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after="200" w:lineRule="auto"/>
        <w:jc w:val="both"/>
        <w:rPr/>
      </w:pPr>
      <w:bookmarkStart w:colFirst="0" w:colLast="0" w:name="_mbyvacie3uue" w:id="0"/>
      <w:bookmarkEnd w:id="0"/>
      <w:r w:rsidDel="00000000" w:rsidR="00000000" w:rsidRPr="00000000">
        <w:rPr>
          <w:rtl w:val="0"/>
        </w:rPr>
        <w:t xml:space="preserve">A Vectorial Ontology for Emergent Spacetime</w:t>
      </w:r>
    </w:p>
    <w:p w:rsidR="00000000" w:rsidDel="00000000" w:rsidP="00000000" w:rsidRDefault="00000000" w:rsidRPr="00000000" w14:paraId="00000002">
      <w:pPr>
        <w:jc w:val="both"/>
        <w:rPr>
          <w:sz w:val="18"/>
          <w:szCs w:val="18"/>
          <w:highlight w:val="white"/>
          <w:vertAlign w:val="superscript"/>
        </w:rPr>
      </w:pPr>
      <w:r w:rsidDel="00000000" w:rsidR="00000000" w:rsidRPr="00000000">
        <w:rPr>
          <w:b w:val="1"/>
          <w:bCs w:val="1"/>
          <w:sz w:val="18"/>
          <w:szCs w:val="18"/>
          <w:rtl w:val="0"/>
        </w:rPr>
        <w:t xml:space="preserve">Jaba Tkemaladze </w:t>
      </w:r>
      <w:r w:rsidDel="00000000" w:rsidR="00000000" w:rsidRPr="00000000">
        <w:rPr>
          <w:b w:val="1"/>
          <w:bCs w:val="1"/>
          <w:sz w:val="18"/>
          <w:szCs w:val="18"/>
          <w:vertAlign w:val="superscript"/>
          <w:rtl w:val="0"/>
        </w:rPr>
        <w:t xml:space="preserve"> </w:t>
      </w:r>
      <w:hyperlink r:id="rId6">
        <w:r w:rsidDel="00000000" w:rsidR="00000000" w:rsidRPr="00000000">
          <w:rPr>
            <w:b w:val="1"/>
            <w:bCs w:val="1"/>
            <w:color w:val="1155cc"/>
            <w:sz w:val="18"/>
            <w:szCs w:val="18"/>
            <w:u w:val="single"/>
            <w:vertAlign w:val="superscript"/>
            <w:rtl w:val="0"/>
          </w:rPr>
          <w:t xml:space="preserve">^</w:t>
        </w:r>
      </w:hyperlink>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rtl w:val="0"/>
        </w:rPr>
      </w:r>
    </w:p>
    <w:p w:rsidR="00000000" w:rsidDel="00000000" w:rsidP="00000000" w:rsidRDefault="00000000" w:rsidRPr="00000000" w14:paraId="00000003">
      <w:pPr>
        <w:jc w:val="both"/>
        <w:rPr>
          <w:sz w:val="18"/>
          <w:szCs w:val="18"/>
          <w:highlight w:val="white"/>
        </w:rPr>
      </w:pPr>
      <w:r w:rsidDel="00000000" w:rsidR="00000000" w:rsidRPr="00000000">
        <w:rPr>
          <w:b w:val="1"/>
          <w:bCs w:val="1"/>
          <w:sz w:val="18"/>
          <w:szCs w:val="18"/>
          <w:rtl w:val="0"/>
        </w:rPr>
        <w:t xml:space="preserve">Affiliation:</w:t>
      </w:r>
      <w:r w:rsidDel="00000000" w:rsidR="00000000" w:rsidRPr="00000000">
        <w:rPr>
          <w:sz w:val="18"/>
          <w:szCs w:val="18"/>
          <w:rtl w:val="0"/>
        </w:rPr>
        <w:t xml:space="preserve"> Independent Researcher</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sz w:val="18"/>
          <w:szCs w:val="18"/>
          <w:rtl w:val="0"/>
        </w:rPr>
        <w:t xml:space="preserve">E-Mail</w:t>
      </w:r>
      <w:r w:rsidDel="00000000" w:rsidR="00000000" w:rsidRPr="00000000">
        <w:rPr>
          <w:b w:val="1"/>
          <w:bCs w:val="1"/>
          <w:sz w:val="18"/>
          <w:szCs w:val="18"/>
          <w:rtl w:val="0"/>
        </w:rPr>
        <w:t xml:space="preserve">: </w:t>
      </w:r>
      <w:r w:rsidDel="00000000" w:rsidR="00000000" w:rsidRPr="00000000">
        <w:rPr>
          <w:rFonts w:ascii="Roboto" w:cs="Roboto" w:eastAsia="Roboto" w:hAnsi="Roboto"/>
          <w:color w:val="0f1115"/>
          <w:sz w:val="18"/>
          <w:szCs w:val="18"/>
          <w:highlight w:val="white"/>
          <w:rtl w:val="0"/>
        </w:rPr>
        <w:t xml:space="preserve">djabbat@gmail.com</w:t>
      </w:r>
      <w:r w:rsidDel="00000000" w:rsidR="00000000" w:rsidRPr="00000000">
        <w:rPr>
          <w:rtl w:val="0"/>
        </w:rPr>
      </w:r>
    </w:p>
    <w:p w:rsidR="00000000" w:rsidDel="00000000" w:rsidP="00000000" w:rsidRDefault="00000000" w:rsidRPr="00000000" w14:paraId="00000005">
      <w:pPr>
        <w:pStyle w:val="Heading1"/>
        <w:spacing w:after="200" w:lineRule="auto"/>
        <w:jc w:val="both"/>
        <w:rPr/>
      </w:pPr>
      <w:bookmarkStart w:colFirst="0" w:colLast="0" w:name="_1eh1ln86j27e" w:id="1"/>
      <w:bookmarkEnd w:id="1"/>
      <w:r w:rsidDel="00000000" w:rsidR="00000000" w:rsidRPr="00000000">
        <w:rPr>
          <w:rtl w:val="0"/>
        </w:rPr>
        <w:t xml:space="preserve">Abstract</w:t>
      </w:r>
    </w:p>
    <w:p w:rsidR="00000000" w:rsidDel="00000000" w:rsidP="00000000" w:rsidRDefault="00000000" w:rsidRPr="00000000" w14:paraId="00000006">
      <w:pPr>
        <w:spacing w:after="200" w:lineRule="auto"/>
        <w:jc w:val="both"/>
        <w:rPr/>
      </w:pPr>
      <w:r w:rsidDel="00000000" w:rsidR="00000000" w:rsidRPr="00000000">
        <w:rPr>
          <w:rtl w:val="0"/>
        </w:rPr>
        <w:t xml:space="preserve">We propose a novel ontological framework, the Ze model, which reframes the nature of spacetime and matter in fundamental physics. The core proposition is that the physical state of any system is described by a fundamental state vector, Ψ, whose invariant norm is conserved. Space and time are not independent dimensions but emerge as antiparallel projections of this single vector. We demonstrate that Special Relativity (STR) arises as the kinematic limit of the model, with the Minkowski interval identified with the conserved norm and relativistic effects like time dilation resulting from dynamic reallocation between vector components. General Relativity (GR) is recovered as a classical, continuum limit where spacetime curvature is reinterpreted as a gradient in the orientation field of Ψ vectors, effectively unifying matter and geometry. The framework exhibits profound conceptual kinship with pre-geometric approaches: it shares the primacy of a deeper space with Twistor Theory and grounds causality in vector directionality, paralleling Causal Set Theory. This synthesis positions the Ze model as a substratum theory from which established relativistic descriptions emerge, offering a monistic pathway toward quantum gravity via the quantization of orientation states.</w:t>
      </w:r>
    </w:p>
    <w:p w:rsidR="00000000" w:rsidDel="00000000" w:rsidP="00000000" w:rsidRDefault="00000000" w:rsidRPr="00000000" w14:paraId="00000007">
      <w:pPr>
        <w:spacing w:after="200" w:lineRule="auto"/>
        <w:jc w:val="both"/>
        <w:rPr/>
      </w:pPr>
      <w:r w:rsidDel="00000000" w:rsidR="00000000" w:rsidRPr="00000000">
        <w:rPr>
          <w:b w:val="1"/>
          <w:bCs w:val="1"/>
          <w:rtl w:val="0"/>
        </w:rPr>
        <w:t xml:space="preserve">Keywords</w:t>
      </w:r>
      <w:r w:rsidDel="00000000" w:rsidR="00000000" w:rsidRPr="00000000">
        <w:rPr>
          <w:rtl w:val="0"/>
        </w:rPr>
        <w:t xml:space="preserve">: Emergent Spacetime; Ontological Monism; Foundations of General Relativity; Pre-Geometric Models; Quantum Gravity.</w:t>
      </w:r>
    </w:p>
    <w:p w:rsidR="00000000" w:rsidDel="00000000" w:rsidP="00000000" w:rsidRDefault="00000000" w:rsidRPr="00000000" w14:paraId="00000008">
      <w:pPr>
        <w:pStyle w:val="Heading1"/>
        <w:spacing w:after="200" w:lineRule="auto"/>
        <w:jc w:val="both"/>
        <w:rPr/>
      </w:pPr>
      <w:bookmarkStart w:colFirst="0" w:colLast="0" w:name="_7qvhvylyq8ox" w:id="2"/>
      <w:bookmarkEnd w:id="2"/>
      <w:r w:rsidDel="00000000" w:rsidR="00000000" w:rsidRPr="00000000">
        <w:rPr>
          <w:rtl w:val="0"/>
        </w:rPr>
        <w:t xml:space="preserve">1. Introduction: Beyond the Spacetime Arena</w:t>
      </w:r>
    </w:p>
    <w:p w:rsidR="00000000" w:rsidDel="00000000" w:rsidP="00000000" w:rsidRDefault="00000000" w:rsidRPr="00000000" w14:paraId="00000009">
      <w:pPr>
        <w:spacing w:after="200" w:lineRule="auto"/>
        <w:jc w:val="both"/>
        <w:rPr/>
      </w:pPr>
      <w:r w:rsidDel="00000000" w:rsidR="00000000" w:rsidRPr="00000000">
        <w:rPr>
          <w:rtl w:val="0"/>
        </w:rPr>
        <w:t xml:space="preserve">Einstein’s theories of relativity geometrized physics, establishing spacetime as the dynamical stage for all phenomena. Yet, foundational questions persist about the ontological nature of this stage and its compatibility with quantum mechanics. Pre-geometric research programs like Twistor Theory and Causal Set Theory propose that spacetime itself is an emergent construct from deeper, non-spatiotemporal structures (Penrose, 1967; Bombelli et al., 1987). This paper introduces a new framework within this paradigm: the Ze model. It posits a vectorial substance as fundamental, from which the geometry of Special and General Relativity, along with key insights from other pre-geometric theories, can be derived.</w:t>
      </w:r>
    </w:p>
    <w:p w:rsidR="00000000" w:rsidDel="00000000" w:rsidP="00000000" w:rsidRDefault="00000000" w:rsidRPr="00000000" w14:paraId="0000000A">
      <w:pPr>
        <w:pStyle w:val="Heading1"/>
        <w:spacing w:after="200" w:lineRule="auto"/>
        <w:jc w:val="both"/>
        <w:rPr/>
      </w:pPr>
      <w:bookmarkStart w:colFirst="0" w:colLast="0" w:name="_gtijgqj01eet" w:id="3"/>
      <w:bookmarkEnd w:id="3"/>
      <w:r w:rsidDel="00000000" w:rsidR="00000000" w:rsidRPr="00000000">
        <w:rPr>
          <w:rtl w:val="0"/>
        </w:rPr>
        <w:t xml:space="preserve">2. The Ze Model: Postulates and Core Mechanics</w:t>
      </w:r>
    </w:p>
    <w:p w:rsidR="00000000" w:rsidDel="00000000" w:rsidP="00000000" w:rsidRDefault="00000000" w:rsidRPr="00000000" w14:paraId="0000000B">
      <w:pPr>
        <w:spacing w:after="200" w:lineRule="auto"/>
        <w:jc w:val="both"/>
        <w:rPr/>
      </w:pPr>
      <w:r w:rsidDel="00000000" w:rsidR="00000000" w:rsidRPr="00000000">
        <w:rPr>
          <w:rtl w:val="0"/>
        </w:rPr>
        <w:t xml:space="preserve">The model is built on three axiomatic statements:</w:t>
      </w:r>
    </w:p>
    <w:p w:rsidR="00000000" w:rsidDel="00000000" w:rsidP="00000000" w:rsidRDefault="00000000" w:rsidRPr="00000000" w14:paraId="0000000C">
      <w:pPr>
        <w:numPr>
          <w:ilvl w:val="0"/>
          <w:numId w:val="3"/>
        </w:numPr>
        <w:spacing w:after="200" w:lineRule="auto"/>
        <w:ind w:left="720" w:hanging="360"/>
        <w:jc w:val="both"/>
      </w:pPr>
      <w:r w:rsidDel="00000000" w:rsidR="00000000" w:rsidRPr="00000000">
        <w:rPr>
          <w:rtl w:val="0"/>
        </w:rPr>
        <w:t xml:space="preserve">State Vector Postulate: A system's complete physical state is a vector, Ψ, in an abstract state space.</w:t>
      </w:r>
    </w:p>
    <w:p w:rsidR="00000000" w:rsidDel="00000000" w:rsidP="00000000" w:rsidRDefault="00000000" w:rsidRPr="00000000" w14:paraId="0000000D">
      <w:pPr>
        <w:numPr>
          <w:ilvl w:val="0"/>
          <w:numId w:val="3"/>
        </w:numPr>
        <w:spacing w:after="200" w:before="0" w:lineRule="auto"/>
        <w:ind w:left="720" w:hanging="360"/>
        <w:jc w:val="both"/>
      </w:pPr>
      <w:r w:rsidDel="00000000" w:rsidR="00000000" w:rsidRPr="00000000">
        <w:rPr>
          <w:rtl w:val="0"/>
        </w:rPr>
        <w:t xml:space="preserve">Norm Conservation Postulate: The squared norm, ‖Ψ‖², is an invariant, conserved quantity.</w:t>
      </w:r>
    </w:p>
    <w:p w:rsidR="00000000" w:rsidDel="00000000" w:rsidP="00000000" w:rsidRDefault="00000000" w:rsidRPr="00000000" w14:paraId="0000000E">
      <w:pPr>
        <w:numPr>
          <w:ilvl w:val="0"/>
          <w:numId w:val="3"/>
        </w:numPr>
        <w:spacing w:after="200" w:lineRule="auto"/>
        <w:ind w:left="720" w:hanging="360"/>
        <w:jc w:val="both"/>
      </w:pPr>
      <w:r w:rsidDel="00000000" w:rsidR="00000000" w:rsidRPr="00000000">
        <w:rPr>
          <w:rtl w:val="0"/>
        </w:rPr>
        <w:t xml:space="preserve">Antiparallel Projection Postulate: The measurable attributes "space" (S) and "time" (T) are antiparallel components of Ψ, related by the universal conversion coefficient *c*, such that ‖Ψ‖² = ‖S‖² - (cT)².</w:t>
      </w:r>
    </w:p>
    <w:p w:rsidR="00000000" w:rsidDel="00000000" w:rsidP="00000000" w:rsidRDefault="00000000" w:rsidRPr="00000000" w14:paraId="0000000F">
      <w:pPr>
        <w:spacing w:after="200" w:lineRule="auto"/>
        <w:jc w:val="both"/>
        <w:rPr/>
      </w:pPr>
      <w:r w:rsidDel="00000000" w:rsidR="00000000" w:rsidRPr="00000000">
        <w:rPr>
          <w:rtl w:val="0"/>
        </w:rPr>
        <w:t xml:space="preserve">Dynamics correspond to rotations of Ψ that reallocate its projection between S and T while conserving its norm. This simple construct has profound implications.</w:t>
      </w:r>
    </w:p>
    <w:p w:rsidR="00000000" w:rsidDel="00000000" w:rsidP="00000000" w:rsidRDefault="00000000" w:rsidRPr="00000000" w14:paraId="00000010">
      <w:pPr>
        <w:pStyle w:val="Heading1"/>
        <w:spacing w:after="200" w:lineRule="auto"/>
        <w:jc w:val="both"/>
        <w:rPr/>
      </w:pPr>
      <w:bookmarkStart w:colFirst="0" w:colLast="0" w:name="_z72b22ls8h36" w:id="4"/>
      <w:bookmarkEnd w:id="4"/>
      <w:r w:rsidDel="00000000" w:rsidR="00000000" w:rsidRPr="00000000">
        <w:rPr>
          <w:rtl w:val="0"/>
        </w:rPr>
        <w:t xml:space="preserve">3. Recovering Special and General Relativity</w:t>
      </w:r>
    </w:p>
    <w:p w:rsidR="00000000" w:rsidDel="00000000" w:rsidP="00000000" w:rsidRDefault="00000000" w:rsidRPr="00000000" w14:paraId="00000011">
      <w:pPr>
        <w:numPr>
          <w:ilvl w:val="0"/>
          <w:numId w:val="1"/>
        </w:numPr>
        <w:spacing w:after="200" w:lineRule="auto"/>
        <w:ind w:left="720" w:hanging="360"/>
        <w:jc w:val="both"/>
      </w:pPr>
      <w:r w:rsidDel="00000000" w:rsidR="00000000" w:rsidRPr="00000000">
        <w:rPr>
          <w:rtl w:val="0"/>
        </w:rPr>
        <w:t xml:space="preserve">Special Relativity as Kinematic Limit: The Minkowski interval, ds², is identified with the expression for ‖Ψ‖². Time dilation and length contraction are necessary consequences of norm conservation under rotation, not mere kinematic symmetries. The speed of light *c* is reframed as the fundamental conversion rate between the spatial and temporal "currency" of the vector. STR is the effective theory describing the relations between different perspectives on uniformly rotating Ψ vectors (Fong, 2016).</w:t>
      </w:r>
    </w:p>
    <w:p w:rsidR="00000000" w:rsidDel="00000000" w:rsidP="00000000" w:rsidRDefault="00000000" w:rsidRPr="00000000" w14:paraId="00000012">
      <w:pPr>
        <w:numPr>
          <w:ilvl w:val="0"/>
          <w:numId w:val="1"/>
        </w:numPr>
        <w:spacing w:after="200" w:lineRule="auto"/>
        <w:ind w:left="720" w:hanging="360"/>
        <w:jc w:val="both"/>
      </w:pPr>
      <w:r w:rsidDel="00000000" w:rsidR="00000000" w:rsidRPr="00000000">
        <w:rPr>
          <w:rtl w:val="0"/>
        </w:rPr>
        <w:t xml:space="preserve">General Relativity as Classical Continuum Limit: To incorporate gravity, the model is extended to a field of Ψ vectors. The key hypothesis is that spacetime curvature in GR corresponds to a smooth gradient in the local orientation of the Ψ field. Mass-energy corresponds to regions where this orientation is pinned. Geodesic motion is derived from the principle of minimal rotational disturbance to a test vector. This reframes GR’s geometric dualism (matter + spacetime) into a monism of a single orientational substance (Penrose, 2004).</w:t>
      </w:r>
    </w:p>
    <w:p w:rsidR="00000000" w:rsidDel="00000000" w:rsidP="00000000" w:rsidRDefault="00000000" w:rsidRPr="00000000" w14:paraId="00000013">
      <w:pPr>
        <w:pStyle w:val="Heading1"/>
        <w:spacing w:after="200" w:lineRule="auto"/>
        <w:jc w:val="both"/>
        <w:rPr/>
      </w:pPr>
      <w:bookmarkStart w:colFirst="0" w:colLast="0" w:name="_frakz44vbq15" w:id="5"/>
      <w:bookmarkEnd w:id="5"/>
      <w:r w:rsidDel="00000000" w:rsidR="00000000" w:rsidRPr="00000000">
        <w:rPr>
          <w:rtl w:val="0"/>
        </w:rPr>
        <w:t xml:space="preserve">4. Conceptual Synthesis with Pre-Geometric Theories</w:t>
      </w:r>
    </w:p>
    <w:p w:rsidR="00000000" w:rsidDel="00000000" w:rsidP="00000000" w:rsidRDefault="00000000" w:rsidRPr="00000000" w14:paraId="00000014">
      <w:pPr>
        <w:numPr>
          <w:ilvl w:val="0"/>
          <w:numId w:val="4"/>
        </w:numPr>
        <w:spacing w:after="200" w:lineRule="auto"/>
        <w:ind w:left="720" w:hanging="360"/>
        <w:jc w:val="both"/>
      </w:pPr>
      <w:r w:rsidDel="00000000" w:rsidR="00000000" w:rsidRPr="00000000">
        <w:rPr>
          <w:rtl w:val="0"/>
        </w:rPr>
        <w:t xml:space="preserve">Twistor Theory: Both theories assert that spacetime is secondary, derived from a more fundamental space (Penrose, 1967). While Twistor Theory relies on complex analytic geometry, the Ze model uses real vector dynamics. The model’s treatment of mass as an internal rotation frequency (m ∝ ħω/c²) offers a natural mechanism that Twistor Theory finds challenging, positioning it as a "realistic," dynamical counterpart.</w:t>
      </w:r>
    </w:p>
    <w:p w:rsidR="00000000" w:rsidDel="00000000" w:rsidP="00000000" w:rsidRDefault="00000000" w:rsidRPr="00000000" w14:paraId="00000015">
      <w:pPr>
        <w:numPr>
          <w:ilvl w:val="0"/>
          <w:numId w:val="4"/>
        </w:numPr>
        <w:spacing w:after="200" w:lineRule="auto"/>
        <w:ind w:left="720" w:hanging="360"/>
        <w:jc w:val="both"/>
      </w:pPr>
      <w:r w:rsidDel="00000000" w:rsidR="00000000" w:rsidRPr="00000000">
        <w:rPr>
          <w:rtl w:val="0"/>
        </w:rPr>
        <w:t xml:space="preserve">Causal Set Theory: Both paradigms establish causality as primitive, not derived from spacetime. In Causal Set Theory, causality is a partial order on discrete events (Bombelli et al., 1987). In the Ze model, causality is grounded in the directedness and permissible rotations of Ψ. A compelling synthesis arises if the Ψ orientation angle is quantized: each discrete causal event can be endowed with the internal structure of a quantized Ψ state, enriching Causal Set Theory with intrinsic dynamics and providing a clear quantization path for the Ze model (Markopoulou, 2000).</w:t>
      </w:r>
    </w:p>
    <w:p w:rsidR="00000000" w:rsidDel="00000000" w:rsidP="00000000" w:rsidRDefault="00000000" w:rsidRPr="00000000" w14:paraId="00000016">
      <w:pPr>
        <w:pStyle w:val="Heading1"/>
        <w:spacing w:after="200" w:lineRule="auto"/>
        <w:jc w:val="both"/>
        <w:rPr/>
      </w:pPr>
      <w:bookmarkStart w:colFirst="0" w:colLast="0" w:name="_r36cm2eqm0v2" w:id="6"/>
      <w:bookmarkEnd w:id="6"/>
      <w:r w:rsidDel="00000000" w:rsidR="00000000" w:rsidRPr="00000000">
        <w:rPr>
          <w:rtl w:val="0"/>
        </w:rPr>
        <w:t xml:space="preserve">5. Ontological Status and Implications</w:t>
      </w:r>
    </w:p>
    <w:p w:rsidR="00000000" w:rsidDel="00000000" w:rsidP="00000000" w:rsidRDefault="00000000" w:rsidRPr="00000000" w14:paraId="00000017">
      <w:pPr>
        <w:spacing w:after="200" w:lineRule="auto"/>
        <w:jc w:val="both"/>
        <w:rPr/>
      </w:pPr>
      <w:r w:rsidDel="00000000" w:rsidR="00000000" w:rsidRPr="00000000">
        <w:rPr>
          <w:rtl w:val="0"/>
        </w:rPr>
        <w:t xml:space="preserve">The Ze model is a substratum theory, not a modification of relativity. Its relationship to STR and GR is analogous to that of statistical mechanics to thermodynamics. It provides a monistic ontology where the traditional substances—matter and spacetime—are seen as different manifestations of the Ψ field's configurations. This ontological parsimony reframes key puzzles: the coupling of quantum matter to geometry becomes the dynamics of a single quantum field, and the arrow of time finds a potential origin in the intrinsic directionality of Ψ evolution (Smolin, 2006).</w:t>
      </w:r>
    </w:p>
    <w:p w:rsidR="00000000" w:rsidDel="00000000" w:rsidP="00000000" w:rsidRDefault="00000000" w:rsidRPr="00000000" w14:paraId="00000018">
      <w:pPr>
        <w:pStyle w:val="Heading1"/>
        <w:spacing w:after="200" w:lineRule="auto"/>
        <w:jc w:val="both"/>
        <w:rPr/>
      </w:pPr>
      <w:bookmarkStart w:colFirst="0" w:colLast="0" w:name="_a3jkk187fjp4" w:id="7"/>
      <w:bookmarkEnd w:id="7"/>
      <w:r w:rsidDel="00000000" w:rsidR="00000000" w:rsidRPr="00000000">
        <w:rPr>
          <w:rtl w:val="0"/>
        </w:rPr>
        <w:t xml:space="preserve">6. Future Trajectory: Toward a Quantum Theory</w:t>
      </w:r>
    </w:p>
    <w:p w:rsidR="00000000" w:rsidDel="00000000" w:rsidP="00000000" w:rsidRDefault="00000000" w:rsidRPr="00000000" w14:paraId="00000019">
      <w:pPr>
        <w:spacing w:after="200" w:lineRule="auto"/>
        <w:jc w:val="both"/>
        <w:rPr/>
      </w:pPr>
      <w:r w:rsidDel="00000000" w:rsidR="00000000" w:rsidRPr="00000000">
        <w:rPr>
          <w:rtl w:val="0"/>
        </w:rPr>
        <w:t xml:space="preserve">The framework outlines a clear research program:</w:t>
      </w:r>
    </w:p>
    <w:p w:rsidR="00000000" w:rsidDel="00000000" w:rsidP="00000000" w:rsidRDefault="00000000" w:rsidRPr="00000000" w14:paraId="0000001A">
      <w:pPr>
        <w:numPr>
          <w:ilvl w:val="0"/>
          <w:numId w:val="2"/>
        </w:numPr>
        <w:spacing w:after="200" w:lineRule="auto"/>
        <w:ind w:left="720" w:hanging="360"/>
        <w:jc w:val="both"/>
      </w:pPr>
      <w:r w:rsidDel="00000000" w:rsidR="00000000" w:rsidRPr="00000000">
        <w:rPr>
          <w:rtl w:val="0"/>
        </w:rPr>
        <w:t xml:space="preserve">Mathematical Consolidation: Deriving the Einstein field equations from an action principle on the Ze state space.</w:t>
      </w:r>
    </w:p>
    <w:p w:rsidR="00000000" w:rsidDel="00000000" w:rsidP="00000000" w:rsidRDefault="00000000" w:rsidRPr="00000000" w14:paraId="0000001B">
      <w:pPr>
        <w:numPr>
          <w:ilvl w:val="0"/>
          <w:numId w:val="2"/>
        </w:numPr>
        <w:spacing w:after="200" w:before="0" w:lineRule="auto"/>
        <w:ind w:left="720" w:hanging="360"/>
        <w:jc w:val="both"/>
      </w:pPr>
      <w:r w:rsidDel="00000000" w:rsidR="00000000" w:rsidRPr="00000000">
        <w:rPr>
          <w:rtl w:val="0"/>
        </w:rPr>
        <w:t xml:space="preserve">Formal Quantization: Developing a quantum theory of the Ψ operator, likely leading to a discrete spectrum of orientation states and a structure reminiscent of spin networks in Loop Quantum Gravity (Rovelli, 2004).</w:t>
      </w:r>
    </w:p>
    <w:p w:rsidR="00000000" w:rsidDel="00000000" w:rsidP="00000000" w:rsidRDefault="00000000" w:rsidRPr="00000000" w14:paraId="0000001C">
      <w:pPr>
        <w:numPr>
          <w:ilvl w:val="0"/>
          <w:numId w:val="2"/>
        </w:numPr>
        <w:spacing w:after="200" w:lineRule="auto"/>
        <w:ind w:left="720" w:hanging="360"/>
        <w:jc w:val="both"/>
      </w:pPr>
      <w:r w:rsidDel="00000000" w:rsidR="00000000" w:rsidRPr="00000000">
        <w:rPr>
          <w:rtl w:val="0"/>
        </w:rPr>
        <w:t xml:space="preserve">Phenomenological Exploration: Investigating potential signatures, such as discrete angular state effects on Lorentz invariance at ultra-high energies (Amelino-Camelia, 2013) or novel contributions to black hole thermodynamics from Ze state counting.</w:t>
      </w:r>
    </w:p>
    <w:p w:rsidR="00000000" w:rsidDel="00000000" w:rsidP="00000000" w:rsidRDefault="00000000" w:rsidRPr="00000000" w14:paraId="0000001D">
      <w:pPr>
        <w:pStyle w:val="Heading1"/>
        <w:spacing w:after="200" w:lineRule="auto"/>
        <w:jc w:val="both"/>
        <w:rPr/>
      </w:pPr>
      <w:bookmarkStart w:colFirst="0" w:colLast="0" w:name="_pzkc2r97jzw4" w:id="8"/>
      <w:bookmarkEnd w:id="8"/>
      <w:r w:rsidDel="00000000" w:rsidR="00000000" w:rsidRPr="00000000">
        <w:rPr>
          <w:rtl w:val="0"/>
        </w:rPr>
        <w:t xml:space="preserve">7. Conclusion</w:t>
      </w:r>
    </w:p>
    <w:p w:rsidR="00000000" w:rsidDel="00000000" w:rsidP="00000000" w:rsidRDefault="00000000" w:rsidRPr="00000000" w14:paraId="0000001E">
      <w:pPr>
        <w:spacing w:after="200" w:lineRule="auto"/>
        <w:jc w:val="both"/>
        <w:rPr/>
      </w:pPr>
      <w:r w:rsidDel="00000000" w:rsidR="00000000" w:rsidRPr="00000000">
        <w:rPr>
          <w:rtl w:val="0"/>
        </w:rPr>
        <w:t xml:space="preserve">The Ze model offers a coherent, monistic reframing of fundamental physics. By proposing a directed state vector as the sole substance, it derives the geometry of relativity and aligns with the philosophical aims of leading pre-geometric programs. It serves as a powerful conceptual bridge and a heuristic guide for constructing a theory in which spacetime is not the foundation, but a compelling consequence.</w:t>
      </w:r>
    </w:p>
    <w:p w:rsidR="00000000" w:rsidDel="00000000" w:rsidP="00000000" w:rsidRDefault="00000000" w:rsidRPr="00000000" w14:paraId="0000001F">
      <w:pPr>
        <w:spacing w:after="20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1"/>
        <w:spacing w:after="200" w:lineRule="auto"/>
        <w:jc w:val="both"/>
        <w:rPr/>
      </w:pPr>
      <w:bookmarkStart w:colFirst="0" w:colLast="0" w:name="_py22cgnkupl2" w:id="9"/>
      <w:bookmarkEnd w:id="9"/>
      <w:r w:rsidDel="00000000" w:rsidR="00000000" w:rsidRPr="00000000">
        <w:rPr>
          <w:rtl w:val="0"/>
        </w:rPr>
        <w:t xml:space="preserve">References</w:t>
      </w:r>
    </w:p>
    <w:p w:rsidR="00000000" w:rsidDel="00000000" w:rsidP="00000000" w:rsidRDefault="00000000" w:rsidRPr="00000000" w14:paraId="00000021">
      <w:pPr>
        <w:spacing w:after="200" w:lineRule="auto"/>
        <w:jc w:val="both"/>
        <w:rPr>
          <w:sz w:val="18"/>
          <w:szCs w:val="18"/>
        </w:rPr>
      </w:pPr>
      <w:r w:rsidDel="00000000" w:rsidR="00000000" w:rsidRPr="00000000">
        <w:rPr>
          <w:sz w:val="18"/>
          <w:szCs w:val="18"/>
          <w:rtl w:val="0"/>
        </w:rPr>
        <w:t xml:space="preserve">Amelino-Camelia, G. (2013). Quantum spacetime phenomenology. Living Reviews in Relativity, 16(1), 5.</w:t>
      </w:r>
    </w:p>
    <w:p w:rsidR="00000000" w:rsidDel="00000000" w:rsidP="00000000" w:rsidRDefault="00000000" w:rsidRPr="00000000" w14:paraId="00000022">
      <w:pPr>
        <w:spacing w:after="200" w:lineRule="auto"/>
        <w:jc w:val="both"/>
        <w:rPr>
          <w:sz w:val="18"/>
          <w:szCs w:val="18"/>
        </w:rPr>
      </w:pPr>
      <w:r w:rsidDel="00000000" w:rsidR="00000000" w:rsidRPr="00000000">
        <w:rPr>
          <w:sz w:val="18"/>
          <w:szCs w:val="18"/>
          <w:rtl w:val="0"/>
        </w:rPr>
        <w:t xml:space="preserve">Bombelli, L., Lee, J., Meyer, D., &amp; Sorkin, R. D. (1987). Spacetime as a causal set. Physical Review Letters, 59(5), 521–524.</w:t>
      </w:r>
    </w:p>
    <w:p w:rsidR="00000000" w:rsidDel="00000000" w:rsidP="00000000" w:rsidRDefault="00000000" w:rsidRPr="00000000" w14:paraId="00000023">
      <w:pPr>
        <w:spacing w:after="200" w:lineRule="auto"/>
        <w:jc w:val="both"/>
        <w:rPr>
          <w:sz w:val="18"/>
          <w:szCs w:val="18"/>
        </w:rPr>
      </w:pPr>
      <w:r w:rsidDel="00000000" w:rsidR="00000000" w:rsidRPr="00000000">
        <w:rPr>
          <w:sz w:val="18"/>
          <w:szCs w:val="18"/>
          <w:rtl w:val="0"/>
        </w:rPr>
        <w:t xml:space="preserve">Fong, R. (2016). Algebraic structures in fundamental physics. Journal of Mathematical Physics, 57(11), 113502.</w:t>
      </w:r>
    </w:p>
    <w:p w:rsidR="00000000" w:rsidDel="00000000" w:rsidP="00000000" w:rsidRDefault="00000000" w:rsidRPr="00000000" w14:paraId="00000024">
      <w:pPr>
        <w:spacing w:after="200" w:lineRule="auto"/>
        <w:jc w:val="both"/>
        <w:rPr>
          <w:sz w:val="18"/>
          <w:szCs w:val="18"/>
        </w:rPr>
      </w:pPr>
      <w:r w:rsidDel="00000000" w:rsidR="00000000" w:rsidRPr="00000000">
        <w:rPr>
          <w:sz w:val="18"/>
          <w:szCs w:val="18"/>
          <w:rtl w:val="0"/>
        </w:rPr>
        <w:t xml:space="preserve">Markopoulou, F. (2000). The internal description of a causal set: What the universe looks like from the inside. Communications in Mathematical Physics, 211(3), 559–583.</w:t>
      </w:r>
    </w:p>
    <w:p w:rsidR="00000000" w:rsidDel="00000000" w:rsidP="00000000" w:rsidRDefault="00000000" w:rsidRPr="00000000" w14:paraId="00000025">
      <w:pPr>
        <w:spacing w:after="200" w:lineRule="auto"/>
        <w:jc w:val="both"/>
        <w:rPr>
          <w:sz w:val="18"/>
          <w:szCs w:val="18"/>
        </w:rPr>
      </w:pPr>
      <w:r w:rsidDel="00000000" w:rsidR="00000000" w:rsidRPr="00000000">
        <w:rPr>
          <w:sz w:val="18"/>
          <w:szCs w:val="18"/>
          <w:rtl w:val="0"/>
        </w:rPr>
        <w:t xml:space="preserve">Penrose, R. (1967). Twistor algebra. Journal of Mathematical Physics, 8(2), 345-366.</w:t>
      </w:r>
    </w:p>
    <w:p w:rsidR="00000000" w:rsidDel="00000000" w:rsidP="00000000" w:rsidRDefault="00000000" w:rsidRPr="00000000" w14:paraId="00000026">
      <w:pPr>
        <w:spacing w:after="200" w:lineRule="auto"/>
        <w:jc w:val="both"/>
        <w:rPr>
          <w:sz w:val="18"/>
          <w:szCs w:val="18"/>
        </w:rPr>
      </w:pPr>
      <w:r w:rsidDel="00000000" w:rsidR="00000000" w:rsidRPr="00000000">
        <w:rPr>
          <w:sz w:val="18"/>
          <w:szCs w:val="18"/>
          <w:rtl w:val="0"/>
        </w:rPr>
        <w:t xml:space="preserve">Penrose, R. (2004). The Road to Reality: A Complete Guide to the Laws of the Universe. Jonathan Cape.</w:t>
      </w:r>
    </w:p>
    <w:p w:rsidR="00000000" w:rsidDel="00000000" w:rsidP="00000000" w:rsidRDefault="00000000" w:rsidRPr="00000000" w14:paraId="00000027">
      <w:pPr>
        <w:spacing w:after="200" w:lineRule="auto"/>
        <w:jc w:val="both"/>
        <w:rPr>
          <w:sz w:val="18"/>
          <w:szCs w:val="18"/>
        </w:rPr>
      </w:pPr>
      <w:r w:rsidDel="00000000" w:rsidR="00000000" w:rsidRPr="00000000">
        <w:rPr>
          <w:sz w:val="18"/>
          <w:szCs w:val="18"/>
          <w:rtl w:val="0"/>
        </w:rPr>
        <w:t xml:space="preserve">Rovelli, C. (2004). Quantum Gravity. Cambridge University Press.</w:t>
      </w:r>
    </w:p>
    <w:p w:rsidR="00000000" w:rsidDel="00000000" w:rsidP="00000000" w:rsidRDefault="00000000" w:rsidRPr="00000000" w14:paraId="00000028">
      <w:pPr>
        <w:spacing w:after="200" w:lineRule="auto"/>
        <w:jc w:val="both"/>
        <w:rPr>
          <w:sz w:val="18"/>
          <w:szCs w:val="18"/>
        </w:rPr>
      </w:pPr>
      <w:r w:rsidDel="00000000" w:rsidR="00000000" w:rsidRPr="00000000">
        <w:rPr>
          <w:sz w:val="18"/>
          <w:szCs w:val="18"/>
          <w:rtl w:val="0"/>
        </w:rPr>
        <w:t xml:space="preserve">Smolin, L. (2006). The case for background independence. In D. Rickles, S. French, &amp; J. Saatsi (Eds.), The Structural Foundations of Quantum Gravity (pp. 196–239). Oxford University Press.</w:t>
      </w:r>
    </w:p>
    <w:p w:rsidR="00000000" w:rsidDel="00000000" w:rsidP="00000000" w:rsidRDefault="00000000" w:rsidRPr="00000000" w14:paraId="00000029">
      <w:pPr>
        <w:pStyle w:val="Heading2"/>
        <w:spacing w:after="120" w:lineRule="auto"/>
        <w:rPr>
          <w:sz w:val="18"/>
          <w:szCs w:val="18"/>
        </w:rPr>
      </w:pPr>
      <w:bookmarkStart w:colFirst="0" w:colLast="0" w:name="_3z976fx388yc" w:id="10"/>
      <w:bookmarkEnd w:id="10"/>
      <w:r w:rsidDel="00000000" w:rsidR="00000000" w:rsidRPr="00000000">
        <w:rPr>
          <w:sz w:val="18"/>
          <w:szCs w:val="18"/>
          <w:rtl w:val="0"/>
        </w:rPr>
        <w:t xml:space="preserve">Ethics approval and consent to participate</w:t>
      </w:r>
    </w:p>
    <w:p w:rsidR="00000000" w:rsidDel="00000000" w:rsidP="00000000" w:rsidRDefault="00000000" w:rsidRPr="00000000" w14:paraId="0000002A">
      <w:pPr>
        <w:rPr>
          <w:sz w:val="18"/>
          <w:szCs w:val="18"/>
        </w:rPr>
      </w:pPr>
      <w:r w:rsidDel="00000000" w:rsidR="00000000" w:rsidRPr="00000000">
        <w:rPr>
          <w:sz w:val="18"/>
          <w:szCs w:val="18"/>
          <w:rtl w:val="0"/>
        </w:rPr>
        <w:t xml:space="preserve">This research does not contain any studies with human participants or animals performed by the Author.</w:t>
      </w:r>
    </w:p>
    <w:p w:rsidR="00000000" w:rsidDel="00000000" w:rsidP="00000000" w:rsidRDefault="00000000" w:rsidRPr="00000000" w14:paraId="0000002B">
      <w:pPr>
        <w:pStyle w:val="Heading2"/>
        <w:spacing w:after="120" w:lineRule="auto"/>
        <w:rPr>
          <w:sz w:val="18"/>
          <w:szCs w:val="18"/>
        </w:rPr>
      </w:pPr>
      <w:bookmarkStart w:colFirst="0" w:colLast="0" w:name="_c2qnszhlolnr" w:id="11"/>
      <w:bookmarkEnd w:id="11"/>
      <w:r w:rsidDel="00000000" w:rsidR="00000000" w:rsidRPr="00000000">
        <w:rPr>
          <w:sz w:val="18"/>
          <w:szCs w:val="18"/>
          <w:rtl w:val="0"/>
        </w:rPr>
        <w:t xml:space="preserve">Consent for publication</w:t>
      </w:r>
    </w:p>
    <w:p w:rsidR="00000000" w:rsidDel="00000000" w:rsidP="00000000" w:rsidRDefault="00000000" w:rsidRPr="00000000" w14:paraId="0000002C">
      <w:pPr>
        <w:rPr>
          <w:sz w:val="18"/>
          <w:szCs w:val="18"/>
        </w:rPr>
      </w:pPr>
      <w:r w:rsidDel="00000000" w:rsidR="00000000" w:rsidRPr="00000000">
        <w:rPr>
          <w:sz w:val="18"/>
          <w:szCs w:val="18"/>
          <w:rtl w:val="0"/>
        </w:rPr>
        <w:t xml:space="preserve">The Authors transfer all copyright ownership, in the event the work is published. The undersigned author warrants that the article is original, does not infringe on any copyright or other proprietary right of any third part, is not under consideration by another journal and has not been previously published</w:t>
      </w:r>
    </w:p>
    <w:p w:rsidR="00000000" w:rsidDel="00000000" w:rsidP="00000000" w:rsidRDefault="00000000" w:rsidRPr="00000000" w14:paraId="0000002D">
      <w:pPr>
        <w:pStyle w:val="Heading2"/>
        <w:spacing w:after="120" w:lineRule="auto"/>
        <w:rPr>
          <w:sz w:val="18"/>
          <w:szCs w:val="18"/>
        </w:rPr>
      </w:pPr>
      <w:bookmarkStart w:colFirst="0" w:colLast="0" w:name="_313yqiad4s3m" w:id="12"/>
      <w:bookmarkEnd w:id="12"/>
      <w:r w:rsidDel="00000000" w:rsidR="00000000" w:rsidRPr="00000000">
        <w:rPr>
          <w:sz w:val="18"/>
          <w:szCs w:val="18"/>
          <w:rtl w:val="0"/>
        </w:rPr>
        <w:t xml:space="preserve">Availability of data and materials</w:t>
      </w:r>
    </w:p>
    <w:p w:rsidR="00000000" w:rsidDel="00000000" w:rsidP="00000000" w:rsidRDefault="00000000" w:rsidRPr="00000000" w14:paraId="0000002E">
      <w:pPr>
        <w:rPr>
          <w:sz w:val="18"/>
          <w:szCs w:val="18"/>
        </w:rPr>
      </w:pPr>
      <w:r w:rsidDel="00000000" w:rsidR="00000000" w:rsidRPr="00000000">
        <w:rPr>
          <w:sz w:val="18"/>
          <w:szCs w:val="18"/>
          <w:rtl w:val="0"/>
        </w:rPr>
        <w:t xml:space="preserve">All data and materials generated or analyzed during this study are included in the manuscript. The Authors had full access to all the data in the study and take responsibility for the integrity of the data and the accuracy of the data analysis.</w:t>
      </w:r>
    </w:p>
    <w:p w:rsidR="00000000" w:rsidDel="00000000" w:rsidP="00000000" w:rsidRDefault="00000000" w:rsidRPr="00000000" w14:paraId="0000002F">
      <w:pPr>
        <w:pStyle w:val="Heading2"/>
        <w:spacing w:after="120" w:lineRule="auto"/>
        <w:rPr>
          <w:sz w:val="18"/>
          <w:szCs w:val="18"/>
        </w:rPr>
      </w:pPr>
      <w:bookmarkStart w:colFirst="0" w:colLast="0" w:name="_p44v2kb3kzjl" w:id="13"/>
      <w:bookmarkEnd w:id="13"/>
      <w:r w:rsidDel="00000000" w:rsidR="00000000" w:rsidRPr="00000000">
        <w:rPr>
          <w:sz w:val="18"/>
          <w:szCs w:val="18"/>
          <w:rtl w:val="0"/>
        </w:rPr>
        <w:t xml:space="preserve">Competing interests</w:t>
      </w:r>
    </w:p>
    <w:p w:rsidR="00000000" w:rsidDel="00000000" w:rsidP="00000000" w:rsidRDefault="00000000" w:rsidRPr="00000000" w14:paraId="00000030">
      <w:pPr>
        <w:rPr>
          <w:sz w:val="18"/>
          <w:szCs w:val="18"/>
        </w:rPr>
      </w:pPr>
      <w:r w:rsidDel="00000000" w:rsidR="00000000" w:rsidRPr="00000000">
        <w:rPr>
          <w:sz w:val="18"/>
          <w:szCs w:val="18"/>
          <w:rtl w:val="0"/>
        </w:rPr>
        <w:t xml:space="preserve">The Author does not have any known or potential conflict of interest including any financial, personal or other relationships with other people or organizations within three years of beginning the submitted work that could inappropriately influence or be perceived to influence their work.</w:t>
      </w:r>
    </w:p>
    <w:p w:rsidR="00000000" w:rsidDel="00000000" w:rsidP="00000000" w:rsidRDefault="00000000" w:rsidRPr="00000000" w14:paraId="00000031">
      <w:pPr>
        <w:pStyle w:val="Heading2"/>
        <w:spacing w:after="120" w:lineRule="auto"/>
        <w:rPr>
          <w:sz w:val="18"/>
          <w:szCs w:val="18"/>
        </w:rPr>
      </w:pPr>
      <w:bookmarkStart w:colFirst="0" w:colLast="0" w:name="_8vwqv7qd8i5u" w:id="14"/>
      <w:bookmarkEnd w:id="14"/>
      <w:r w:rsidDel="00000000" w:rsidR="00000000" w:rsidRPr="00000000">
        <w:rPr>
          <w:sz w:val="18"/>
          <w:szCs w:val="18"/>
          <w:rtl w:val="0"/>
        </w:rPr>
        <w:t xml:space="preserve">Funding</w:t>
      </w:r>
    </w:p>
    <w:p w:rsidR="00000000" w:rsidDel="00000000" w:rsidP="00000000" w:rsidRDefault="00000000" w:rsidRPr="00000000" w14:paraId="00000032">
      <w:pPr>
        <w:rPr>
          <w:sz w:val="18"/>
          <w:szCs w:val="18"/>
        </w:rPr>
      </w:pPr>
      <w:r w:rsidDel="00000000" w:rsidR="00000000" w:rsidRPr="00000000">
        <w:rPr>
          <w:sz w:val="18"/>
          <w:szCs w:val="18"/>
          <w:rtl w:val="0"/>
        </w:rPr>
        <w:t xml:space="preserve">This research did not receive any specific grant from funding agencies in the public, commercial or not-for-profit sectors.</w:t>
      </w:r>
    </w:p>
    <w:p w:rsidR="00000000" w:rsidDel="00000000" w:rsidP="00000000" w:rsidRDefault="00000000" w:rsidRPr="00000000" w14:paraId="00000033">
      <w:pPr>
        <w:pStyle w:val="Heading2"/>
        <w:spacing w:after="120" w:lineRule="auto"/>
        <w:rPr>
          <w:sz w:val="18"/>
          <w:szCs w:val="18"/>
        </w:rPr>
      </w:pPr>
      <w:bookmarkStart w:colFirst="0" w:colLast="0" w:name="_c2vl73dc2me0" w:id="15"/>
      <w:bookmarkEnd w:id="15"/>
      <w:r w:rsidDel="00000000" w:rsidR="00000000" w:rsidRPr="00000000">
        <w:rPr>
          <w:sz w:val="18"/>
          <w:szCs w:val="18"/>
          <w:rtl w:val="0"/>
        </w:rPr>
        <w:t xml:space="preserve">Acknowledgements</w:t>
      </w:r>
    </w:p>
    <w:p w:rsidR="00000000" w:rsidDel="00000000" w:rsidP="00000000" w:rsidRDefault="00000000" w:rsidRPr="00000000" w14:paraId="00000034">
      <w:pPr>
        <w:rPr>
          <w:sz w:val="18"/>
          <w:szCs w:val="18"/>
        </w:rPr>
      </w:pPr>
      <w:r w:rsidDel="00000000" w:rsidR="00000000" w:rsidRPr="00000000">
        <w:rPr>
          <w:sz w:val="18"/>
          <w:szCs w:val="18"/>
          <w:rtl w:val="0"/>
        </w:rPr>
        <w:t xml:space="preserve">None.</w:t>
      </w:r>
    </w:p>
    <w:p w:rsidR="00000000" w:rsidDel="00000000" w:rsidP="00000000" w:rsidRDefault="00000000" w:rsidRPr="00000000" w14:paraId="00000035">
      <w:pPr>
        <w:pStyle w:val="Heading2"/>
        <w:spacing w:after="120" w:lineRule="auto"/>
        <w:rPr>
          <w:sz w:val="18"/>
          <w:szCs w:val="18"/>
        </w:rPr>
      </w:pPr>
      <w:bookmarkStart w:colFirst="0" w:colLast="0" w:name="_6peboh8ntcms" w:id="16"/>
      <w:bookmarkEnd w:id="16"/>
      <w:r w:rsidDel="00000000" w:rsidR="00000000" w:rsidRPr="00000000">
        <w:rPr>
          <w:sz w:val="18"/>
          <w:szCs w:val="18"/>
          <w:rtl w:val="0"/>
        </w:rPr>
        <w:t xml:space="preserve">Authors' contributions</w:t>
      </w:r>
    </w:p>
    <w:p w:rsidR="00000000" w:rsidDel="00000000" w:rsidP="00000000" w:rsidRDefault="00000000" w:rsidRPr="00000000" w14:paraId="00000036">
      <w:pPr>
        <w:rPr>
          <w:sz w:val="18"/>
          <w:szCs w:val="18"/>
        </w:rPr>
      </w:pPr>
      <w:r w:rsidDel="00000000" w:rsidR="00000000" w:rsidRPr="00000000">
        <w:rPr>
          <w:sz w:val="18"/>
          <w:szCs w:val="18"/>
          <w:rtl w:val="0"/>
        </w:rPr>
        <w:t xml:space="preserve">The Authors performed equally: study concept and design, acquisition of data, analysis and interpretation of data, drafting of the manuscript, critical revision of the manuscript for important intellectual content, statistical analysis, administrative, technical and material support, study supervision.</w:t>
      </w:r>
    </w:p>
    <w:p w:rsidR="00000000" w:rsidDel="00000000" w:rsidP="00000000" w:rsidRDefault="00000000" w:rsidRPr="00000000" w14:paraId="00000037">
      <w:pPr>
        <w:pStyle w:val="Heading2"/>
        <w:spacing w:after="120" w:lineRule="auto"/>
        <w:rPr>
          <w:sz w:val="18"/>
          <w:szCs w:val="18"/>
        </w:rPr>
      </w:pPr>
      <w:bookmarkStart w:colFirst="0" w:colLast="0" w:name="_2w59dow4gxap" w:id="17"/>
      <w:bookmarkEnd w:id="17"/>
      <w:r w:rsidDel="00000000" w:rsidR="00000000" w:rsidRPr="00000000">
        <w:rPr>
          <w:sz w:val="18"/>
          <w:szCs w:val="18"/>
          <w:rtl w:val="0"/>
        </w:rPr>
        <w:t xml:space="preserve">Declaration of generative AI and AI-assisted technologies in the writing process</w:t>
      </w:r>
    </w:p>
    <w:p w:rsidR="00000000" w:rsidDel="00000000" w:rsidP="00000000" w:rsidRDefault="00000000" w:rsidRPr="00000000" w14:paraId="00000038">
      <w:pPr>
        <w:rPr/>
      </w:pPr>
      <w:r w:rsidDel="00000000" w:rsidR="00000000" w:rsidRPr="00000000">
        <w:rPr>
          <w:sz w:val="18"/>
          <w:szCs w:val="18"/>
          <w:rtl w:val="0"/>
        </w:rPr>
        <w:t xml:space="preserve">The author used ChatGPT to assist with data analysis and manuscript drafting and to improve spelling, grammar and general editing. The authors take full responsibility of the content.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djabbat@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Tahoma-regular.ttf"/><Relationship Id="rId6"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