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both"/>
        <w:rPr/>
      </w:pPr>
      <w:bookmarkStart w:colFirst="0" w:colLast="0" w:name="_bont6jcopomr" w:id="0"/>
      <w:bookmarkEnd w:id="0"/>
      <w:r w:rsidDel="00000000" w:rsidR="00000000" w:rsidRPr="00000000">
        <w:rPr>
          <w:rtl w:val="0"/>
        </w:rPr>
        <w:t xml:space="preserve">Ze-Cosmological Alternatives to the Big Bang</w:t>
      </w:r>
    </w:p>
    <w:p w:rsidR="00000000" w:rsidDel="00000000" w:rsidP="00000000" w:rsidRDefault="00000000" w:rsidRPr="00000000" w14:paraId="00000003">
      <w:pPr>
        <w:pStyle w:val="Subtitle"/>
        <w:jc w:val="both"/>
        <w:rPr/>
      </w:pPr>
      <w:bookmarkStart w:colFirst="0" w:colLast="0" w:name="_8o94ph6zm0da" w:id="1"/>
      <w:bookmarkEnd w:id="1"/>
      <w:r w:rsidDel="00000000" w:rsidR="00000000" w:rsidRPr="00000000">
        <w:rPr>
          <w:rtl w:val="0"/>
        </w:rPr>
        <w:t xml:space="preserve">Dimensionality from Binary Streams, Exact Equation of State, and Flatness from Z₂ Symmetry</w:t>
      </w:r>
    </w:p>
    <w:p w:rsidR="00000000" w:rsidDel="00000000" w:rsidP="00000000" w:rsidRDefault="00000000" w:rsidRPr="00000000" w14:paraId="00000004">
      <w:pPr>
        <w:rPr>
          <w:vertAlign w:val="superscript"/>
        </w:rPr>
      </w:pPr>
      <w:r w:rsidDel="00000000" w:rsidR="00000000" w:rsidRPr="00000000">
        <w:rPr>
          <w:rtl w:val="0"/>
        </w:rPr>
        <w:t xml:space="preserve">Jaba Tkemaladze </w:t>
      </w:r>
      <w:r w:rsidDel="00000000" w:rsidR="00000000" w:rsidRPr="00000000">
        <w:rPr>
          <w:vertAlign w:val="superscript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vertAlign w:val="superscript"/>
            <w:rtl w:val="0"/>
          </w:rPr>
          <w:t xml:space="preserve">^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Kutaisi International University, Georgia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Citation</w:t>
      </w:r>
      <w:r w:rsidDel="00000000" w:rsidR="00000000" w:rsidRPr="00000000">
        <w:rPr>
          <w:rtl w:val="0"/>
        </w:rPr>
        <w:t xml:space="preserve">: Tkemaladze, J. (2026). Ze-Cosmological Alternatives to the Big Bang. Longevity Horizon, 2(4). DOI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https://doi.org/10.65649/ghcqvf90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I present a binary-stream cosmology based on Ze theory in which the universe is described by N synchronized Ze = (Zₛ, Zₜ) counters rather than a continuous spacetime manifold. Three original results are reported. First, we derive a Ze dimensionality hypothesis: N synchronized Ze structures with one temporal (p₁→ 0) and N−1 spatial (p_j = 0.5) streams yield an (N−1)+1 Minkowski metric under five explicit assumptions. For N = 4 the metric is 3+1-dimensional; this value is fixed not by anthropic reasoning but by the requirement that Ze-carriers (spin-1/2 particles) admit the irreducibly quaternionic spinor representation of Cl(1,3) ≅ M₂(ℍ). Second, solving the Ze-Markov equation dp/dT = γ_Ze(1 − 2p) with initial condition p(0) = 0 yields the exact closed-form result Z_Ze(T) = tanh(γ_Ze T) and ds²(T)/T² = e⁻²ʳᵀ. The entire Ze cosmological history is governed by a single parameter γ_Ze. Third, the observed flatness Ω ≈ 1 is derived from the Z₂ symmetry (0↔1) of the binary Ze alphabet, which forces p₀₁ = p₁₀ and hence p∞ = 1/2 without fine-tuning. Ze-dark matter (p_dark → 0) and baryonic matter (p_baryon = 0.482) are distinguished by their Ze flip rates, yielding M_dark/M_baryon = 1/√(1−2p_b) = 5.3. Five falsifiable predictions are stated.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Keywords</w:t>
      </w:r>
      <w:r w:rsidDel="00000000" w:rsidR="00000000" w:rsidRPr="00000000">
        <w:rPr>
          <w:rtl w:val="0"/>
        </w:rPr>
        <w:t xml:space="preserve">: Ze theory, binary stream cosmology, Big Bang alternative, Ze equation of state, spinor representations, flatness problem, dark matter, baryogenesis, tanh solution</w:t>
      </w:r>
    </w:p>
    <w:p w:rsidR="00000000" w:rsidDel="00000000" w:rsidP="00000000" w:rsidRDefault="00000000" w:rsidRPr="00000000" w14:paraId="0000000A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The standard cosmological model (ΛCDM) resolves the horizon, flatness, and monopole problems through cosmic inflation (Guth, 1981; Linde, 1982), requires a cosmological constant whose value is unexplained by 120 orders of magnitude (Weinberg, 1989), and posits a Big Bang singularity at t = 0 where general relativity breaks down. Alternatives such as loop quantum cosmology (Bojowald, 2001), the no-boundary proposal (Hartle &amp; Hawking, 1983), and the CPT-symmetric universe (Boyle &amp; Turok, 2018) address some of these issues but introduce new parameters or conceptual difficulties.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Ze theory (Tkemaladze, 2025a) provides a radically different foundation: the universe is a binary stream {x_k ∈ {0,1}}, and all physical observables emerge from the Ze counter Ze = (Zₛ, Zₜ), where Zₛ counts stasis events (x_k = x_{k−1}) and Zₜ counts transition events (x_k ≠ x_{k−1}). The Ze metric ds² = Zₛ² − k²Zₜ² defines a Lorentz-invariant quadratic form on the counting plane, and its automorphism group is O(1,1) in 1+1 dimensions (Tkemaladze, 2025b). The Ze impedance Z_Ze = Zₜ/Zₛ = p/(1−p) determines the causal character of the stream (Tkemaladze, 2025c).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The present paper addresses three open problems identified in Tkemaladze (2025f): (i) How many Ze structures are needed to produce the observed 3+1-dimensional spacetime, and why? (ii) What is the exact equation of state governing the Ze cosmological evolution? (iii) Why is the universe flat (Ω ≈ 1) without fine-tuning? I show that these three questions have clean answers within Ze theory, and that the answers are connected: N = 4 Ze structures, the exact Ze equation of state Z_Ze(T) = tanh(γ_Ze T), and the Ze-Z₂ flatness theorem all follow from the same set of Ze axioms.</w:t>
      </w:r>
    </w:p>
    <w:p w:rsidR="00000000" w:rsidDel="00000000" w:rsidP="00000000" w:rsidRDefault="00000000" w:rsidRPr="00000000" w14:paraId="0000000E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Ze Framework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A Ze structure is a binary stream {x_k ∈ {0,1}}_k=1^T with stasis count Zₛ = |{k : x_k = x_{k−1}}| and transition count Zₜ = |{k : x_k ≠ x_{k−1}}|. The total event counter T = Zₛ + Zₜ increases monotonically, providing the Ze arrow of time. The Ze metric in 1+1 dimensions is: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ds² = Zₛ² − k² Zₜ²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where k = 1 corresponds to the vacuum Ze impedance. The Ze impedance Z_Ze = Zₜ/Zₛ = p/(1−p) characterizes the transition rate, where p = Zₜ/T is the flip probability. For p &lt; 0.5 the stream is timelike (ds² &gt; 0); for p = 0.5 it lies on the Ze null geodesic (ds² = 0, corresponding to massless Ze-carriers); and for p &gt; 0.5 it is spacelike (ds² &lt; 0). Two fundamental Ze scales are introduced: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τ_Ze ~ t_Planck = 5.39×10⁻⁄ s   (Ze time quantum)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L_Ze = k · c · τ_Ze ~ l_Planck = 1.62×10⁻³⁵ m   (Ze length quantum)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These scales convert dimensionless Ze counters to physical spacetime coordinates: t = τ_Ze · T and x = L_Ze · Zₜ. The prediction τ_Ze ~ t_Planck is in principle testable through energy-dependent photon arrival time dispersion from gamma-ray bursts (Amelino-Camelia et al., 1998).</w:t>
      </w:r>
    </w:p>
    <w:p w:rsidR="00000000" w:rsidDel="00000000" w:rsidP="00000000" w:rsidRDefault="00000000" w:rsidRPr="00000000" w14:paraId="00000015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Ze Dimensionality Hypothesis</w:t>
      </w:r>
    </w:p>
    <w:p w:rsidR="00000000" w:rsidDel="00000000" w:rsidP="00000000" w:rsidRDefault="00000000" w:rsidRPr="00000000" w14:paraId="00000016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Derivation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Consider N Ze structures that are synchronized, meaning they share the same total event counter T (established by Ze-cascade coupling; Tkemaladze, 2025e). Assign roles as follows: Ze₁ is the temporal stream with p₁ → 0 (almost pure stasis), and Ze_j for j = 2, …, N are spatial streams with p_j = 0.5 (on the null geodesic). Under these conditions: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Ze₁: since p₁ → 0, the transition count Zₜ¹ ≪ Zₛ¹ ≈ T. The term Zₜ¹ is negligible; Ze₁ contributes t = τ_Ze · 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Ze_j (j ≥ 2): since p_j = 0.5, we have Zₛʲ = Zₜʲ, so Zₛʲ is absorbed into the normalization. Ze_j contributes x_j = L_Ze · Zₜʲ.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The resulting metric in the N-stream Ze space is: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ds²_N = τ²_Ze [T² − k² (Zₜ²² + Zₜ³² + ⋯ + Zₜᴺ²)]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This is exactly an (N−1)+1 Minkowski metric with physical coordinates (t, x₂, x₃, …, x_N). The five explicit assumptions required are stated in Table 1.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/>
        <w:drawing>
          <wp:inline distB="0" distT="0" distL="114300" distR="114300">
            <wp:extent cx="5303520" cy="263120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31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5"/>
        <w:jc w:val="both"/>
        <w:rPr/>
      </w:pPr>
      <w:bookmarkStart w:colFirst="0" w:colLast="0" w:name="_7afl9i9bxwez" w:id="2"/>
      <w:bookmarkEnd w:id="2"/>
      <w:r w:rsidDel="00000000" w:rsidR="00000000" w:rsidRPr="00000000">
        <w:rPr>
          <w:rtl w:val="0"/>
        </w:rPr>
        <w:t xml:space="preserve">Figure 1. Ze dimensionality hierarchy. N synchronized Ze structures with one temporal (p₁⊒0) and N−1 spatial (p_j=0.5) streams yield an (N−1)+1 Minkowski spacetime. For N=4 (red box, star), the metric is 3+1-dimensional. Binary stream visualizations (bottom) show the increasing number of spatial Ze streams. The metric ansatz is valid in the limit regime p₁⊒0, p_j=0.5.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6"/>
        <w:rPr/>
      </w:pPr>
      <w:bookmarkStart w:colFirst="0" w:colLast="0" w:name="_khzdi5wt9ugx" w:id="3"/>
      <w:bookmarkEnd w:id="3"/>
      <w:r w:rsidDel="00000000" w:rsidR="00000000" w:rsidRPr="00000000">
        <w:rPr>
          <w:rtl w:val="0"/>
        </w:rPr>
        <w:t xml:space="preserve">Table 1. Assumptions of the Ze Dimensionality Hypothesis</w:t>
      </w:r>
    </w:p>
    <w:tbl>
      <w:tblPr>
        <w:tblStyle w:val="Table1"/>
        <w:tblW w:w="912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1"/>
        <w:gridCol w:w="3041"/>
        <w:gridCol w:w="3041"/>
        <w:tblGridChange w:id="0">
          <w:tblGrid>
            <w:gridCol w:w="3041"/>
            <w:gridCol w:w="3041"/>
            <w:gridCol w:w="3041"/>
          </w:tblGrid>
        </w:tblGridChange>
      </w:tblGrid>
      <w:tr>
        <w:trPr>
          <w:cantSplit w:val="0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Assumption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Origin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A1 Synchronization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All N Ze streams share the same T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Ze-cascade coupling</w:t>
            </w:r>
          </w:p>
        </w:tc>
      </w:tr>
      <w:tr>
        <w:trPr>
          <w:cantSplit w:val="0"/>
          <w:tblHeader w:val="0"/>
        </w:trPr>
        <w:tc>
          <w:tcPr>
            <w:shd w:fill="eaf0fb" w:val="clear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A2 Role assignment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temporal (p₁⊒0), N−1 spatial (p_j=0.5)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Ze symmetry breaking (open)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A3 Time = T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 is monotone → natural time coordinate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Ze irreversibility</w:t>
            </w:r>
          </w:p>
        </w:tc>
      </w:tr>
      <w:tr>
        <w:trPr>
          <w:cantSplit w:val="0"/>
          <w:tblHeader w:val="0"/>
        </w:trPr>
        <w:tc>
          <w:tcPr>
            <w:shd w:fill="eaf0fb" w:val="clear"/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A4 Space = Zₜʲ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Transitions = displacement in spatial Ze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Ze geometry (1+1)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A5 Independence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 Ze streams statistically independent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Ze-entanglement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4.2 N = 4 from Ze Spinors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The value N = 4 is determined by the spinor structure of Ze-carriers (Tkemaladze, 2025g). Ze-carriers are spin-1/2 particles whose binary DoF constitutes a Ze stream. For Ze-carriers to exist in the N-dimensional Ze spacetime, the Clifford algebra Cl(1, N−1) must support their spinor representation. The relevant Clifford algebra isomorphisms are given in Table 2.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6"/>
        <w:rPr/>
      </w:pPr>
      <w:bookmarkStart w:colFirst="0" w:colLast="0" w:name="_jhruc3jzw65p" w:id="4"/>
      <w:bookmarkEnd w:id="4"/>
      <w:r w:rsidDel="00000000" w:rsidR="00000000" w:rsidRPr="00000000">
        <w:rPr>
          <w:rtl w:val="0"/>
        </w:rPr>
        <w:t xml:space="preserve">Table 2. Clifford Algebras and Spinor Representations</w:t>
      </w:r>
    </w:p>
    <w:tbl>
      <w:tblPr>
        <w:tblStyle w:val="Table2"/>
        <w:tblW w:w="91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4"/>
        <w:gridCol w:w="1824"/>
        <w:gridCol w:w="1824"/>
        <w:gridCol w:w="1824"/>
        <w:gridCol w:w="1824"/>
        <w:tblGridChange w:id="0">
          <w:tblGrid>
            <w:gridCol w:w="1824"/>
            <w:gridCol w:w="1824"/>
            <w:gridCol w:w="1824"/>
            <w:gridCol w:w="1824"/>
            <w:gridCol w:w="1824"/>
          </w:tblGrid>
        </w:tblGridChange>
      </w:tblGrid>
      <w:tr>
        <w:trPr>
          <w:cantSplit w:val="0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 Ze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Spacetime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Cl(1,N−1)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Spinor type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Complex?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0+1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Cl(1,0) ≅ ℝ⊕ℝ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Real, 1-comp.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eaf0fb" w:val="clear"/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1+1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Cl(1,1) ≅ M₂(ℝ)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Majorana, 2-comp.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2+1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Cl(1,2) ≅ M₂(ℝ)⊕M₂(ℝ)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Majorana, 2-comp.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fcf3cf" w:val="clear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 ★</w:t>
            </w:r>
          </w:p>
        </w:tc>
        <w:tc>
          <w:tcPr>
            <w:shd w:fill="fcf3cf" w:val="clear"/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3+1 ★</w:t>
            </w:r>
          </w:p>
        </w:tc>
        <w:tc>
          <w:tcPr>
            <w:shd w:fill="fcf3cf" w:val="clear"/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Cl(1,3) ≅ M₂(ℍ) ★</w:t>
            </w:r>
          </w:p>
        </w:tc>
        <w:tc>
          <w:tcPr>
            <w:shd w:fill="fcf3cf" w:val="clear"/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Dirac, 4-comp. ★</w:t>
            </w:r>
          </w:p>
        </w:tc>
        <w:tc>
          <w:tcPr>
            <w:shd w:fill="fcf3cf" w:val="clear"/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Yes (quaternionic) 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4+1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Cl(1,4) ≅ M₄(ℂ)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Dirac, 4-comp.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For N ≤ 3, the Clifford algebra is a real matrix algebra M_n(ℝ), and Ze-carrier spinors can always be chosen real (Majorana spinors). At N = 4, the algebra Cl(1,3) ≅ M₂(ℍ) is a quaternionic matrix algebra. Its irreducible representation is an ℍ²-module, which as a complex vector space is ℂ⁴ — the 4-component Dirac spinor. This quaternionic structure is unavoidable: no real basis exists for the minimal representation of Cl(1,3). Furthermore, N = 4 is the minimum even dimension supporting Weyl (chiral) spinors, which are required for the chiral gauge structure of the Standard Model.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Therefore N = 4 is the minimum number of Ze structures such that Ze-carriers possess irreducibly quaternionic, chiral spinor representations. This is a Ze-internal derivation of the spacetime dimension, not an anthropic argument.</w:t>
      </w:r>
    </w:p>
    <w:p w:rsidR="00000000" w:rsidDel="00000000" w:rsidP="00000000" w:rsidRDefault="00000000" w:rsidRPr="00000000" w14:paraId="00000059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Ze Equation of State: Exact Solution</w:t>
      </w:r>
    </w:p>
    <w:p w:rsidR="00000000" w:rsidDel="00000000" w:rsidP="00000000" w:rsidRDefault="00000000" w:rsidRPr="00000000" w14:paraId="0000005A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Ze-Markov Derivation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A Ze stream generated by a symmetric Markov chain has transition rates p₀₁ = p₁₀ = γ_Ze (the Ze relaxation rate). The master equation for the flip probability p(T) is: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dp/dT = γ_Ze · (1 − p) − γ_Ze · p = γ_Ze (1 − 2p)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The first term is the rate of gaining transitions (state 0 flips to 1); the second is the rate of gaining transitions (state 1 flips to 0). With the Ze cosmological initial condition p(0) = 0 (pure stasis at Ze birth, T = 1), the exact solution is: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 xml:space="preserve">p(T) = ½ (1 − e⁻²ʳ₞T)</w:t>
      </w:r>
    </w:p>
    <w:p w:rsidR="00000000" w:rsidDel="00000000" w:rsidP="00000000" w:rsidRDefault="00000000" w:rsidRPr="00000000" w14:paraId="0000005F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Exact Closed-Form Result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Substituting into Z_Ze = p/(1−p) yields the central result of this paper: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  Z_Ze(T) = tanh(γ_Ze · T)    [exact]  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└─────────────────────────────┘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  <w:t xml:space="preserve">This follows from tanh(x) = (1−e⁻²ˣ)/(1+e⁻²ˣ). Equivalently, the Ze metric element is: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 xml:space="preserve">ds²(T)/T² = (1 − Z_Ze)/(1 + Z_Ze) = e⁻²ʳ₞T    [exact]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  <w:t xml:space="preserve">The Ze-metric relaxes exponentially to zero (the null geodesic, ds² = 0) with a single timescale 1/(2γ_Ze). The entire Ze cosmological evolution — from Ze birth through Ze inflation to the present epoch — is governed by the single parameter γ_Ze. Table 3 summarizes key epochs.</w:t>
      </w:r>
    </w:p>
    <w:p w:rsidR="00000000" w:rsidDel="00000000" w:rsidP="00000000" w:rsidRDefault="00000000" w:rsidRPr="00000000" w14:paraId="00000067">
      <w:pPr>
        <w:pStyle w:val="Heading6"/>
        <w:rPr/>
      </w:pPr>
      <w:bookmarkStart w:colFirst="0" w:colLast="0" w:name="_5m12ybilvdgv" w:id="5"/>
      <w:bookmarkEnd w:id="5"/>
      <w:r w:rsidDel="00000000" w:rsidR="00000000" w:rsidRPr="00000000">
        <w:rPr>
          <w:rtl w:val="0"/>
        </w:rPr>
        <w:t xml:space="preserve">Table 3. Ze Cosmological Epochs from Z_Ze(T) = tanh(γ_Ze T)</w:t>
      </w:r>
    </w:p>
    <w:tbl>
      <w:tblPr>
        <w:tblStyle w:val="Table3"/>
        <w:tblW w:w="91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4"/>
        <w:gridCol w:w="1824"/>
        <w:gridCol w:w="1824"/>
        <w:gridCol w:w="1824"/>
        <w:gridCol w:w="1824"/>
        <w:tblGridChange w:id="0">
          <w:tblGrid>
            <w:gridCol w:w="1824"/>
            <w:gridCol w:w="1824"/>
            <w:gridCol w:w="1824"/>
            <w:gridCol w:w="1824"/>
            <w:gridCol w:w="1824"/>
          </w:tblGrid>
        </w:tblGridChange>
      </w:tblGrid>
      <w:tr>
        <w:trPr>
          <w:cantSplit w:val="0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Epoch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γ_Ze · T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Z_Ze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ds²/T²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Interpretation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Ze birth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Pure stasis, timelike Ze</w:t>
            </w:r>
          </w:p>
        </w:tc>
      </w:tr>
      <w:tr>
        <w:trPr>
          <w:cantSplit w:val="0"/>
          <w:tblHeader w:val="0"/>
        </w:trPr>
        <w:tc>
          <w:tcPr>
            <w:shd w:fill="eaf0fb" w:val="clear"/>
          </w:tcPr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Early Ze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7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0.100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7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0.819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7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Ze-inflation begins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Ze characteristic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0.762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0.135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T* = 1/γ_Ze</w:t>
            </w:r>
          </w:p>
        </w:tc>
      </w:tr>
      <w:tr>
        <w:trPr>
          <w:cantSplit w:val="0"/>
          <w:tblHeader w:val="0"/>
        </w:trPr>
        <w:tc>
          <w:tcPr>
            <w:shd w:fill="eaf0fb" w:val="clear"/>
          </w:tcPr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Ze inflation end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0.995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0.0025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Near null geodesic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Asymptote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∞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1.000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Flat universe, Ω = 1</w:t>
            </w:r>
          </w:p>
        </w:tc>
      </w:tr>
    </w:tbl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/>
        <w:drawing>
          <wp:inline distB="0" distT="0" distL="114300" distR="114300">
            <wp:extent cx="5303520" cy="239149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91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5"/>
        <w:jc w:val="both"/>
        <w:rPr/>
      </w:pPr>
      <w:bookmarkStart w:colFirst="0" w:colLast="0" w:name="_vryufeo8mi7a" w:id="6"/>
      <w:bookmarkEnd w:id="6"/>
      <w:r w:rsidDel="00000000" w:rsidR="00000000" w:rsidRPr="00000000">
        <w:rPr>
          <w:rtl w:val="0"/>
        </w:rPr>
        <w:t xml:space="preserve">Figure 2. Ze equation of state: exact closed-form results. (a) Z_Ze(T) = tanh(γ_Ze T) for four values of the Ze relaxation rate. All trajectories start at Z_Ze = 0 (Ze birth) and converge to Z_Ze = 1 (null geodesic, Ω = 1). Green dashed: attractor. (b) Ze metric element ds²(T)/T² = e⁻²ʳT, showing exponential relaxation to zero (flat universe).</w:t>
      </w:r>
    </w:p>
    <w:p w:rsidR="00000000" w:rsidDel="00000000" w:rsidP="00000000" w:rsidRDefault="00000000" w:rsidRPr="00000000" w14:paraId="00000089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Ze-Z₂ Flatness Theorem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  <w:t xml:space="preserve">The observed flatness of the universe (Ω = 1.0007 ± 0.0019; Planck Collaboration, 2020) requires extreme fine-tuning of initial conditions in standard ΛCDM (the flatness problem). In Ze theory, flatness is derived from a binary symmetry axiom.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  <w:t xml:space="preserve">Ze-Z₂ Flatness Theorem: The binary Ze alphabet {0, 1} possesses a natural Z₂ symmetry under the swap 0 ⇄ 1. Under Z₂, every 0 → 1 transition maps bijectively to a 1 → 0 transition. Therefore: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  <w:t xml:space="preserve">p₀₁ = p₁₀ = γ_Ze   (Z₂ symmetry ⇒ equal transition rates)</w:t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  <w:t xml:space="preserve">p∞ = p₀₁ / (p₀₁ + p₁₀) = 1/2   (steady-state flip probability)</w:t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  <w:t xml:space="preserve">Z_Ze(∞) = 1   ⇒   ds²(∞) = 0   ⇒   Ω_Ze = 1</w:t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  <w:t xml:space="preserve">The flatness Ω = 1 is thus derived from the binary symmetry of the Ze alphabet, not from inflation or fine-tuning. Three important caveats apply: (i) This argument establishes the T → ∞ attractor; at finite T today, |Ω − 1| ≈ e⁻²ʳ₞T_today, which requires γ_Ze T_today ≫ 1 for agreement with observations. (ii) The Z₂ symmetry is an additional Ze axiom stating that all fundamental Ze streams are unbiased; biased Ze streams (p₀₁ ≠ p₁₀) are mathematically valid but physically excluded by this axiom. (iii) The Ze-flatness condition ds²_Ze = 0 must be related to the Friedmann curvature parameter k_FRW = 0 through a Ze-Friedmann equation, which is an open problem.</w:t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/>
        <w:drawing>
          <wp:inline distB="0" distT="0" distL="114300" distR="114300">
            <wp:extent cx="5303520" cy="238256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82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5"/>
        <w:jc w:val="both"/>
        <w:rPr/>
      </w:pPr>
      <w:bookmarkStart w:colFirst="0" w:colLast="0" w:name="_trhzo4tr741b" w:id="7"/>
      <w:bookmarkEnd w:id="7"/>
      <w:r w:rsidDel="00000000" w:rsidR="00000000" w:rsidRPr="00000000">
        <w:rPr>
          <w:rtl w:val="0"/>
        </w:rPr>
        <w:t xml:space="preserve">Figure 3. Ze-Z₂ flatness theorem. (a) Ze-Markov equation dp/dT = γ_Ze(1−2p): all initial conditions converge to p = 0.5 (green dashed attractor). Ze cosmological trajectory starts at p₀ = 0 (Ze birth, red). (b) Z₂ symmetry diagram: equal forward and backward transition rates p₀₁ = p₁₀ = γ_Ze force steady-state p = 1/2, giving Z_Ze = 1 and Ω_Ze = 1.</w:t>
      </w:r>
    </w:p>
    <w:p w:rsidR="00000000" w:rsidDel="00000000" w:rsidP="00000000" w:rsidRDefault="00000000" w:rsidRPr="00000000" w14:paraId="00000093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Ze Dark Matter</w:t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  <w:t xml:space="preserve">Ze-dark matter consists of Ze structures with p_dark → 0 (nearly pure stasis): their transition count Zₜ_dark ≈ 0, so they produce no electromagnetic Ze transitions (invisible), while their Ze metric ds²_dark = Zₛ² ≫ 0 (deeply timelike), giving them positive Ze mass and hence gravitational coupling. The Ze mass formula is:</w:t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  <w:t xml:space="preserve">m_Ze ∝ √(ds²/T²) = √(1 − 2p)</w:t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  <w:t xml:space="preserve">For dark matter (p_dark → 0): m_dark ∝ 1. For baryonic matter (p_baryon = p_b): m_baryon ∝ √(1−2p_b). Assuming Ze-number conservation at Ze birth (N_dark = N_baryon, analogous to CPT-pair creation at Ze genesis; Tkemaladze, 2025f), the mass ratio is:</w:t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  <w:t xml:space="preserve">M_dark / M_baryon = 1 / √(1 − 2p_baryon)</w:t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  <w:t xml:space="preserve">Setting M_dark/M_baryon = 5.3 (observed; Planck Collaboration, 2020) gives:</w:t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  <w:t xml:space="preserve">p_baryon = (1 − 1/5.3²) / 2 = 0.482</w:t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  <w:t xml:space="preserve">The value p_baryon = 0.482 is physically meaningful: baryonic matter lies close to the Ze null geodesic (p = 0.5) because baryons engage in frequent Ze transitions (electromagnetic scattering, nuclear reactions, weak interactions). In Ze language, every baryonic interaction event is a Zₜ++ increment. Dark matter at p_dark → 0, by contrast, has a nearly frozen Ze stream: no interactions, hence invisible to electromagnetic probes, yet deeply timelike (massive) and gravitationally coupled. A Ze-specific prediction follows: since p_dark → 0 implies Z_Ze(dark) → 0, Ze-dark matter has effectively zero Ze-cascade branching rate and therefore no self-interaction cross-section (σ_self/m ≈ 0), distinguishing it from self-interacting dark matter (SIDM) models.</w:t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/>
        <w:drawing>
          <wp:inline distB="0" distT="0" distL="114300" distR="114300">
            <wp:extent cx="5303520" cy="2417516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17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5"/>
        <w:jc w:val="both"/>
        <w:rPr/>
      </w:pPr>
      <w:bookmarkStart w:colFirst="0" w:colLast="0" w:name="_834f7me1o2dg" w:id="8"/>
      <w:bookmarkEnd w:id="8"/>
      <w:r w:rsidDel="00000000" w:rsidR="00000000" w:rsidRPr="00000000">
        <w:rPr>
          <w:rtl w:val="0"/>
        </w:rPr>
        <w:t xml:space="preserve">Figure 4. Ze dark matter landscape. (a) Ze mass m_Ze = √(1−2p) vs. flip probability p. Dark matter (grey circle, p⊒0): m ≈ 1. Baryonic matter (red square, p = 0.482): m ≈ 0.189. Photon (green star, p = 0.5): m = 0. The mass ratio M_dark/M_baryon = 5.30 is reproduced. (b) Ze mass vs. Ze impedance on log-log scale. High Z_Ze (near null geodesic) = interactive matter; low Z_Ze (frozen) = dark matter.</w:t>
      </w:r>
    </w:p>
    <w:p w:rsidR="00000000" w:rsidDel="00000000" w:rsidP="00000000" w:rsidRDefault="00000000" w:rsidRPr="00000000" w14:paraId="0000009E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Ze Baryogenesis</w:t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  <w:t xml:space="preserve">The observed baryon asymmetry η_B = n_B/n_γ ≈ 6×10⁻¹⁰ requires satisfaction of the three Sakharov (1967) conditions. In Ze theory all three are realized: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Baryon number violation</w:t>
      </w:r>
      <w:r w:rsidDel="00000000" w:rsidR="00000000" w:rsidRPr="00000000">
        <w:rPr>
          <w:vertAlign w:val="baseline"/>
          <w:rtl w:val="0"/>
        </w:rPr>
        <w:t xml:space="preserve">: quark isospin transitions u → d constitute Ze-transition events (Zₜ++) in the quark Ze stream. The W± boson is the Zₜ-carrier (Tkemaladze, 2025g), not a Ze-subject.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 and CP violation</w:t>
      </w:r>
      <w:r w:rsidDel="00000000" w:rsidR="00000000" w:rsidRPr="00000000">
        <w:rPr>
          <w:vertAlign w:val="baseline"/>
          <w:rtl w:val="0"/>
        </w:rPr>
        <w:t xml:space="preserve">: the Ze-CP asymmetry δ_Ze = |p₁ − (1−p₂)| ≠ 0 gives an asymmetry between Ze₁ and Ze₂† transition rates, producing a net Ze₁ excess (matter over antimatter).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Departure from thermal equilibrium</w:t>
      </w:r>
      <w:r w:rsidDel="00000000" w:rsidR="00000000" w:rsidRPr="00000000">
        <w:rPr>
          <w:vertAlign w:val="baseline"/>
          <w:rtl w:val="0"/>
        </w:rPr>
        <w:t xml:space="preserve">: at Ze birth T = 1 all Ze structures have p ≈ 0 ≪ p_eq = 0.5. The Ze-birth state is maximally displaced from thermal equilibrium, satisfying the third Sakharov condition automatically.</w:t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  <w:t xml:space="preserve">The Ze baryogenesis formula is η_B ∼ δ_Ze × κ, where κ is the standard sphaleron dilution factor (κ ∼ 10⁻³). For η_B ≈ 6×10⁻¹⁰ this requires δ_Ze ∼ 6×10⁻⁷. A first-principles Ze derivation of δ_Ze remains an open problem requiring a Ze electroweak model.</w:t>
      </w:r>
    </w:p>
    <w:p w:rsidR="00000000" w:rsidDel="00000000" w:rsidP="00000000" w:rsidRDefault="00000000" w:rsidRPr="00000000" w14:paraId="000000A4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Comparison with Cosmological Alternatives</w:t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  <w:t xml:space="preserve">Table 4 compares Ze cosmology with standard ΛCDM and three major alternatives. Ze theory is the only framework that derives flatness from a symmetry axiom (Z₂), provides an exact single-parameter equation of state, and determines the spacetime dimension from the spinor structure of its fundamental carriers.</w:t>
      </w:r>
    </w:p>
    <w:p w:rsidR="00000000" w:rsidDel="00000000" w:rsidP="00000000" w:rsidRDefault="00000000" w:rsidRPr="00000000" w14:paraId="000000A6">
      <w:pPr>
        <w:pStyle w:val="Heading6"/>
        <w:rPr/>
      </w:pPr>
      <w:bookmarkStart w:colFirst="0" w:colLast="0" w:name="_bbdce4ybrsyc" w:id="9"/>
      <w:bookmarkEnd w:id="9"/>
      <w:r w:rsidDel="00000000" w:rsidR="00000000" w:rsidRPr="00000000">
        <w:rPr>
          <w:rtl w:val="0"/>
        </w:rPr>
        <w:t xml:space="preserve">Table 4. Comparison of Cosmological Models</w:t>
      </w:r>
    </w:p>
    <w:tbl>
      <w:tblPr>
        <w:tblStyle w:val="Table4"/>
        <w:tblW w:w="91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0"/>
        <w:gridCol w:w="1520"/>
        <w:gridCol w:w="1520"/>
        <w:gridCol w:w="1520"/>
        <w:gridCol w:w="1520"/>
        <w:gridCol w:w="1520"/>
        <w:tblGridChange w:id="0">
          <w:tblGrid>
            <w:gridCol w:w="1520"/>
            <w:gridCol w:w="1520"/>
            <w:gridCol w:w="1520"/>
            <w:gridCol w:w="1520"/>
            <w:gridCol w:w="1520"/>
            <w:gridCol w:w="1520"/>
          </w:tblGrid>
        </w:tblGridChange>
      </w:tblGrid>
      <w:tr>
        <w:trPr>
          <w:cantSplit w:val="0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A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Problem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A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ΛCDM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A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Inflation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A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LQC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A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CPT-univ.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Ze (this work)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Singularity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Yes (t=0)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Remains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Bounce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Remains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(T=1)</w:t>
            </w:r>
          </w:p>
        </w:tc>
      </w:tr>
      <w:tr>
        <w:trPr>
          <w:cantSplit w:val="0"/>
          <w:tblHeader w:val="0"/>
        </w:trPr>
        <w:tc>
          <w:tcPr>
            <w:shd w:fill="eaf0fb" w:val="clear"/>
          </w:tcPr>
          <w:p w:rsidR="00000000" w:rsidDel="00000000" w:rsidP="00000000" w:rsidRDefault="00000000" w:rsidRPr="00000000" w14:paraId="000000B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Horizon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B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Inflation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B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Inflaton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B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Pre-bounce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CPT pair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B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Ze-cascade sync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Flatness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Fine-tuning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Inflation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Initial cond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CPT pair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Z₂ axiom ★</w:t>
            </w:r>
          </w:p>
        </w:tc>
      </w:tr>
      <w:tr>
        <w:trPr>
          <w:cantSplit w:val="0"/>
          <w:tblHeader w:val="0"/>
        </w:trPr>
        <w:tc>
          <w:tcPr>
            <w:shd w:fill="eaf0fb" w:val="clear"/>
          </w:tcPr>
          <w:p w:rsidR="00000000" w:rsidDel="00000000" w:rsidP="00000000" w:rsidRDefault="00000000" w:rsidRPr="00000000" w14:paraId="000000B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Baryon asym.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C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Sakharov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C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Leptogen.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C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addressed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C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CPT pair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C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δ_Ze ≠ 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Dark energy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Λ (const)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Quintess.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Λ-like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Λ-like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w=-1+ε(T) ★</w:t>
            </w:r>
          </w:p>
        </w:tc>
      </w:tr>
      <w:tr>
        <w:trPr>
          <w:cantSplit w:val="0"/>
          <w:tblHeader w:val="0"/>
        </w:trPr>
        <w:tc>
          <w:tcPr>
            <w:shd w:fill="eaf0fb" w:val="clear"/>
          </w:tcPr>
          <w:p w:rsidR="00000000" w:rsidDel="00000000" w:rsidP="00000000" w:rsidRDefault="00000000" w:rsidRPr="00000000" w14:paraId="000000C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Dim. of space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C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Postulated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C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Postulated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Postulated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C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Postulated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D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Cl(1,3)≅M₂(ℍ) 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Free parameters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≥6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≥1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≥2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(γ_Ze) ★</w:t>
            </w:r>
          </w:p>
        </w:tc>
      </w:tr>
    </w:tbl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Falsifiable Predictions</w:t>
      </w:r>
    </w:p>
    <w:p w:rsidR="00000000" w:rsidDel="00000000" w:rsidP="00000000" w:rsidRDefault="00000000" w:rsidRPr="00000000" w14:paraId="000000D9">
      <w:pPr>
        <w:jc w:val="both"/>
        <w:rPr/>
      </w:pPr>
      <w:r w:rsidDel="00000000" w:rsidR="00000000" w:rsidRPr="00000000">
        <w:rPr>
          <w:rtl w:val="0"/>
        </w:rPr>
        <w:t xml:space="preserve">Table 5 lists five experimental predictions that are specific to Ze cosmology.</w:t>
      </w:r>
    </w:p>
    <w:p w:rsidR="00000000" w:rsidDel="00000000" w:rsidP="00000000" w:rsidRDefault="00000000" w:rsidRPr="00000000" w14:paraId="000000DA">
      <w:pPr>
        <w:pStyle w:val="Heading6"/>
        <w:rPr/>
      </w:pPr>
      <w:bookmarkStart w:colFirst="0" w:colLast="0" w:name="_ewrs3rf9bh88" w:id="10"/>
      <w:bookmarkEnd w:id="10"/>
      <w:r w:rsidDel="00000000" w:rsidR="00000000" w:rsidRPr="00000000">
        <w:rPr>
          <w:rtl w:val="0"/>
        </w:rPr>
        <w:t xml:space="preserve">Table 5. Falsifiable Predictions of Ze Cosmology</w:t>
      </w:r>
    </w:p>
    <w:tbl>
      <w:tblPr>
        <w:tblStyle w:val="Table5"/>
        <w:tblW w:w="91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4"/>
        <w:gridCol w:w="1824"/>
        <w:gridCol w:w="1824"/>
        <w:gridCol w:w="1824"/>
        <w:gridCol w:w="1824"/>
        <w:tblGridChange w:id="0">
          <w:tblGrid>
            <w:gridCol w:w="1824"/>
            <w:gridCol w:w="1824"/>
            <w:gridCol w:w="1824"/>
            <w:gridCol w:w="1824"/>
            <w:gridCol w:w="1824"/>
          </w:tblGrid>
        </w:tblGridChange>
      </w:tblGrid>
      <w:tr>
        <w:trPr>
          <w:cantSplit w:val="0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D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Prediction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D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Ze origin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D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Precision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D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Experiment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P-1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 ≈ 0: tensor-to-scalar ratio near zero (no inflaton field)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inflaton in Ze inflation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&lt; 0.01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CMB-S4, LiteBIRD</w:t>
            </w:r>
          </w:p>
        </w:tc>
      </w:tr>
      <w:tr>
        <w:trPr>
          <w:cantSplit w:val="0"/>
          <w:tblHeader w:val="0"/>
        </w:trPr>
        <w:tc>
          <w:tcPr>
            <w:shd w:fill="eaf0fb" w:val="clear"/>
          </w:tcPr>
          <w:p w:rsidR="00000000" w:rsidDel="00000000" w:rsidP="00000000" w:rsidRDefault="00000000" w:rsidRPr="00000000" w14:paraId="000000E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P-2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E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w_Ze(z) &gt; −1, approaching −1 as e⁻²ʳT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E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Ze dark energy from Z_Ze = tanh(γT)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E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0.1%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E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DESI / Euclid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P-3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σ_self(DM)/m_DM ≈ 0 (no self-interaction)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p_dark⊒0 ⇒ no Ze-cascade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&lt; 0.1 cm²/g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Bullet Cluster / SIDM</w:t>
            </w:r>
          </w:p>
        </w:tc>
      </w:tr>
      <w:tr>
        <w:trPr>
          <w:cantSplit w:val="0"/>
          <w:tblHeader w:val="0"/>
        </w:trPr>
        <w:tc>
          <w:tcPr>
            <w:shd w:fill="eaf0fb" w:val="clear"/>
          </w:tcPr>
          <w:p w:rsidR="00000000" w:rsidDel="00000000" w:rsidP="00000000" w:rsidRDefault="00000000" w:rsidRPr="00000000" w14:paraId="000000E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P-4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F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τ_Ze ∼ t_Planck: photon dispersion δt/t ∼ E/M_Pl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F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Ze length quantum L_Ze ∼ l_Planck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F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&lt; 10⁻¹⁶</w:t>
            </w:r>
          </w:p>
        </w:tc>
        <w:tc>
          <w:tcPr>
            <w:shd w:fill="eaf0fb" w:val="clear"/>
          </w:tcPr>
          <w:p w:rsidR="00000000" w:rsidDel="00000000" w:rsidP="00000000" w:rsidRDefault="00000000" w:rsidRPr="00000000" w14:paraId="000000F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CTA / Fermi-LAT GRBs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P-5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 = 4 Ze structures: no stable atoms for D ≠ 3 spatial dimensions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Ehrenfest + Cl(1,3) spinor argument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Binary test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Kaluza-Klein searches</w:t>
            </w:r>
          </w:p>
        </w:tc>
      </w:tr>
    </w:tbl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Discussion</w:t>
      </w:r>
    </w:p>
    <w:p w:rsidR="00000000" w:rsidDel="00000000" w:rsidP="00000000" w:rsidRDefault="00000000" w:rsidRPr="00000000" w14:paraId="000000FB">
      <w:pPr>
        <w:jc w:val="both"/>
        <w:rPr/>
      </w:pPr>
      <w:r w:rsidDel="00000000" w:rsidR="00000000" w:rsidRPr="00000000">
        <w:rPr>
          <w:rtl w:val="0"/>
        </w:rPr>
        <w:t xml:space="preserve">The central mathematical result of this paper — Z_Ze(T) = tanh(γ_Ze T) — has a natural physical interpretation. The hyperbolic tangent interpolates smoothly between Z_Ze = 0 (Ze birth: pure stasis, analogous to the Hartle-Hawking no-boundary state at imaginary time) and Z_Ze = 1 (asymptotic null geodesic: flat Minkowski spacetime). The exponential approach ds² ∝ e⁻²ʳT mirrors the Hubble law in the sense that the metric approaches flatness on a characteristic timescale T* = 1/γ_Ze. If γ_Ze = H₀ (today's Hubble constant), then T* = 1/H₀ ∼ 14 Gyr, which is comparable to the age of the universe — suggesting that we are currently at γ_Ze T_today ∼ 1, i.e., midway through the Ze relaxation. At this epoch, Z_Ze ≈ tanh(1) ≈ 0.762, and the dark energy equation of state w_Ze = −1 + (2/3)γ_Ze T e⁻²ʳT ≈ −1 + 0.09, consistent with the DESI 2024 measurement w ≈ −0.95 (DESI Collaboration, 2024).</w:t>
      </w:r>
    </w:p>
    <w:p w:rsidR="00000000" w:rsidDel="00000000" w:rsidP="00000000" w:rsidRDefault="00000000" w:rsidRPr="00000000" w14:paraId="000000FC">
      <w:pPr>
        <w:jc w:val="both"/>
        <w:rPr/>
      </w:pPr>
      <w:r w:rsidDel="00000000" w:rsidR="00000000" w:rsidRPr="00000000">
        <w:rPr>
          <w:rtl w:val="0"/>
        </w:rPr>
        <w:t xml:space="preserve">The derivation of N = 4 from the spinor structure Cl(1,3) ≅ M₂(ℍ) is notable because it connects the dimension of spacetime to the existence of Ze-carriers. Without N = 4 Ze structures, the quaternionic Dirac spinor representation is unavailable, and Ze-carriers (the particles that carry Ze streams) cannot exist. This creates a Ze self-consistency condition: Ze theory requires N = 4 in order to have Ze-carriers, which in turn are required to define Ze streams in the first place. </w:t>
      </w:r>
    </w:p>
    <w:p w:rsidR="00000000" w:rsidDel="00000000" w:rsidP="00000000" w:rsidRDefault="00000000" w:rsidRPr="00000000" w14:paraId="000000FD">
      <w:pPr>
        <w:jc w:val="both"/>
        <w:rPr/>
      </w:pPr>
      <w:r w:rsidDel="00000000" w:rsidR="00000000" w:rsidRPr="00000000">
        <w:rPr>
          <w:rtl w:val="0"/>
        </w:rPr>
        <w:t xml:space="preserve">Two open problems remain. First, the Ze dimensionality hypothesis (Assumption A4) requires a derivation of the metric combination rule from Ze axioms outside the limit regime p₁ → 0, p_j = 0.5. Second, the Ze baryogenesis parameter δ_Ze ∼ 6×10⁻⁷ must be derived from a Ze electroweak model. These are the central open problems of Ze cosmology.</w:t>
      </w:r>
    </w:p>
    <w:p w:rsidR="00000000" w:rsidDel="00000000" w:rsidP="00000000" w:rsidRDefault="00000000" w:rsidRPr="00000000" w14:paraId="000000FE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Conclusions</w:t>
      </w:r>
    </w:p>
    <w:p w:rsidR="00000000" w:rsidDel="00000000" w:rsidP="00000000" w:rsidRDefault="00000000" w:rsidRPr="00000000" w14:paraId="000000FF">
      <w:pPr>
        <w:jc w:val="both"/>
        <w:rPr/>
      </w:pPr>
      <w:r w:rsidDel="00000000" w:rsidR="00000000" w:rsidRPr="00000000">
        <w:rPr>
          <w:rtl w:val="0"/>
        </w:rPr>
        <w:t xml:space="preserve">We have obtained the following results within Ze cosmological theory: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Ze Dimensionality Hypothesis</w:t>
      </w:r>
      <w:r w:rsidDel="00000000" w:rsidR="00000000" w:rsidRPr="00000000">
        <w:rPr>
          <w:vertAlign w:val="baseline"/>
          <w:rtl w:val="0"/>
        </w:rPr>
        <w:t xml:space="preserve">: N synchronized Ze structures with one temporal (p₁⊒0) and N−1 spatial (p_j=0.5) streams produce an (N−1)+1 Minkowski spacetime under five explicit assumptions (Table 1).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N = 4 from Spinors</w:t>
      </w:r>
      <w:r w:rsidDel="00000000" w:rsidR="00000000" w:rsidRPr="00000000">
        <w:rPr>
          <w:vertAlign w:val="baseline"/>
          <w:rtl w:val="0"/>
        </w:rPr>
        <w:t xml:space="preserve">: the value N = 4 is fixed by the requirement that Ze-carriers admit the irreducibly quaternionic representation of Cl(1,3) ≅ M₂(ℍ). For N ≤ 3 all Clifford algebras are real, and Ze-carriers are restricted to real (Majorana) spinors without chiral gauge structure.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Exact Ze Equation of State</w:t>
      </w:r>
      <w:r w:rsidDel="00000000" w:rsidR="00000000" w:rsidRPr="00000000">
        <w:rPr>
          <w:vertAlign w:val="baseline"/>
          <w:rtl w:val="0"/>
        </w:rPr>
        <w:t xml:space="preserve">: the Ze-Markov equation dp/dT = γ_Ze(1−2p) with p(0) = 0 yields the exact result Z_Ze(T) = tanh(γ_Ze T) and ds²/T² = e⁻²ʳT. The single parameter γ_Ze governs the entire Ze cosmological history.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Ze-Z₂ Flatness</w:t>
      </w:r>
      <w:r w:rsidDel="00000000" w:rsidR="00000000" w:rsidRPr="00000000">
        <w:rPr>
          <w:vertAlign w:val="baseline"/>
          <w:rtl w:val="0"/>
        </w:rPr>
        <w:t xml:space="preserve">: the binary symmetry 0↔1 forces p₀₁ = p₁₀, giving p∞ = 1/2 ⇒ Z_Ze → 1 ⇒ Ω = 1 as the unique T→∞ attractor, without fine-tuning.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Ze Dark Matter</w:t>
      </w:r>
      <w:r w:rsidDel="00000000" w:rsidR="00000000" w:rsidRPr="00000000">
        <w:rPr>
          <w:vertAlign w:val="baseline"/>
          <w:rtl w:val="0"/>
        </w:rPr>
        <w:t xml:space="preserve">: Ze structures with p_dark → 0 are gravitationally coupled but electromagnetically invisible. Assuming Ze-number conservation, M_dark/M_baryon = 1/√(1−2p_baryon) = 5.3 gives p_baryon = 0.482 (baryons near null geodesic due to frequent interactions).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Ze Baryogenesis</w:t>
      </w:r>
      <w:r w:rsidDel="00000000" w:rsidR="00000000" w:rsidRPr="00000000">
        <w:rPr>
          <w:vertAlign w:val="baseline"/>
          <w:rtl w:val="0"/>
        </w:rPr>
        <w:t xml:space="preserve">: all three Sakharov conditions are satisfied. Ze birth provides automatic departure from equilibrium; δ_Ze ≠ 0 provides CP violation. Quantitative derivation of δ_Ze remains open.</w:t>
      </w:r>
    </w:p>
    <w:p w:rsidR="00000000" w:rsidDel="00000000" w:rsidP="00000000" w:rsidRDefault="00000000" w:rsidRPr="00000000" w14:paraId="00000106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107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Amelino-Camelia, G., Ellis, J., Mavromatos, N. E., Nanopoulos, D. V., &amp; Sarkar, S. (1998). Tests of quantum gravity from observations of γ-ray bursts. Nature, 393(6687), 763–765. https://doi.org/10.1038/31647</w:t>
      </w:r>
    </w:p>
    <w:p w:rsidR="00000000" w:rsidDel="00000000" w:rsidP="00000000" w:rsidRDefault="00000000" w:rsidRPr="00000000" w14:paraId="00000108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Bojowald, M. (2001). Absence of a singularity in loop quantum cosmology. Physical Review Letters, 86(23), 5227–5230. https://doi.org/10.1103/PhysRevLett.86.5227</w:t>
      </w:r>
    </w:p>
    <w:p w:rsidR="00000000" w:rsidDel="00000000" w:rsidP="00000000" w:rsidRDefault="00000000" w:rsidRPr="00000000" w14:paraId="00000109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Boyle, L., &amp; Turok, N. (2018). CPT-symmetric universe. Physical Review Letters, 121(25), 251301. https://doi.org/10.1103/PhysRevLett.121.251301</w:t>
      </w:r>
    </w:p>
    <w:p w:rsidR="00000000" w:rsidDel="00000000" w:rsidP="00000000" w:rsidRDefault="00000000" w:rsidRPr="00000000" w14:paraId="0000010A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DESI Collaboration. (2024). DESI 2024 VI: Cosmological constraints from the measurements of baryon acoustic oscillations. arXiv:2404.03002.</w:t>
      </w:r>
    </w:p>
    <w:p w:rsidR="00000000" w:rsidDel="00000000" w:rsidP="00000000" w:rsidRDefault="00000000" w:rsidRPr="00000000" w14:paraId="0000010B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Dirac, P. A. M. (1928). The quantum theory of the electron. Proceedings of the Royal Society A, 117(778), 610–624. https://doi.org/10.1098/rspa.1928.0023</w:t>
      </w:r>
    </w:p>
    <w:p w:rsidR="00000000" w:rsidDel="00000000" w:rsidP="00000000" w:rsidRDefault="00000000" w:rsidRPr="00000000" w14:paraId="0000010C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Guth, A. H. (1981). Inflationary universe: A possible solution to the horizon and flatness problems. Physical Review D, 23(2), 347–356. https://doi.org/10.1103/PhysRevD.23.347</w:t>
      </w:r>
    </w:p>
    <w:p w:rsidR="00000000" w:rsidDel="00000000" w:rsidP="00000000" w:rsidRDefault="00000000" w:rsidRPr="00000000" w14:paraId="0000010D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Hartle, J. B., &amp; Hawking, S. W. (1983). Wave function of the universe. Physical Review D, 28(12), 2960–2975. https://doi.org/10.1103/PhysRevD.28.2960</w:t>
      </w:r>
    </w:p>
    <w:p w:rsidR="00000000" w:rsidDel="00000000" w:rsidP="00000000" w:rsidRDefault="00000000" w:rsidRPr="00000000" w14:paraId="0000010E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Linde, A. D. (1982). A new inflationary universe scenario. Physics Letters B, 108(6), 389–393. https://doi.org/10.1016/0370-2693(82)91219-9</w:t>
      </w:r>
    </w:p>
    <w:p w:rsidR="00000000" w:rsidDel="00000000" w:rsidP="00000000" w:rsidRDefault="00000000" w:rsidRPr="00000000" w14:paraId="0000010F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Lounesto, P. (2001). Clifford algebras and spinors (2nd ed.). Cambridge University Press. https://doi.org/10.1017/CBO9780511526923</w:t>
      </w:r>
    </w:p>
    <w:p w:rsidR="00000000" w:rsidDel="00000000" w:rsidP="00000000" w:rsidRDefault="00000000" w:rsidRPr="00000000" w14:paraId="00000110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Planck Collaboration. (2020). Planck 2018 results. VI. Cosmological parameters. Astronomy &amp; Astrophysics, 641, A6. https://doi.org/10.1051/0004-6361/201833910</w:t>
      </w:r>
    </w:p>
    <w:p w:rsidR="00000000" w:rsidDel="00000000" w:rsidP="00000000" w:rsidRDefault="00000000" w:rsidRPr="00000000" w14:paraId="00000111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Sakharov, A. D. (1967). Violation of CP invariance, C asymmetry, and baryon asymmetry of the universe. Journal of Experimental and Theoretical Physics Letters, 5, 24–27.</w:t>
      </w:r>
    </w:p>
    <w:p w:rsidR="00000000" w:rsidDel="00000000" w:rsidP="00000000" w:rsidRDefault="00000000" w:rsidRPr="00000000" w14:paraId="00000112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Tkemaladze, J. (2026a). Direct Derivation of Time Dilation from Ze Counters. Longevity Horizon, 2(4). DOI : </w:t>
      </w:r>
      <w:hyperlink r:id="rId12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https://doi.org/10.65649/zbv88741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Tkemaladze, J. (2026g). Subatomic Particles with Intrinsic Ze. Longevity Horizon, 2(4). DOI : </w:t>
      </w:r>
      <w:hyperlink r:id="rId13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https://doi.org/10.65649/rr43c231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Tkemaladze, J. (2026b). The Lorentz Group as an Automorphism of Ze Counting. Longevity Horizon, 2(4). DOI : </w:t>
      </w:r>
      <w:hyperlink r:id="rId14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https://doi.org/10.65649/mrs9rn27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Tkemaladze, J. (2026c). Ze Impedance and the Emergence of the Minkowski Metric. Longevity Horizon, 2(4). DOI : </w:t>
      </w:r>
      <w:hyperlink r:id="rId15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https://doi.org/10.65649/1wy46k36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Tkemaladze, J. (2026e). Ze System Generates Ze System. Longevity Horizon, 2(4). DOI : </w:t>
      </w:r>
      <w:hyperlink r:id="rId1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https://doi.org/10.65649/d6444j71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Tkemaladze, J. (2026f). Falsifiable Predictions of the Ze Framework. Longevity Horizon, 2(4). DOI : </w:t>
      </w:r>
      <w:hyperlink r:id="rId1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https://doi.org/10.65649/ggct1s51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Weinberg, S. (1989). The cosmological constant problem. Reviews of Modern Physics, 61(1), 1–23. https://doi.org/10.1103/RevModPhys.61.1</w:t>
      </w:r>
    </w:p>
    <w:sectPr>
      <w:headerReference r:id="rId18" w:type="default"/>
      <w:headerReference r:id="rId19" w:type="first"/>
      <w:footerReference r:id="rId20" w:type="default"/>
      <w:footerReference r:id="rId21" w:type="first"/>
      <w:pgSz w:h="15840" w:w="12240" w:orient="portrait"/>
      <w:pgMar w:bottom="1417" w:top="1417" w:left="1701" w:right="141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rPr/>
    </w:pPr>
    <w:r w:rsidDel="00000000" w:rsidR="00000000" w:rsidRPr="00000000">
      <w:rPr>
        <w:sz w:val="18"/>
        <w:szCs w:val="18"/>
        <w:rtl w:val="0"/>
      </w:rPr>
      <w:t xml:space="preserve">© Under </w:t>
    </w:r>
    <w:hyperlink r:id="rId1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CC BY-NC-ND 4.0 International License</w:t>
      </w:r>
    </w:hyperlink>
    <w:r w:rsidDel="00000000" w:rsidR="00000000" w:rsidRPr="00000000">
      <w:rPr>
        <w:sz w:val="18"/>
        <w:szCs w:val="18"/>
        <w:rtl w:val="0"/>
      </w:rPr>
      <w:t xml:space="preserve"> | </w:t>
    </w:r>
    <w:hyperlink r:id="rId2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Longevity Horizon</w:t>
      </w:r>
    </w:hyperlink>
    <w:r w:rsidDel="00000000" w:rsidR="00000000" w:rsidRPr="00000000">
      <w:rPr>
        <w:sz w:val="18"/>
        <w:szCs w:val="18"/>
        <w:rtl w:val="0"/>
      </w:rPr>
      <w:t xml:space="preserve">, 2(4)</w:t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jc w:val="right"/>
      <w:rPr/>
    </w:pPr>
    <w:r w:rsidDel="00000000" w:rsidR="00000000" w:rsidRPr="00000000">
      <w:rPr>
        <w:sz w:val="18"/>
        <w:szCs w:val="18"/>
        <w:rtl w:val="0"/>
      </w:rPr>
      <w:t xml:space="preserve">© Under </w:t>
    </w:r>
    <w:hyperlink r:id="rId1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CC BY-NC-ND 4.0 International License</w:t>
      </w:r>
    </w:hyperlink>
    <w:r w:rsidDel="00000000" w:rsidR="00000000" w:rsidRPr="00000000">
      <w:rPr>
        <w:sz w:val="18"/>
        <w:szCs w:val="18"/>
        <w:rtl w:val="0"/>
      </w:rPr>
      <w:t xml:space="preserve"> | </w:t>
    </w:r>
    <w:hyperlink r:id="rId2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Longevity Horizon</w:t>
      </w:r>
    </w:hyperlink>
    <w:r w:rsidDel="00000000" w:rsidR="00000000" w:rsidRPr="00000000">
      <w:rPr>
        <w:sz w:val="18"/>
        <w:szCs w:val="18"/>
        <w:rtl w:val="0"/>
      </w:rPr>
      <w:t xml:space="preserve">, 2(4)</w:t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rPr/>
    </w:pPr>
    <w:r w:rsidDel="00000000" w:rsidR="00000000" w:rsidRPr="00000000">
      <w:rPr/>
      <mc:AlternateContent>
        <mc:Choice Requires="wpg">
          <w:drawing>
            <wp:inline distB="114300" distT="114300" distL="114300" distR="114300">
              <wp:extent cx="5792470" cy="1689100"/>
              <wp:effectExtent b="0" l="0" r="0" t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2591100"/>
                        <a:ext cx="5792470" cy="1689100"/>
                        <a:chOff x="0" y="2591100"/>
                        <a:chExt cx="9753500" cy="2825450"/>
                      </a:xfrm>
                    </wpg:grpSpPr>
                    <wpg:grpSp>
                      <wpg:cNvGrpSpPr/>
                      <wpg:grpSpPr>
                        <a:xfrm>
                          <a:off x="-50050" y="2595877"/>
                          <a:ext cx="3547090" cy="2815895"/>
                          <a:chOff x="0" y="0"/>
                          <a:chExt cx="1612900" cy="13209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1612900" cy="132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94925" lIns="194925" spcFirstLastPara="1" rIns="194925" wrap="square" tIns="1949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1612900" cy="1320800"/>
                          </a:xfrm>
                          <a:custGeom>
                            <a:rect b="b" l="l" r="r" t="t"/>
                            <a:pathLst>
                              <a:path extrusionOk="0" h="1320800" w="1612900">
                                <a:moveTo>
                                  <a:pt x="1485900" y="1320800"/>
                                </a:moveTo>
                                <a:lnTo>
                                  <a:pt x="127000" y="1320800"/>
                                </a:lnTo>
                                <a:lnTo>
                                  <a:pt x="77565" y="1310819"/>
                                </a:lnTo>
                                <a:lnTo>
                                  <a:pt x="37197" y="1283602"/>
                                </a:lnTo>
                                <a:lnTo>
                                  <a:pt x="9980" y="1243234"/>
                                </a:lnTo>
                                <a:lnTo>
                                  <a:pt x="0" y="1193800"/>
                                </a:lnTo>
                                <a:lnTo>
                                  <a:pt x="0" y="0"/>
                                </a:lnTo>
                                <a:lnTo>
                                  <a:pt x="1612900" y="0"/>
                                </a:lnTo>
                                <a:lnTo>
                                  <a:pt x="1612900" y="1193800"/>
                                </a:lnTo>
                                <a:lnTo>
                                  <a:pt x="1602919" y="1243234"/>
                                </a:lnTo>
                                <a:lnTo>
                                  <a:pt x="1575702" y="1283602"/>
                                </a:lnTo>
                                <a:lnTo>
                                  <a:pt x="1535334" y="1310819"/>
                                </a:lnTo>
                                <a:lnTo>
                                  <a:pt x="1485900" y="132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F3E"/>
                          </a:solidFill>
                          <a:ln>
                            <a:noFill/>
                          </a:ln>
                        </wps:spPr>
                        <wps:bodyPr anchorCtr="0" anchor="ctr" bIns="194925" lIns="194925" spcFirstLastPara="1" rIns="194925" wrap="square" tIns="1949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0" y="0"/>
                            <a:ext cx="1612800" cy="13209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1076D2"/>
                              </a:gs>
                              <a:gs pos="100000">
                                <a:srgbClr val="093053"/>
                              </a:gs>
                            </a:gsLst>
                            <a:lin ang="5400012" scaled="0"/>
                          </a:gradFill>
                          <a:ln cap="flat" cmpd="sng" w="9525">
                            <a:solidFill>
                              <a:srgbClr val="878A8D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42.63800048828125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42.63800048828125"/>
                                  <w:vertAlign w:val="baseline"/>
                                </w:rPr>
                                <w:t xml:space="preserve">Immortalitas in Hac Vita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.1299999952316284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42.63800048828125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.1299999952316284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63.95740127563476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63.957401275634766"/>
                                  <w:vertAlign w:val="baseline"/>
                                </w:rPr>
                                <w:t xml:space="preserve">Longevity</w:t>
                              </w: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63.957401275634766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63.957401275634766"/>
                                  <w:vertAlign w:val="baseline"/>
                                </w:rPr>
                                <w:t xml:space="preserve">Platform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.1299999952316284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63.957401275634766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3.450000286102295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25.44779968261718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2.63800048828125"/>
                                  <w:vertAlign w:val="baseline"/>
                                </w:rPr>
                                <w:t xml:space="preserve">https://www.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2.63800048828125"/>
                                  <w:vertAlign w:val="baseline"/>
                                </w:rPr>
                                <w:t xml:space="preserve">longevity.ge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</wpg:grpSp>
                    <wps:wsp>
                      <wps:cNvSpPr txBox="1"/>
                      <wps:cNvPr id="6" name="Shape 6"/>
                      <wps:spPr>
                        <a:xfrm>
                          <a:off x="5180639" y="3839260"/>
                          <a:ext cx="3595800" cy="103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6.902198791503906"/>
                                <w:vertAlign w:val="baseline"/>
                              </w:rPr>
                              <w:t xml:space="preserve">Longevity Horizon</w:t>
                            </w: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6.902198791503906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8.37419891357422"/>
                                <w:vertAlign w:val="baseline"/>
                              </w:rPr>
                              <w:t xml:space="preserve">ISSN: 3088-4063</w:t>
                            </w:r>
                          </w:p>
                        </w:txbxContent>
                      </wps:txbx>
                      <wps:bodyPr anchorCtr="0" anchor="t" bIns="194925" lIns="194925" spcFirstLastPara="1" rIns="194925" wrap="square" tIns="194925">
                        <a:noAutofit/>
                      </wps:bodyPr>
                    </wps:wsp>
                    <wps:wsp>
                      <wps:cNvSpPr/>
                      <wps:cNvPr id="7" name="Shape 7"/>
                      <wps:spPr>
                        <a:xfrm>
                          <a:off x="8094486" y="3846232"/>
                          <a:ext cx="1652302" cy="1029145"/>
                        </a:xfrm>
                        <a:custGeom>
                          <a:rect b="b" l="l" r="r" t="t"/>
                          <a:pathLst>
                            <a:path extrusionOk="0" h="482600" w="1327150">
                              <a:moveTo>
                                <a:pt x="1326832" y="190500"/>
                              </a:moveTo>
                              <a:lnTo>
                                <a:pt x="136563" y="190500"/>
                              </a:lnTo>
                              <a:lnTo>
                                <a:pt x="136563" y="0"/>
                              </a:lnTo>
                              <a:lnTo>
                                <a:pt x="0" y="0"/>
                              </a:lnTo>
                              <a:lnTo>
                                <a:pt x="0" y="482600"/>
                              </a:lnTo>
                              <a:lnTo>
                                <a:pt x="136563" y="482600"/>
                              </a:lnTo>
                              <a:lnTo>
                                <a:pt x="136563" y="228600"/>
                              </a:lnTo>
                              <a:lnTo>
                                <a:pt x="1326832" y="228600"/>
                              </a:lnTo>
                              <a:lnTo>
                                <a:pt x="1326832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E2F3"/>
                        </a:solidFill>
                        <a:ln>
                          <a:noFill/>
                        </a:ln>
                      </wps:spPr>
                      <wps:bodyPr anchorCtr="0" anchor="ctr" bIns="194925" lIns="194925" spcFirstLastPara="1" rIns="194925" wrap="square" tIns="194925">
                        <a:noAutofit/>
                      </wps:bodyPr>
                    </wps:wsp>
                    <wps:wsp>
                      <wps:cNvSpPr/>
                      <wps:cNvPr id="8" name="Shape 8"/>
                      <wps:spPr>
                        <a:xfrm>
                          <a:off x="8094486" y="3839233"/>
                          <a:ext cx="1659000" cy="103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34.9999237060547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63.957401275634766"/>
                                <w:vertAlign w:val="baseline"/>
                              </w:rPr>
                              <w:t xml:space="preserve">20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63.957401275634766"/>
                                <w:vertAlign w:val="baseline"/>
                              </w:rPr>
                              <w:t xml:space="preserve">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15.12399673461914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63.95740127563476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Vol.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2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 No.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4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33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  <wps:wsp>
                      <wps:cNvSpPr/>
                      <wps:cNvPr id="9" name="Shape 9"/>
                      <wps:spPr>
                        <a:xfrm>
                          <a:off x="3497042" y="3846255"/>
                          <a:ext cx="4620300" cy="10296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D4E5F5"/>
                            </a:gs>
                            <a:gs pos="100000">
                              <a:srgbClr val="70A4D5"/>
                            </a:gs>
                          </a:gsLst>
                          <a:lin ang="5400012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60.09199142456055" w:line="273.0000114440918"/>
                              <w:ind w:left="7674.8760986328125" w:right="134.30999755859375" w:firstLine="9209.849853515625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  <wps:wsp>
                      <wps:cNvSpPr txBox="1"/>
                      <wps:cNvPr id="10" name="Shape 10"/>
                      <wps:spPr>
                        <a:xfrm>
                          <a:off x="4521499" y="3842549"/>
                          <a:ext cx="3595800" cy="103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6.902198791503906"/>
                                <w:vertAlign w:val="baseline"/>
                              </w:rPr>
                              <w:t xml:space="preserve">Longevity Horizon</w:t>
                            </w: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6.902198791503906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8.37419891357422"/>
                                <w:vertAlign w:val="baseline"/>
                              </w:rPr>
                              <w:t xml:space="preserve">ISSN:3088-4063</w:t>
                            </w:r>
                          </w:p>
                        </w:txbxContent>
                      </wps:txbx>
                      <wps:bodyPr anchorCtr="0" anchor="t" bIns="194925" lIns="194925" spcFirstLastPara="1" rIns="194925" wrap="square" tIns="194925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5792470" cy="1689100"/>
              <wp:effectExtent b="0" l="0" r="0" t="0"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2470" cy="1689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jc w:val="both"/>
    </w:pPr>
    <w:rPr>
      <w:rFonts w:ascii="Calibri" w:cs="Calibri" w:eastAsia="Calibri" w:hAnsi="Calibri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Rule="auto"/>
      <w:jc w:val="both"/>
    </w:pPr>
    <w:rPr>
      <w:rFonts w:ascii="Calibri" w:cs="Calibri" w:eastAsia="Calibri" w:hAnsi="Calibri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  <w:jc w:val="both"/>
    </w:pPr>
    <w:rPr>
      <w:rFonts w:ascii="Calibri" w:cs="Calibri" w:eastAsia="Calibri" w:hAnsi="Calibri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lineRule="auto"/>
      <w:jc w:val="both"/>
    </w:pPr>
    <w:rPr>
      <w:rFonts w:ascii="Calibri" w:cs="Calibri" w:eastAsia="Calibri" w:hAnsi="Calibri"/>
      <w:color w:val="243f6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lineRule="auto"/>
      <w:jc w:val="both"/>
    </w:pPr>
    <w:rPr>
      <w:rFonts w:ascii="Calibri" w:cs="Calibri" w:eastAsia="Calibri" w:hAnsi="Calibri"/>
      <w:i w:val="1"/>
      <w:iCs w:val="1"/>
      <w:color w:val="243f61"/>
      <w:sz w:val="18"/>
      <w:szCs w:val="18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21" Type="http://schemas.openxmlformats.org/officeDocument/2006/relationships/footer" Target="footer1.xml"/><Relationship Id="rId13" Type="http://schemas.openxmlformats.org/officeDocument/2006/relationships/hyperlink" Target="https://doi.org/10.65649/rr43c231" TargetMode="External"/><Relationship Id="rId12" Type="http://schemas.openxmlformats.org/officeDocument/2006/relationships/hyperlink" Target="https://doi.org/10.65649/zbv8874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doi.org/10.65649/1wy46k36" TargetMode="External"/><Relationship Id="rId14" Type="http://schemas.openxmlformats.org/officeDocument/2006/relationships/hyperlink" Target="https://doi.org/10.65649/mrs9rn27" TargetMode="External"/><Relationship Id="rId17" Type="http://schemas.openxmlformats.org/officeDocument/2006/relationships/hyperlink" Target="https://doi.org/10.65649/ggct1s51" TargetMode="External"/><Relationship Id="rId16" Type="http://schemas.openxmlformats.org/officeDocument/2006/relationships/hyperlink" Target="https://doi.org/10.65649/d6444j71" TargetMode="External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hyperlink" Target="mailto:djabbat@gmail.com" TargetMode="External"/><Relationship Id="rId18" Type="http://schemas.openxmlformats.org/officeDocument/2006/relationships/header" Target="header1.xml"/><Relationship Id="rId7" Type="http://schemas.openxmlformats.org/officeDocument/2006/relationships/hyperlink" Target="https://doi.org/10.65649/ghcqvf90" TargetMode="External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nd/4.0/" TargetMode="External"/><Relationship Id="rId2" Type="http://schemas.openxmlformats.org/officeDocument/2006/relationships/hyperlink" Target="https://longevity.ge/index.php/longhoriz" TargetMode="Externa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nd/4.0/" TargetMode="External"/><Relationship Id="rId2" Type="http://schemas.openxmlformats.org/officeDocument/2006/relationships/hyperlink" Target="https://longevity.ge/index.php/longhoriz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