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76" w:lineRule="auto"/>
        <w:rPr/>
      </w:pPr>
      <w:r w:rsidDel="00000000" w:rsidR="00000000" w:rsidRPr="00000000">
        <w:rPr>
          <w:rtl w:val="0"/>
        </w:rPr>
      </w:r>
    </w:p>
    <w:p w:rsidR="00000000" w:rsidDel="00000000" w:rsidP="00000000" w:rsidRDefault="00000000" w:rsidRPr="00000000" w14:paraId="00000002">
      <w:pPr>
        <w:pStyle w:val="Title"/>
        <w:spacing w:after="120" w:before="240" w:line="276" w:lineRule="auto"/>
        <w:rPr/>
      </w:pPr>
      <w:bookmarkStart w:colFirst="0" w:colLast="0" w:name="_bcizgzk3m4dp" w:id="0"/>
      <w:bookmarkEnd w:id="0"/>
      <w:r w:rsidDel="00000000" w:rsidR="00000000" w:rsidRPr="00000000">
        <w:rPr>
          <w:rtl w:val="0"/>
        </w:rPr>
        <w:t xml:space="preserve">Ze Theory</w:t>
      </w:r>
    </w:p>
    <w:p w:rsidR="00000000" w:rsidDel="00000000" w:rsidP="00000000" w:rsidRDefault="00000000" w:rsidRPr="00000000" w14:paraId="00000003">
      <w:pPr>
        <w:pStyle w:val="Subtitle"/>
        <w:spacing w:after="120" w:before="200" w:line="276" w:lineRule="auto"/>
        <w:rPr/>
      </w:pPr>
      <w:bookmarkStart w:colFirst="0" w:colLast="0" w:name="_euv1t6ph6vik" w:id="1"/>
      <w:bookmarkEnd w:id="1"/>
      <w:r w:rsidDel="00000000" w:rsidR="00000000" w:rsidRPr="00000000">
        <w:rPr>
          <w:rtl w:val="0"/>
        </w:rPr>
        <w:t xml:space="preserve">Thermodynamic Origins of Time and Quantum Objectivity</w:t>
      </w:r>
    </w:p>
    <w:p w:rsidR="00000000" w:rsidDel="00000000" w:rsidP="00000000" w:rsidRDefault="00000000" w:rsidRPr="00000000" w14:paraId="00000004">
      <w:pPr>
        <w:spacing w:after="0" w:line="276" w:lineRule="auto"/>
        <w:jc w:val="both"/>
        <w:rPr/>
      </w:pPr>
      <w:r w:rsidDel="00000000" w:rsidR="00000000" w:rsidRPr="00000000">
        <w:rPr>
          <w:b w:val="1"/>
          <w:bCs w:val="1"/>
          <w:rtl w:val="0"/>
        </w:rPr>
        <w:t xml:space="preserve">Author:</w:t>
      </w:r>
      <w:r w:rsidDel="00000000" w:rsidR="00000000" w:rsidRPr="00000000">
        <w:rPr>
          <w:rtl w:val="0"/>
        </w:rPr>
        <w:t xml:space="preserve"> Jaba Tkemaladze</w:t>
        <w:br w:type="textWrapping"/>
      </w:r>
      <w:r w:rsidDel="00000000" w:rsidR="00000000" w:rsidRPr="00000000">
        <w:rPr>
          <w:b w:val="1"/>
          <w:bCs w:val="1"/>
          <w:rtl w:val="0"/>
        </w:rPr>
        <w:t xml:space="preserve">Affiliation:</w:t>
      </w:r>
      <w:r w:rsidDel="00000000" w:rsidR="00000000" w:rsidRPr="00000000">
        <w:rPr>
          <w:rtl w:val="0"/>
        </w:rPr>
        <w:t xml:space="preserve">   Georgia Longevity Alliance, Reg. №404506520</w:t>
        <w:br w:type="textWrapping"/>
      </w:r>
      <w:r w:rsidDel="00000000" w:rsidR="00000000" w:rsidRPr="00000000">
        <w:rPr>
          <w:b w:val="1"/>
          <w:bCs w:val="1"/>
          <w:rtl w:val="0"/>
        </w:rPr>
        <w:t xml:space="preserve">Correspondence: </w:t>
      </w:r>
      <w:hyperlink r:id="rId6">
        <w:r w:rsidDel="00000000" w:rsidR="00000000" w:rsidRPr="00000000">
          <w:rPr>
            <w:color w:val="1155cc"/>
            <w:u w:val="single"/>
            <w:rtl w:val="0"/>
          </w:rPr>
          <w:t xml:space="preserve">jaba@longevity.ge</w:t>
        </w:r>
      </w:hyperlink>
      <w:r w:rsidDel="00000000" w:rsidR="00000000" w:rsidRPr="00000000">
        <w:rPr>
          <w:rtl w:val="0"/>
        </w:rPr>
        <w:t xml:space="preserve"> | </w:t>
      </w:r>
      <w:r w:rsidDel="00000000" w:rsidR="00000000" w:rsidRPr="00000000">
        <w:rPr>
          <w:b w:val="1"/>
          <w:bCs w:val="1"/>
          <w:rtl w:val="0"/>
        </w:rPr>
        <w:t xml:space="preserve">ORCID</w:t>
      </w:r>
      <w:r w:rsidDel="00000000" w:rsidR="00000000" w:rsidRPr="00000000">
        <w:rPr>
          <w:rtl w:val="0"/>
        </w:rPr>
        <w:t xml:space="preserve">: 0000-0002-3826-7982</w:t>
        <w:br w:type="textWrapping"/>
      </w:r>
      <w:r w:rsidDel="00000000" w:rsidR="00000000" w:rsidRPr="00000000">
        <w:rPr>
          <w:b w:val="1"/>
          <w:bCs w:val="1"/>
          <w:rtl w:val="0"/>
        </w:rPr>
        <w:t xml:space="preserve">Citation</w:t>
      </w:r>
      <w:r w:rsidDel="00000000" w:rsidR="00000000" w:rsidRPr="00000000">
        <w:rPr>
          <w:rtl w:val="0"/>
        </w:rPr>
        <w:t xml:space="preserve">: Tkemaladze, J. (2026). Ze Theory. Longevity Horizon, 2(5). DOI : </w:t>
      </w:r>
      <w:hyperlink r:id="rId7">
        <w:r w:rsidDel="00000000" w:rsidR="00000000" w:rsidRPr="00000000">
          <w:rPr>
            <w:color w:val="1155cc"/>
            <w:u w:val="single"/>
            <w:rtl w:val="0"/>
          </w:rPr>
          <w:t xml:space="preserve">https://doi.org/10.65649/xf5vp867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ABSTRACT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 present Ze Theory, a framework deriving time from the thermodynamic cost of prediction. The fundamental quantity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impedance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real</m:t>
            </m:r>
          </m:sub>
        </m:sSub>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Z</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model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the Kullback-Leibler divergence between actual states and internal models. Using stochastic thermodynamics, we prove a rigorous equality connecting information loss to entropy production: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(Burgholzer, 2015). This yields the central dynamical law: the proper time budget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any predictive system is consumed as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directly linking timekeeping to the second law. Experimental validation comes from nanoscale clocks (Pearson et al., 2021), showing accuracy proportional to entropy produced. From information geometry (Gassner et al., 2021) and the no-signaling principle, we derive a quadratic deformation of the CHSH correlation: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Using the Leggett-Garg inequality (Abboud et al., 2026) and the information-entropy equality, we derive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connecting quantum Fisher information to the proper time budget. Asymmetric CHSH inequalities (Woodhead et al., 2021) provide an experimental protocol to detect impedance gradients. Ze Theory unifies quantum thermodynamics, quantum Darwinism, and active inference into a predictive framework with experimentally testable consequences.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Keywords: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Quantum thermodynamics, Leggett-Garg inequality</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Quantum Fisher information, Asymmetric CHSH</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Prediction error, Stochastic thermodynamics</w:t>
      </w:r>
    </w:p>
    <w:p w:rsidR="00000000" w:rsidDel="00000000" w:rsidP="00000000" w:rsidRDefault="00000000" w:rsidRPr="00000000" w14:paraId="00000008">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1. INTRODUCTION</w:t>
      </w:r>
      <w:r w:rsidDel="00000000" w:rsidR="00000000" w:rsidRPr="00000000">
        <w:rPr>
          <w:rtl w:val="0"/>
        </w:rPr>
      </w:r>
    </w:p>
    <w:p w:rsidR="00000000" w:rsidDel="00000000" w:rsidP="00000000" w:rsidRDefault="00000000" w:rsidRPr="00000000" w14:paraId="0000000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1.1 The Thermodynamic Cost of Time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fundamental question in physics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why does time flow forward, and what is its cost?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Recent experiments have revealed a universal relation: the accuracy of a clock is directly proportional to the entropy it produces per tick (Pearson et al., 2021). This relation holds across classical and quantum regimes, suggesting a deep connection between timekeeping and thermodynamics.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elevates this empirical finding to a first principle. We propose that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time is not a dimension but a resource — a proper time budget — consumed by prediction error.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rate of consumption is measured by entropy production, directly linking the arrow of time to the second law of thermodynamics.</w:t>
      </w:r>
    </w:p>
    <w:p w:rsidR="00000000" w:rsidDel="00000000" w:rsidP="00000000" w:rsidRDefault="00000000" w:rsidRPr="00000000" w14:paraId="0000000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1.2 Core Definitions</w:t>
      </w: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114300" distR="114300">
            <wp:extent cx="5334000" cy="3779877"/>
            <wp:effectExtent b="0" l="0" r="0" t="0"/>
            <wp:docPr descr="Figure 1. Ze Theory core conceptual flow. Impedance I = KL divergence between actual state Z_real and observer model Z_model. Burgholzer (2015) proves I equals mean entropy production. Therefore proper time budget τ_Ze depletes at rate proportional to impedance: dτ_Ze/dt = −α·I(Z). Time is not a dimension but a consumable resource." id="2" name="image1.png"/>
            <a:graphic>
              <a:graphicData uri="http://schemas.openxmlformats.org/drawingml/2006/picture">
                <pic:pic>
                  <pic:nvPicPr>
                    <pic:cNvPr descr="Figure 1. Ze Theory core conceptual flow. Impedance I = KL divergence between actual state Z_real and observer model Z_model. Burgholzer (2015) proves I equals mean entropy production. Therefore proper time budget τ_Ze depletes at rate proportional to impedance: dτ_Ze/dt = −α·I(Z). Time is not a dimension but a consumable resource." id="0" name="image1.png"/>
                    <pic:cNvPicPr preferRelativeResize="0"/>
                  </pic:nvPicPr>
                  <pic:blipFill>
                    <a:blip r:embed="rId8"/>
                    <a:srcRect b="0" l="0" r="0" t="0"/>
                    <a:stretch>
                      <a:fillRect/>
                    </a:stretch>
                  </pic:blipFill>
                  <pic:spPr>
                    <a:xfrm>
                      <a:off x="0" y="0"/>
                      <a:ext cx="5334000" cy="377987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Figure 1. Ze Theory core conceptual flow. Impedance I = KL divergence between actual state Z_real and observer model Z_model. Burgholzer (2015) proves I equals mean entropy production. Therefore proper time budget τ_Ze depletes at rate proportional to impedance: dτ_Ze/dt = −α·I(Z). Time is not a dimension but a consumable resource.</w:t>
      </w:r>
    </w:p>
    <w:p w:rsidR="00000000" w:rsidDel="00000000" w:rsidP="00000000" w:rsidRDefault="00000000" w:rsidRPr="00000000" w14:paraId="0000000F">
      <w:pPr>
        <w:spacing w:after="200" w:before="0" w:line="276" w:lineRule="auto"/>
        <w:rPr/>
      </w:pPr>
      <w:r w:rsidDel="00000000" w:rsidR="00000000" w:rsidRPr="00000000">
        <w:rPr>
          <w:rtl w:val="0"/>
        </w:rPr>
        <w:t xml:space="preserve">Let </w:t>
      </w:r>
      <m:oMath>
        <m:sSub>
          <m:sSubPr>
            <m:ctrlPr>
              <w:rPr/>
            </m:ctrlPr>
          </m:sSubPr>
          <m:e>
            <m:r>
              <w:rPr/>
              <m:t xml:space="preserve">Z</m:t>
            </m:r>
          </m:e>
          <m:sub>
            <m:r>
              <w:rPr/>
              <m:t xml:space="preserve">real</m:t>
            </m:r>
          </m:sub>
        </m:sSub>
      </m:oMath>
      <w:r w:rsidDel="00000000" w:rsidR="00000000" w:rsidRPr="00000000">
        <w:rPr>
          <w:rtl w:val="0"/>
        </w:rPr>
        <w:t xml:space="preserve"> be the actual state of a system and </w:t>
      </w:r>
      <m:oMath>
        <m:sSub>
          <m:sSubPr>
            <m:ctrlPr>
              <w:rPr/>
            </m:ctrlPr>
          </m:sSubPr>
          <m:e>
            <m:r>
              <w:rPr/>
              <m:t xml:space="preserve">Z</m:t>
            </m:r>
          </m:e>
          <m:sub>
            <m:r>
              <w:rPr/>
              <m:t xml:space="preserve">model</m:t>
            </m:r>
          </m:sub>
        </m:sSub>
      </m:oMath>
      <w:r w:rsidDel="00000000" w:rsidR="00000000" w:rsidRPr="00000000">
        <w:rPr>
          <w:rtl w:val="0"/>
        </w:rPr>
        <w:t xml:space="preserve"> the internal model of an observer. </w:t>
      </w:r>
      <w:r w:rsidDel="00000000" w:rsidR="00000000" w:rsidRPr="00000000">
        <w:rPr>
          <w:b w:val="1"/>
          <w:bCs w:val="1"/>
          <w:rtl w:val="0"/>
        </w:rPr>
        <w:t xml:space="preserve">Impedance</w:t>
      </w:r>
      <w:r w:rsidDel="00000000" w:rsidR="00000000" w:rsidRPr="00000000">
        <w:rPr>
          <w:rtl w:val="0"/>
        </w:rPr>
        <w:t xml:space="preserve"> is the Kullback-Leibler divergence:</w:t>
      </w:r>
    </w:p>
    <w:p w:rsidR="00000000" w:rsidDel="00000000" w:rsidP="00000000" w:rsidRDefault="00000000" w:rsidRPr="00000000" w14:paraId="00000010">
      <w:pPr>
        <w:jc w:val="center"/>
        <w:rPr/>
      </w:pPr>
      <m:oMath>
        <m:r>
          <w:rPr/>
          <m:t xml:space="preserve">I(Z)=S(</m:t>
        </m:r>
        <m:sSub>
          <m:sSubPr>
            <m:ctrlPr>
              <w:rPr/>
            </m:ctrlPr>
          </m:sSubPr>
          <m:e>
            <m:r>
              <w:rPr/>
              <m:t xml:space="preserve">Z</m:t>
            </m:r>
          </m:e>
          <m:sub>
            <m:r>
              <w:rPr/>
              <m:t xml:space="preserve">real</m:t>
            </m:r>
          </m:sub>
        </m:sSub>
        <m:r>
          <w:rPr/>
          <m:t>∥</m:t>
        </m:r>
        <m:sSub>
          <m:sSubPr>
            <m:ctrlPr>
              <w:rPr/>
            </m:ctrlPr>
          </m:sSubPr>
          <m:e>
            <m:r>
              <w:rPr/>
              <m:t xml:space="preserve">Z</m:t>
            </m:r>
          </m:e>
          <m:sub>
            <m:r>
              <w:rPr/>
              <m:t xml:space="preserve">model</m:t>
            </m:r>
          </m:sub>
        </m:sSub>
        <m:r>
          <w:rPr/>
          <m:t xml:space="preserve">)=</m:t>
        </m:r>
        <m:nary>
          <m:naryPr>
            <m:chr m:val="∑"/>
            <m:ctrlPr>
              <w:rPr/>
            </m:ctrlPr>
          </m:naryPr>
          <m:sub>
            <m:r>
              <w:rPr/>
              <m:t xml:space="preserve">i</m:t>
            </m:r>
          </m:sub>
          <m:sup/>
        </m:nary>
        <m:sSub>
          <m:sSubPr>
            <m:ctrlPr>
              <w:rPr/>
            </m:ctrlPr>
          </m:sSubPr>
          <m:e>
            <m:r>
              <w:rPr/>
              <m:t xml:space="preserve">p</m:t>
            </m:r>
          </m:e>
          <m:sub>
            <m:r>
              <w:rPr/>
              <m:t xml:space="preserve">i</m:t>
            </m:r>
          </m:sub>
        </m:sSub>
        <m:r>
          <w:rPr/>
          <m:t xml:space="preserve">log</m:t>
        </m:r>
        <m:f>
          <m:fPr>
            <m:ctrlPr>
              <w:rPr/>
            </m:ctrlPr>
          </m:fPr>
          <m:num>
            <m:sSub>
              <m:sSubPr>
                <m:ctrlPr>
                  <w:rPr/>
                </m:ctrlPr>
              </m:sSubPr>
              <m:e>
                <m:r>
                  <w:rPr/>
                  <m:t xml:space="preserve">p</m:t>
                </m:r>
              </m:e>
              <m:sub>
                <m:r>
                  <w:rPr/>
                  <m:t xml:space="preserve">i</m:t>
                </m:r>
              </m:sub>
            </m:sSub>
          </m:num>
          <m:den>
            <m:sSub>
              <m:sSubPr>
                <m:ctrlPr>
                  <w:rPr/>
                </m:ctrlPr>
              </m:sSubPr>
              <m:e>
                <m:r>
                  <w:rPr/>
                  <m:t xml:space="preserve">q</m:t>
                </m:r>
              </m:e>
              <m:sub>
                <m:r>
                  <w:rPr/>
                  <m:t xml:space="preserve">i</m:t>
                </m:r>
              </m:sub>
            </m:sSub>
          </m:den>
        </m:f>
      </m:oMath>
      <w:r w:rsidDel="00000000" w:rsidR="00000000" w:rsidRPr="00000000">
        <w:rPr>
          <w:rtl w:val="0"/>
        </w:rPr>
      </w:r>
    </w:p>
    <w:p w:rsidR="00000000" w:rsidDel="00000000" w:rsidP="00000000" w:rsidRDefault="00000000" w:rsidRPr="00000000" w14:paraId="00000011">
      <w:pPr>
        <w:spacing w:after="200" w:before="0" w:line="276" w:lineRule="auto"/>
        <w:rPr/>
      </w:pPr>
      <w:r w:rsidDel="00000000" w:rsidR="00000000" w:rsidRPr="00000000">
        <w:rPr>
          <w:rtl w:val="0"/>
        </w:rPr>
        <w:t xml:space="preserve">This quantifies the information lost when using the model instead of reality. In quantum systems, the von Neumann entropy provides the natural measure.</w:t>
      </w:r>
    </w:p>
    <w:p w:rsidR="00000000" w:rsidDel="00000000" w:rsidP="00000000" w:rsidRDefault="00000000" w:rsidRPr="00000000" w14:paraId="00000012">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2. THE INFORMATION-ENTROPY EQUALITY</w:t>
      </w:r>
      <w:r w:rsidDel="00000000" w:rsidR="00000000" w:rsidRPr="00000000">
        <w:rPr>
          <w:rtl w:val="0"/>
        </w:rPr>
      </w:r>
    </w:p>
    <w:p w:rsidR="00000000" w:rsidDel="00000000" w:rsidP="00000000" w:rsidRDefault="00000000" w:rsidRPr="00000000" w14:paraId="0000001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2.1 Rigorous Derivation from Stochastic Thermodynamics</w:t>
      </w: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114300" distR="114300">
            <wp:extent cx="5334000" cy="3474440"/>
            <wp:effectExtent b="0" l="0" r="0" t="0"/>
            <wp:docPr descr="Figure 2. Information-entropy equality (Burgholzer 2015). A dissipative process from initial state Z(t₀) to final Z(t₁) generates entropy ⟨ΔS⟩_gen (forward arrow). Simultaneously, information about the initial state is lost as KL divergence I_loss (backward arrow). The fundamental equality I_loss = ⟨ΔS⟩_gen, derived from stochastic thermodynamics (Jarzynski/Crooks formalism), connects information theory to the second law." id="4" name="image3.png"/>
            <a:graphic>
              <a:graphicData uri="http://schemas.openxmlformats.org/drawingml/2006/picture">
                <pic:pic>
                  <pic:nvPicPr>
                    <pic:cNvPr descr="Figure 2. Information-entropy equality (Burgholzer 2015). A dissipative process from initial state Z(t₀) to final Z(t₁) generates entropy ⟨ΔS⟩_gen (forward arrow). Simultaneously, information about the initial state is lost as KL divergence I_loss (backward arrow). The fundamental equality I_loss = ⟨ΔS⟩_gen, derived from stochastic thermodynamics (Jarzynski/Crooks formalism), connects information theory to the second law." id="0" name="image3.png"/>
                    <pic:cNvPicPr preferRelativeResize="0"/>
                  </pic:nvPicPr>
                  <pic:blipFill>
                    <a:blip r:embed="rId9"/>
                    <a:srcRect b="0" l="0" r="0" t="0"/>
                    <a:stretch>
                      <a:fillRect/>
                    </a:stretch>
                  </pic:blipFill>
                  <pic:spPr>
                    <a:xfrm>
                      <a:off x="0" y="0"/>
                      <a:ext cx="5334000" cy="34744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Figure 2. Information-entropy equality (Burgholzer 2015). A dissipative process from initial state Z(t₀) to final Z(t₁) generates entropy ⟨ΔS⟩_gen (forward arrow). Simultaneously, information about the initial state is lost as KL divergence I_loss (backward arrow). The fundamental equality I_loss = ⟨ΔS⟩_gen, derived from stochastic thermodynamics (Jarzynski/Crooks formalism), connects information theory to the second law.</w:t>
      </w:r>
    </w:p>
    <w:p w:rsidR="00000000" w:rsidDel="00000000" w:rsidP="00000000" w:rsidRDefault="00000000" w:rsidRPr="00000000" w14:paraId="00000016">
      <w:pPr>
        <w:spacing w:after="200" w:before="0" w:line="276" w:lineRule="auto"/>
        <w:rPr/>
      </w:pPr>
      <w:r w:rsidDel="00000000" w:rsidR="00000000" w:rsidRPr="00000000">
        <w:rPr>
          <w:rtl w:val="0"/>
        </w:rPr>
        <w:t xml:space="preserve">Burgholzer (2015) proved a fundamental equality for general kicked dissipative processes:</w:t>
      </w:r>
    </w:p>
    <w:p w:rsidR="00000000" w:rsidDel="00000000" w:rsidP="00000000" w:rsidRDefault="00000000" w:rsidRPr="00000000" w14:paraId="00000017">
      <w:pPr>
        <w:spacing w:after="200" w:before="0" w:line="276" w:lineRule="auto"/>
        <w:ind w:left="480" w:right="480" w:firstLine="0"/>
        <w:rPr/>
      </w:pPr>
      <w:r w:rsidDel="00000000" w:rsidR="00000000" w:rsidRPr="00000000">
        <w:rPr>
          <w:i w:val="1"/>
          <w:iCs w:val="1"/>
          <w:rtl w:val="0"/>
        </w:rPr>
        <w:t xml:space="preserve">“The equality of information loss caused by fluctuations and mean entropy production is shown for general kicked dissipative processes from stochastic thermodynamics following the derivation of the Jarzynski and Crooks equalities.”</w:t>
      </w:r>
      <w:r w:rsidDel="00000000" w:rsidR="00000000" w:rsidRPr="00000000">
        <w:rPr>
          <w:rtl w:val="0"/>
        </w:rPr>
      </w:r>
    </w:p>
    <w:p w:rsidR="00000000" w:rsidDel="00000000" w:rsidP="00000000" w:rsidRDefault="00000000" w:rsidRPr="00000000" w14:paraId="00000018">
      <w:pPr>
        <w:spacing w:after="200" w:before="0" w:line="276" w:lineRule="auto"/>
        <w:rPr/>
      </w:pPr>
      <w:r w:rsidDel="00000000" w:rsidR="00000000" w:rsidRPr="00000000">
        <w:rPr>
          <w:b w:val="1"/>
          <w:bCs w:val="1"/>
          <w:rtl w:val="0"/>
        </w:rPr>
        <w:t xml:space="preserve">Formal statement:</w:t>
      </w:r>
      <w:r w:rsidDel="00000000" w:rsidR="00000000" w:rsidRPr="00000000">
        <w:rPr>
          <w:rtl w:val="0"/>
        </w:rPr>
        <w:t xml:space="preserve"> For a system undergoing a dissipative process from an initial to a final state, the information loss about initial conditions equals the mean entropy produced:</w:t>
      </w:r>
    </w:p>
    <w:p w:rsidR="00000000" w:rsidDel="00000000" w:rsidP="00000000" w:rsidRDefault="00000000" w:rsidRPr="00000000" w14:paraId="00000019">
      <w:pPr>
        <w:jc w:val="center"/>
        <w:rPr/>
      </w:pPr>
      <m:oMath>
        <m:sSub>
          <m:sSubPr>
            <m:ctrlPr>
              <w:rPr/>
            </m:ctrlPr>
          </m:sSubPr>
          <m:e>
            <m:r>
              <w:rPr/>
              <m:t xml:space="preserve">I</m:t>
            </m:r>
          </m:e>
          <m:sub>
            <m:r>
              <w:rPr/>
              <m:t xml:space="preserve">loss</m:t>
            </m:r>
          </m:sub>
        </m:sSub>
        <m:r>
          <w:rPr/>
          <m:t xml:space="preserve">=⟨</m:t>
        </m:r>
        <m:r>
          <w:rPr/>
          <m:t>Δ</m:t>
        </m:r>
        <m:r>
          <w:rPr/>
          <m:t xml:space="preserve">S</m:t>
        </m:r>
        <m:sSub>
          <m:sSubPr>
            <m:ctrlPr>
              <w:rPr/>
            </m:ctrlPr>
          </m:sSubPr>
          <m:e>
            <m:r>
              <w:rPr/>
              <m:t xml:space="preserve">⟩</m:t>
            </m:r>
          </m:e>
          <m:sub>
            <m:r>
              <w:rPr/>
              <m:t xml:space="preserve">gen</m:t>
            </m:r>
          </m:sub>
        </m:sSub>
      </m:oMath>
      <w:r w:rsidDel="00000000" w:rsidR="00000000" w:rsidRPr="00000000">
        <w:rPr>
          <w:rtl w:val="0"/>
        </w:rPr>
      </w:r>
    </w:p>
    <w:p w:rsidR="00000000" w:rsidDel="00000000" w:rsidP="00000000" w:rsidRDefault="00000000" w:rsidRPr="00000000" w14:paraId="0000001A">
      <w:pPr>
        <w:spacing w:after="200" w:before="0" w:line="276" w:lineRule="auto"/>
        <w:rPr/>
      </w:pPr>
      <w:r w:rsidDel="00000000" w:rsidR="00000000" w:rsidRPr="00000000">
        <w:rPr>
          <w:rtl w:val="0"/>
        </w:rPr>
        <w:t xml:space="preserve">where </w:t>
      </w:r>
      <m:oMath>
        <m:sSub>
          <m:sSubPr>
            <m:ctrlPr>
              <w:rPr/>
            </m:ctrlPr>
          </m:sSubPr>
          <m:e>
            <m:r>
              <w:rPr/>
              <m:t xml:space="preserve">I</m:t>
            </m:r>
          </m:e>
          <m:sub>
            <m:r>
              <w:rPr/>
              <m:t xml:space="preserve">loss</m:t>
            </m:r>
          </m:sub>
        </m:sSub>
      </m:oMath>
      <w:r w:rsidDel="00000000" w:rsidR="00000000" w:rsidRPr="00000000">
        <w:rPr>
          <w:rtl w:val="0"/>
        </w:rPr>
        <w:t xml:space="preserve"> is the Kullback-Leibler divergence between the actual and estimated distributions. Using the Chernoff-Stein Lemma, fluctuations can be described without knowing their distributions, deriving thermodynamic limits directly from mean value equations (Burgholzer, 2015).</w:t>
      </w:r>
    </w:p>
    <w:p w:rsidR="00000000" w:rsidDel="00000000" w:rsidP="00000000" w:rsidRDefault="00000000" w:rsidRPr="00000000" w14:paraId="0000001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2.2 The Proper Time Budget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Ze system possesses a finite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proper time budget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the information-entropy equality:</w:t>
      </w:r>
    </w:p>
    <w:p w:rsidR="00000000" w:rsidDel="00000000" w:rsidP="00000000" w:rsidRDefault="00000000" w:rsidRPr="00000000" w14:paraId="0000001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entropy production rate (measurable) and </w:t>
      </w:r>
      <m:oMath>
        <m:r>
          <m:t>α</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dimensionless constant.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Physical time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accumulated consumption:</w:t>
      </w:r>
    </w:p>
    <w:p w:rsidR="00000000" w:rsidDel="00000000" w:rsidP="00000000" w:rsidRDefault="00000000" w:rsidRPr="00000000" w14:paraId="0000002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ν</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bSup>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t</m:t>
            </m:r>
          </m:sup>
        </m:nary>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 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ν</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p>
        </m:sSub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Δ</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time is not a dimension but a budget — consumed by prediction, measured by entropy production.</w:t>
      </w:r>
    </w:p>
    <w:p w:rsidR="00000000" w:rsidDel="00000000" w:rsidP="00000000" w:rsidRDefault="00000000" w:rsidRPr="00000000" w14:paraId="0000002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2.3 Connection to Impedance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the information-entropy equality,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I(Z)=⟨</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dissipative processes. Therefore:</w:t>
      </w:r>
    </w:p>
    <w:p w:rsidR="00000000" w:rsidDel="00000000" w:rsidP="00000000" w:rsidRDefault="00000000" w:rsidRPr="00000000" w14:paraId="0000002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I(Z)</m:t>
        </m:r>
      </m:oMath>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not a postulate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it follows rigorously from stochastic thermodynamics (Burgholzer, 2015).</w:t>
      </w:r>
    </w:p>
    <w:p w:rsidR="00000000" w:rsidDel="00000000" w:rsidP="00000000" w:rsidRDefault="00000000" w:rsidRPr="00000000" w14:paraId="00000026">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3. EXPERIMENTAL VALIDATION</w:t>
      </w:r>
      <w:r w:rsidDel="00000000" w:rsidR="00000000" w:rsidRPr="00000000">
        <w:rPr>
          <w:rtl w:val="0"/>
        </w:rPr>
      </w:r>
    </w:p>
    <w:p w:rsidR="00000000" w:rsidDel="00000000" w:rsidP="00000000" w:rsidRDefault="00000000" w:rsidRPr="00000000" w14:paraId="0000002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3.1 Nanoscale Clock Experiment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Pearson et al. (2021) measured the thermodynamic cost of timekeeping using a nanoscale clock — a resonating membrane with radio-frequency detection. Their key result: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“The maximum possible accuracy for this classical clock is proportional to the entropy created per tick, similar to the known limit for a weakly coupled quantum clock.”</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Quantitatively: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Accuracy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tick</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t</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tick</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satisfies:</w:t>
      </w:r>
    </w:p>
    <w:p w:rsidR="00000000" w:rsidDel="00000000" w:rsidP="00000000" w:rsidRDefault="00000000" w:rsidRPr="00000000" w14:paraId="0000002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N=</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Δ</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tick</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k</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Sub>
          </m:den>
        </m:f>
      </m:oMath>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quantum clocks, with a similar linear relation for classical systems. This directly validates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This is the first experimental demonstration that timekeeping has a fundamental thermodynamic cost, supporting the view of time as a resource rather than a dimension.</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114300" distR="114300">
            <wp:extent cx="5334000" cy="3415060"/>
            <wp:effectExtent b="0" l="0" r="0" t="0"/>
            <wp:docPr descr="Figure 3. Pearson et al (2021) experimental validation of clock accuracy ∝ entropy produced per tick. Quantum bound N = ΔS_tick / 2k_B is reached by nanoscale resonating membrane clock; classical regime shows similar linear scaling. This direct measurement validates the central Ze equation dτ_Ze/dt = −α·dS_gen/dt, establishing that timekeeping has a fundamental thermodynamic cost." id="3" name="image5.png"/>
            <a:graphic>
              <a:graphicData uri="http://schemas.openxmlformats.org/drawingml/2006/picture">
                <pic:pic>
                  <pic:nvPicPr>
                    <pic:cNvPr descr="Figure 3. Pearson et al (2021) experimental validation of clock accuracy ∝ entropy produced per tick. Quantum bound N = ΔS_tick / 2k_B is reached by nanoscale resonating membrane clock; classical regime shows similar linear scaling. This direct measurement validates the central Ze equation dτ_Ze/dt = −α·dS_gen/dt, establishing that timekeeping has a fundamental thermodynamic cost." id="0" name="image5.png"/>
                    <pic:cNvPicPr preferRelativeResize="0"/>
                  </pic:nvPicPr>
                  <pic:blipFill>
                    <a:blip r:embed="rId10"/>
                    <a:srcRect b="0" l="0" r="0" t="0"/>
                    <a:stretch>
                      <a:fillRect/>
                    </a:stretch>
                  </pic:blipFill>
                  <pic:spPr>
                    <a:xfrm>
                      <a:off x="0" y="0"/>
                      <a:ext cx="5334000" cy="34150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Figure 3. Pearson et al (2021) experimental validation of clock accuracy ∝ entropy produced per tick. Quantum bound N = ΔS_tick / 2k_B is reached by nanoscale resonating membrane clock; classical regime shows similar linear scaling. This direct measurement validates the central Ze equation dτ_Ze/dt = −α·dS_gen/dt, establishing that timekeeping has a fundamental thermodynamic cost.</w:t>
      </w:r>
    </w:p>
    <w:p w:rsidR="00000000" w:rsidDel="00000000" w:rsidP="00000000" w:rsidRDefault="00000000" w:rsidRPr="00000000" w14:paraId="00000030">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4. DERIVATION OF THE QUADRATIC CHSH DEFORMATION</w:t>
      </w:r>
      <w:r w:rsidDel="00000000" w:rsidR="00000000" w:rsidRPr="00000000">
        <w:rPr>
          <w:rtl w:val="0"/>
        </w:rPr>
      </w:r>
    </w:p>
    <w:p w:rsidR="00000000" w:rsidDel="00000000" w:rsidP="00000000" w:rsidRDefault="00000000" w:rsidRPr="00000000" w14:paraId="0000003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4.1 Information-Geometric Framework</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Information geometry provides a natural metric structure on the space of probability distributions (Gassner et al., 2021). The Fisher information metric is:</w:t>
      </w:r>
    </w:p>
    <w:p w:rsidR="00000000" w:rsidDel="00000000" w:rsidP="00000000" w:rsidRDefault="00000000" w:rsidRPr="00000000" w14:paraId="00000033">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=∫p(x)</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logp(x)</m:t>
            </m:r>
          </m:num>
          <m:den>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θ</m:t>
                </m:r>
              </m:e>
              <m:sup>
                <m:r>
                  <w:rPr>
                    <w:rFonts w:ascii="Cambria" w:cs="Cambria" w:eastAsia="Cambria" w:hAnsi="Cambria"/>
                    <w:b w:val="0"/>
                    <w:bCs w:val="0"/>
                    <w:i w:val="0"/>
                    <w:iCs w:val="0"/>
                    <w:smallCaps w:val="0"/>
                    <w:strike w:val="0"/>
                    <w:color w:val="000000"/>
                    <w:sz w:val="22"/>
                    <w:szCs w:val="22"/>
                    <w:u w:val="none"/>
                    <w:shd w:fill="auto" w:val="clear"/>
                    <w:vertAlign w:val="baseline"/>
                  </w:rPr>
                  <m:t>μ</m:t>
                </m:r>
              </m:sup>
            </m:sSup>
          </m:den>
        </m:f>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logp(x)</m:t>
            </m:r>
          </m:num>
          <m:den>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θ</m:t>
                </m:r>
              </m:e>
              <m:sup>
                <m:r>
                  <w:rPr>
                    <w:rFonts w:ascii="Cambria" w:cs="Cambria" w:eastAsia="Cambria" w:hAnsi="Cambria"/>
                    <w:b w:val="0"/>
                    <w:bCs w:val="0"/>
                    <w:i w:val="0"/>
                    <w:iCs w:val="0"/>
                    <w:smallCaps w:val="0"/>
                    <w:strike w:val="0"/>
                    <w:color w:val="000000"/>
                    <w:sz w:val="22"/>
                    <w:szCs w:val="22"/>
                    <w:u w:val="none"/>
                    <w:shd w:fill="auto" w:val="clear"/>
                    <w:vertAlign w:val="baseline"/>
                  </w:rPr>
                  <m:t>ν</m:t>
                </m:r>
              </m:sup>
            </m:s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dx</m:t>
        </m:r>
      </m:oMath>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infinitesimal distances, the Kullback-Leibler divergence gives a quadratic form:</w:t>
      </w:r>
    </w:p>
    <w:p w:rsidR="00000000" w:rsidDel="00000000" w:rsidP="00000000" w:rsidRDefault="00000000" w:rsidRPr="00000000" w14:paraId="0000003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g</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θ</m:t>
            </m:r>
          </m:e>
          <m:sup>
            <m:r>
              <w:rPr>
                <w:rFonts w:ascii="Cambria" w:cs="Cambria" w:eastAsia="Cambria" w:hAnsi="Cambria"/>
                <w:b w:val="0"/>
                <w:bCs w:val="0"/>
                <w:i w:val="0"/>
                <w:iCs w:val="0"/>
                <w:smallCaps w:val="0"/>
                <w:strike w:val="0"/>
                <w:color w:val="000000"/>
                <w:sz w:val="22"/>
                <w:szCs w:val="22"/>
                <w:u w:val="none"/>
                <w:shd w:fill="auto" w:val="clear"/>
                <w:vertAlign w:val="baseline"/>
              </w:rPr>
              <m:t>μ</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θ</m:t>
            </m:r>
          </m:e>
          <m:sup>
            <m:r>
              <w:rPr>
                <w:rFonts w:ascii="Cambria" w:cs="Cambria" w:eastAsia="Cambria" w:hAnsi="Cambria"/>
                <w:b w:val="0"/>
                <w:bCs w:val="0"/>
                <w:i w:val="0"/>
                <w:iCs w:val="0"/>
                <w:smallCaps w:val="0"/>
                <w:strike w:val="0"/>
                <w:color w:val="000000"/>
                <w:sz w:val="22"/>
                <w:szCs w:val="22"/>
                <w:u w:val="none"/>
                <w:shd w:fill="auto" w:val="clear"/>
                <w:vertAlign w:val="baseline"/>
              </w:rPr>
              <m:t>ν</m:t>
            </m:r>
          </m:sup>
        </m:sSup>
      </m:oMath>
      <w:r w:rsidDel="00000000" w:rsidR="00000000" w:rsidRPr="00000000">
        <w:rPr>
          <w:rtl w:val="0"/>
        </w:rPr>
      </w:r>
    </w:p>
    <w:p w:rsidR="00000000" w:rsidDel="00000000" w:rsidP="00000000" w:rsidRDefault="00000000" w:rsidRPr="00000000" w14:paraId="0000003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4.2 Impedance Gradient and Curvature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equality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loss</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(Burgholzer, 2015) implies that the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defines a thermodynamic potential. Its gradient </w:t>
      </w:r>
      <m:oMath>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introduces curvature in the state space:</w:t>
      </w:r>
    </w:p>
    <w:p w:rsidR="00000000" w:rsidDel="00000000" w:rsidP="00000000" w:rsidRDefault="00000000" w:rsidRPr="00000000" w14:paraId="0000003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m:t>
            </m:r>
          </m:e>
          <m:sub>
            <m:r>
              <w:rPr>
                <w:rFonts w:ascii="Cambria" w:cs="Cambria" w:eastAsia="Cambria" w:hAnsi="Cambria"/>
                <w:b w:val="0"/>
                <w:bCs w:val="0"/>
                <w:i w:val="0"/>
                <w:iCs w:val="0"/>
                <w:smallCaps w:val="0"/>
                <w:strike w:val="0"/>
                <w:color w:val="000000"/>
                <w:sz w:val="22"/>
                <w:szCs w:val="22"/>
                <w:u w:val="none"/>
                <w:shd w:fill="auto" w:val="clear"/>
                <w:vertAlign w:val="baseline"/>
              </w:rPr>
              <m:t>ν</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R</m:t>
            </m:r>
          </m:e>
          <m:sub>
            <m:r>
              <w:rPr>
                <w:rFonts w:ascii="Cambria" w:cs="Cambria" w:eastAsia="Cambria" w:hAnsi="Cambria"/>
                <w:b w:val="0"/>
                <w:bCs w:val="0"/>
                <w:i w:val="0"/>
                <w:iCs w:val="0"/>
                <w:smallCaps w:val="0"/>
                <w:strike w:val="0"/>
                <w:color w:val="000000"/>
                <w:sz w:val="22"/>
                <w:szCs w:val="22"/>
                <w:u w:val="none"/>
                <w:shd w:fill="auto" w:val="clear"/>
                <w:vertAlign w:val="baseline"/>
              </w:rPr>
              <m:t>μ</m:t>
            </m:r>
            <m:r>
              <w:rPr>
                <w:rFonts w:ascii="Cambria" w:cs="Cambria" w:eastAsia="Cambria" w:hAnsi="Cambria"/>
                <w:b w:val="0"/>
                <w:bCs w:val="0"/>
                <w:i w:val="0"/>
                <w:iCs w:val="0"/>
                <w:smallCaps w:val="0"/>
                <w:strike w:val="0"/>
                <w:color w:val="000000"/>
                <w:sz w:val="22"/>
                <w:szCs w:val="22"/>
                <w:u w:val="none"/>
                <w:shd w:fill="auto" w:val="clear"/>
                <w:vertAlign w:val="baseline"/>
              </w:rPr>
              <m:t>ν</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Ricci curvature tensor.</w:t>
      </w:r>
    </w:p>
    <w:p w:rsidR="00000000" w:rsidDel="00000000" w:rsidP="00000000" w:rsidRDefault="00000000" w:rsidRPr="00000000" w14:paraId="0000003A">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4.3 Quadratic Deformation from First Principles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a two-qubit singlet state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Ψ</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⟩=(|01⟩−|10⟩)/</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standard correlation function is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Following the procedure of quantum state tomography with an information-geometric metric:</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correlation function can be expanded to second order in the impedance gradient:</w:t>
      </w:r>
    </w:p>
    <w:p w:rsidR="00000000" w:rsidDel="00000000" w:rsidP="00000000" w:rsidRDefault="00000000" w:rsidRPr="00000000" w14:paraId="0000003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E(a,b)=</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E</m:t>
            </m:r>
          </m:num>
          <m:den>
            <m:r>
              <w:rPr>
                <w:rFonts w:ascii="Cambria" w:cs="Cambria" w:eastAsia="Cambria" w:hAnsi="Cambria"/>
                <w:b w:val="0"/>
                <w:bCs w:val="0"/>
                <w:i w:val="0"/>
                <w:iCs w:val="0"/>
                <w:smallCaps w:val="0"/>
                <w:strike w:val="0"/>
                <w:color w:val="000000"/>
                <w:sz w:val="22"/>
                <w:szCs w:val="22"/>
                <w:u w:val="none"/>
                <w:shd w:fill="auto" w:val="clear"/>
                <w:vertAlign w:val="baseline"/>
              </w:rPr>
              <m:t>∂</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I</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oMath>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the symmetry of the singlet state and the no-signaling condition </w:t>
      </w: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E(a,b)=0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second-order term must be a polynomial in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only polynomial satisfying: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Odd parity: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E(a,b)=−E(−a,b)</m:t>
        </m:r>
      </m:oMath>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No-signaling: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E(a,b)=0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all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a</m:t>
        </m:r>
      </m:oMath>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Rotational invariance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proportional to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factor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1/3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ensures </w:t>
      </w: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−1/3]=0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over uniformly distributed directions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the Ze-deformed correlation function is:</w:t>
      </w:r>
    </w:p>
    <w:p w:rsidR="00000000" w:rsidDel="00000000" w:rsidP="00000000" w:rsidRDefault="00000000" w:rsidRPr="00000000" w14:paraId="0000004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d>
      </m:oMath>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m:t>δ</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Sup>
          <m:sSubSupPr>
            <m:ctrlPr>
              <w:rPr>
                <w:rFonts w:ascii="Cambria" w:cs="Cambria" w:eastAsia="Cambria" w:hAnsi="Cambria"/>
                <w:b w:val="0"/>
                <w:bCs w:val="0"/>
                <w:i w:val="0"/>
                <w:iCs w:val="0"/>
                <w:smallCaps w:val="0"/>
                <w:strike w:val="0"/>
                <w:color w:val="000000"/>
                <w:sz w:val="22"/>
                <w:szCs w:val="22"/>
                <w:u w:val="none"/>
                <w:shd w:fill="auto" w:val="clear"/>
                <w:vertAlign w:val="baseline"/>
              </w:rPr>
            </m:ctrlPr>
          </m:sSubSupPr>
          <m:e>
            <m:r>
              <w:rPr>
                <w:rFonts w:ascii="Cambria" w:cs="Cambria" w:eastAsia="Cambria" w:hAnsi="Cambria"/>
                <w:b w:val="0"/>
                <w:bCs w:val="0"/>
                <w:i w:val="0"/>
                <w:iCs w:val="0"/>
                <w:smallCaps w:val="0"/>
                <w:strike w:val="0"/>
                <w:color w:val="000000"/>
                <w:sz w:val="22"/>
                <w:szCs w:val="22"/>
                <w:u w:val="none"/>
                <w:shd w:fill="auto" w:val="clear"/>
                <w:vertAlign w:val="baseline"/>
              </w:rP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b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Λ</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scale parameter.</w:t>
      </w:r>
    </w:p>
    <w:p w:rsidR="00000000" w:rsidDel="00000000" w:rsidP="00000000" w:rsidRDefault="00000000" w:rsidRPr="00000000" w14:paraId="00000046">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4.4 No-Signaling Verification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uniformly distributed measurement directions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b</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=1/3</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w:t>
      </w:r>
    </w:p>
    <w:p w:rsidR="00000000" w:rsidDel="00000000" w:rsidP="00000000" w:rsidRDefault="00000000" w:rsidRPr="00000000" w14:paraId="0000004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e>
        </m:d>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Therefore, </w:t>
      </w:r>
      <m:oMath>
        <m:nary>
          <m:naryPr>
            <m:chr m:val="∑"/>
            <m:ctrlPr>
              <w:rPr>
                <w:rFonts w:ascii="Cambria" w:cs="Cambria" w:eastAsia="Cambria" w:hAnsi="Cambria"/>
                <w:b w:val="0"/>
                <w:bCs w:val="0"/>
                <w:i w:val="0"/>
                <w:iCs w:val="0"/>
                <w:smallCaps w:val="0"/>
                <w:strike w:val="0"/>
                <w:color w:val="000000"/>
                <w:sz w:val="22"/>
                <w:szCs w:val="22"/>
                <w:u w:val="none"/>
                <w:shd w:fill="auto" w:val="clear"/>
                <w:vertAlign w:val="baseline"/>
              </w:rPr>
            </m:ctrlPr>
          </m:naryPr>
          <m:sub>
            <m:r>
              <w:rPr>
                <w:rFonts w:ascii="Cambria" w:cs="Cambria" w:eastAsia="Cambria" w:hAnsi="Cambria"/>
                <w:b w:val="0"/>
                <w:bCs w:val="0"/>
                <w:i w:val="0"/>
                <w:iCs w:val="0"/>
                <w:smallCaps w:val="0"/>
                <w:strike w:val="0"/>
                <w:color w:val="000000"/>
                <w:sz w:val="22"/>
                <w:szCs w:val="22"/>
                <w:u w:val="none"/>
                <w:shd w:fill="auto" w:val="clear"/>
                <w:vertAlign w:val="baseline"/>
              </w:rPr>
              <m:t xml:space="preserve">b</m:t>
            </m:r>
          </m:sub>
          <m:sup/>
        </m:nary>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(a,b)=0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preserving no-signaling.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optimal angles, the CHSH parameter becomes:</w:t>
      </w:r>
    </w:p>
    <w:p w:rsidR="00000000" w:rsidDel="00000000" w:rsidP="00000000" w:rsidRDefault="00000000" w:rsidRPr="00000000" w14:paraId="0000004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1.7478</m:t>
        </m:r>
      </m:oMath>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114300" distR="114300">
            <wp:extent cx="5334000" cy="2546715"/>
            <wp:effectExtent b="0" l="0" r="0" t="0"/>
            <wp:docPr descr="Figure 4. Quadratic CHSH deformation predicted by Ze Theory. Panel A: correlation function E(a,b) for δ ∈ {0, 0.05, 0.10, 0.15} — quadratic departure from linear quantum form preserves no-signaling and rotational invariance. Panel B: predicted CHSH parameter S_Ze = 2√2 + δ·1.7478 — small δ gives detectable deviation above Tsirelson bound (red shaded region). Detectable at 5σ significance with 10⁹ coincidences via asymmetric CHSH protocol (Woodhead et al 2021)." id="6" name="image4.png"/>
            <a:graphic>
              <a:graphicData uri="http://schemas.openxmlformats.org/drawingml/2006/picture">
                <pic:pic>
                  <pic:nvPicPr>
                    <pic:cNvPr descr="Figure 4. Quadratic CHSH deformation predicted by Ze Theory. Panel A: correlation function E(a,b) for δ ∈ {0, 0.05, 0.10, 0.15} — quadratic departure from linear quantum form preserves no-signaling and rotational invariance. Panel B: predicted CHSH parameter S_Ze = 2√2 + δ·1.7478 — small δ gives detectable deviation above Tsirelson bound (red shaded region). Detectable at 5σ significance with 10⁹ coincidences via asymmetric CHSH protocol (Woodhead et al 2021)." id="0" name="image4.png"/>
                    <pic:cNvPicPr preferRelativeResize="0"/>
                  </pic:nvPicPr>
                  <pic:blipFill>
                    <a:blip r:embed="rId11"/>
                    <a:srcRect b="0" l="0" r="0" t="0"/>
                    <a:stretch>
                      <a:fillRect/>
                    </a:stretch>
                  </pic:blipFill>
                  <pic:spPr>
                    <a:xfrm>
                      <a:off x="0" y="0"/>
                      <a:ext cx="5334000" cy="254671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Figure 4. Quadratic CHSH deformation predicted by Ze Theory. Panel A: correlation function E(a,b) for δ ∈ {0, 0.05, 0.10, 0.15} — quadratic departure from linear quantum form preserves no-signaling and rotational invariance. Panel B: predicted CHSH parameter S_Ze = 2√2 + δ·1.7478 — small δ gives detectable deviation above Tsirelson bound (red shaded region). Detectable at 5σ significance with 10⁹ coincidences via asymmetric CHSH protocol (Woodhead et al 2021).</w:t>
      </w:r>
    </w:p>
    <w:p w:rsidR="00000000" w:rsidDel="00000000" w:rsidP="00000000" w:rsidRDefault="00000000" w:rsidRPr="00000000" w14:paraId="0000004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4.5 Connection to Asymmetric CHSH Inequalities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Woodhead et al. (2021) derived tight bounds on the von Neumann entropy for asymmetric CHSH expressions:</w:t>
      </w:r>
    </w:p>
    <w:p w:rsidR="00000000" w:rsidDel="00000000" w:rsidP="00000000" w:rsidRDefault="00000000" w:rsidRPr="00000000" w14:paraId="0000005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α</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A</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B</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m:t>α</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an asymmetry parameter. This family of inequalities is more robust for experimental implementation, with the tolerable error rate improving from 7.15% to approximately 7.42% for the depolarizing channel (Woodhead et al., 2021). The asymmetric CHSH protocol provides a method to extract the Ze deformation parameter </w:t>
      </w:r>
      <m:oMath>
        <m:r>
          <m:t>δ</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the deviation of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α</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its quantum mechanical maximum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α</m:t>
            </m:r>
          </m:e>
        </m:rad>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5. DERIVATION OF THE QFI-PROPER TIME RELATION</w:t>
      </w:r>
      <w:r w:rsidDel="00000000" w:rsidR="00000000" w:rsidRPr="00000000">
        <w:rPr>
          <w:rtl w:val="0"/>
        </w:rPr>
      </w:r>
    </w:p>
    <w:p w:rsidR="00000000" w:rsidDel="00000000" w:rsidP="00000000" w:rsidRDefault="00000000" w:rsidRPr="00000000" w14:paraId="0000005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5.1 Leggett-Garg Inequality and Quantum Fisher Information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Abboud et al. (2026) proved a rigorous connection between Leggett-Garg inequality (LGI) violations and quantum Fisher information (QFI). For a stationary pure state: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“We prove that a violation of a Leggett-Garg inequality for bounded observables in stationary pure states and thermal states yields a rigorous lower bound on the quantum Fisher Information.”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Formal result:</w:t>
      </w:r>
      <w:r w:rsidDel="00000000" w:rsidR="00000000" w:rsidRPr="00000000">
        <w:rPr>
          <w:rtl w:val="0"/>
        </w:rPr>
      </w:r>
    </w:p>
    <w:p w:rsidR="00000000" w:rsidDel="00000000" w:rsidP="00000000" w:rsidRDefault="00000000" w:rsidRPr="00000000" w14:paraId="0000005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8[K(</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)=2C(</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)−C(2</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LGI expression quantifying temporal correlations,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)=⟨Q(t)Q(t+</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correlation function,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squared observable’s expectation value, and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the quantum Fisher information (Abboud et al., 2026).</w:t>
      </w:r>
    </w:p>
    <w:p w:rsidR="00000000" w:rsidDel="00000000" w:rsidP="00000000" w:rsidRDefault="00000000" w:rsidRPr="00000000" w14:paraId="00000059">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5.2 Entropic Speed and Impedance from Information Geometry</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Gassner et al. (2021) established a fundamental relation between geometric paths and entropy production. Their key results: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“The minimal (optimum) path corresponds to the shortest (geodesic) path between the initial and final states. Furthermore, the minimal path serves also to minimize the total entropy production occurring during the transfer of states.”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 faster transfer (higher entropic speed) is associated with a higher rate of entropy production. Higher entropic speed is associated with lower entropic efficiency.”</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These results provide a rigorous foundation for the exponential decay of correlations in Ze Theory. In the framework of information geometry,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entropic speed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v</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along a geodesic path is related to the entropy production rate. For a system with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correlation function decays as:</w:t>
      </w:r>
    </w:p>
    <w:p w:rsidR="00000000" w:rsidDel="00000000" w:rsidP="00000000" w:rsidRDefault="00000000" w:rsidRPr="00000000" w14:paraId="0000005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exp</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τ</m:t>
            </m:r>
          </m:e>
        </m:d>
      </m:oMath>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the entropic speed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v</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proportional to </w:t>
      </w:r>
      <m:oMath>
        <m:rad>
          <m:radPr>
            <m:degHide m:val="1"/>
          </m:radPr>
          <m:e>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e>
        </m:rad>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(Gassner et al., 2021). From the central Ze equation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and Burgholzer (2015), we have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Therefore,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v</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yielding:</w:t>
      </w:r>
    </w:p>
    <w:p w:rsidR="00000000" w:rsidDel="00000000" w:rsidP="00000000" w:rsidRDefault="00000000" w:rsidRPr="00000000" w14:paraId="0000006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τ</m:t>
            </m:r>
          </m:sup>
        </m:sSup>
      </m:oMath>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where </w:t>
      </w:r>
      <m:oMath>
        <m:r>
          <m:t>β</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a system-dependent constant determined by the geometry of the state space. This derivation replaces the phenomenological exponential decay from Section 5.2 of the previous version with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rigorous information-geometric justification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5.3 Derivation of the QFI Bound</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Substituting the exponential decay into the LGI expression:</w:t>
      </w:r>
    </w:p>
    <w:p w:rsidR="00000000" w:rsidDel="00000000" w:rsidP="00000000" w:rsidRDefault="00000000" w:rsidRPr="00000000" w14:paraId="00000064">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τ</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τ</m:t>
            </m:r>
          </m:sup>
        </m:sSup>
      </m:oMath>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Let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x=</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τ</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Then:</w:t>
      </w:r>
    </w:p>
    <w:p w:rsidR="00000000" w:rsidDel="00000000" w:rsidP="00000000" w:rsidRDefault="00000000" w:rsidRPr="00000000" w14:paraId="00000066">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−x</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−2x</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small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x</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(small impedance, the regime of interest):</w:t>
      </w:r>
    </w:p>
    <w:p w:rsidR="00000000" w:rsidDel="00000000" w:rsidP="00000000" w:rsidRDefault="00000000" w:rsidRPr="00000000" w14:paraId="00000068">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−x</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=1−x+</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6</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−2x</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=1−2x+2</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w:t>
      </w:r>
    </w:p>
    <w:p w:rsidR="00000000" w:rsidDel="00000000" w:rsidP="00000000" w:rsidRDefault="00000000" w:rsidRPr="00000000" w14:paraId="0000006B">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K(</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2(1−x+</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2</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6</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)−(1−2x+2</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d>
        <m:r>
          <w:rPr>
            <w:rFonts w:ascii="Cambria" w:cs="Cambria" w:eastAsia="Cambria" w:hAnsi="Cambria"/>
            <w:b w:val="0"/>
            <w:bCs w:val="0"/>
            <w:i w:val="0"/>
            <w:iCs w:val="0"/>
            <w:smallCaps w:val="0"/>
            <w:strike w:val="0"/>
            <w:color w:val="000000"/>
            <w:sz w:val="22"/>
            <w:szCs w:val="22"/>
            <w:u w:val="none"/>
            <w:shd w:fill="auto" w:val="clear"/>
            <w:vertAlign w:val="baseline"/>
          </w:rPr>
          <m:t xml:space="preserve">+O(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C">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(2−2x+</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−1+2x−2</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3</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D">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)+O(</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4</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Abboud bound then gives:</w:t>
      </w:r>
    </w:p>
    <w:p w:rsidR="00000000" w:rsidDel="00000000" w:rsidP="00000000" w:rsidRDefault="00000000" w:rsidRPr="00000000" w14:paraId="0000006F">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8[K(</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⟩]=8[</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(1−</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]=8</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3</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70">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=8</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(−1+x)</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x</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Since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absolute value is taken:</w:t>
      </w:r>
    </w:p>
    <w:p w:rsidR="00000000" w:rsidDel="00000000" w:rsidP="00000000" w:rsidRDefault="00000000" w:rsidRPr="00000000" w14:paraId="00000072">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τ</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r>
          <w:rPr>
            <w:rFonts w:ascii="Cambria" w:cs="Cambria" w:eastAsia="Cambria" w:hAnsi="Cambria"/>
            <w:b w:val="0"/>
            <w:bCs w:val="0"/>
            <w:i w:val="0"/>
            <w:iCs w:val="0"/>
            <w:smallCaps w:val="0"/>
            <w:strike w:val="0"/>
            <w:color w:val="000000"/>
            <w:sz w:val="22"/>
            <w:szCs w:val="22"/>
            <w:u w:val="none"/>
            <w:shd w:fill="auto" w:val="clear"/>
            <w:vertAlign w:val="baseline"/>
          </w:rPr>
          <m:t xml:space="preserve">(1−</m:t>
        </m:r>
        <m:r>
          <w:rPr>
            <w:rFonts w:ascii="Cambria" w:cs="Cambria" w:eastAsia="Cambria" w:hAnsi="Cambria"/>
            <w:b w:val="0"/>
            <w:bCs w:val="0"/>
            <w:i w:val="0"/>
            <w:iCs w:val="0"/>
            <w:smallCaps w:val="0"/>
            <w:strike w:val="0"/>
            <w:color w:val="000000"/>
            <w:sz w:val="22"/>
            <w:szCs w:val="22"/>
            <w:u w:val="none"/>
            <w:shd w:fill="auto" w:val="clear"/>
            <w:vertAlign w:val="baseline"/>
          </w:rPr>
          <m:t>β</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7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5.4 Connection to Proper Time Budget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the information-entropy equality and the central Ze equation (Burgholzer, 2015):</w:t>
      </w:r>
    </w:p>
    <w:p w:rsidR="00000000" w:rsidDel="00000000" w:rsidP="00000000" w:rsidRDefault="00000000" w:rsidRPr="00000000" w14:paraId="0000007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1</m:t>
            </m:r>
          </m:num>
          <m:den>
            <m:r>
              <w:rPr>
                <w:rFonts w:ascii="Cambria" w:cs="Cambria" w:eastAsia="Cambria" w:hAnsi="Cambria"/>
                <w:b w:val="0"/>
                <w:bCs w:val="0"/>
                <w:i w:val="0"/>
                <w:iCs w:val="0"/>
                <w:smallCaps w:val="0"/>
                <w:strike w:val="0"/>
                <w:color w:val="000000"/>
                <w:sz w:val="22"/>
                <w:szCs w:val="22"/>
                <w:u w:val="none"/>
                <w:shd w:fill="auto" w:val="clear"/>
                <w:vertAlign w:val="baseline"/>
              </w:rPr>
              <m:t>α</m:t>
            </m:r>
          </m:den>
        </m:f>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Substituting into the QFI bound:</w:t>
      </w:r>
    </w:p>
    <w:p w:rsidR="00000000" w:rsidDel="00000000" w:rsidP="00000000" w:rsidRDefault="00000000" w:rsidRPr="00000000" w14:paraId="00000077">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8</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C</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0</m:t>
            </m:r>
          </m:sub>
        </m:sSub>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β</m:t>
                    </m:r>
                  </m:num>
                  <m:den>
                    <m:r>
                      <w:rPr>
                        <w:rFonts w:ascii="Cambria" w:cs="Cambria" w:eastAsia="Cambria" w:hAnsi="Cambria"/>
                        <w:b w:val="0"/>
                        <w:bCs w:val="0"/>
                        <w:i w:val="0"/>
                        <w:iCs w:val="0"/>
                        <w:smallCaps w:val="0"/>
                        <w:strike w:val="0"/>
                        <w:color w:val="000000"/>
                        <w:sz w:val="22"/>
                        <w:szCs w:val="22"/>
                        <w:u w:val="none"/>
                        <w:shd w:fill="auto" w:val="clear"/>
                        <w:vertAlign w:val="baseline"/>
                      </w:rPr>
                      <m:t>α</m:t>
                    </m:r>
                  </m:den>
                </m:f>
                <m:r>
                  <w:rPr>
                    <w:rFonts w:ascii="Cambria" w:cs="Cambria" w:eastAsia="Cambria" w:hAnsi="Cambria"/>
                    <w:b w:val="0"/>
                    <w:bCs w:val="0"/>
                    <w:i w:val="0"/>
                    <w:iCs w:val="0"/>
                    <w:smallCaps w:val="0"/>
                    <w:strike w:val="0"/>
                    <w:color w:val="000000"/>
                    <w:sz w:val="22"/>
                    <w:szCs w:val="22"/>
                    <w:u w:val="none"/>
                    <w:shd w:fill="auto" w:val="clear"/>
                    <w:vertAlign w:val="baseline"/>
                  </w:rPr>
                  <m:t>τ</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e>
                </m:d>
              </m:e>
            </m:d>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r>
              <w:rPr>
                <w:rFonts w:ascii="Cambria" w:cs="Cambria" w:eastAsia="Cambria" w:hAnsi="Cambria"/>
                <w:b w:val="0"/>
                <w:bCs w:val="0"/>
                <w:i w:val="0"/>
                <w:iCs w:val="0"/>
                <w:smallCaps w:val="0"/>
                <w:strike w:val="0"/>
                <w:color w:val="000000"/>
                <w:sz w:val="22"/>
                <w:szCs w:val="22"/>
                <w:u w:val="none"/>
                <w:shd w:fill="auto" w:val="clear"/>
                <w:vertAlign w:val="baseline"/>
              </w:rPr>
              <m:t xml:space="preserve">1−</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β</m:t>
                </m:r>
              </m:num>
              <m:den>
                <m:r>
                  <w:rPr>
                    <w:rFonts w:ascii="Cambria" w:cs="Cambria" w:eastAsia="Cambria" w:hAnsi="Cambria"/>
                    <w:b w:val="0"/>
                    <w:bCs w:val="0"/>
                    <w:i w:val="0"/>
                    <w:iCs w:val="0"/>
                    <w:smallCaps w:val="0"/>
                    <w:strike w:val="0"/>
                    <w:color w:val="000000"/>
                    <w:sz w:val="22"/>
                    <w:szCs w:val="22"/>
                    <w:u w:val="none"/>
                    <w:shd w:fill="auto" w:val="clear"/>
                    <w:vertAlign w:val="baseline"/>
                  </w:rPr>
                  <m:t>α</m:t>
                </m:r>
              </m:den>
            </m:f>
            <m:r>
              <w:rPr>
                <w:rFonts w:ascii="Cambria" w:cs="Cambria" w:eastAsia="Cambria" w:hAnsi="Cambria"/>
                <w:b w:val="0"/>
                <w:bCs w:val="0"/>
                <w:i w:val="0"/>
                <w:iCs w:val="0"/>
                <w:smallCaps w:val="0"/>
                <w:strike w:val="0"/>
                <w:color w:val="000000"/>
                <w:sz w:val="22"/>
                <w:szCs w:val="22"/>
                <w:u w:val="none"/>
                <w:shd w:fill="auto" w:val="clear"/>
                <w:vertAlign w:val="baseline"/>
              </w:rPr>
              <m:t>τ</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e>
            </m:d>
          </m:e>
        </m:d>
      </m:oMath>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optimal measurement time </w:t>
      </w:r>
      <m:oMath>
        <m:r>
          <m:t>τ</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opt</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chosen to maximize the bound, and for steady-state conditions where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constant:</w:t>
      </w:r>
    </w:p>
    <w:p w:rsidR="00000000" w:rsidDel="00000000" w:rsidP="00000000" w:rsidRDefault="00000000" w:rsidRPr="00000000" w14:paraId="0000007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e>
        </m:d>
      </m:oMath>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Thus, the quantum Fisher information scales linearly with the proper time consumption rate. Systems that predict poorly (high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consume their proper time budget faster and exhibit higher QFI — a thermodynamic-metrological trade-off that follows directly from the Abboud bound, the information-entropy equality, and the information-geometric relation between entropic speed and entropy production (Gassner et al., 2021).</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114300" distR="114300">
            <wp:extent cx="5334000" cy="3389201"/>
            <wp:effectExtent b="0" l="0" r="0" t="0"/>
            <wp:docPr descr="Figure 5. Quantum Fisher Information vs proper time consumption rate — the central thermodynamic-metrological trade-off of Ze Theory. F_Q ∝ |dτ_Ze/dt|. Three regimes shown: low impedance (meditation, decoherence-free) → low QFI; moderate (typical conscious state); high impedance (psychedelic states, rapid prediction error) → high QFI. Derived from Abboud (2026) LGI bound + Burgholzer (2015) information-entropy equality + Gassner (2021) information geometry. Testable via LGI-QFI protocol on systems with controlled decoherence." id="5" name="image2.png"/>
            <a:graphic>
              <a:graphicData uri="http://schemas.openxmlformats.org/drawingml/2006/picture">
                <pic:pic>
                  <pic:nvPicPr>
                    <pic:cNvPr descr="Figure 5. Quantum Fisher Information vs proper time consumption rate — the central thermodynamic-metrological trade-off of Ze Theory. F_Q ∝ |dτ_Ze/dt|. Three regimes shown: low impedance (meditation, decoherence-free) → low QFI; moderate (typical conscious state); high impedance (psychedelic states, rapid prediction error) → high QFI. Derived from Abboud (2026) LGI bound + Burgholzer (2015) information-entropy equality + Gassner (2021) information geometry. Testable via LGI-QFI protocol on systems with controlled decoherence." id="0" name="image2.png"/>
                    <pic:cNvPicPr preferRelativeResize="0"/>
                  </pic:nvPicPr>
                  <pic:blipFill>
                    <a:blip r:embed="rId12"/>
                    <a:srcRect b="0" l="0" r="0" t="0"/>
                    <a:stretch>
                      <a:fillRect/>
                    </a:stretch>
                  </pic:blipFill>
                  <pic:spPr>
                    <a:xfrm>
                      <a:off x="0" y="0"/>
                      <a:ext cx="5334000" cy="338920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Figure 5. Quantum Fisher Information vs proper time consumption rate — the central thermodynamic-metrological trade-off of Ze Theory. F_Q ∝ |dτ_Ze/dt|. Three regimes shown: low impedance (meditation, decoherence-free) → low QFI; moderate (typical conscious state); high impedance (psychedelic states, rapid prediction error) → high QFI. Derived from Abboud (2026) LGI bound + Burgholzer (2015) information-entropy equality + Gassner (2021) information geometry. Testable via LGI-QFI protocol on systems with controlled decoherence.</w:t>
      </w:r>
    </w:p>
    <w:p w:rsidR="00000000" w:rsidDel="00000000" w:rsidP="00000000" w:rsidRDefault="00000000" w:rsidRPr="00000000" w14:paraId="0000007D">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6. QUANTUM DARWINISM AND OBJECTIVITY</w:t>
      </w:r>
      <w:r w:rsidDel="00000000" w:rsidR="00000000" w:rsidRPr="00000000">
        <w:rPr>
          <w:rtl w:val="0"/>
        </w:rPr>
      </w:r>
    </w:p>
    <w:p w:rsidR="00000000" w:rsidDel="00000000" w:rsidP="00000000" w:rsidRDefault="00000000" w:rsidRPr="00000000" w14:paraId="0000007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6.1 The Emergence of Classical Reality</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Quantum Darwinism, developed by Zurek (2003) and extended by Ollivier, Poulin &amp; Zurek (2005), explains how classical objectivity emerges from the quantum substrate. The key insight is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redundant encoding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information about pointer states proliferates throughout the environment, allowing multiple observers to independently access the same facts.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Ollivier, Poulin &amp; Zurek (2005) demonstrated: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“Redundant spreading of information — the fact that some observables of the system can be independently ‘read off’ from many distinct fragments of the environment — is investigated as the key to effective objectivity, the essential ingredient of ‘classical reality’.”</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Ze Theory, the pointer states selected by decoherence are identified with states of minimal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states that maximize predictability and minimize entropy production, thereby conserving the proper time budget.</w:t>
      </w:r>
    </w:p>
    <w:p w:rsidR="00000000" w:rsidDel="00000000" w:rsidP="00000000" w:rsidRDefault="00000000" w:rsidRPr="00000000" w14:paraId="0000008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6.2 Metrological Approach to Objectivity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Kiely et al. (2026) provided a metrological foundation for objectivity emergence: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80" w:right="48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“We show that the quantum Fisher information provides a useful metric for assessing the rate at which classical objectivity emerges. Optimal measurements lead to the emergence of classicality at an exponential rate.”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result directly supports the QFI-proper time relation derived in Section 5.</w:t>
      </w:r>
    </w:p>
    <w:p w:rsidR="00000000" w:rsidDel="00000000" w:rsidP="00000000" w:rsidRDefault="00000000" w:rsidRPr="00000000" w14:paraId="00000087">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7. CONSCIOUSNESS AND ACTIVE INFERENCE</w:t>
      </w:r>
      <w:r w:rsidDel="00000000" w:rsidR="00000000" w:rsidRPr="00000000">
        <w:rPr>
          <w:rtl w:val="0"/>
        </w:rPr>
      </w:r>
    </w:p>
    <w:p w:rsidR="00000000" w:rsidDel="00000000" w:rsidP="00000000" w:rsidRDefault="00000000" w:rsidRPr="00000000" w14:paraId="00000088">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7.1 Free Energy Minimization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Active inference agents minimize variational free energy (Friston, 2017). The variational free energy decomposes as:</w:t>
      </w:r>
    </w:p>
    <w:p w:rsidR="00000000" w:rsidDel="00000000" w:rsidP="00000000" w:rsidRDefault="00000000" w:rsidRPr="00000000" w14:paraId="0000008A">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F=</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D</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KL</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q</m:t>
            </m:r>
          </m:e>
          <m:sub>
            <m:r>
              <w:rPr>
                <w:rFonts w:ascii="Cambria" w:cs="Cambria" w:eastAsia="Cambria" w:hAnsi="Cambria"/>
                <w:b w:val="0"/>
                <w:bCs w:val="0"/>
                <w:i w:val="0"/>
                <w:iCs w:val="0"/>
                <w:smallCaps w:val="0"/>
                <w:strike w:val="0"/>
                <w:color w:val="000000"/>
                <w:sz w:val="22"/>
                <w:szCs w:val="22"/>
                <w:u w:val="none"/>
                <w:shd w:fill="auto" w:val="clear"/>
                <w:vertAlign w:val="baseline"/>
              </w:rPr>
              <m:t>μ</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ϑ</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p(</m:t>
        </m:r>
        <m:r>
          <w:rPr>
            <w:rFonts w:ascii="Cambria" w:cs="Cambria" w:eastAsia="Cambria" w:hAnsi="Cambria"/>
            <w:b w:val="0"/>
            <w:bCs w:val="0"/>
            <w:i w:val="0"/>
            <w:iCs w:val="0"/>
            <w:smallCaps w:val="0"/>
            <w:strike w:val="0"/>
            <w:color w:val="000000"/>
            <w:sz w:val="22"/>
            <w:szCs w:val="22"/>
            <w:u w:val="none"/>
            <w:shd w:fill="auto" w:val="clear"/>
            <w:vertAlign w:val="baseline"/>
          </w:rPr>
          <m:t>ϑ</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[lnp(b|</m:t>
        </m:r>
        <m:r>
          <w:rPr>
            <w:rFonts w:ascii="Cambria" w:cs="Cambria" w:eastAsia="Cambria" w:hAnsi="Cambria"/>
            <w:b w:val="0"/>
            <w:bCs w:val="0"/>
            <w:i w:val="0"/>
            <w:iCs w:val="0"/>
            <w:smallCaps w:val="0"/>
            <w:strike w:val="0"/>
            <w:color w:val="000000"/>
            <w:sz w:val="22"/>
            <w:szCs w:val="22"/>
            <w:u w:val="none"/>
            <w:shd w:fill="auto" w:val="clear"/>
            <w:vertAlign w:val="baseline"/>
          </w:rPr>
          <m:t>ϑ</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first term is exactly the Kullback-Leibler divergence — impedance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Ze Theory. Thus, active inference minimizes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7.2 Consciousness as Error Reduction Rate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Following the REBUS model (Carhart-Harris &amp; Friston, 2019), which demonstrates that psychedelics relax high-level priors and increase prediction error, we define consciousness as the rate of impedance reduction:</w:t>
      </w:r>
    </w:p>
    <w:p w:rsidR="00000000" w:rsidDel="00000000" w:rsidP="00000000" w:rsidRDefault="00000000" w:rsidRPr="00000000" w14:paraId="0000008E">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C(x,t)=−</m:t>
        </m:r>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r>
          <w:rPr>
            <w:rFonts w:ascii="Cambria" w:cs="Cambria" w:eastAsia="Cambria" w:hAnsi="Cambria"/>
            <w:b w:val="0"/>
            <w:bCs w:val="0"/>
            <w:i w:val="0"/>
            <w:iCs w:val="0"/>
            <w:smallCaps w:val="0"/>
            <w:strike w:val="0"/>
            <w:color w:val="000000"/>
            <w:sz w:val="22"/>
            <w:szCs w:val="22"/>
            <w:u w:val="none"/>
            <w:shd w:fill="auto" w:val="clear"/>
            <w:vertAlign w:val="baseline"/>
          </w:rPr>
          <m:t xml:space="preserve">I(x,t)</m:t>
        </m:r>
      </m:oMath>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Integrated consciousness is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m:t>Φ</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=∮I(t)dt</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Meditation reduces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increasing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psychedelics increase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reducing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C</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8. EXPERIMENTAL PREDICTIONS</w:t>
      </w:r>
      <w:r w:rsidDel="00000000" w:rsidR="00000000" w:rsidRPr="00000000">
        <w:rPr>
          <w:rtl w:val="0"/>
        </w:rPr>
      </w:r>
    </w:p>
    <w:p w:rsidR="00000000" w:rsidDel="00000000" w:rsidP="00000000" w:rsidRDefault="00000000" w:rsidRPr="00000000" w14:paraId="00000091">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8.1 Thermodynamic Cost of Timekeeping — CONFIRMED</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Prediction confirmed by experiment: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accuracy of a clock is linearly proportional to the entropy produced per tick (Pearson et al., 2021). This directly validates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8.2 Quantum CHSH Deformation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Prediction: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Ze deformation parameter </w:t>
      </w:r>
      <m:oMath>
        <m:r>
          <m:t>δ</m:t>
        </m:r>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2</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modifies Bell correlations as:</w:t>
      </w:r>
    </w:p>
    <w:p w:rsidR="00000000" w:rsidDel="00000000" w:rsidP="00000000" w:rsidRDefault="00000000" w:rsidRPr="00000000" w14:paraId="00000095">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e>
        </m:rad>
        <m:r>
          <w:rPr>
            <w:rFonts w:ascii="Cambria" w:cs="Cambria" w:eastAsia="Cambria" w:hAnsi="Cambria"/>
            <w:b w:val="0"/>
            <w:bCs w:val="0"/>
            <w:i w:val="0"/>
            <w:iCs w:val="0"/>
            <w:smallCaps w:val="0"/>
            <w:strike w:val="0"/>
            <w:color w:val="000000"/>
            <w:sz w:val="22"/>
            <w:szCs w:val="22"/>
            <w:u w:val="none"/>
            <w:shd w:fill="auto" w:val="clear"/>
            <w:vertAlign w:val="baseline"/>
          </w:rPr>
          <m:t xml:space="preserve">+</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1.7478</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the asymmetric CHSH protocol (Woodhead et al., 2021), </w:t>
      </w:r>
      <m:oMath>
        <m:r>
          <m:t>δ</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can be extracted from the deviation of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sub>
            <m:r>
              <w:rPr>
                <w:rFonts w:ascii="Cambria" w:cs="Cambria" w:eastAsia="Cambria" w:hAnsi="Cambria"/>
                <w:b w:val="0"/>
                <w:bCs w:val="0"/>
                <w:i w:val="0"/>
                <w:iCs w:val="0"/>
                <w:smallCaps w:val="0"/>
                <w:strike w:val="0"/>
                <w:color w:val="000000"/>
                <w:sz w:val="22"/>
                <w:szCs w:val="22"/>
                <w:u w:val="none"/>
                <w:shd w:fill="auto" w:val="clear"/>
                <w:vertAlign w:val="baseline"/>
              </w:rPr>
              <m:t>α</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from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ad>
          <m:radPr>
            <m:degHide m:val="1"/>
            <m:ctrlPr>
              <w:rPr>
                <w:rFonts w:ascii="Cambria" w:cs="Cambria" w:eastAsia="Cambria" w:hAnsi="Cambria"/>
                <w:b w:val="0"/>
                <w:bCs w:val="0"/>
                <w:i w:val="0"/>
                <w:iCs w:val="0"/>
                <w:smallCaps w:val="0"/>
                <w:strike w:val="0"/>
                <w:color w:val="000000"/>
                <w:sz w:val="22"/>
                <w:szCs w:val="22"/>
                <w:u w:val="none"/>
                <w:shd w:fill="auto" w:val="clear"/>
                <w:vertAlign w:val="baseline"/>
              </w:rPr>
            </m:ctrlPr>
          </m:radPr>
          <m:e>
            <m:r>
              <w:rPr>
                <w:rFonts w:ascii="Cambria" w:cs="Cambria" w:eastAsia="Cambria" w:hAnsi="Cambria"/>
                <w:b w:val="0"/>
                <w:bCs w:val="0"/>
                <w:i w:val="0"/>
                <w:iCs w:val="0"/>
                <w:smallCaps w:val="0"/>
                <w:strike w:val="0"/>
                <w:color w:val="000000"/>
                <w:sz w:val="22"/>
                <w:szCs w:val="22"/>
                <w:u w:val="none"/>
                <w:shd w:fill="auto" w:val="clear"/>
                <w:vertAlign w:val="baseline"/>
              </w:rPr>
              <m:t xml:space="preserve">2</m:t>
            </m:r>
            <m:r>
              <w:rPr>
                <w:rFonts w:ascii="Cambria" w:cs="Cambria" w:eastAsia="Cambria" w:hAnsi="Cambria"/>
                <w:b w:val="0"/>
                <w:bCs w:val="0"/>
                <w:i w:val="0"/>
                <w:iCs w:val="0"/>
                <w:smallCaps w:val="0"/>
                <w:strike w:val="0"/>
                <w:color w:val="000000"/>
                <w:sz w:val="22"/>
                <w:szCs w:val="22"/>
                <w:u w:val="none"/>
                <w:shd w:fill="auto" w:val="clear"/>
                <w:vertAlign w:val="baseline"/>
              </w:rPr>
              <m:t>α</m:t>
            </m:r>
          </m:e>
        </m:rad>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With </w:t>
      </w:r>
      <m:oMath>
        <m:sSup>
          <m:sSupPr>
            <m:ctrlPr>
              <w:rPr>
                <w:rFonts w:ascii="Cambria" w:cs="Cambria" w:eastAsia="Cambria" w:hAnsi="Cambria"/>
                <w:b w:val="0"/>
                <w:bCs w:val="0"/>
                <w:i w:val="0"/>
                <w:iCs w:val="0"/>
                <w:smallCaps w:val="0"/>
                <w:strike w:val="0"/>
                <w:color w:val="000000"/>
                <w:sz w:val="22"/>
                <w:szCs w:val="22"/>
                <w:u w:val="none"/>
                <w:shd w:fill="auto" w:val="clear"/>
                <w:vertAlign w:val="baseline"/>
              </w:rPr>
            </m:ctrlPr>
          </m:sSupPr>
          <m:e>
            <m:r>
              <w:rPr>
                <w:rFonts w:ascii="Cambria" w:cs="Cambria" w:eastAsia="Cambria" w:hAnsi="Cambria"/>
                <w:b w:val="0"/>
                <w:bCs w:val="0"/>
                <w:i w:val="0"/>
                <w:iCs w:val="0"/>
                <w:smallCaps w:val="0"/>
                <w:strike w:val="0"/>
                <w:color w:val="000000"/>
                <w:sz w:val="22"/>
                <w:szCs w:val="22"/>
                <w:u w:val="none"/>
                <w:shd w:fill="auto" w:val="clear"/>
                <w:vertAlign w:val="baseline"/>
              </w:rPr>
              <m:t xml:space="preserve">10</m:t>
            </m:r>
          </m:e>
          <m:sup>
            <m:r>
              <w:rPr>
                <w:rFonts w:ascii="Cambria" w:cs="Cambria" w:eastAsia="Cambria" w:hAnsi="Cambria"/>
                <w:b w:val="0"/>
                <w:bCs w:val="0"/>
                <w:i w:val="0"/>
                <w:iCs w:val="0"/>
                <w:smallCaps w:val="0"/>
                <w:strike w:val="0"/>
                <w:color w:val="000000"/>
                <w:sz w:val="22"/>
                <w:szCs w:val="22"/>
                <w:u w:val="none"/>
                <w:shd w:fill="auto" w:val="clear"/>
                <w:vertAlign w:val="baseline"/>
              </w:rPr>
              <m:t xml:space="preserve">9</m:t>
            </m:r>
          </m:sup>
        </m:sSup>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coincidences,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5</m:t>
        </m:r>
        <m:r>
          <w:rPr>
            <w:rFonts w:ascii="Cambria" w:cs="Cambria" w:eastAsia="Cambria" w:hAnsi="Cambria"/>
            <w:b w:val="0"/>
            <w:bCs w:val="0"/>
            <w:i w:val="0"/>
            <w:iCs w:val="0"/>
            <w:smallCaps w:val="0"/>
            <w:strike w:val="0"/>
            <w:color w:val="000000"/>
            <w:sz w:val="22"/>
            <w:szCs w:val="22"/>
            <w:u w:val="none"/>
            <w:shd w:fill="auto" w:val="clear"/>
            <w:vertAlign w:val="baseline"/>
          </w:rPr>
          <m:t>σ</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significance is reachable.</w:t>
      </w:r>
    </w:p>
    <w:p w:rsidR="00000000" w:rsidDel="00000000" w:rsidP="00000000" w:rsidRDefault="00000000" w:rsidRPr="00000000" w14:paraId="0000009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8.3 QFI-Proper Time Relation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Prediction: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Systems with higher proper time consumption rate should exhibit higher quantum Fisher information:</w:t>
      </w:r>
    </w:p>
    <w:p w:rsidR="00000000" w:rsidDel="00000000" w:rsidP="00000000" w:rsidRDefault="00000000" w:rsidRPr="00000000" w14:paraId="00000099">
      <w:pPr>
        <w:jc w:val="center"/>
        <w:rPr>
          <w:rFonts w:ascii="Cambria" w:cs="Cambria" w:eastAsia="Cambria" w:hAnsi="Cambria"/>
          <w:b w:val="0"/>
          <w:bCs w:val="0"/>
          <w:i w:val="0"/>
          <w:iCs w:val="0"/>
          <w:smallCaps w:val="0"/>
          <w:strike w:val="0"/>
          <w:color w:val="000000"/>
          <w:sz w:val="22"/>
          <w:szCs w:val="22"/>
          <w:u w:val="none"/>
          <w:shd w:fill="auto" w:val="clear"/>
          <w:vertAlign w:val="baseline"/>
        </w:rPr>
      </w:pP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d>
          <m:dPr>
            <m:begChr m:val="|"/>
            <m:endChr m:val="|"/>
            <m:ctrlPr>
              <w:rPr>
                <w:rFonts w:ascii="Cambria" w:cs="Cambria" w:eastAsia="Cambria" w:hAnsi="Cambria"/>
                <w:b w:val="0"/>
                <w:bCs w:val="0"/>
                <w:i w:val="0"/>
                <w:iCs w:val="0"/>
                <w:smallCaps w:val="0"/>
                <w:strike w:val="0"/>
                <w:color w:val="000000"/>
                <w:sz w:val="22"/>
                <w:szCs w:val="22"/>
                <w:u w:val="none"/>
                <w:shd w:fill="auto" w:val="clear"/>
                <w:vertAlign w:val="baseline"/>
              </w:rPr>
            </m:ctrlPr>
          </m:dPr>
          <m:e>
            <m:f>
              <m:fPr>
                <m:ctrlPr>
                  <w:rPr>
                    <w:rFonts w:ascii="Cambria" w:cs="Cambria" w:eastAsia="Cambria" w:hAnsi="Cambria"/>
                    <w:b w:val="0"/>
                    <w:bCs w:val="0"/>
                    <w:i w:val="0"/>
                    <w:iCs w:val="0"/>
                    <w:smallCaps w:val="0"/>
                    <w:strike w:val="0"/>
                    <w:color w:val="000000"/>
                    <w:sz w:val="22"/>
                    <w:szCs w:val="22"/>
                    <w:u w:val="none"/>
                    <w:shd w:fill="auto" w:val="clear"/>
                    <w:vertAlign w:val="baseline"/>
                  </w:rPr>
                </m:ctrlPr>
              </m:fPr>
              <m:num>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num>
              <m:den>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den>
            </m:f>
          </m:e>
        </m:d>
      </m:oMath>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can be tested using the LGI-QFI protocol (Abboud et al., 2026) in systems with controlled decoherence.</w:t>
      </w:r>
    </w:p>
    <w:p w:rsidR="00000000" w:rsidDel="00000000" w:rsidP="00000000" w:rsidRDefault="00000000" w:rsidRPr="00000000" w14:paraId="0000009B">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8.4 Wigner’s Friend and Observer-Dependent Reality</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Proietti et al. (2019) experimentally violated a Bell-type inequality with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5</m:t>
        </m:r>
        <m:r>
          <w:rPr>
            <w:rFonts w:ascii="Cambria" w:cs="Cambria" w:eastAsia="Cambria" w:hAnsi="Cambria"/>
            <w:b w:val="0"/>
            <w:bCs w:val="0"/>
            <w:i w:val="0"/>
            <w:iCs w:val="0"/>
            <w:smallCaps w:val="0"/>
            <w:strike w:val="0"/>
            <w:color w:val="000000"/>
            <w:sz w:val="22"/>
            <w:szCs w:val="22"/>
            <w:u w:val="none"/>
            <w:shd w:fill="auto" w:val="clear"/>
            <w:vertAlign w:val="baseline"/>
          </w:rPr>
          <m:t>σ</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confidence in an extended Wigner’s friend scenario, concluding that quantum theory should be interpreted in an observer-dependent way — directly supporting Ze Theory’s ontology.</w:t>
      </w:r>
    </w:p>
    <w:p w:rsidR="00000000" w:rsidDel="00000000" w:rsidP="00000000" w:rsidRDefault="00000000" w:rsidRPr="00000000" w14:paraId="0000009D">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9. DISCUSSION</w:t>
      </w:r>
      <w:r w:rsidDel="00000000" w:rsidR="00000000" w:rsidRPr="00000000">
        <w:rPr>
          <w:rtl w:val="0"/>
        </w:rPr>
      </w:r>
    </w:p>
    <w:p w:rsidR="00000000" w:rsidDel="00000000" w:rsidP="00000000" w:rsidRDefault="00000000" w:rsidRPr="00000000" w14:paraId="0000009E">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9.1 Summary of Experimental Support</w:t>
      </w:r>
      <w:r w:rsidDel="00000000" w:rsidR="00000000" w:rsidRPr="00000000">
        <w:rPr>
          <w:rtl w:val="0"/>
        </w:rPr>
      </w:r>
    </w:p>
    <w:tbl>
      <w:tblPr>
        <w:tblStyle w:val="Table1"/>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Result</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Support for Ze Theory</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Accuracy ∝ entropy produced</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Validates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acc>
                    <m:accPr>
                      <m:chr m:val="̇"/>
                      <m:ctrlPr>
                        <w:rPr>
                          <w:rFonts w:ascii="Cambria" w:cs="Cambria" w:eastAsia="Cambria" w:hAnsi="Cambria"/>
                          <w:b w:val="0"/>
                          <w:bCs w:val="0"/>
                          <w:i w:val="0"/>
                          <w:iCs w:val="0"/>
                          <w:smallCaps w:val="0"/>
                          <w:strike w:val="0"/>
                          <w:color w:val="000000"/>
                          <w:sz w:val="22"/>
                          <w:szCs w:val="22"/>
                          <w:u w:val="none"/>
                          <w:shd w:fill="auto" w:val="clear"/>
                          <w:vertAlign w:val="baseline"/>
                        </w:rPr>
                      </m:ctrlPr>
                    </m:accPr>
                    <m:e>
                      <m:r>
                        <w:rPr>
                          <w:rFonts w:ascii="Cambria" w:cs="Cambria" w:eastAsia="Cambria" w:hAnsi="Cambria"/>
                          <w:b w:val="0"/>
                          <w:bCs w:val="0"/>
                          <w:i w:val="0"/>
                          <w:iCs w:val="0"/>
                          <w:smallCaps w:val="0"/>
                          <w:strike w:val="0"/>
                          <w:color w:val="000000"/>
                          <w:sz w:val="22"/>
                          <w:szCs w:val="22"/>
                          <w:u w:val="none"/>
                          <w:shd w:fill="auto" w:val="clear"/>
                          <w:vertAlign w:val="baseline"/>
                        </w:rPr>
                        <m:t xml:space="preserve">S</m:t>
                      </m:r>
                    </m:e>
                  </m:acc>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Pearson et al. (2021)</w:t>
            </w: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Information loss = entropy production</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Rigorously derives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Burgholzer (2015)</w:t>
            </w: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Geodesic path minimizes entropy production</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Provides foundation for exponential decorrelation</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Gassner et al. (2021)</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LGI violation bounds QFI</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Provides foundation for </w:t>
            </w:r>
            <m:oMath>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F</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Q</m:t>
                  </m:r>
                </m:sub>
              </m:sSub>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oMath>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Abboud et al. (2026)</w:t>
            </w: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Asymmetric CHSH tight bounds</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Enables detection of impedance gradient </w:t>
            </w:r>
            <m:oMath>
              <m: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I</m:t>
              </m:r>
            </m:oMath>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Woodhead et al. (2021)</w:t>
            </w:r>
            <w:r w:rsidDel="00000000" w:rsidR="00000000" w:rsidRPr="00000000">
              <w:rPr>
                <w:rtl w:val="0"/>
              </w:rPr>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Information geometry</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Derives quadratic CHSH deformation</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Gassner et al. (2021)</w:t>
            </w: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Wigner’s friend experiment</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Supports observer-dependent reality</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Proietti et al. (2019)</w:t>
            </w:r>
            <w:r w:rsidDel="00000000" w:rsidR="00000000" w:rsidRPr="00000000">
              <w:rPr>
                <w:rtl w:val="0"/>
              </w:rPr>
            </w:r>
          </w:p>
        </w:tc>
      </w:tr>
    </w:tbl>
    <w:p w:rsidR="00000000" w:rsidDel="00000000" w:rsidP="00000000" w:rsidRDefault="00000000" w:rsidRPr="00000000" w14:paraId="000000B7">
      <w:pPr>
        <w:pStyle w:val="Heading3"/>
        <w:spacing w:after="120" w:before="200" w:line="276" w:lineRule="auto"/>
        <w:jc w:val="left"/>
        <w:rPr/>
      </w:pPr>
      <w:r w:rsidDel="00000000" w:rsidR="00000000" w:rsidRPr="00000000">
        <w:rPr>
          <w:rFonts w:ascii="Calibri" w:cs="Calibri" w:eastAsia="Calibri" w:hAnsi="Calibri"/>
          <w:b w:val="1"/>
          <w:bCs w:val="1"/>
          <w:color w:val="4f81bd"/>
          <w:sz w:val="26"/>
          <w:szCs w:val="26"/>
          <w:rtl w:val="0"/>
        </w:rPr>
        <w:t xml:space="preserve">9.2 Comparison with the Block Universe</w:t>
      </w:r>
      <w:r w:rsidDel="00000000" w:rsidR="00000000" w:rsidRPr="00000000">
        <w:rPr>
          <w:rtl w:val="0"/>
        </w:rPr>
      </w:r>
    </w:p>
    <w:tbl>
      <w:tblPr>
        <w:tblStyle w:val="Table2"/>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Aspect</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Block Universe (Einstein, Minkowski)</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Ze Theory</w:t>
            </w: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Time</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Fourth dimension</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Resource consumed by entropy production</w:t>
            </w: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Arrow</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Phenomenological</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Derived from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dS/dt</m:t>
              </m:r>
              <m:r>
                <w:rPr>
                  <w:rFonts w:ascii="Cambria" w:cs="Cambria" w:eastAsia="Cambria" w:hAnsi="Cambria"/>
                  <w:b w:val="0"/>
                  <w:bCs w:val="0"/>
                  <w:i w:val="0"/>
                  <w:iCs w:val="0"/>
                  <w:smallCaps w:val="0"/>
                  <w:strike w:val="0"/>
                  <w:color w:val="000000"/>
                  <w:sz w:val="22"/>
                  <w:szCs w:val="22"/>
                  <w:u w:val="none"/>
                  <w:shd w:fill="auto" w:val="clear"/>
                  <w:vertAlign w:val="baseline"/>
                </w:rPr>
                <m:t>≥</m:t>
              </m:r>
              <m:r>
                <w:rPr>
                  <w:rFonts w:ascii="Cambria" w:cs="Cambria" w:eastAsia="Cambria" w:hAnsi="Cambria"/>
                  <w:b w:val="0"/>
                  <w:bCs w:val="0"/>
                  <w:i w:val="0"/>
                  <w:iCs w:val="0"/>
                  <w:smallCaps w:val="0"/>
                  <w:strike w:val="0"/>
                  <w:color w:val="000000"/>
                  <w:sz w:val="22"/>
                  <w:szCs w:val="22"/>
                  <w:u w:val="none"/>
                  <w:shd w:fill="auto" w:val="clear"/>
                  <w:vertAlign w:val="baseline"/>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Time flow</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Illusion</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Real (budget depletion)</w:t>
            </w: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Experimental basis</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Pearson et al. (2021)</w:t>
            </w: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Quantum metrology</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Not addressed</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Abboud et al. (2026); Woodhead et al. (2021)</w:t>
            </w:r>
            <w:r w:rsidDel="00000000" w:rsidR="00000000" w:rsidRPr="00000000">
              <w:rPr>
                <w:rtl w:val="0"/>
              </w:rPr>
            </w:r>
          </w:p>
        </w:tc>
      </w:tr>
    </w:tbl>
    <w:p w:rsidR="00000000" w:rsidDel="00000000" w:rsidP="00000000" w:rsidRDefault="00000000" w:rsidRPr="00000000" w14:paraId="000000CA">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10. CONCLUSION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Ze Theory unifies six empirical and theoretical pillars: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Stochastic thermodynamics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I=⟨</m:t>
        </m:r>
        <m:r>
          <w:rPr>
            <w:rFonts w:ascii="Cambria" w:cs="Cambria" w:eastAsia="Cambria" w:hAnsi="Cambria"/>
            <w:b w:val="0"/>
            <w:bCs w:val="0"/>
            <w:i w:val="0"/>
            <w:iCs w:val="0"/>
            <w:smallCaps w:val="0"/>
            <w:strike w:val="0"/>
            <w:color w:val="000000"/>
            <w:sz w:val="22"/>
            <w:szCs w:val="22"/>
            <w:u w:val="none"/>
            <w:shd w:fill="auto" w:val="clear"/>
            <w:vertAlign w:val="baseline"/>
          </w:rPr>
          <m:t>Δ</m:t>
        </m:r>
        <m:r>
          <w:rPr>
            <w:rFonts w:ascii="Cambria" w:cs="Cambria" w:eastAsia="Cambria" w:hAnsi="Cambria"/>
            <w:b w:val="0"/>
            <w:bCs w:val="0"/>
            <w:i w:val="0"/>
            <w:iCs w:val="0"/>
            <w:smallCaps w:val="0"/>
            <w:strike w:val="0"/>
            <w:color w:val="000000"/>
            <w:sz w:val="22"/>
            <w:szCs w:val="22"/>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 xml:space="preserve">⟩</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gen</m:t>
            </m:r>
          </m:sub>
        </m:sSub>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(Burgholzer, 2015)</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Experimental timekeeping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accuracy ∝ entropy (Pearson et al., 2021)</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Information geometry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geodesic paths minimize entropy production (Gassner et al., 2021)</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Information geometry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quadratic CHSH deformation (Gassner et al., 2021)</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Quantum metrology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LGI violation bounds QFI (Abboud et al., 2026)</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Device-independent QKD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asymmetric CHSH tight bounds (Woodhead et al., 2021)</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core equation </w:t>
      </w:r>
      <m:oMath>
        <m:r>
          <w:rPr>
            <w:rFonts w:ascii="Cambria" w:cs="Cambria" w:eastAsia="Cambria" w:hAnsi="Cambria"/>
            <w:b w:val="0"/>
            <w:bCs w:val="0"/>
            <w:i w:val="0"/>
            <w:iCs w:val="0"/>
            <w:smallCaps w:val="0"/>
            <w:strike w:val="0"/>
            <w:color w:val="000000"/>
            <w:sz w:val="22"/>
            <w:szCs w:val="22"/>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2"/>
                <w:szCs w:val="22"/>
                <w:u w:val="none"/>
                <w:shd w:fill="auto" w:val="clear"/>
                <w:vertAlign w:val="baseline"/>
              </w:rPr>
            </m:ctrlPr>
          </m:sSubPr>
          <m:e>
            <m:r>
              <w:rPr>
                <w:rFonts w:ascii="Cambria" w:cs="Cambria" w:eastAsia="Cambria" w:hAnsi="Cambria"/>
                <w:b w:val="0"/>
                <w:bCs w:val="0"/>
                <w:i w:val="0"/>
                <w:iCs w:val="0"/>
                <w:smallCaps w:val="0"/>
                <w:strike w:val="0"/>
                <w:color w:val="000000"/>
                <w:sz w:val="22"/>
                <w:szCs w:val="22"/>
                <w:u w:val="none"/>
                <w:shd w:fill="auto" w:val="clear"/>
                <w:vertAlign w:val="baseline"/>
              </w:rPr>
              <m:t>τ</m:t>
            </m:r>
          </m:e>
          <m:sub>
            <m:r>
              <w:rPr>
                <w:rFonts w:ascii="Cambria" w:cs="Cambria" w:eastAsia="Cambria" w:hAnsi="Cambria"/>
                <w:b w:val="0"/>
                <w:bCs w:val="0"/>
                <w:i w:val="0"/>
                <w:iCs w:val="0"/>
                <w:smallCaps w:val="0"/>
                <w:strike w:val="0"/>
                <w:color w:val="000000"/>
                <w:sz w:val="22"/>
                <w:szCs w:val="22"/>
                <w:u w:val="none"/>
                <w:shd w:fill="auto" w:val="clear"/>
                <w:vertAlign w:val="baseline"/>
              </w:rPr>
              <m:t xml:space="preserve">Ze</m:t>
            </m:r>
          </m:sub>
        </m:sSub>
        <m:r>
          <w:rPr>
            <w:rFonts w:ascii="Cambria" w:cs="Cambria" w:eastAsia="Cambria" w:hAnsi="Cambria"/>
            <w:b w:val="0"/>
            <w:bCs w:val="0"/>
            <w:i w:val="0"/>
            <w:iCs w:val="0"/>
            <w:smallCaps w:val="0"/>
            <w:strike w:val="0"/>
            <w:color w:val="000000"/>
            <w:sz w:val="22"/>
            <w:szCs w:val="22"/>
            <w:u w:val="none"/>
            <w:shd w:fill="auto" w:val="clear"/>
            <w:vertAlign w:val="baseline"/>
          </w:rPr>
          <m:t xml:space="preserve">/dt=−</m:t>
        </m:r>
        <m:r>
          <w:rPr>
            <w:rFonts w:ascii="Cambria" w:cs="Cambria" w:eastAsia="Cambria" w:hAnsi="Cambria"/>
            <w:b w:val="0"/>
            <w:bCs w:val="0"/>
            <w:i w:val="0"/>
            <w:iCs w:val="0"/>
            <w:smallCaps w:val="0"/>
            <w:strike w:val="0"/>
            <w:color w:val="000000"/>
            <w:sz w:val="22"/>
            <w:szCs w:val="22"/>
            <w:u w:val="none"/>
            <w:shd w:fill="auto" w:val="clear"/>
            <w:vertAlign w:val="baseline"/>
          </w:rPr>
          <m:t>α</m:t>
        </m:r>
        <m:r>
          <w:rPr>
            <w:rFonts w:ascii="Cambria" w:cs="Cambria" w:eastAsia="Cambria" w:hAnsi="Cambria"/>
            <w:b w:val="0"/>
            <w:bCs w:val="0"/>
            <w:i w:val="0"/>
            <w:iCs w:val="0"/>
            <w:smallCaps w:val="0"/>
            <w:strike w:val="0"/>
            <w:color w:val="000000"/>
            <w:sz w:val="22"/>
            <w:szCs w:val="22"/>
            <w:u w:val="none"/>
            <w:shd w:fill="auto" w:val="clear"/>
            <w:vertAlign w:val="baseline"/>
          </w:rPr>
          <m:t xml:space="preserve">I(Z)</m:t>
        </m:r>
      </m:oMat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is derived from proven thermodynamic equalities, anchored by experimental measurement, and extended to quantum regimes via the LGI-QFI relation. The quadratic CHSH deformation and the QFI-proper time relation are derived from first principles using information geometry and stochastic thermodynamics, not postulated.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Time is not a dimension. It is a budget — consumed by prediction, measured by entropy production, and depleted by temporal nonclassicality. The quantum Fisher information — the metrological resource — is bounded by the rate of proper time consumption.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 do not live in spacetime. We live in a state space, consuming thermodynamic entropy to predict our way through time.</w:t>
      </w:r>
      <w:r w:rsidDel="00000000" w:rsidR="00000000" w:rsidRPr="00000000">
        <w:rPr>
          <w:rtl w:val="0"/>
        </w:rPr>
      </w:r>
    </w:p>
    <w:p w:rsidR="00000000" w:rsidDel="00000000" w:rsidP="00000000" w:rsidRDefault="00000000" w:rsidRPr="00000000" w14:paraId="000000D5">
      <w:pPr>
        <w:pStyle w:val="Heading2"/>
        <w:spacing w:after="120" w:before="200" w:line="276" w:lineRule="auto"/>
        <w:jc w:val="left"/>
        <w:rPr/>
      </w:pPr>
      <w:r w:rsidDel="00000000" w:rsidR="00000000" w:rsidRPr="00000000">
        <w:rPr>
          <w:rFonts w:ascii="Calibri" w:cs="Calibri" w:eastAsia="Calibri" w:hAnsi="Calibri"/>
          <w:b w:val="1"/>
          <w:bCs w:val="1"/>
          <w:color w:val="366091"/>
          <w:sz w:val="28"/>
          <w:szCs w:val="28"/>
          <w:rtl w:val="0"/>
        </w:rPr>
        <w:t xml:space="preserve">REFERENCES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Abboud, H., Plávala, M., Kleinmann, M., &amp; Gühne, O. (2026). Leggett-Garg inequality violations bound quantum Fisher information.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arXiv</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2604.09772.</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Burgholzer, P. (2015). Information loss and entropy production during dissipative processes in a macroscopic system kicked out of equilibrium.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arXiv</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1502.00214.</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Carhart-Harris, R. L., &amp; Friston, K. J. (2019). REBUS and the anarchic brain: Toward a unified model of the brain action of psychedelics.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Pharmacological Reviews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71(3), 316-344.</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Friston, K. (2017). The free-energy principle: A unified brain theory? In S. G. (Ed.),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The Routledge Companion to Philosophy of Psychology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(2nd ed.). Routledge.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Gassner, S., Cafaro, C., Ali, S. A., &amp; Alsing, P. M. (2021). Information geometric aspects of probability paths with minimum entropy production for quantum state evolution.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International Journal of Geometric Methods in Modern Physics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18(8), 2150127.</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Kiely, A., Chisholm, D. A., Touil, A., Deffner, S., Landi, G., &amp; Campbell, S. (2026). Metrological approach to the emergence of classical objectivity.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113(2), 022403.</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Ollivier, H., Poulin, D., &amp; Zurek, W. H. (2005). Environment as a witness: Selective proliferation of information and emergence of objectivity in a quantum universe.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A</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72(4), 042113.</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Pearson, A. N., Guryanova, Y., Erker, P., Laird, E. A., Briggs, G. A. D., Huber, M., &amp; Ares, N. (2021). Measuring the thermodynamic cost of timekeeping.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Physical Review X</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11(2), 021029.</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Proietti, M., Pickston, A., Graffitti, F., et al. (2019). Experimental test of local observer independence.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Science Advances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5(9), eaaw9832.</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Woodhead, E., Acín, A., &amp; Pironio, S. (2021). Device-independent quantum key distribution based on asymmetric CHSH inequalities.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Quantum</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5, 443.</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hanging="72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Zurek, W. H. (2003). Decoherence, einselection, and the quantum origins of the classical.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Reviews of Modern Physics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75(3), 715-775.</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2(5)</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2(5)</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600" cy="2825450"/>
                      </a:xfrm>
                    </wpg:grpSpPr>
                    <wpg:grpSp>
                      <wpg:cNvGrpSpPr/>
                      <wpg:grpSpPr>
                        <a:xfrm>
                          <a:off x="-50050" y="2595875"/>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59939575195"/>
                                  <w:vertAlign w:val="baseline"/>
                                </w:rPr>
                                <w:br w:type="textWrapping"/>
                              </w:r>
                              <w:r w:rsidDel="00000000" w:rsidR="00000000" w:rsidRPr="00000000">
                                <w:rPr>
                                  <w:rFonts w:ascii="Arial" w:cs="Arial" w:eastAsia="Arial" w:hAnsi="Arial"/>
                                  <w:b w:val="1"/>
                                  <w:i w:val="0"/>
                                  <w:smallCaps w:val="0"/>
                                  <w:strike w:val="0"/>
                                  <w:color w:val="ffffff"/>
                                  <w:sz w:val="42.6385993957519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5993957519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819854736328"/>
                                  <w:vertAlign w:val="baseline"/>
                                </w:rPr>
                              </w:r>
                              <w:r w:rsidDel="00000000" w:rsidR="00000000" w:rsidRPr="00000000">
                                <w:rPr>
                                  <w:rFonts w:ascii="Tahoma" w:cs="Tahoma" w:eastAsia="Tahoma" w:hAnsi="Tahoma"/>
                                  <w:b w:val="1"/>
                                  <w:i w:val="0"/>
                                  <w:smallCaps w:val="0"/>
                                  <w:strike w:val="0"/>
                                  <w:color w:val="6fa8dc"/>
                                  <w:sz w:val="63.95819854736328"/>
                                  <w:vertAlign w:val="baseline"/>
                                </w:rPr>
                                <w:t xml:space="preserve">Longevity</w:t>
                              </w:r>
                              <w:r w:rsidDel="00000000" w:rsidR="00000000" w:rsidRPr="00000000">
                                <w:rPr>
                                  <w:rFonts w:ascii="Tahoma" w:cs="Tahoma" w:eastAsia="Tahoma" w:hAnsi="Tahoma"/>
                                  <w:b w:val="1"/>
                                  <w:i w:val="0"/>
                                  <w:smallCaps w:val="0"/>
                                  <w:strike w:val="0"/>
                                  <w:color w:val="6fa8dc"/>
                                  <w:sz w:val="63.95819854736328"/>
                                  <w:vertAlign w:val="baseline"/>
                                </w:rPr>
                                <w:br w:type="textWrapping"/>
                              </w:r>
                              <w:r w:rsidDel="00000000" w:rsidR="00000000" w:rsidRPr="00000000">
                                <w:rPr>
                                  <w:rFonts w:ascii="Tahoma" w:cs="Tahoma" w:eastAsia="Tahoma" w:hAnsi="Tahoma"/>
                                  <w:b w:val="1"/>
                                  <w:i w:val="0"/>
                                  <w:smallCaps w:val="0"/>
                                  <w:strike w:val="0"/>
                                  <w:color w:val="6fa8dc"/>
                                  <w:sz w:val="63.95819854736328"/>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819854736328"/>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8200225830078"/>
                                  <w:vertAlign w:val="baseline"/>
                                </w:rPr>
                              </w:r>
                              <w:r w:rsidDel="00000000" w:rsidR="00000000" w:rsidRPr="00000000">
                                <w:rPr>
                                  <w:rFonts w:ascii="Arial" w:cs="Arial" w:eastAsia="Arial" w:hAnsi="Arial"/>
                                  <w:b w:val="0"/>
                                  <w:i w:val="0"/>
                                  <w:smallCaps w:val="0"/>
                                  <w:strike w:val="0"/>
                                  <w:color w:val="ffffff"/>
                                  <w:sz w:val="42.63859939575195"/>
                                  <w:vertAlign w:val="baseline"/>
                                </w:rPr>
                                <w:t xml:space="preserve">https://www.</w:t>
                              </w:r>
                              <w:r w:rsidDel="00000000" w:rsidR="00000000" w:rsidRPr="00000000">
                                <w:rPr>
                                  <w:rFonts w:ascii="Arial" w:cs="Arial" w:eastAsia="Arial" w:hAnsi="Arial"/>
                                  <w:b w:val="0"/>
                                  <w:i w:val="0"/>
                                  <w:smallCaps w:val="0"/>
                                  <w:strike w:val="0"/>
                                  <w:color w:val="ffffff"/>
                                  <w:sz w:val="42.6385993957519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700" y="3839276"/>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801513671875"/>
                                <w:vertAlign w:val="baseline"/>
                              </w:rPr>
                              <w:t xml:space="preserve">Longevity Horizon</w:t>
                            </w:r>
                            <w:r w:rsidDel="00000000" w:rsidR="00000000" w:rsidRPr="00000000">
                              <w:rPr>
                                <w:rFonts w:ascii="Tahoma" w:cs="Tahoma" w:eastAsia="Tahoma" w:hAnsi="Tahoma"/>
                                <w:b w:val="1"/>
                                <w:i w:val="0"/>
                                <w:smallCaps w:val="0"/>
                                <w:strike w:val="0"/>
                                <w:color w:val="ffffff"/>
                                <w:sz w:val="46.902801513671875"/>
                                <w:vertAlign w:val="baseline"/>
                              </w:rPr>
                              <w:br w:type="textWrapping"/>
                            </w:r>
                            <w:r w:rsidDel="00000000" w:rsidR="00000000" w:rsidRPr="00000000">
                              <w:rPr>
                                <w:rFonts w:ascii="Tahoma" w:cs="Tahoma" w:eastAsia="Tahoma" w:hAnsi="Tahoma"/>
                                <w:b w:val="1"/>
                                <w:i w:val="0"/>
                                <w:smallCaps w:val="0"/>
                                <w:strike w:val="0"/>
                                <w:color w:val="ffffff"/>
                                <w:sz w:val="38.37459945678711"/>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581" y="3846248"/>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581" y="3839249"/>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819854736328"/>
                                <w:vertAlign w:val="baseline"/>
                              </w:rPr>
                              <w:t xml:space="preserve">20</w:t>
                            </w:r>
                            <w:r w:rsidDel="00000000" w:rsidR="00000000" w:rsidRPr="00000000">
                              <w:rPr>
                                <w:rFonts w:ascii="Arial" w:cs="Arial" w:eastAsia="Arial" w:hAnsi="Arial"/>
                                <w:b w:val="1"/>
                                <w:i w:val="0"/>
                                <w:smallCaps w:val="0"/>
                                <w:strike w:val="0"/>
                                <w:color w:val="000000"/>
                                <w:sz w:val="63.95819854736328"/>
                                <w:vertAlign w:val="baseline"/>
                              </w:rPr>
                              <w:t xml:space="preserve">26</w:t>
                            </w:r>
                          </w:p>
                          <w:p w:rsidR="00000000" w:rsidDel="00000000" w:rsidP="00000000" w:rsidRDefault="00000000" w:rsidRPr="00000000">
                            <w:pPr>
                              <w:spacing w:after="0" w:before="115.1259994506836" w:line="240"/>
                              <w:ind w:left="0" w:right="0" w:firstLine="0"/>
                              <w:jc w:val="right"/>
                              <w:textDirection w:val="btLr"/>
                            </w:pPr>
                            <w:r w:rsidDel="00000000" w:rsidR="00000000" w:rsidRPr="00000000">
                              <w:rPr>
                                <w:rFonts w:ascii="Arial" w:cs="Arial" w:eastAsia="Arial" w:hAnsi="Arial"/>
                                <w:b w:val="1"/>
                                <w:i w:val="0"/>
                                <w:smallCaps w:val="0"/>
                                <w:strike w:val="0"/>
                                <w:color w:val="000000"/>
                                <w:sz w:val="63.95819854736328"/>
                                <w:vertAlign w:val="baseline"/>
                              </w:rPr>
                            </w:r>
                            <w:r w:rsidDel="00000000" w:rsidR="00000000" w:rsidRPr="00000000">
                              <w:rPr>
                                <w:rFonts w:ascii="Arial" w:cs="Arial" w:eastAsia="Arial" w:hAnsi="Arial"/>
                                <w:b w:val="0"/>
                                <w:i w:val="0"/>
                                <w:smallCaps w:val="0"/>
                                <w:strike w:val="0"/>
                                <w:color w:val="000000"/>
                                <w:sz w:val="34.110801696777344"/>
                                <w:vertAlign w:val="baseline"/>
                              </w:rPr>
                              <w:t xml:space="preserve">Vol.</w:t>
                            </w:r>
                            <w:r w:rsidDel="00000000" w:rsidR="00000000" w:rsidRPr="00000000">
                              <w:rPr>
                                <w:rFonts w:ascii="Arial" w:cs="Arial" w:eastAsia="Arial" w:hAnsi="Arial"/>
                                <w:b w:val="0"/>
                                <w:i w:val="0"/>
                                <w:smallCaps w:val="0"/>
                                <w:strike w:val="0"/>
                                <w:color w:val="000000"/>
                                <w:sz w:val="34.110801696777344"/>
                                <w:vertAlign w:val="baseline"/>
                              </w:rPr>
                              <w:t xml:space="preserve">2</w:t>
                            </w:r>
                            <w:r w:rsidDel="00000000" w:rsidR="00000000" w:rsidRPr="00000000">
                              <w:rPr>
                                <w:rFonts w:ascii="Arial" w:cs="Arial" w:eastAsia="Arial" w:hAnsi="Arial"/>
                                <w:b w:val="0"/>
                                <w:i w:val="0"/>
                                <w:smallCaps w:val="0"/>
                                <w:strike w:val="0"/>
                                <w:color w:val="000000"/>
                                <w:sz w:val="34.110801696777344"/>
                                <w:vertAlign w:val="baseline"/>
                              </w:rPr>
                              <w:t xml:space="preserve"> No.</w:t>
                            </w:r>
                            <w:r w:rsidDel="00000000" w:rsidR="00000000" w:rsidRPr="00000000">
                              <w:rPr>
                                <w:rFonts w:ascii="Arial" w:cs="Arial" w:eastAsia="Arial" w:hAnsi="Arial"/>
                                <w:b w:val="0"/>
                                <w:i w:val="0"/>
                                <w:smallCaps w:val="0"/>
                                <w:strike w:val="0"/>
                                <w:color w:val="000000"/>
                                <w:sz w:val="34.110801696777344"/>
                                <w:vertAlign w:val="baseline"/>
                              </w:rPr>
                              <w:t xml:space="preserve">5</w:t>
                            </w:r>
                            <w:r w:rsidDel="00000000" w:rsidR="00000000" w:rsidRPr="00000000">
                              <w:rPr>
                                <w:rFonts w:ascii="Arial" w:cs="Arial" w:eastAsia="Arial" w:hAnsi="Arial"/>
                                <w:b w:val="0"/>
                                <w:i w:val="0"/>
                                <w:smallCaps w:val="0"/>
                                <w:strike w:val="0"/>
                                <w:color w:val="000000"/>
                                <w:sz w:val="34.110801696777344"/>
                                <w:vertAlign w:val="baseline"/>
                              </w:rPr>
                              <w:t xml:space="preserve">:</w:t>
                            </w:r>
                            <w:r w:rsidDel="00000000" w:rsidR="00000000" w:rsidRPr="00000000">
                              <w:rPr>
                                <w:rFonts w:ascii="Arial" w:cs="Arial" w:eastAsia="Arial" w:hAnsi="Arial"/>
                                <w:b w:val="0"/>
                                <w:i w:val="0"/>
                                <w:smallCaps w:val="0"/>
                                <w:strike w:val="0"/>
                                <w:color w:val="000000"/>
                                <w:sz w:val="34.110801696777344"/>
                                <w:vertAlign w:val="baseline"/>
                              </w:rPr>
                              <w:t xml:space="preserve">4</w:t>
                            </w:r>
                          </w:p>
                        </w:txbxContent>
                      </wps:txbx>
                      <wps:bodyPr anchorCtr="0" anchor="t" bIns="0" lIns="0" spcFirstLastPara="1" rIns="0" wrap="square" tIns="0">
                        <a:noAutofit/>
                      </wps:bodyPr>
                    </wps:wsp>
                    <wps:wsp>
                      <wps:cNvSpPr/>
                      <wps:cNvPr id="9" name="Shape 9"/>
                      <wps:spPr>
                        <a:xfrm>
                          <a:off x="3497084" y="3846272"/>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599685668945" w:line="273.0000114440918"/>
                              <w:ind w:left="7674.9737548828125" w:right="134.3120002746582" w:firstLine="9209.9658203125"/>
                              <w:jc w:val="left"/>
                              <w:textDirection w:val="btLr"/>
                            </w:pPr>
                          </w:p>
                        </w:txbxContent>
                      </wps:txbx>
                      <wps:bodyPr anchorCtr="0" anchor="t" bIns="0" lIns="0" spcFirstLastPara="1" rIns="0" wrap="square" tIns="0">
                        <a:noAutofit/>
                      </wps:bodyPr>
                    </wps:wsp>
                    <wps:wsp>
                      <wps:cNvSpPr txBox="1"/>
                      <wps:cNvPr id="10" name="Shape 10"/>
                      <wps:spPr>
                        <a:xfrm>
                          <a:off x="4521553" y="3842565"/>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801513671875"/>
                                <w:vertAlign w:val="baseline"/>
                              </w:rPr>
                              <w:t xml:space="preserve">Longevity Horizon</w:t>
                            </w:r>
                            <w:r w:rsidDel="00000000" w:rsidR="00000000" w:rsidRPr="00000000">
                              <w:rPr>
                                <w:rFonts w:ascii="Tahoma" w:cs="Tahoma" w:eastAsia="Tahoma" w:hAnsi="Tahoma"/>
                                <w:b w:val="1"/>
                                <w:i w:val="0"/>
                                <w:smallCaps w:val="0"/>
                                <w:strike w:val="0"/>
                                <w:color w:val="ffffff"/>
                                <w:sz w:val="46.902801513671875"/>
                                <w:vertAlign w:val="baseline"/>
                              </w:rPr>
                              <w:br w:type="textWrapping"/>
                            </w:r>
                            <w:r w:rsidDel="00000000" w:rsidR="00000000" w:rsidRPr="00000000">
                              <w:rPr>
                                <w:rFonts w:ascii="Tahoma" w:cs="Tahoma" w:eastAsia="Tahoma" w:hAnsi="Tahoma"/>
                                <w:b w:val="1"/>
                                <w:i w:val="0"/>
                                <w:smallCaps w:val="0"/>
                                <w:strike w:val="0"/>
                                <w:color w:val="ffffff"/>
                                <w:sz w:val="38.37459945678711"/>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80" w:before="1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i w:val="1"/>
      <w:iCs w:val="1"/>
      <w:color w:val="243f61"/>
    </w:rPr>
  </w:style>
  <w:style w:type="paragraph" w:styleId="Heading6">
    <w:name w:val="heading 6"/>
    <w:basedOn w:val="Normal"/>
    <w:next w:val="Normal"/>
    <w:pPr>
      <w:keepNext w:val="1"/>
      <w:keepLines w:val="1"/>
      <w:spacing w:after="0" w:before="200" w:lineRule="auto"/>
      <w:jc w:val="both"/>
    </w:pPr>
    <w:rPr>
      <w:rFonts w:ascii="Calibri" w:cs="Calibri" w:eastAsia="Calibri" w:hAnsi="Calibri"/>
      <w:b w:val="1"/>
      <w:b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jaba@longevity.ge" TargetMode="External"/><Relationship Id="rId7" Type="http://schemas.openxmlformats.org/officeDocument/2006/relationships/hyperlink" Target="https://doi.org/10.65649/xf5vp867"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