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Создание искусственных самоадаптирующихся систем на основе Теории Прогноза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  <w:t xml:space="preserve">И.Жоржолиани, </w:t>
      </w:r>
      <w:hyperlink r:id="rId6">
        <w:r w:rsidDel="00000000" w:rsidR="00000000" w:rsidRPr="00000000">
          <w:rPr>
            <w:color w:val="ff0000"/>
            <w:u w:val="single"/>
            <w:vertAlign w:val="baseline"/>
            <w:rtl w:val="0"/>
          </w:rPr>
          <w:t xml:space="preserve">Д</w:t>
        </w:r>
      </w:hyperlink>
      <w:hyperlink r:id="rId7">
        <w:r w:rsidDel="00000000" w:rsidR="00000000" w:rsidRPr="00000000">
          <w:rPr>
            <w:rFonts w:ascii="Merriweather" w:cs="Merriweather" w:eastAsia="Merriweather" w:hAnsi="Merriweather"/>
            <w:color w:val="ff0000"/>
            <w:u w:val="single"/>
            <w:vertAlign w:val="baseline"/>
            <w:rtl w:val="0"/>
          </w:rPr>
          <w:t xml:space="preserve">ж</w:t>
        </w:r>
      </w:hyperlink>
      <w:hyperlink r:id="rId8">
        <w:r w:rsidDel="00000000" w:rsidR="00000000" w:rsidRPr="00000000">
          <w:rPr>
            <w:color w:val="ff0000"/>
            <w:u w:val="single"/>
            <w:vertAlign w:val="baseline"/>
            <w:rtl w:val="0"/>
          </w:rPr>
          <w:t xml:space="preserve">.Ткемаладзе</w:t>
        </w:r>
      </w:hyperlink>
      <w:r w:rsidDel="00000000" w:rsidR="00000000" w:rsidRPr="00000000">
        <w:rPr>
          <w:vertAlign w:val="baseline"/>
          <w:rtl w:val="0"/>
        </w:rPr>
        <w:t xml:space="preserve">, Г.Цомаиа</w:t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Материалы Конференция "Интеллектуальные и многопроцессорные системы - Искусственный интеллект - 2001", 1 - 6 октября; Дивноморское; Научно-теоретический журнал "Искусственный интеллект" 2001 г., №.3.</w:t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Абстракт:</w:t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Знать и манипулировать сознательными процессами недостаточно для решения проблем распознавания образов, искусственного мышления, интеллекта. Сознательное базируется на бессознательном. И первое, и второе проявляется лишь в живых системах. Мы предположили, что свойство прогнозировать свое прошлое и будущее лежит в основе регуляции этих процессов </w:t>
      </w:r>
    </w:p>
    <w:p w:rsidR="00000000" w:rsidDel="00000000" w:rsidP="00000000" w:rsidRDefault="00000000" w:rsidRPr="00000000" w14:paraId="0000000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Под прогнозом мы понимаем результат сравнения нынешнего состояния структуры с предыдущим прогнозом. Фиксирование разницы запускает мыслительные процессы, а в определённых случаях приводит к формированию новой системы.</w:t>
      </w:r>
    </w:p>
    <w:p w:rsidR="00000000" w:rsidDel="00000000" w:rsidP="00000000" w:rsidRDefault="00000000" w:rsidRPr="00000000" w14:paraId="0000000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Содержание:</w:t>
      </w:r>
    </w:p>
    <w:p w:rsidR="00000000" w:rsidDel="00000000" w:rsidP="00000000" w:rsidRDefault="00000000" w:rsidRPr="00000000" w14:paraId="0000000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Введение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Более полутора тысяч лет на вопрос: "Сколько у мухи пар ног?" учёные мужи отвечали : "У мухи две пары ног, как пишет Аристотель". Лишь около двухсот лет назад в науке закрепился очевидный факт : у мухи, как и у остальных насекомых, три пары нижних конечностей (ног). Тот же Аристотель, описывая логику, формулируя категории, говорит о её тройственности[1]. Странно, но столь полезный и, пожалуй, универсальный подход, на сегодняшний день замещён логикой двоичной. Да, на предмет мушиных ног Аристотель ошибался. Но так ли уж он ошибался на предмет троичной сущности логики?</w:t>
      </w:r>
    </w:p>
    <w:p w:rsidR="00000000" w:rsidDel="00000000" w:rsidP="00000000" w:rsidRDefault="00000000" w:rsidRPr="00000000" w14:paraId="00000011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Как отмечал ещё Ф.Энгельс, укоренившаяся на сегодняшний день формальная логика - "прежде всего метод для отыскания новых результатов, для перехода от неизвестного к известному"[2]. Любая логическая </w:t>
      </w:r>
      <w:r w:rsidDel="00000000" w:rsidR="00000000" w:rsidRPr="00000000">
        <w:rPr>
          <w:i w:val="1"/>
          <w:vertAlign w:val="baseline"/>
          <w:rtl w:val="0"/>
        </w:rPr>
        <w:t xml:space="preserve">мысль</w:t>
      </w:r>
      <w:r w:rsidDel="00000000" w:rsidR="00000000" w:rsidRPr="00000000">
        <w:rPr>
          <w:vertAlign w:val="baseline"/>
          <w:rtl w:val="0"/>
        </w:rPr>
        <w:t xml:space="preserve"> должна удовлетворять четырём условиям (законам) формальной логики:</w:t>
      </w:r>
    </w:p>
    <w:p w:rsidR="00000000" w:rsidDel="00000000" w:rsidP="00000000" w:rsidRDefault="00000000" w:rsidRPr="00000000" w14:paraId="00000012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1)Закон тождества требует, чтобы в пределах данного суждения каждая мысль была тождественна самой себе, исходила бы из одних концепций, то есть имела бы одно значение.</w:t>
      </w:r>
    </w:p>
    <w:p w:rsidR="00000000" w:rsidDel="00000000" w:rsidP="00000000" w:rsidRDefault="00000000" w:rsidRPr="00000000" w14:paraId="0000001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2)Согласно закону противоречия, в пределах одного суждения нельзя считать одновременно истинными две противоречащие друг другу мысли. </w:t>
      </w:r>
    </w:p>
    <w:p w:rsidR="00000000" w:rsidDel="00000000" w:rsidP="00000000" w:rsidRDefault="00000000" w:rsidRPr="00000000" w14:paraId="00000014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3)Закон исключения третьего основывается на том, что из двух взаимоотрицающих мыслей о какой - либо стороне одного явления, предмета истинной должна быть признана не какая - то третья мысль, а именно одна из этих двух.</w:t>
      </w:r>
    </w:p>
    <w:p w:rsidR="00000000" w:rsidDel="00000000" w:rsidP="00000000" w:rsidRDefault="00000000" w:rsidRPr="00000000" w14:paraId="0000001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4)Закон достаточности обоснования требует, чтобы суждение о предмете, явлении было достаточно, убедительно и достоверно обоснованным.</w:t>
      </w:r>
    </w:p>
    <w:p w:rsidR="00000000" w:rsidDel="00000000" w:rsidP="00000000" w:rsidRDefault="00000000" w:rsidRPr="00000000" w14:paraId="00000016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Следуя этим законам практически невозможно ошибиться, однако... Однако лишь в кругу </w:t>
      </w:r>
      <w:r w:rsidDel="00000000" w:rsidR="00000000" w:rsidRPr="00000000">
        <w:rPr>
          <w:i w:val="1"/>
          <w:vertAlign w:val="baseline"/>
          <w:rtl w:val="0"/>
        </w:rPr>
        <w:t xml:space="preserve">уже</w:t>
      </w:r>
      <w:r w:rsidDel="00000000" w:rsidR="00000000" w:rsidRPr="00000000">
        <w:rPr>
          <w:vertAlign w:val="baseline"/>
          <w:rtl w:val="0"/>
        </w:rPr>
        <w:t xml:space="preserve"> исследованных, классифицированных, описанных объектов и явлений. То есть за рамками формальной (двоичной как вытекает из формулировок) логики находится неизвестное, а внутри - </w:t>
      </w:r>
      <w:r w:rsidDel="00000000" w:rsidR="00000000" w:rsidRPr="00000000">
        <w:rPr>
          <w:i w:val="1"/>
          <w:vertAlign w:val="baseline"/>
          <w:rtl w:val="0"/>
        </w:rPr>
        <w:t xml:space="preserve">уже </w:t>
      </w:r>
      <w:r w:rsidDel="00000000" w:rsidR="00000000" w:rsidRPr="00000000">
        <w:rPr>
          <w:vertAlign w:val="baseline"/>
          <w:rtl w:val="0"/>
        </w:rPr>
        <w:t xml:space="preserve">известное. Тут следует вспомнить, что все известные объекты и явления когда-то (до того как их исследовали) были неизвестны.</w:t>
      </w:r>
    </w:p>
    <w:p w:rsidR="00000000" w:rsidDel="00000000" w:rsidP="00000000" w:rsidRDefault="00000000" w:rsidRPr="00000000" w14:paraId="0000001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Законами формальной (двоичной) логики исследовать неизвестный предмет или явление невозможно. Формальная логика лишь помогает идентифицировать что-либо с известным, найти границы, за которыми начинается настоящее исследование. И это логично: ведь формальная логика оперирует лишь </w:t>
      </w:r>
      <w:r w:rsidDel="00000000" w:rsidR="00000000" w:rsidRPr="00000000">
        <w:rPr>
          <w:i w:val="1"/>
          <w:vertAlign w:val="baseline"/>
          <w:rtl w:val="0"/>
        </w:rPr>
        <w:t xml:space="preserve">мыслительными</w:t>
      </w:r>
      <w:r w:rsidDel="00000000" w:rsidR="00000000" w:rsidRPr="00000000">
        <w:rPr>
          <w:vertAlign w:val="baseline"/>
          <w:rtl w:val="0"/>
        </w:rPr>
        <w:t xml:space="preserve"> процессами. За пределами комбинаторики, мышления двоичная логика теряет свою практическую ценность. Далее нужно осуществить "переход от неизвестного к известному". Далее требуется исследователь.</w:t>
      </w:r>
    </w:p>
    <w:p w:rsidR="00000000" w:rsidDel="00000000" w:rsidP="00000000" w:rsidRDefault="00000000" w:rsidRPr="00000000" w14:paraId="0000001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Самоадаптирующиеся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Исследователь – система, имеющая и активно применяющая свойство регистрировать и трансформировать в информацию (“читаемые”, “понятные” для неё данные) сигналы, генерируемые явлениями и объектами. Такие системы представлены в среде структурой: конечным числом определенным образом взаимосвязанных элементов (подсистем).</w:t>
      </w:r>
    </w:p>
    <w:p w:rsidR="00000000" w:rsidDel="00000000" w:rsidP="00000000" w:rsidRDefault="00000000" w:rsidRPr="00000000" w14:paraId="0000001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Количество и свойства элементов любой структуры ограничено. Следовательно, каким бы большим ни было количество подсистем и количество их возможных комбинаций, оно, всё-таки конечно, ограничено. Структурированная система может вступать в ограниченное количество реакций.</w:t>
      </w:r>
    </w:p>
    <w:p w:rsidR="00000000" w:rsidDel="00000000" w:rsidP="00000000" w:rsidRDefault="00000000" w:rsidRPr="00000000" w14:paraId="0000001D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Тем не менее, они способны существовать и вырабатывать адекватные реакции в реальных средах, где они подвергаются практически неограниченному количеству разнородных воздействий. И на каждый стимул (пусть даже совершенно новый, неисследованный) вырабатывается ответная реакция, ведущая в конечном итоге к адаптация к изменяющимся условиям среды.</w:t>
      </w:r>
    </w:p>
    <w:p w:rsidR="00000000" w:rsidDel="00000000" w:rsidP="00000000" w:rsidRDefault="00000000" w:rsidRPr="00000000" w14:paraId="0000001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Такие системы принято называть самоадаптирующимися. О степени самоадаптации структуры можно судить, если сопоставить степень её свободы с количеством и пределами интенсивности воздействий, к которым она резистентна.</w:t>
      </w:r>
    </w:p>
    <w:p w:rsidR="00000000" w:rsidDel="00000000" w:rsidP="00000000" w:rsidRDefault="00000000" w:rsidRPr="00000000" w14:paraId="0000001F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Одним из признаков самоадаптирующихся систем является стремление к сохранению структуры, постоянству внутренней среды (гомеостаз). Даже сознательным, волевым усилием практически невозможно противодействовать бессознательным действиям, направленным на сохранение целостности.</w:t>
      </w:r>
    </w:p>
    <w:p w:rsidR="00000000" w:rsidDel="00000000" w:rsidP="00000000" w:rsidRDefault="00000000" w:rsidRPr="00000000" w14:paraId="00000020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Пока не созданы искусственные самоадаптирующиеся системы, объектами наблюдений и экспериментов остаются биологические организмы, в особенности наиболее исследованный из них - человек. На их примере видно, что сигналы из окружающей среды регистрируются специальными структурами – рецепторами. Чем выше степень свободы в ряду: вирусы (прионы, вироиды, собственно вирусы), дробянки (бактерии, грибы, растения), животные, - тем больше разнородных специфических рецепторов, шире спектр регистрируемых сигналов.</w:t>
      </w:r>
    </w:p>
    <w:p w:rsidR="00000000" w:rsidDel="00000000" w:rsidP="00000000" w:rsidRDefault="00000000" w:rsidRPr="00000000" w14:paraId="00000021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Можно сказать, что структура биологических систем является инверсией той части среды, сигналы от которых она способна воспринимать. Находясь в постоянном информационном обмене с окружающей средой, организм по сути представляет собой инвертированную модель среды, какой она её воспринимает. Точнее модель, которую можно назвать “моя система – в среде”, так как кроме сигналов из среды внешней, структура воспринимает сигналы собственные, из внутренней среды.</w:t>
      </w:r>
    </w:p>
    <w:p w:rsidR="00000000" w:rsidDel="00000000" w:rsidP="00000000" w:rsidRDefault="00000000" w:rsidRPr="00000000" w14:paraId="00000022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Структуру условно можно подразделить на три функциональные части. Кроме рецепторной, в ней, как правило, присутствует аффекторная (моторная) и часть, которая является моделью структуры. В практическом большинстве случаев матрицей для восстановления той или иной структуры служит подобная, родственная структура. Под моделью же понимается та часть структуры, которая в случае “правильной” интерпретации, трансляции(так интерпретации, или трансляции? – в программировании – два разных подхода ) служит информационной базой для создания структур de novo. То есть там где есть модель, там обязательно существует внутренний, “понятный” системе язык, код.</w:t>
      </w:r>
    </w:p>
    <w:p w:rsidR="00000000" w:rsidDel="00000000" w:rsidP="00000000" w:rsidRDefault="00000000" w:rsidRPr="00000000" w14:paraId="0000002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Самоадаптирующиеся системы содержат “описание”, модель самих себя, структура “видит себя”. Здесь следует отметить, что это описание является базой для создания вещественной модели “моя система – в среде”. С определённой для каждой из подсистем частотой происходит проверка, юстировка структур, находящихся в их компетенции[3]. Результатом этого цикличного процесса является то, что восстанавливаются только те структуры, которые были повреждены. Это является универсальным свойством самоадаптирующихся систем. </w:t>
      </w:r>
    </w:p>
    <w:p w:rsidR="00000000" w:rsidDel="00000000" w:rsidP="00000000" w:rsidRDefault="00000000" w:rsidRPr="00000000" w14:paraId="00000024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Запрограммированное, инстинктивное стремление к восстановлению структур, наличие “пауз” между сравнениями модели подсистемы с действительным её состоянием, кроме экономии ресурсов, точной актуализации обуславливает и такое явление как ответная реакция, моторику. Процесс восстановления напрямую связан с формированием функциональной, рабочей системы, которая не только опосредует эффекторные процессы, но и обуславливает изменение периодичности циклов, изменение количества подсистем, перераспределение ресурсов.</w:t>
      </w:r>
    </w:p>
    <w:p w:rsidR="00000000" w:rsidDel="00000000" w:rsidP="00000000" w:rsidRDefault="00000000" w:rsidRPr="00000000" w14:paraId="0000002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По сути функциональная, рабочая система на каждый данный момент является прогнозом состояния структуры на следующий момент. Структурно она отражена лишь в промежутках между тактами циклов, а именно: </w:t>
      </w:r>
    </w:p>
    <w:p w:rsidR="00000000" w:rsidDel="00000000" w:rsidP="00000000" w:rsidRDefault="00000000" w:rsidRPr="00000000" w14:paraId="00000026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Структура благодаря рецепторам как бы “позволяет” внешним воздействиям разрушать ту свою часть, которая не содержит информацию о системе. Второй такт – сравнение прогноза (сформированного в предыдущем такте) с действительным состоянием на данный момент. Третий такт - актуализация несовпавших участков, что приводит к изменению прогноза. Четвёртый такт – восстановление, точнее “морфинг” структуры согласно новому прогнозу.</w:t>
      </w:r>
    </w:p>
    <w:p w:rsidR="00000000" w:rsidDel="00000000" w:rsidP="00000000" w:rsidRDefault="00000000" w:rsidRPr="00000000" w14:paraId="0000002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Третий такт особо интересен с точки зрения исследователя. Система должна определить, </w:t>
      </w:r>
      <w:r w:rsidDel="00000000" w:rsidR="00000000" w:rsidRPr="00000000">
        <w:rPr>
          <w:i w:val="1"/>
          <w:vertAlign w:val="baseline"/>
          <w:rtl w:val="0"/>
        </w:rPr>
        <w:t xml:space="preserve">в чём </w:t>
      </w:r>
      <w:r w:rsidDel="00000000" w:rsidR="00000000" w:rsidRPr="00000000">
        <w:rPr>
          <w:vertAlign w:val="baseline"/>
          <w:rtl w:val="0"/>
        </w:rPr>
        <w:t xml:space="preserve">заключалась ошибка. Она, возможно, столкнулась с неизвестным. Поэтому существует ряд механизмов обеспечивающих фиксацию, запоминание неизвестного. Если эта ошибка вызвана “неправильной” комбинацией расположения, цикла восстановления, т.п. рецепторов и эффекторов, то их перекомбинация как правило приводит к восстановлению структуры с новым раскладом рецепторов. Если же дело в отсутствии рецептора, регистрирующего незнакомый для системы (не для структуры, а именно для системы) сигнал, то полного восстановление структуры не происходит. (если в системе не заложено использование информации о температурах, то она не сможет сформулировать требование – измерить тем-ру, и уж тем более – взять градусник) Возникает пустота, пробел. Этот пробел будет постоянно учитываться системой как “шрам”, не подлежащий восстановлению. Более того, самоадаптирующаяся система ориентирует, “заставляет” структуру ошибаться ещё и ещё раз в направлении неизвестного сигнала. И так до тех пор, пока какая–нибудь подсистема (или группа подсистем) не изменится таким образом, что сформирует необходимый рецептор и эффектор – это невозможно без участия человека или его знаний, блоки которых можно подключить и проанализировать с их помощью окружающую действительность. И это, безусловно, отразится на модели “моя система - в среде”.</w:t>
      </w:r>
    </w:p>
    <w:p w:rsidR="00000000" w:rsidDel="00000000" w:rsidP="00000000" w:rsidRDefault="00000000" w:rsidRPr="00000000" w14:paraId="0000002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Самоадаптирующиеся системы, существование которых напрямую зависит от эффективной реализации инстинкта экономии (сохранения постоянства), тратит ресурс на сохранение деструкции. Более того, ориентируется на факторы, приведшие к этому, что, как правило, приводит к появлению новых “пробелов”.</w:t>
      </w:r>
    </w:p>
    <w:p w:rsidR="00000000" w:rsidDel="00000000" w:rsidP="00000000" w:rsidRDefault="00000000" w:rsidRPr="00000000" w14:paraId="00000029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Любопытный факт: многие самоадаптирующиеся системы, в особенности развитые, содержат механизмы, специально вводящие структуру в “заблуждение”, иллюзию. Можно сказать, что они содержат запрограммированное стремление к ошибке. Например, человек, в отличие от животных, достигнув половозрелости, постоянно сохраняет половую активность. Сезон гона у него длится круглый год. И он же создает (как – будто не хватает биологических, физиологических,т.п.) множество препятствий социального, морального, суеверного характера. Постоянное неосуществление полового инстинкта (впрочем как и других) приводит к более частому (относительно других самоадаптирующихся систем) возникновению “пробелов”, появлению векторов новых инстинктов.</w:t>
      </w:r>
    </w:p>
    <w:p w:rsidR="00000000" w:rsidDel="00000000" w:rsidP="00000000" w:rsidRDefault="00000000" w:rsidRPr="00000000" w14:paraId="0000002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Сознательно можно прийти лишь к пониманию необходимости что – либо изменить. Бессознательно же и с определённой периодичностью генерируется сигнал о допускаемой ошибке. Субъективное ощущение “пустоты” останется до тех пор, пока структура (тело) не приобретёт новую подсистему, выводящую систему в целом на качественно новый уровень регистрации и трансформации сигналов. Последнее же осуществляется лишь инстинктами, то есть бессознательно.</w:t>
      </w:r>
    </w:p>
    <w:p w:rsidR="00000000" w:rsidDel="00000000" w:rsidP="00000000" w:rsidRDefault="00000000" w:rsidRPr="00000000" w14:paraId="0000002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Теория прогноза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Мир познаётся в сравнении. Однако что обычно мы сравниваем, пытаясь выжить, не ошибиться? Одно известное с другим известным (неизвестное просто неизвестно, им невозможно манипулировать – см комментарий про температуру - выше). Что лучше всего мы знаем? Своё. Своё тело, свою личность, свои мысли, свою профессию, свой язык, т.д.</w:t>
      </w:r>
    </w:p>
    <w:p w:rsidR="00000000" w:rsidDel="00000000" w:rsidP="00000000" w:rsidRDefault="00000000" w:rsidRPr="00000000" w14:paraId="0000002F">
      <w:pPr>
        <w:pageBreakBefore w:val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Структура, тело системы является тем эталоном, с которым сравнивается окружающее.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Однако как становится возможным, что объект или явление, замеченные в первый раз рано или поздно оказываются знакомыми, т.е.опознаются? Дело в том, что любое тело является активным интерпретатором сигналов, которые оно потенциально способно регистрировать. И интерпретация начинается до того, как будет зарегистрирован сигнал: всегда ожидается повторение сигналов, которые были зарегистрированы накануне, до этого. Выражается это в прогнозе.</w:t>
      </w:r>
    </w:p>
    <w:p w:rsidR="00000000" w:rsidDel="00000000" w:rsidP="00000000" w:rsidRDefault="00000000" w:rsidRPr="00000000" w14:paraId="00000031">
      <w:pPr>
        <w:pageBreakBefore w:val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Прогноз представляет собой результат сравнения нынешнего состояния структуры с предыдущим прогнозом.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i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Результат сравнения (кроме прогноза на следующий момент) даёт матрицу для приведения структуры в соответствие со средой. Так как единственными эталонами измерений являются собственные структуры, то всё, что не имеет эквивалента в виде рецептора нарушает нормальную (описанную системой) структуру. Система будет прогнозировать отсутствие эквивалента до тех пор, пока не произойдёт возникновение новой связи между двумя или более подсистемами.</w:t>
      </w:r>
      <w:r w:rsidDel="00000000" w:rsidR="00000000" w:rsidRPr="00000000">
        <w:rPr>
          <w:i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Это автоматически вызывает изменения системного порядка, проще говоря, старую систему сменяет новая</w:t>
      </w:r>
      <w:r w:rsidDel="00000000" w:rsidR="00000000" w:rsidRPr="00000000">
        <w:rPr>
          <w:i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Система будет комбинировать подсистемы в структуре так, чтобы сгенерированный прогноз содержал как можно больше “отсутствия эквивалентов”.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Мыслительные процессы ориентированы в совпадают с вектором “регистрация неизвестного – структурирование его эквивалента”. Если структуре не удастся сформировать новый рецептор, система рано или поздно прекратит свое существование в среде. Даже в том случае, если сама среда активно этому не способствует.</w:t>
      </w:r>
    </w:p>
    <w:p w:rsidR="00000000" w:rsidDel="00000000" w:rsidP="00000000" w:rsidRDefault="00000000" w:rsidRPr="00000000" w14:paraId="0000003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Заключение:</w:t>
      </w:r>
    </w:p>
    <w:p w:rsidR="00000000" w:rsidDel="00000000" w:rsidP="00000000" w:rsidRDefault="00000000" w:rsidRPr="00000000" w14:paraId="00000036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Если мы говорим об искусственных аппаратах, распознающих образы, искусственном мышлении, искусственном интеллекте, то мы говорим об искусственных самоадаптирующихся системах. То есть об искусственном живом. </w:t>
      </w:r>
    </w:p>
    <w:p w:rsidR="00000000" w:rsidDel="00000000" w:rsidP="00000000" w:rsidRDefault="00000000" w:rsidRPr="00000000" w14:paraId="0000003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Знать и управлять сознательными процессами, даже если мы можем их искусственно полностью воссоздать недостаточно для решения этой задачи. Адаптация, реализации цели напрямую связаны с так называемыми бессознательными процессами. Часто их называют “самопротекающими”. Однако это не так. Их возникновение, формирование требует со стороны системы расхода серьёзных ресурсов. Уже потом они становятся экономными и полезными.</w:t>
      </w:r>
    </w:p>
    <w:p w:rsidR="00000000" w:rsidDel="00000000" w:rsidP="00000000" w:rsidRDefault="00000000" w:rsidRPr="00000000" w14:paraId="0000003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На наш взгляд прогнозирование структурой своих прошлых и будущих состояний – бессознательный процесс. Причём главным результатом является выявление таких изменений в среде, адаптацию к которой система не может обеспечить. Если структура своевременно не изменится таким образом, что сформирует новую, более “приспособленную” систему, она прекратит существование.</w:t>
      </w:r>
    </w:p>
    <w:p w:rsidR="00000000" w:rsidDel="00000000" w:rsidP="00000000" w:rsidRDefault="00000000" w:rsidRPr="00000000" w14:paraId="0000003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Литература: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1.Аристотель, “Категории”, Соч., М., 1989 г.</w:t>
      </w:r>
    </w:p>
    <w:p w:rsidR="00000000" w:rsidDel="00000000" w:rsidP="00000000" w:rsidRDefault="00000000" w:rsidRPr="00000000" w14:paraId="0000003D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2.Маркс.К., Энгельс Ф., Соч., т.20. М., 1961 г., с.138</w:t>
      </w:r>
    </w:p>
    <w:p w:rsidR="00000000" w:rsidDel="00000000" w:rsidP="00000000" w:rsidRDefault="00000000" w:rsidRPr="00000000" w14:paraId="0000003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3.Саркисов Д.С., “Структурные основы адаптации и компенсации нарушенных функций” - “Общие закономерности компенсаторно–приспособительных реакций и их структурного обеспечения. Материальные основы надёжности биологических систем”, М., “Медицина”, 1987, с.36 – 57</w:t>
      </w:r>
    </w:p>
    <w:p w:rsidR="00000000" w:rsidDel="00000000" w:rsidP="00000000" w:rsidRDefault="00000000" w:rsidRPr="00000000" w14:paraId="0000003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jabbat@yahoo.com" TargetMode="External"/><Relationship Id="rId7" Type="http://schemas.openxmlformats.org/officeDocument/2006/relationships/hyperlink" Target="mailto:djabbat@yahoo.com" TargetMode="External"/><Relationship Id="rId8" Type="http://schemas.openxmlformats.org/officeDocument/2006/relationships/hyperlink" Target="mailto:djabbat@yaho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