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jc w:val="both"/>
        <w:rPr/>
      </w:pPr>
      <w:bookmarkStart w:colFirst="0" w:colLast="0" w:name="_q96hynmn3p8i" w:id="0"/>
      <w:bookmarkEnd w:id="0"/>
      <w:r w:rsidDel="00000000" w:rsidR="00000000" w:rsidRPr="00000000">
        <w:rPr>
          <w:rtl w:val="0"/>
        </w:rPr>
        <w:t xml:space="preserve">RNA in centrosomes :  Structure and possible functions</w:t>
      </w:r>
    </w:p>
    <w:p w:rsidR="00000000" w:rsidDel="00000000" w:rsidP="00000000" w:rsidRDefault="00000000" w:rsidRPr="00000000" w14:paraId="00000002">
      <w:pPr>
        <w:jc w:val="both"/>
        <w:rPr>
          <w:vertAlign w:val="superscript"/>
        </w:rPr>
      </w:pPr>
      <w:r w:rsidDel="00000000" w:rsidR="00000000" w:rsidRPr="00000000">
        <w:rPr>
          <w:rtl w:val="0"/>
        </w:rPr>
        <w:t xml:space="preserve">Jaba Tkemaladze</w:t>
      </w:r>
      <w:r w:rsidDel="00000000" w:rsidR="00000000" w:rsidRPr="00000000">
        <w:rPr>
          <w:vertAlign w:val="superscript"/>
          <w:rtl w:val="0"/>
        </w:rPr>
        <w:t xml:space="preserve">*</w:t>
      </w:r>
    </w:p>
    <w:p w:rsidR="00000000" w:rsidDel="00000000" w:rsidP="00000000" w:rsidRDefault="00000000" w:rsidRPr="00000000" w14:paraId="00000003">
      <w:pPr>
        <w:jc w:val="both"/>
        <w:rPr/>
      </w:pPr>
      <w:r w:rsidDel="00000000" w:rsidR="00000000" w:rsidRPr="00000000">
        <w:rPr>
          <w:vertAlign w:val="superscript"/>
          <w:rtl w:val="0"/>
        </w:rPr>
        <w:t xml:space="preserve">*</w:t>
      </w:r>
      <w:r w:rsidDel="00000000" w:rsidR="00000000" w:rsidRPr="00000000">
        <w:rPr>
          <w:rtl w:val="0"/>
        </w:rPr>
        <w:t xml:space="preserve">Longevity Alliance Georgia</w:t>
      </w:r>
    </w:p>
    <w:p w:rsidR="00000000" w:rsidDel="00000000" w:rsidP="00000000" w:rsidRDefault="00000000" w:rsidRPr="00000000" w14:paraId="00000004">
      <w:pPr>
        <w:jc w:val="both"/>
        <w:rPr/>
      </w:pPr>
      <w:r w:rsidDel="00000000" w:rsidR="00000000" w:rsidRPr="00000000">
        <w:rPr>
          <w:rtl w:val="0"/>
        </w:rPr>
        <w:t xml:space="preserve">e-mail: </w:t>
      </w:r>
      <w:r w:rsidDel="00000000" w:rsidR="00000000" w:rsidRPr="00000000">
        <w:rPr>
          <w:rtl w:val="0"/>
        </w:rPr>
        <w:t xml:space="preserve">jtkemaladze@longevity.ge</w:t>
      </w:r>
    </w:p>
    <w:p w:rsidR="00000000" w:rsidDel="00000000" w:rsidP="00000000" w:rsidRDefault="00000000" w:rsidRPr="00000000" w14:paraId="00000005">
      <w:pPr>
        <w:pStyle w:val="Heading4"/>
        <w:jc w:val="both"/>
        <w:rPr/>
      </w:pPr>
      <w:bookmarkStart w:colFirst="0" w:colLast="0" w:name="_ipcttunqplji" w:id="1"/>
      <w:bookmarkEnd w:id="1"/>
      <w:r w:rsidDel="00000000" w:rsidR="00000000" w:rsidRPr="00000000">
        <w:rPr>
          <w:rtl w:val="0"/>
        </w:rPr>
        <w:t xml:space="preserve">Abstract </w:t>
      </w:r>
    </w:p>
    <w:p w:rsidR="00000000" w:rsidDel="00000000" w:rsidP="00000000" w:rsidRDefault="00000000" w:rsidRPr="00000000" w14:paraId="00000006">
      <w:pPr>
        <w:jc w:val="both"/>
        <w:rPr/>
      </w:pPr>
      <w:r w:rsidDel="00000000" w:rsidR="00000000" w:rsidRPr="00000000">
        <w:rPr>
          <w:rtl w:val="0"/>
        </w:rPr>
        <w:t xml:space="preserve">A novel RNAwas detected in the centrosomes of Spisula solidissima mollusk oocytes in 2006. This RNA was named centrosomal RNA (cnRNA); five different cnRNAs were described. During the sequencing of the first transcript, cnRNA11, it was discovered that the transcript contained a conserved structure—a reverse transcriptase domain. In a 2005 study, we speculated about several possible mechanisms for determining the most important functions of centrosomal structures and referred to one of them as an “RNA-dependent mechanism”. The discovery of RNA specific to the centrosome is indirect evidence of the centrosomal hypothesis of cellular aging and differentiation. The presence of a reverse transcriptase domain in this type of RNA, together with its uniqueness and specificity, makes the centrosome a place of information storage and reproduction.</w:t>
      </w:r>
    </w:p>
    <w:p w:rsidR="00000000" w:rsidDel="00000000" w:rsidP="00000000" w:rsidRDefault="00000000" w:rsidRPr="00000000" w14:paraId="00000007">
      <w:pPr>
        <w:pStyle w:val="Heading4"/>
        <w:jc w:val="both"/>
        <w:rPr/>
      </w:pPr>
      <w:bookmarkStart w:colFirst="0" w:colLast="0" w:name="_qm82dnjy6pcd" w:id="2"/>
      <w:bookmarkEnd w:id="2"/>
      <w:r w:rsidDel="00000000" w:rsidR="00000000" w:rsidRPr="00000000">
        <w:rPr>
          <w:rtl w:val="0"/>
        </w:rPr>
        <w:t xml:space="preserve">Keywords:</w:t>
      </w:r>
    </w:p>
    <w:p w:rsidR="00000000" w:rsidDel="00000000" w:rsidP="00000000" w:rsidRDefault="00000000" w:rsidRPr="00000000" w14:paraId="00000008">
      <w:pPr>
        <w:jc w:val="both"/>
        <w:rPr/>
      </w:pPr>
      <w:r w:rsidDel="00000000" w:rsidR="00000000" w:rsidRPr="00000000">
        <w:rPr>
          <w:rtl w:val="0"/>
        </w:rPr>
        <w:t xml:space="preserve">Centrosome; Cell ageing; cnRNA; Differentiation; Centrioles</w:t>
      </w:r>
    </w:p>
    <w:p w:rsidR="00000000" w:rsidDel="00000000" w:rsidP="00000000" w:rsidRDefault="00000000" w:rsidRPr="00000000" w14:paraId="00000009">
      <w:pPr>
        <w:pStyle w:val="Heading4"/>
        <w:jc w:val="both"/>
        <w:rPr/>
      </w:pPr>
      <w:bookmarkStart w:colFirst="0" w:colLast="0" w:name="_bes8lxsiuvin" w:id="3"/>
      <w:bookmarkEnd w:id="3"/>
      <w:r w:rsidDel="00000000" w:rsidR="00000000" w:rsidRPr="00000000">
        <w:rPr>
          <w:rtl w:val="0"/>
        </w:rPr>
        <w:t xml:space="preserve">Introduction</w:t>
      </w:r>
    </w:p>
    <w:p w:rsidR="00000000" w:rsidDel="00000000" w:rsidP="00000000" w:rsidRDefault="00000000" w:rsidRPr="00000000" w14:paraId="0000000A">
      <w:pPr>
        <w:jc w:val="both"/>
        <w:rPr/>
      </w:pPr>
      <w:r w:rsidDel="00000000" w:rsidR="00000000" w:rsidRPr="00000000">
        <w:rPr>
          <w:rtl w:val="0"/>
        </w:rPr>
        <w:t xml:space="preserve">In this paper, we will be discussing new studies relating to centrosomal RNA in the light of our centrosomal hypothesis of cell aging (Chichinadze and Tkemaladze 2008; Lezhava et al. 2011; Tkemaladze and Chichinadze 2005a, b, 2010), including research on the discovery of cnRNA. The possible presence of centrosomal RNA as one of the mechanisms of centrosomal influence on a cell and as a mechanism for information storage and reproduction has previously been discussed (Chichinadze and Tkemaladze 2008; Tkemaladze and Chichinadze 2005a). The assumption that there exists a centrosome-specific RNA was based on the following consideration: of the four self-duplicating cellular organelles, nucleus, mitochondria, plastids, and centrosome (Alliegro 2008), only the first three have their own DNA; therefore, it would be logical to assume the presence of DNA/RNA in the centrosome.However,asearlyas1970, the consensus was that centrosomes do not contain DNA (Wheatley 1982). Consequently, one might assume that there is only RNA present in centrosomes.</w:t>
      </w:r>
    </w:p>
    <w:p w:rsidR="00000000" w:rsidDel="00000000" w:rsidP="00000000" w:rsidRDefault="00000000" w:rsidRPr="00000000" w14:paraId="0000000B">
      <w:pPr>
        <w:pStyle w:val="Heading4"/>
        <w:jc w:val="both"/>
        <w:rPr/>
      </w:pPr>
      <w:bookmarkStart w:colFirst="0" w:colLast="0" w:name="_q2eecimdu68c" w:id="4"/>
      <w:bookmarkEnd w:id="4"/>
      <w:r w:rsidDel="00000000" w:rsidR="00000000" w:rsidRPr="00000000">
        <w:rPr>
          <w:rtl w:val="0"/>
        </w:rPr>
        <w:t xml:space="preserve">History of the search for nucleic acids in centrosome and cnRNA</w:t>
      </w:r>
    </w:p>
    <w:p w:rsidR="00000000" w:rsidDel="00000000" w:rsidP="00000000" w:rsidRDefault="00000000" w:rsidRPr="00000000" w14:paraId="0000000C">
      <w:pPr>
        <w:jc w:val="both"/>
        <w:rPr/>
      </w:pPr>
      <w:r w:rsidDel="00000000" w:rsidR="00000000" w:rsidRPr="00000000">
        <w:rPr>
          <w:rtl w:val="0"/>
        </w:rPr>
        <w:t xml:space="preserve">The first data on the presence of nucleic acids in a centrosome were presented in the mid-twentieth century. Although it was impossible to provide reliable evidence of this, the idea maintained its attractiveness because of Margulis's theory, which suggested that the centrosome originated from a spirochete ancestor (cited by Chapman et al. 2000). Therefore, scientists continued to look for nucleic acids in the centrosome in the 1970s and 1980s. Many studies claimed to have found RNA in centrosomes or centrosome-related material (Hiedemann al. 1977), but proof of the presence of centrosomal RNA was lacking because of the low sensitivity of the methods applied during that period.</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That mRNA localization plays an important role in cellular functions was discovered in 1983 (Palacios and St Johnston 2001), only after the accumulation of a significant volume of experimental material did this become clear (Lecuyer et al. 2007). It was also found that various cytoskeletal structures have critical roles in mRNA anchoring (López de Heredia and Jansen 2004; Palacios and St Johnston 2001; Tekotte and Davis 2002). Microtubules have key functions in the formation of the cytoskeleton (EtienneManneville 2004), and they are regulated by the centrosome, which acts as a major microtubule organization center in animal cells (Debec et al. 2010; Moritz et al. 1995; Luders and Stearns 2007; Sumigray et al. 2011). Because of these findings, interest has arisen regarding the location of mRNA anchoring in microtubular structures and in the centrosome. Many interesting experiments have since been undertaken in this direction; in particular, a study of Ilyanassa obsoleta embryos showed that an asymmetric distribution of many maternal cytoplasmic factors takes place during cell division. These cytoplasmic factors include transcripts of developmental genes, e.g., Even-skipped (Eve), Decapentaplegic, and Tolloid, which participate in embryonic pattern formation. During interphase, these transcripts are transported to the centrosomes by microtubules, ensuring asymmetry in their distribution to sister blastomeres and eventually bringing about differential gene activity (Lambert and Nagy 2002). Kingsley et al. (2007) continued this study and found that a common phenomenon in Ilyanassa embryos is that centrosomes were used as specific “way stations”. They also discovered that many centrosome-related transcripts are unique and are absent from the databases. Based on their results and the experiments of others, these authors concluded that the process of mRNA distribution in the cells means that cell fate was in some part defined by the inheritance of centrosomally localized mRNAs.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Lecuyer et al. (2007) identified 6 RNAs that localize to the centrosome in Drosophila embryonic cells and made the assumption that they participated in the assembly of the centrosome. Blower et al. (2007) noted that, in particular, there was a specific and conservative group of mRNAs that are related to the microtubular structures in Xenopus laevis, which they called microtubule-bound mRNA. Previously, Blower et al. (2005) had explained the necessity of such a connection between specific RNAs and the spindle based on three features: (1) interaction with the spindle allows the local translation of specific mitotic regulators; (2) asymmetry of cellular division is ensured by the binding of specific mRNAs to the centrosome, and (3) RNAs play a structural role in the spindle apparatus assembly process. </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Therefore, the conclusion was reached that local restriction of protein synthesis by means of mRNA localization is the most important mechanism in the establishment of an asymmetric distribution of cytoplasm factors—a phenomenon that is encountered in many cell types (Kloc et al. 2002; López de Heredia and Jansen 2004; Palacios and St Johnston 2001). </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However, none of the aforementioned authors have claimed to have discovered a unique type of RNA related to microtubules/spindles or division/centrosome; as a rule, these RNAs were considered part of the general cellular mRNAs. Kingsley et al. (2007) provided an exception by indicating that some of the mRNAs they discovered were unique and exclusively, or almost exclusively, connected with the centrosomes.</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The investigation of centrosomes in Spisula solidissima mollusk oocytes has revealed a specific type of RNA, subsequently called cnRNA (Alliegro et al. 2006). This was discovered by making use of the large centrosomes in oocytes and zygotes of this type of mollusk and by finding a reliable and clean method for their isolation (Palazzo and Vogel 1999). In addition, a clear knowledge of the precise mechanisms of the development of this structure—in particular, its failure to be detected in unfertilized oocytes and its assembly in the fourth minute after activation—also aided the discovery (Chapman and Alliegro 2007). Researchers isolated RNA directly from purified centrosome preparations, amplified the RNA by RT-PCR and then cloned it to create a library of centrosome-related RNAs (cnRNAs). In their first study, they described five different RNAs (cnRNAs 11, 102, 113, 170, and 184) whose sizes varied between 638 and 869 base pairs. These RNAs were unique transcripts and shared the characteristic of being the only RNAs that were exclusively associated with the centrosome. These RNAs are present only in meager amounts in the cell; unlike the transcripts of developmental genes Eve, DPP, and TlD that are found in I. obsoleta snail blastomeres, these cnRNAs could not be detected in whole cell RNA by northern blot analysis, even when amplified using RT PCR. Thus, the amount of this RNA in the cytoplasm must be almost vanishingly small. A comprehensive analysis of the five clones showed that four of them did not have reliable correlations in either DNA or protein databases (Alliegro et al. 2006).</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Researchers continued to isolate and identify RNA from the centrosome and to create a full library of cnRNAs (Alliegro and Alliegro 2008). They described 120 different clones created from RNA associated with the centrosome, with only a third having features similar to sequences described in the databases. In this article, the authors also tried to find DNA corresponding to centrosomal RNA (cnRNAs) in oocytes, spermatozoids, and isolated germinal vesicles. PCR analysis indicated that cnRNA sequences are present in the DNA obtained from these structures, which somewhat contradicts the data from the first article of this group. Similar to the DNA of viruses and bacteria rather than that of Metazoa, these DNA contained almost no introns (Alliegro 2008). </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The first transcript, cnRNA 11, was found to contain a conserved structure—a reverse transcriptase domain (Alliegro et al. 2006). Two other centrosomal RNAs (cnRNA15 and cnRNA194) were subsequently sequenced (Alliegro and Alliegro 2008); BLAST analysis showed that cnRNA15 also contained a reverse transcriptase domain similar to the endonuclease/reverse transcriptase of the sea urchin, Strongylocentrotus purpuratus. The exact mechanism of cnRNA15 and cnRNA194 translation is unknown. However, there are four possible explanations for the presence of RNA in the centrosome: (1) an artifact related to adhesion of cytoplasmic transcripts to the centrosome during cell fractionation; (2) an artifact related to contamination during separation of the isolated centrosome; (3) an artifact resulting from infection of the oocyte with a virus, during aggregation of the viral particles delivered by means of microtubular transport; (4) cnRNA represents a class or a family of molecules truly related to the centrosome (Alliegro and Alliegro 2008). These first three considerations were refuted by detailed in situ hybridization and BLAST analysis; undertaking such an analysis was important to ensure that the discovery of the new type of RNA was valid. Hence, only the fourth consideration remained: that cnRNA represents a class or a family of molecules truly related to the centrosome (Alliegro and Alliegro 2008).</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The first response to the Alliegro et al. (2006) report cited above was an article by Pederson (2006) in which the importance of the cnRNA discovery was clearly highlighted. The</w:t>
      </w:r>
    </w:p>
    <w:p w:rsidR="00000000" w:rsidDel="00000000" w:rsidP="00000000" w:rsidRDefault="00000000" w:rsidRPr="00000000" w14:paraId="0000001D">
      <w:pPr>
        <w:jc w:val="both"/>
        <w:rPr/>
      </w:pPr>
      <w:r w:rsidDel="00000000" w:rsidR="00000000" w:rsidRPr="00000000">
        <w:rPr>
          <w:rtl w:val="0"/>
        </w:rPr>
        <w:t xml:space="preserve">publication raised some issues that have remained unaddressed. One of them was the fact that Alliegro et al. did not mention a possible participation of cnRNA in various cellular processes and the formation of a centrosome de novo. However, in general, T. Pederson positively evaluated the aforementioned research.</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Reflecting on the facts that (1) centrioles are found in divergent eukaryotes, (2) the ultrastructural steps of centriole assembly appear to be largely conserved, and (3) many of the proteins identified in these studies are also conserved, a well-supported assumption about their common ancestral structure was derived (Azimzadeh and Marshhall 2010).</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Satir et al. (2008) and Alliegro and Satir (2009) suggested the idea of a viral origin of centrosomes. They believe that the notion of a symbiotic origin of centrosomes is corroborated by the following facts: (1) a small amount of cnRNAs have similarities in nucleic acid and protein databases, (2) the presence of a very limited amount of cytoplasmic mRNA among centrosome-related ribonucleic structures, (3) an extremely low content of introns in cnRNAs-related genes of the nucleus, and (4) the majority of sequenced cnRNAs have structures similar to that of reverse transcriptase.</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Alliegro and Satir (2009) have analyzed the relatedness of cnRNAs with strong centrosomal localization, as well as relatedness of centrosomal proteins to molecules of viruses.</w:t>
      </w:r>
    </w:p>
    <w:p w:rsidR="00000000" w:rsidDel="00000000" w:rsidP="00000000" w:rsidRDefault="00000000" w:rsidRPr="00000000" w14:paraId="00000024">
      <w:pPr>
        <w:jc w:val="both"/>
        <w:rPr/>
      </w:pPr>
      <w:r w:rsidDel="00000000" w:rsidR="00000000" w:rsidRPr="00000000">
        <w:rPr>
          <w:rtl w:val="0"/>
        </w:rPr>
        <w:t xml:space="preserve">For the evaluation of hits between these structures, they have used stringent E-value (e</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tl w:val="0"/>
        </w:rPr>
        <w:t xml:space="preserve"> to e</w:t>
      </w:r>
      <w:r w:rsidDel="00000000" w:rsidR="00000000" w:rsidRPr="00000000">
        <w:rPr>
          <w:rFonts w:ascii="Arial Unicode MS" w:cs="Arial Unicode MS" w:eastAsia="Arial Unicode MS" w:hAnsi="Arial Unicode MS"/>
          <w:vertAlign w:val="superscript"/>
          <w:rtl w:val="0"/>
        </w:rPr>
        <w:t xml:space="preserve">−64</w:t>
      </w:r>
      <w:r w:rsidDel="00000000" w:rsidR="00000000" w:rsidRPr="00000000">
        <w:rPr>
          <w:rFonts w:ascii="Arial Unicode MS" w:cs="Arial Unicode MS" w:eastAsia="Arial Unicode MS" w:hAnsi="Arial Unicode MS"/>
          <w:rtl w:val="0"/>
        </w:rPr>
        <w:t xml:space="preserve">) criteria. Many unique centrosomal and centriolar proteins had a high level of correspondence with viral proteins (out of an aggregate eight centrosome-associated RNAs, six have similarity to entries in viral databases, all but one with E values of ≤1 </w:t>
      </w:r>
      <w:r w:rsidDel="00000000" w:rsidR="00000000" w:rsidRPr="00000000">
        <w:rPr>
          <w:rFonts w:ascii="Arial Unicode MS" w:cs="Arial Unicode MS" w:eastAsia="Arial Unicode MS" w:hAnsi="Arial Unicode MS"/>
          <w:vertAlign w:val="superscript"/>
          <w:rtl w:val="0"/>
        </w:rPr>
        <w:t xml:space="preserve">e−5 </w:t>
      </w:r>
      <w:r w:rsidDel="00000000" w:rsidR="00000000" w:rsidRPr="00000000">
        <w:rPr>
          <w:rtl w:val="0"/>
        </w:rPr>
        <w:t xml:space="preserve">. It should be noted that there are no clear guidelines for a cutoff E-value to demonstrate relationship by descent. Based on all these facts, Alliegro and Satir assumed that the appearance of the centrosome in cells resulted from a long-standing viral symbiogenesis. It is worth mentioning that an analysis of the cytoskeleton confirms that this structure was not of viral origin (Alliegro and Satir 2009; Wickstead and Gull 2011).</w:t>
      </w:r>
    </w:p>
    <w:p w:rsidR="00000000" w:rsidDel="00000000" w:rsidP="00000000" w:rsidRDefault="00000000" w:rsidRPr="00000000" w14:paraId="00000025">
      <w:pPr>
        <w:pStyle w:val="Heading4"/>
        <w:jc w:val="both"/>
        <w:rPr/>
      </w:pPr>
      <w:bookmarkStart w:colFirst="0" w:colLast="0" w:name="_9c107saf63vg" w:id="5"/>
      <w:bookmarkEnd w:id="5"/>
      <w:r w:rsidDel="00000000" w:rsidR="00000000" w:rsidRPr="00000000">
        <w:rPr>
          <w:rtl w:val="0"/>
        </w:rPr>
        <w:t xml:space="preserve">Centrosomal hypothesis of cell aging and cnRNA</w:t>
      </w:r>
    </w:p>
    <w:p w:rsidR="00000000" w:rsidDel="00000000" w:rsidP="00000000" w:rsidRDefault="00000000" w:rsidRPr="00000000" w14:paraId="00000026">
      <w:pPr>
        <w:jc w:val="both"/>
        <w:rPr/>
      </w:pPr>
      <w:r w:rsidDel="00000000" w:rsidR="00000000" w:rsidRPr="00000000">
        <w:rPr>
          <w:rtl w:val="0"/>
        </w:rPr>
        <w:t xml:space="preserve">Reviewing studies on the topic of centrosomal structures and RNA, we wished to determine whether previous findings might substantiate our own centrosomal/centriolar hypothesis of cellular aging and differentiation. Here, we give a brief formulation of the main arguments.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Our hypothesis concerns replicative aging, one of the forms of cellular aging. Because this type of aging is determined by the number of divisions undergone by the cell, we suggested that a counter of divisions is included in that structure and that it plays a central role in this process (Tkemaladze and Chichinadze 2005a). However, it is known that the cell death by aging is one form of apoptosis (Shen and Tower 2009; Weinberg 1997). Therefore, the “division counter” structure should also play an important role in this type of cell death. This line of thinking also suggests the possibility of this structure being involved in cell differentiation processes (Tkemaladze and Chichinadze 2005a), and therefore, it must also play an important role in gene expression.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The centrosome (centrioles) and the cytoskeleton—formed with centrosome involvement—are both likely to be structures that determine the histological distribution of all somatic cells and the appearance of age-related changes (Tkemaladze and Chichinadze 2005a, b). </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We decided to associate replicative aging of dividing cells with the centrosome because the primary role of the centrosome is in the replication process (Doxsey 2005) and because of the dependence of aging, apoptosis (Gourlay and Ayscough 2005) and gene expression (Roskelley et al. 1995) on the cytoskeleton. As we associated the processes of differentiation and replicative aging with centrosomes, it can be suggested that for the types of cells in multicellular organisms that (a) initially lack centrosomes or (b) have centrosomes with a zero status (i.e., the cells just entered mitosis and are still dividing by cleavage), the following should be true: (1) the mechanism of replicative aging</w:t>
      </w:r>
    </w:p>
    <w:p w:rsidR="00000000" w:rsidDel="00000000" w:rsidP="00000000" w:rsidRDefault="00000000" w:rsidRPr="00000000" w14:paraId="0000002D">
      <w:pPr>
        <w:jc w:val="both"/>
        <w:rPr/>
      </w:pPr>
      <w:r w:rsidDel="00000000" w:rsidR="00000000" w:rsidRPr="00000000">
        <w:rPr>
          <w:rtl w:val="0"/>
        </w:rPr>
        <w:t xml:space="preserve">should be absent and (2) their potential for differentiation into various types of cells should not be limited.</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There are only a few types of cells from multicellular organisms that conform to both of these conditions. These cells are both totipotent, their potential is not limited by anything, and immortal, replicative aging is absent; they are plant cells, zygotic cells, and the first cells of zygote division by cleavage (blastomeres) (Mitalipov and Wolf 2009). As suggested in our hypothesis, centrosomes are initially absent in the cells of higher plants (Chan et al. 2005), in oocytes, in zygotes, and in the early blastomeres of some animals (for example, in rodents) (Schatten and Sun 2011b, c; Sun and Schatten 2007). Blastomeres which contain centrosomes (for example, non-rodent mammals including human (Hoyer-Fender 2012)), as well as almost all types of blastomeres are produced as a result of cleavage, which is one of the forms of cell division (Forgacs and Newman</w:t>
      </w:r>
    </w:p>
    <w:p w:rsidR="00000000" w:rsidDel="00000000" w:rsidP="00000000" w:rsidRDefault="00000000" w:rsidRPr="00000000" w14:paraId="00000030">
      <w:pPr>
        <w:jc w:val="both"/>
        <w:rPr/>
      </w:pPr>
      <w:r w:rsidDel="00000000" w:rsidR="00000000" w:rsidRPr="00000000">
        <w:rPr>
          <w:rtl w:val="0"/>
        </w:rPr>
        <w:t xml:space="preserve">2005). So, these organoids in blastomeres are not completely involved in cell division process, and we can consider that their centrosomes have in fact “zero” morphogenetic status. Such condition of these cells shows us that the mechanism which limits their replicative aging and potential for differentiation, is not “switched on” (Tkemaladze and Chichinadze 2005a).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If these important functions are related to the centrosome, they should also have a mechanism for providing memorization, storage, and reproduction of information. In one of our articles, we proposed several possible mechanisms for determining most of the important cellular functions of centrosomal structures. We named one of them the “RNA-dependent mechanism”; it combined two distinct mechanisms that we have provisionally named “cytoskeleton/centrosome-mRNA” and “centrosome-small RNA” (Tkemaladze and Chichinadze 2005a).</w:t>
      </w:r>
    </w:p>
    <w:p w:rsidR="00000000" w:rsidDel="00000000" w:rsidP="00000000" w:rsidRDefault="00000000" w:rsidRPr="00000000" w14:paraId="00000033">
      <w:pPr>
        <w:pStyle w:val="Heading4"/>
        <w:jc w:val="both"/>
        <w:rPr/>
      </w:pPr>
      <w:bookmarkStart w:colFirst="0" w:colLast="0" w:name="_bq8prylph3h4" w:id="6"/>
      <w:bookmarkEnd w:id="6"/>
      <w:r w:rsidDel="00000000" w:rsidR="00000000" w:rsidRPr="00000000">
        <w:rPr>
          <w:rtl w:val="0"/>
        </w:rPr>
        <w:t xml:space="preserve">Cytoskeleton/centrosome-mRNA</w:t>
      </w:r>
    </w:p>
    <w:p w:rsidR="00000000" w:rsidDel="00000000" w:rsidP="00000000" w:rsidRDefault="00000000" w:rsidRPr="00000000" w14:paraId="00000034">
      <w:pPr>
        <w:jc w:val="both"/>
        <w:rPr/>
      </w:pPr>
      <w:r w:rsidDel="00000000" w:rsidR="00000000" w:rsidRPr="00000000">
        <w:rPr>
          <w:rtl w:val="0"/>
        </w:rPr>
        <w:t xml:space="preserve">The localized limitation on protein synthesis through asymmetric mRNA localization is known to be crucial for the creation of an effective asymmetric distribution of cytoplasmic factors in the cell, and this is detected in various types of eukaryotic cells (Kloc et al. 2001, 2002; Palacios and St.Johnston 2001). This process is important for establishing and retaining polarity in both somatic and germline cells and for the asymmetric segregation of determinants during development (de Heredia and Jansen 2004). In many animals, normal development depends on the asymmetric distribution of maternal determinants, including various RNAs, within the oocyte (Kloc and Etkin 2005). A fraction of mRNA in animal cells is associated with the cytoskeleton (Jansen 1999; Ruzanov et al. 1999); the importance of the cytoskeleton to the regulation of cell development was shown by many studies. Particularly, this was shown by the discovery that mRNA translation begins only after the termination of mRNA transfer inside the cell and location in a definite region of the cytoplasm (Antic and Keene 1998; de Heredia and Jansen 2004). The cytoskeleton is known to be crucial in mediating cellular responses to both internal and external signals (Gourlay and Ayscough 2005). The centrosome plays a main role in the formation of the cytoskeleton (Etienne-Manneville 2004); therefore, just the centrosome regulates cell development via the cytoskeleton. However, a direct involvement of the centrosome in the localization of RNA is also shown. This was first revealed by the observation that cyclin B1 mRNA is concentrated on spindles and centrosomes in dividing Xenopus eggs (Groisman et al. 2000). RNA sorting also involves centrosomes, as has been described in the embryo of the I. obsoleta. mRNAs encoding embryonic patterning proteins associate with centrosomes during division and are subsequently distributed asymmetrically (Lambert and Nagy 2002). The centrosome-mediated RNA localization seen in Ilyanassa might be homologous to a process observed in oogenesis across the animal kingdom: mRNA localization to the Balbiani body (Lambert 2009). In X. laevis, D. melanogaster, and D. rerio, RNAs and other cargoes localize to this structure during oogenesis before being transported to the cortex, in a similar manner to the centrosomal RNAs in Ilyanassa (Cox and Spradling 2003; Heinrich and Deshler 2009; Kloc et al. 2004b; Marlow and Mullins 2008). At least in frogs, in which the ultrastructure of the developing Balbiani body has been followed, it arises from the oocyte centrosome (Kloc et al. 2004a; Rabinowitz and Lambert 2010). It was also found that centrioles play a crucial role in formation of Balbiani bodies in mice (Kloc et al. 2008). Rabinowitz and Lambert (2010) noted the possibility in their research that all spiralian embryos rely on centrosome mediated RNA segregation to pattern the micromere quartets. Consistent with this, mRNAs of several putative patterning genes have been shown in the snail Crepidula fornicata to be localized to centrosomes and then asymmetrically segregated (Henry et al. 2010). In the Caenorhabditis elegans embryo, PIE-1 protein localizes to the germline blastomeres throughout early development and maintains their totipotency by repressing the somatic state. PIE-1 initially associates with both centrosomes of the mitotic spindle (Mello et al. 1996), then rapidly disappears from the centrosome that is destined for the somatic daughter after spindle rotation and persists in the centrosome of the daughter that becomes the next germline blastomere. A similar centrosome-based asymmetric degradation has been documented in dividing human embryonic stem cells in which the duration of signaling by the Smad1 transcription factor is terminated by proteasomal degradation (Fuentealba et al. 2008). Centrosome-based asymmetric division is widely used in maintaining polarized tissue morphogenesis (Gonzalez et al. 2008) and has been particularly well documented in the developing neocortex (Bornens 2012; Wang et al. 2009).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Thus, the importance of centriolar factors in the determination of cell fate was shown by many studies. Based on these findings, Kloc et al. (2008) conclude that the polarity of early oocytes, imposed by the position of centrioles at cytoplasmic bridges, is a fundamental and ancestral feature across the animal kingdom. </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According to de Heredia and Jansen (2004), “by an as yet unknown mechanism, intrinsic differences between centrosomes are exploited by these localized mRNAs, ensuring asymmetric sorting. During cell division, they dissociate from the centrosome and move by means of actin filaments to one of the presumptive daughter cell cortices. Without centrosomal association, subsequent steps in localization are disturbed, suggesting that the centrosome could serve as an assembly site for the asymmetric delivery of mRNAs to the cortex”.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In this article, we do not analyze the mechanisms of asymmetric segregation in stem cells; the role of centrosomes in this process will be studied in our next publication. It is worth mentioning, however, that there are many publications that analyze the role of centrosomes in the development of an embryo (Lin 2008; Schatten and Sun 2011a; Yamashita et al. 2007, 2010).</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The following fact may demonstrate the importance of certain factor(s) in the centrosomal inner structure. After a stem cell divides, only one daughter cell becomes a stem cell—the cell that contains the maternal (old) centriole. It may be concluded that either the mother (old) centriole contains factor(s) that are not present in a new centrosome, or else they are inactive in the new centrosome. In an article published in 2005 (Tkemaladze and Chichinadze 2005a), we stated that when the “division counter” was not “switched on”, the process of a cell's irreversible differentiation was not started. However, the mechanism, which maintains the first blastomere totipotency and immortality, was not mentioned. Only in 2007, when the research of Yamasita et al. (2007) was published, did it become clear that a “division counter” was “switched on” at the moment that cell division began, but this “division counter” goes to only one centriole, while the other centriole continues to function in a so-called “null morphogenetic state”. The cell containing the latter centriole does not lose its potency and remains as a stem cell. The cell that contains the “division counter” centriole continues to differentiate. It is interesting that such a scheme of “centrosomal inheritance” would lead some authors to hypothesize the “immortal centrosome” (Koledova et al. 2010; Morrison and Spradling 2008; Nigg and Raff 2009). This idea is very close to our hypothesis of cell aging and differentiation, in which the centrosome is also a determining factor of cell fate.</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It is worth mentioning that in a cell that is in a “resting state”, only the mother centriole may be transformed into a basal body (Bornens 2012). This confirms the fact that mother and daughter centrioles are different. This subject, however, as well as the role of centriole-derived structure—cilia in illness and in the aging processes—is a topic for a special article. In this publication, we may just note that by using cilia (a sensoric structure that responds to environmental signals), centrioles not only determine the replication age of the cells of multicellular organisms (Tkemalaze and Chichinadze 2005a, b , 2010; Chichinadze and Tkemaladze 2008), but participate in the process of environmental factor induced time-dependent aging. This statement is highly speculative at the moment, and its confirmation is out of the scope of the current publication. </w:t>
      </w:r>
    </w:p>
    <w:p w:rsidR="00000000" w:rsidDel="00000000" w:rsidP="00000000" w:rsidRDefault="00000000" w:rsidRPr="00000000" w14:paraId="0000003F">
      <w:pPr>
        <w:pStyle w:val="Heading4"/>
        <w:jc w:val="both"/>
        <w:rPr/>
      </w:pPr>
      <w:bookmarkStart w:colFirst="0" w:colLast="0" w:name="_57zdcpqxgfvs" w:id="7"/>
      <w:bookmarkEnd w:id="7"/>
      <w:r w:rsidDel="00000000" w:rsidR="00000000" w:rsidRPr="00000000">
        <w:rPr>
          <w:rtl w:val="0"/>
        </w:rPr>
        <w:t xml:space="preserve">Centrosome-small RNA</w:t>
      </w:r>
    </w:p>
    <w:p w:rsidR="00000000" w:rsidDel="00000000" w:rsidP="00000000" w:rsidRDefault="00000000" w:rsidRPr="00000000" w14:paraId="00000040">
      <w:pPr>
        <w:jc w:val="both"/>
        <w:rPr/>
      </w:pPr>
      <w:r w:rsidDel="00000000" w:rsidR="00000000" w:rsidRPr="00000000">
        <w:rPr>
          <w:rtl w:val="0"/>
        </w:rPr>
        <w:t xml:space="preserve">In our article (Tkemaladze and Chichinadze 2005a), we suggested that the inner cavity of somatic cell centrioles appears to contain RNA molecules that are capable of determining the morphogenetic status of the cells. These molecules are capable of inactivating gene expression on the posttranslational level such as small interfering RNAs (siRNAs), microRNAs (miRNAs), and Piwi-interaction RNAs (piRNAs), thus capable of determining the beginning of age-associated changes and cell differentiation processes. The detection of cnRNA has demonstrated that centrosomes may contain RNA and not just bind mRNA.</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Taking into consideration the previously mentioned hypothesis, we propose that the detection of a unique type of RNA in the centrosomes of mollusks, and possibly other organisms, is indirect proof of our centrosome hypothesis, though the functions of cnRNA are not yet clear. We do not deny that the existence of such a mechanism is hypothetical. Nevertheless, some mechanisms must exist that are responsible for the realization of the centrosome functions. We consider low molecular weight RNA as the best candidate for the role of carrier of information on the morphogenetic status.</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The theoretical possibility of regulating the gene activity of a cell by RNA molecules can be proved by the recent detection of several classes of small RNAs: siRNAs, miRNAs, and piRNAs. It is known that siRNA and miRNA selectively inactivate the expression of genes at a post-transcription level in the cells of various organisms (McManus and Sharp 2002). Small RNAs participate in almost every process in the cell, including identification of developmental time, cellular differentiation, proliferation, and death (Kim et al. 2009).</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cnRNA could be attributed to the class of small RNAs though the dimensions of cnRNA exceed the dimensions of currently known siRNA, miRNA, and piRNA quite a bit. The recent discovery of a large number of non-canonical small RNAs demolishes the notion of borders between the small RNA classes (Kim et al. 2009), and creates the possibility of attributing cnRNA to the small RNA class in the future. The hypothesis of centrosomal RNA having a regulatory function is possible, considering that most of the sequenced cnRNAs contain structures similar to reverse transcriptase.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Another property that makes cnRNAs similar to small RNAs exists. It is known that miRNA sequences are sufficiently conserved in related organisms (Bartel and Chen 2004). Alliegro et al. made an assumption about the cnRNA structure being conserved (Alliegro et al. 2006). It is well recognized that all centriolar structures are also well conserved (Quarmby and Parker 2005).</w:t>
      </w:r>
    </w:p>
    <w:p w:rsidR="00000000" w:rsidDel="00000000" w:rsidP="00000000" w:rsidRDefault="00000000" w:rsidRPr="00000000" w14:paraId="00000049">
      <w:pPr>
        <w:pStyle w:val="Heading4"/>
        <w:jc w:val="both"/>
        <w:rPr/>
      </w:pPr>
      <w:bookmarkStart w:colFirst="0" w:colLast="0" w:name="_j2riqo35a4va" w:id="8"/>
      <w:bookmarkEnd w:id="8"/>
      <w:r w:rsidDel="00000000" w:rsidR="00000000" w:rsidRPr="00000000">
        <w:rPr>
          <w:rtl w:val="0"/>
        </w:rPr>
        <w:t xml:space="preserve">Additional remarks</w:t>
      </w:r>
    </w:p>
    <w:p w:rsidR="00000000" w:rsidDel="00000000" w:rsidP="00000000" w:rsidRDefault="00000000" w:rsidRPr="00000000" w14:paraId="0000004A">
      <w:pPr>
        <w:jc w:val="both"/>
        <w:rPr/>
      </w:pPr>
      <w:r w:rsidDel="00000000" w:rsidR="00000000" w:rsidRPr="00000000">
        <w:rPr>
          <w:rtl w:val="0"/>
        </w:rPr>
        <w:t xml:space="preserve">According to recent data, centrioles are not needed in vivo for the assembly of a mitotic/meiotic spindle (Basto et al. 2006; Debec et al. 2010; Gadde and Heald 2004; Hatch and</w:t>
      </w:r>
    </w:p>
    <w:p w:rsidR="00000000" w:rsidDel="00000000" w:rsidP="00000000" w:rsidRDefault="00000000" w:rsidRPr="00000000" w14:paraId="0000004B">
      <w:pPr>
        <w:jc w:val="both"/>
        <w:rPr/>
      </w:pPr>
      <w:r w:rsidDel="00000000" w:rsidR="00000000" w:rsidRPr="00000000">
        <w:rPr>
          <w:rtl w:val="0"/>
        </w:rPr>
        <w:t xml:space="preserve">Stearns 2011). In cultured monkey kidney cells, laser ablation of the centrosome triggers cell division arrest in the following G1–S transition (Hinchcliffe et al. 2001). In HeLa cells, acentriolar cells possess a de novo centriolar assembly pathway that allows them to continue dividing (La Terra et al. 2005). Drosophila individuals mutant for centrosomin</w:t>
      </w:r>
    </w:p>
    <w:p w:rsidR="00000000" w:rsidDel="00000000" w:rsidP="00000000" w:rsidRDefault="00000000" w:rsidRPr="00000000" w14:paraId="0000004C">
      <w:pPr>
        <w:jc w:val="both"/>
        <w:rPr/>
      </w:pPr>
      <w:r w:rsidDel="00000000" w:rsidR="00000000" w:rsidRPr="00000000">
        <w:rPr>
          <w:rtl w:val="0"/>
        </w:rPr>
        <w:t xml:space="preserve">develop normally without any morphological aberrations, although they are sterile (Megraw et al. 2001). These observations were so surprising that it raised some doubts about the non-functional status of centrosomin-depleted centrosomes, since in this case, centrioles were still present (Debec et al. 2010). The aforementioned investigations lead to the prediction that the absence of centrioles should have devastating effects during development (Badano and Katsanis 2006). However, Basto et al. (2006) demonstrate that at least in Drosophila, this is not the case. They show that DSas-4 is intimately associated with centrioles and is required for centriolar replication in flies. Centrioles are progressively lost both in fly embryos injected with a DSas-4 antibody and in DSas-4 S2214 mutant embryos once the maternal protein stock is depleted. The authors show that</w:t>
      </w:r>
    </w:p>
    <w:p w:rsidR="00000000" w:rsidDel="00000000" w:rsidP="00000000" w:rsidRDefault="00000000" w:rsidRPr="00000000" w14:paraId="0000004D">
      <w:pPr>
        <w:jc w:val="both"/>
        <w:rPr/>
      </w:pPr>
      <w:r w:rsidDel="00000000" w:rsidR="00000000" w:rsidRPr="00000000">
        <w:rPr>
          <w:rtl w:val="0"/>
        </w:rPr>
        <w:t xml:space="preserve">D-Sas-4 S2214 mutant embryos lack centrioles in more than 90 % of their cells after 1–2 days of development. Importantly, despite not having centrioles, mutant flies can progress through both larval and pupal development in a seemingly normal fashion (Badano and Katsanis 2006). Mutant adults, however, die shortly after birth because they lack cilia in type I sensory neurons. </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These data reduce to some extent the significance of the centrosome for the cell. We note, however, that such data were obtained only in Drosophila and that centriolar structures in Drosophila and similar species have basic differences from the centriolar structures of most other types of animal cells (Beisson and Wright 2003; Hodges et al. 2010; Hoyer-Fender 2010). This may explain the results produced by Basto and colleagues. Another possibility to explain these discrepancies could be that in the case of centriole replication mutants, maternally provided RNAs or proteins would contribute to late embryonic and larva developmental stages. The fly oocyte is full of mRNA and proteins that are necessary for undergoing all of the rapid cell cycles that occur in the syncitial embryo. This maternal contribution would allow for the complete accomplishment of embryogenesis, even in embryos carrying a mutation for an essential gene. However, this was not the case, at least in DSas-4 mutants, for which by stage 16 of embryogenesis, maternally provided DSas-4 was no longer detected (Gogendeau and Basto 2010). However, these data fail to prove that other mRNAs and proteins from a maternal cell cannot participate in the process of embryonic cell division. It is well-known that at least some interphase cells that have had their centrosomes experimentally removed can reestablish relatively normal polarized microtubule arrays that appear to lack centrosomes (Wadsworth and Khodjakov 2004). How these microtubule arrays are organized in the absence of centrosomes remains to be fully understood, but it seems that certain PCM components can dissociate from centrioles (the centrosome is not limited to membranes; instead, its contents mix freely with the cytoplasm (Mahen and Venkitaraman 2012)) and become concentrated at different organizing centers, such as the plasma membrane or the nuclear envelope. Some authors (Nigg and Raff 2009) believe there is also evidence that centrosomes have functions that are independent of their ability to organize microtubules. For example, the efficient breakdown of the nuclear envelope in C. elegans embryos requires the activity of centrosome-associated Aurora-A in a way that is apparently independent of microtubules (Hachet et al. 2007; Portier et al. 2007). It is also established that PCM components have self-assembly properties (Brito et al. 2012).</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Some data do not support the centrosomal hypothesis of cellular differentiation and aging, but they are scarce and apply to just some animal species. According to those data, the role of centrosomes in particular cell processes may not be important. However, many studies carried out on the same animal species have found that centrioles are crucially important for the realization of other cell functions. A compelling argument against our hypothesis is the research on DSas-4 mutants. All other arguments challenging a non-mandatory role for centrosomes may be rejected by proper consideration.</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Analyzing the reviewers' remarks, we scrutinized the articles on centrosomes published in 2012 and found some interesting research. In one of them, the author shares our idea</w:t>
      </w:r>
    </w:p>
    <w:p w:rsidR="00000000" w:rsidDel="00000000" w:rsidP="00000000" w:rsidRDefault="00000000" w:rsidRPr="00000000" w14:paraId="00000054">
      <w:pPr>
        <w:jc w:val="both"/>
        <w:rPr/>
      </w:pPr>
      <w:r w:rsidDel="00000000" w:rsidR="00000000" w:rsidRPr="00000000">
        <w:rPr>
          <w:rtl w:val="0"/>
        </w:rPr>
        <w:t xml:space="preserve">(Tkemaladze and Chichinadze 2005a) about a close link between centrosomal function and the genesis of multicellular organisms having irreversibly differentiated cells. In particular, Bornens (2012) states: “It is likely that the transition to multicellularity in the animal lineage has preserved cell polarity and cell individuation by internalizing the cortical microtubule network of the unicellular choanoflagellate-like ancestor and by evolving the centrosome”. The second article addresses the subcellular mechanisms of memory. The author makes a quite disputable statement that memory is encoded in microtubule lattices (Craddock et al. 2012). This statement is close to what we suggested earlier: centrosome should have a mechanism for providing the information for memorization, storage, and reproduction.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We are not claiming that the centrosome could not participate in the management of the cellular processes without cnRNA. The centrosome may affect cellular processes through cytoskeletal mechanisms, through the cilium (Marshall 2009), by means of mRNA distribution (López de Heredia and Jansen 2004) and other mechanisms we discuss in our review (Tkemaladze and Chichinadze 2005a). Therefore, it is unlikely that our centrosomal hypothesis of aging relates to “genetic theories” of aging. Despite the fact that more than 200 genes relating to aging have been discovered in various species of animals, many scientists believe that aging is not caused by any special mechanisms. If aging were caused by special mechanisms, a spontaneous malfunction such as mutation, could easily lead to longevity and even immortality, which is not observed; only diseases causing premature aging are known (Galitskii 2009). It appears that at least one form of the aging mechanism, replicative aging, is more or less universal for Animalia, which is a good argument against the majority of aging theories.</w:t>
      </w:r>
    </w:p>
    <w:p w:rsidR="00000000" w:rsidDel="00000000" w:rsidP="00000000" w:rsidRDefault="00000000" w:rsidRPr="00000000" w14:paraId="00000057">
      <w:pPr>
        <w:pStyle w:val="Heading4"/>
        <w:jc w:val="both"/>
        <w:rPr/>
      </w:pPr>
      <w:bookmarkStart w:colFirst="0" w:colLast="0" w:name="_tdwjx8tm0keq" w:id="9"/>
      <w:bookmarkEnd w:id="9"/>
      <w:r w:rsidDel="00000000" w:rsidR="00000000" w:rsidRPr="00000000">
        <w:rPr>
          <w:rtl w:val="0"/>
        </w:rPr>
        <w:t xml:space="preserve">Acknowledgments </w:t>
      </w:r>
    </w:p>
    <w:p w:rsidR="00000000" w:rsidDel="00000000" w:rsidP="00000000" w:rsidRDefault="00000000" w:rsidRPr="00000000" w14:paraId="00000058">
      <w:pPr>
        <w:jc w:val="both"/>
        <w:rPr/>
      </w:pPr>
      <w:r w:rsidDel="00000000" w:rsidR="00000000" w:rsidRPr="00000000">
        <w:rPr>
          <w:rtl w:val="0"/>
        </w:rPr>
        <w:t xml:space="preserve">We would like to express our great acknowledgement to professors D. Wheatley (Wayne State Medical School, Detroit MI, USA) and E. Nadezhdina (Institute of Physico-Chemical Biology, Moscow, Russia) for their comments on the manuscript. We are also thankful for interesting and useful suggestions from two anonymous reviewers.</w:t>
      </w:r>
    </w:p>
    <w:p w:rsidR="00000000" w:rsidDel="00000000" w:rsidP="00000000" w:rsidRDefault="00000000" w:rsidRPr="00000000" w14:paraId="00000059">
      <w:pPr>
        <w:pStyle w:val="Heading4"/>
        <w:jc w:val="both"/>
        <w:rPr/>
      </w:pPr>
      <w:bookmarkStart w:colFirst="0" w:colLast="0" w:name="_f5pjk3k03dgj" w:id="10"/>
      <w:bookmarkEnd w:id="10"/>
      <w:r w:rsidDel="00000000" w:rsidR="00000000" w:rsidRPr="00000000">
        <w:rPr>
          <w:rtl w:val="0"/>
        </w:rPr>
        <w:t xml:space="preserve">References</w:t>
      </w:r>
    </w:p>
    <w:p w:rsidR="00000000" w:rsidDel="00000000" w:rsidP="00000000" w:rsidRDefault="00000000" w:rsidRPr="00000000" w14:paraId="0000005A">
      <w:pPr>
        <w:numPr>
          <w:ilvl w:val="0"/>
          <w:numId w:val="1"/>
        </w:numPr>
        <w:ind w:left="720" w:hanging="360"/>
        <w:jc w:val="both"/>
      </w:pPr>
      <w:r w:rsidDel="00000000" w:rsidR="00000000" w:rsidRPr="00000000">
        <w:rPr>
          <w:rtl w:val="0"/>
        </w:rPr>
        <w:t xml:space="preserve">Alliegro MC (2008) The implications of centrosomal RNA. RNA Biol 5(4):198–200</w:t>
      </w:r>
    </w:p>
    <w:p w:rsidR="00000000" w:rsidDel="00000000" w:rsidP="00000000" w:rsidRDefault="00000000" w:rsidRPr="00000000" w14:paraId="0000005B">
      <w:pPr>
        <w:numPr>
          <w:ilvl w:val="0"/>
          <w:numId w:val="1"/>
        </w:numPr>
        <w:ind w:left="720" w:hanging="360"/>
        <w:jc w:val="both"/>
      </w:pPr>
      <w:r w:rsidDel="00000000" w:rsidR="00000000" w:rsidRPr="00000000">
        <w:rPr>
          <w:rtl w:val="0"/>
        </w:rPr>
        <w:t xml:space="preserve">Alliegro MC, Alliegro MA (2008) Centrosomal RNA correlates with intron-poor nuclear </w:t>
      </w:r>
    </w:p>
    <w:p w:rsidR="00000000" w:rsidDel="00000000" w:rsidP="00000000" w:rsidRDefault="00000000" w:rsidRPr="00000000" w14:paraId="0000005C">
      <w:pPr>
        <w:numPr>
          <w:ilvl w:val="0"/>
          <w:numId w:val="1"/>
        </w:numPr>
        <w:ind w:left="720" w:hanging="360"/>
        <w:jc w:val="both"/>
      </w:pPr>
      <w:r w:rsidDel="00000000" w:rsidR="00000000" w:rsidRPr="00000000">
        <w:rPr>
          <w:rtl w:val="0"/>
        </w:rPr>
        <w:t xml:space="preserve">Alliegro MC, Satir P (2009) Origin of the cilium: novel approaches to examine a centriolar evolution hypothesis. Methods Cell Biol 94:53–64</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Alliegro MC, Alliegro MA, Palazzo RE (2006) Centrosome-associated RNA in surf clam oocytes. Proc Natl Acad Sci USA 103 (24):9034–9038</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Antic D, Keene JD (1998) Messenger ribonucleoprotein complexes containing human ELAV proteins: interactions with cytoskeleton and translational apparatus. J Cell Sci 111:183–197 </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Azimzadeh J, Marshall WF (2010) Building the centriole. Curr Biol 20 (18):R816–825</w:t>
      </w:r>
    </w:p>
    <w:p w:rsidR="00000000" w:rsidDel="00000000" w:rsidP="00000000" w:rsidRDefault="00000000" w:rsidRPr="00000000" w14:paraId="00000060">
      <w:pPr>
        <w:numPr>
          <w:ilvl w:val="0"/>
          <w:numId w:val="1"/>
        </w:numPr>
        <w:ind w:left="720" w:hanging="360"/>
        <w:jc w:val="both"/>
      </w:pPr>
      <w:r w:rsidDel="00000000" w:rsidR="00000000" w:rsidRPr="00000000">
        <w:rPr>
          <w:rtl w:val="0"/>
        </w:rPr>
        <w:t xml:space="preserve">Badano JL, Katsanis N (2006) Life without centrioles: cilia in the spotlight. Cell 125(7):1228–1230</w:t>
      </w:r>
    </w:p>
    <w:p w:rsidR="00000000" w:rsidDel="00000000" w:rsidP="00000000" w:rsidRDefault="00000000" w:rsidRPr="00000000" w14:paraId="00000061">
      <w:pPr>
        <w:numPr>
          <w:ilvl w:val="0"/>
          <w:numId w:val="1"/>
        </w:numPr>
        <w:ind w:left="720" w:hanging="360"/>
        <w:jc w:val="both"/>
      </w:pPr>
      <w:r w:rsidDel="00000000" w:rsidR="00000000" w:rsidRPr="00000000">
        <w:rPr>
          <w:rtl w:val="0"/>
        </w:rPr>
        <w:t xml:space="preserve">Bartel D, Chen C (2004) Micromanagers of gene expression: the potentially widespread influence of metazoan microRNAs. Nat Rev Genet 5:396–400</w:t>
      </w:r>
    </w:p>
    <w:p w:rsidR="00000000" w:rsidDel="00000000" w:rsidP="00000000" w:rsidRDefault="00000000" w:rsidRPr="00000000" w14:paraId="00000062">
      <w:pPr>
        <w:numPr>
          <w:ilvl w:val="0"/>
          <w:numId w:val="1"/>
        </w:numPr>
        <w:ind w:left="720" w:hanging="360"/>
        <w:jc w:val="both"/>
      </w:pPr>
      <w:r w:rsidDel="00000000" w:rsidR="00000000" w:rsidRPr="00000000">
        <w:rPr>
          <w:rtl w:val="0"/>
        </w:rPr>
        <w:t xml:space="preserve">Basto R, Lau J, Vinogradova T, Gardiol A, Woods CG, Khodjakov A, Raff JW (2006) Flies without centrioles. Cell 125:1375–1386</w:t>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Beisson J, Wright M (2003) Basal body/centriole assembly and continuity. Curr Opin Cell Biol 15:96–104</w:t>
      </w:r>
    </w:p>
    <w:p w:rsidR="00000000" w:rsidDel="00000000" w:rsidP="00000000" w:rsidRDefault="00000000" w:rsidRPr="00000000" w14:paraId="00000064">
      <w:pPr>
        <w:numPr>
          <w:ilvl w:val="0"/>
          <w:numId w:val="1"/>
        </w:numPr>
        <w:ind w:left="720" w:hanging="360"/>
        <w:jc w:val="both"/>
      </w:pPr>
      <w:r w:rsidDel="00000000" w:rsidR="00000000" w:rsidRPr="00000000">
        <w:rPr>
          <w:rtl w:val="0"/>
        </w:rPr>
        <w:t xml:space="preserve">Blower MD, Nachury M, Heald R, Weis K (2005) A Rae1-containing ribonucleoprotein complex is required for mitotic spindle assembly. Cell 121:223–234</w:t>
      </w:r>
    </w:p>
    <w:p w:rsidR="00000000" w:rsidDel="00000000" w:rsidP="00000000" w:rsidRDefault="00000000" w:rsidRPr="00000000" w14:paraId="00000065">
      <w:pPr>
        <w:numPr>
          <w:ilvl w:val="0"/>
          <w:numId w:val="1"/>
        </w:numPr>
        <w:ind w:left="720" w:hanging="360"/>
        <w:jc w:val="both"/>
      </w:pPr>
      <w:r w:rsidDel="00000000" w:rsidR="00000000" w:rsidRPr="00000000">
        <w:rPr>
          <w:rtl w:val="0"/>
        </w:rPr>
        <w:t xml:space="preserve">Blower MD, Feric E, Weis K, Heald R (2007) Genome-wide analysis demonstrates conserved localization of messenger RNAs to mitotic microtubules. J Cell Biol 179(7):1365–1373</w:t>
      </w:r>
    </w:p>
    <w:p w:rsidR="00000000" w:rsidDel="00000000" w:rsidP="00000000" w:rsidRDefault="00000000" w:rsidRPr="00000000" w14:paraId="00000066">
      <w:pPr>
        <w:numPr>
          <w:ilvl w:val="0"/>
          <w:numId w:val="1"/>
        </w:numPr>
        <w:ind w:left="720" w:hanging="360"/>
        <w:jc w:val="both"/>
      </w:pPr>
      <w:r w:rsidDel="00000000" w:rsidR="00000000" w:rsidRPr="00000000">
        <w:rPr>
          <w:rtl w:val="0"/>
        </w:rPr>
        <w:t xml:space="preserve">Bornens M (2012) The centrosome in cells and organisms. Sci 335 (6067):422–426</w:t>
      </w:r>
    </w:p>
    <w:p w:rsidR="00000000" w:rsidDel="00000000" w:rsidP="00000000" w:rsidRDefault="00000000" w:rsidRPr="00000000" w14:paraId="00000067">
      <w:pPr>
        <w:numPr>
          <w:ilvl w:val="0"/>
          <w:numId w:val="1"/>
        </w:numPr>
        <w:ind w:left="720" w:hanging="360"/>
        <w:jc w:val="both"/>
      </w:pPr>
      <w:r w:rsidDel="00000000" w:rsidR="00000000" w:rsidRPr="00000000">
        <w:rPr>
          <w:rtl w:val="0"/>
        </w:rPr>
        <w:t xml:space="preserve">Brito DA, Gouveia SM, Battencourt-Dias M (2012) Deconstructing the centriole: structure and number control. Curr Opin Cell Biol 24 (1):4–13</w:t>
      </w:r>
    </w:p>
    <w:p w:rsidR="00000000" w:rsidDel="00000000" w:rsidP="00000000" w:rsidRDefault="00000000" w:rsidRPr="00000000" w14:paraId="00000068">
      <w:pPr>
        <w:numPr>
          <w:ilvl w:val="0"/>
          <w:numId w:val="1"/>
        </w:numPr>
        <w:ind w:left="720" w:hanging="360"/>
        <w:jc w:val="both"/>
      </w:pPr>
      <w:r w:rsidDel="00000000" w:rsidR="00000000" w:rsidRPr="00000000">
        <w:rPr>
          <w:rtl w:val="0"/>
        </w:rPr>
        <w:t xml:space="preserve">Chan J, Calder G, Fox S, Lloyd C (2005) Localization of the microtubule end binding protein EB1 reveals alternative pathways of spindle development in arabidopsis suspension cells. The Plant Cell 17:1737–1748</w:t>
      </w:r>
    </w:p>
    <w:p w:rsidR="00000000" w:rsidDel="00000000" w:rsidP="00000000" w:rsidRDefault="00000000" w:rsidRPr="00000000" w14:paraId="00000069">
      <w:pPr>
        <w:numPr>
          <w:ilvl w:val="0"/>
          <w:numId w:val="1"/>
        </w:numPr>
        <w:ind w:left="720" w:hanging="360"/>
        <w:jc w:val="both"/>
      </w:pPr>
      <w:r w:rsidDel="00000000" w:rsidR="00000000" w:rsidRPr="00000000">
        <w:rPr>
          <w:rtl w:val="0"/>
        </w:rPr>
        <w:t xml:space="preserve">Chapman MJ, Alliegro MA (2007) A symbiotic origin for the centrosome? Symbiosis 44:23–32</w:t>
      </w:r>
    </w:p>
    <w:p w:rsidR="00000000" w:rsidDel="00000000" w:rsidP="00000000" w:rsidRDefault="00000000" w:rsidRPr="00000000" w14:paraId="0000006A">
      <w:pPr>
        <w:numPr>
          <w:ilvl w:val="0"/>
          <w:numId w:val="1"/>
        </w:numPr>
        <w:ind w:left="720" w:hanging="360"/>
        <w:jc w:val="both"/>
      </w:pPr>
      <w:r w:rsidDel="00000000" w:rsidR="00000000" w:rsidRPr="00000000">
        <w:rPr>
          <w:rtl w:val="0"/>
        </w:rPr>
        <w:t xml:space="preserve">Chapman MJ, Dolan MF, Margulis L (2000) Centrioles and kinetosomes: form, function, and evolution. Q Rev Biol 75(4):409–429</w:t>
      </w:r>
    </w:p>
    <w:p w:rsidR="00000000" w:rsidDel="00000000" w:rsidP="00000000" w:rsidRDefault="00000000" w:rsidRPr="00000000" w14:paraId="0000006B">
      <w:pPr>
        <w:numPr>
          <w:ilvl w:val="0"/>
          <w:numId w:val="1"/>
        </w:numPr>
        <w:ind w:left="720" w:hanging="360"/>
        <w:jc w:val="both"/>
      </w:pPr>
      <w:r w:rsidDel="00000000" w:rsidR="00000000" w:rsidRPr="00000000">
        <w:rPr>
          <w:rtl w:val="0"/>
        </w:rPr>
        <w:t xml:space="preserve">Chichinadze KN, Tkemaladze DV (2008) Centrosomal hypothesis of cellular ageing and differentiation. Adv Geront 21(3):367–371, Russian</w:t>
      </w:r>
    </w:p>
    <w:p w:rsidR="00000000" w:rsidDel="00000000" w:rsidP="00000000" w:rsidRDefault="00000000" w:rsidRPr="00000000" w14:paraId="0000006C">
      <w:pPr>
        <w:numPr>
          <w:ilvl w:val="0"/>
          <w:numId w:val="1"/>
        </w:numPr>
        <w:ind w:left="720" w:hanging="360"/>
        <w:jc w:val="both"/>
      </w:pPr>
      <w:r w:rsidDel="00000000" w:rsidR="00000000" w:rsidRPr="00000000">
        <w:rPr>
          <w:rtl w:val="0"/>
        </w:rPr>
        <w:t xml:space="preserve">Cox RT, Spradling AC (2003) A Balbiani body and the fusome mediate mitochondrial inheritance during Drosophila oogenesis. Dev 130:1579–1590</w:t>
      </w:r>
    </w:p>
    <w:p w:rsidR="00000000" w:rsidDel="00000000" w:rsidP="00000000" w:rsidRDefault="00000000" w:rsidRPr="00000000" w14:paraId="0000006D">
      <w:pPr>
        <w:numPr>
          <w:ilvl w:val="0"/>
          <w:numId w:val="1"/>
        </w:numPr>
        <w:ind w:left="720" w:hanging="360"/>
        <w:jc w:val="both"/>
      </w:pPr>
      <w:r w:rsidDel="00000000" w:rsidR="00000000" w:rsidRPr="00000000">
        <w:rPr>
          <w:rtl w:val="0"/>
        </w:rPr>
        <w:t xml:space="preserve">Craddock TJ, Tuszynski JA, Hameroff S (2012) Cytoskeletal signaling: is memory encoded in microtubule lattices by CaMKII phosphorylation? PLoS Comput Biol 8(3):e1002421</w:t>
      </w:r>
    </w:p>
    <w:p w:rsidR="00000000" w:rsidDel="00000000" w:rsidP="00000000" w:rsidRDefault="00000000" w:rsidRPr="00000000" w14:paraId="0000006E">
      <w:pPr>
        <w:numPr>
          <w:ilvl w:val="0"/>
          <w:numId w:val="1"/>
        </w:numPr>
        <w:ind w:left="720" w:hanging="360"/>
        <w:jc w:val="both"/>
      </w:pPr>
      <w:r w:rsidDel="00000000" w:rsidR="00000000" w:rsidRPr="00000000">
        <w:rPr>
          <w:rtl w:val="0"/>
        </w:rPr>
        <w:t xml:space="preserve">Debec A, Sullivan W, Bettencourt-Dias M (2010) Centrioles: active players or passengers during mitosis? Cell Mol Life Sci 67 (13):2173–2194</w:t>
      </w:r>
    </w:p>
    <w:p w:rsidR="00000000" w:rsidDel="00000000" w:rsidP="00000000" w:rsidRDefault="00000000" w:rsidRPr="00000000" w14:paraId="0000006F">
      <w:pPr>
        <w:numPr>
          <w:ilvl w:val="0"/>
          <w:numId w:val="1"/>
        </w:numPr>
        <w:ind w:left="720" w:hanging="360"/>
        <w:jc w:val="both"/>
      </w:pPr>
      <w:r w:rsidDel="00000000" w:rsidR="00000000" w:rsidRPr="00000000">
        <w:rPr>
          <w:rtl w:val="0"/>
        </w:rPr>
        <w:t xml:space="preserve">Doxsey S, McCollum D, Theurkauf W (2005) Centrosomes in cellular regulation. Ann Rev Cell and Dev Biol 21:411–434</w:t>
      </w:r>
    </w:p>
    <w:p w:rsidR="00000000" w:rsidDel="00000000" w:rsidP="00000000" w:rsidRDefault="00000000" w:rsidRPr="00000000" w14:paraId="00000070">
      <w:pPr>
        <w:numPr>
          <w:ilvl w:val="0"/>
          <w:numId w:val="1"/>
        </w:numPr>
        <w:ind w:left="720" w:hanging="360"/>
        <w:jc w:val="both"/>
      </w:pPr>
      <w:r w:rsidDel="00000000" w:rsidR="00000000" w:rsidRPr="00000000">
        <w:rPr>
          <w:rtl w:val="0"/>
        </w:rPr>
        <w:t xml:space="preserve">Etienne-Manneville S (2004) Actin and microtubules in cell motility: which one is in control? Traffic 5(7):470–477</w:t>
      </w:r>
    </w:p>
    <w:p w:rsidR="00000000" w:rsidDel="00000000" w:rsidP="00000000" w:rsidRDefault="00000000" w:rsidRPr="00000000" w14:paraId="00000071">
      <w:pPr>
        <w:numPr>
          <w:ilvl w:val="0"/>
          <w:numId w:val="1"/>
        </w:numPr>
        <w:ind w:left="720" w:hanging="360"/>
        <w:jc w:val="both"/>
      </w:pPr>
      <w:r w:rsidDel="00000000" w:rsidR="00000000" w:rsidRPr="00000000">
        <w:rPr>
          <w:rtl w:val="0"/>
        </w:rPr>
        <w:t xml:space="preserve">Forgács G, Newman SA (2005) Cleavage and blastula formation. In: Biological physics of the developing embryo. Cambridge University Press, Cambridge, pp 24–50</w:t>
      </w:r>
    </w:p>
    <w:p w:rsidR="00000000" w:rsidDel="00000000" w:rsidP="00000000" w:rsidRDefault="00000000" w:rsidRPr="00000000" w14:paraId="00000072">
      <w:pPr>
        <w:numPr>
          <w:ilvl w:val="0"/>
          <w:numId w:val="1"/>
        </w:numPr>
        <w:ind w:left="720" w:hanging="360"/>
        <w:jc w:val="both"/>
      </w:pPr>
      <w:r w:rsidDel="00000000" w:rsidR="00000000" w:rsidRPr="00000000">
        <w:rPr>
          <w:rtl w:val="0"/>
        </w:rPr>
        <w:t xml:space="preserve">Fuentealba LC, Eivers E, Geissert D, Taelman V, De Robertis EM (2008) Asymmetric mitosis: unequal segregation of proteins destined for degradation. Proc Natl Acad Sci USA 105(22):7732–7737</w:t>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Gadde S, Heald R (2004) Mechanisms and molecules of the mitotic spindle. Curr Biol 14:797–805</w:t>
      </w:r>
    </w:p>
    <w:p w:rsidR="00000000" w:rsidDel="00000000" w:rsidP="00000000" w:rsidRDefault="00000000" w:rsidRPr="00000000" w14:paraId="00000074">
      <w:pPr>
        <w:numPr>
          <w:ilvl w:val="0"/>
          <w:numId w:val="1"/>
        </w:numPr>
        <w:ind w:left="720" w:hanging="360"/>
        <w:jc w:val="both"/>
      </w:pPr>
      <w:r w:rsidDel="00000000" w:rsidR="00000000" w:rsidRPr="00000000">
        <w:rPr>
          <w:rtl w:val="0"/>
        </w:rPr>
        <w:t xml:space="preserve">Galitskii VA (2009) Epigenetic nature of ageing. Tsitologiia 51 (5):388–397, Russian</w:t>
      </w:r>
    </w:p>
    <w:p w:rsidR="00000000" w:rsidDel="00000000" w:rsidP="00000000" w:rsidRDefault="00000000" w:rsidRPr="00000000" w14:paraId="00000075">
      <w:pPr>
        <w:numPr>
          <w:ilvl w:val="0"/>
          <w:numId w:val="1"/>
        </w:numPr>
        <w:ind w:left="720" w:hanging="360"/>
        <w:jc w:val="both"/>
      </w:pPr>
      <w:r w:rsidDel="00000000" w:rsidR="00000000" w:rsidRPr="00000000">
        <w:rPr>
          <w:rtl w:val="0"/>
        </w:rPr>
        <w:t xml:space="preserve">Gogendeau D, Basto R (2010) Centrioles in flies: the exception to the role? Semin Cell Dev Biol 21(2):163–173</w:t>
      </w:r>
    </w:p>
    <w:p w:rsidR="00000000" w:rsidDel="00000000" w:rsidP="00000000" w:rsidRDefault="00000000" w:rsidRPr="00000000" w14:paraId="00000076">
      <w:pPr>
        <w:numPr>
          <w:ilvl w:val="0"/>
          <w:numId w:val="1"/>
        </w:numPr>
        <w:ind w:left="720" w:hanging="360"/>
        <w:jc w:val="both"/>
      </w:pPr>
      <w:r w:rsidDel="00000000" w:rsidR="00000000" w:rsidRPr="00000000">
        <w:rPr>
          <w:rtl w:val="0"/>
        </w:rPr>
        <w:t xml:space="preserve">Gonzalez C (2008) Centrosome function during stem cell division: the devil is in the details. Curr Opin Cell Biol 20:694–698</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Gourlay CW, Ayscough KR (2005) The actin cytoskeleton: a key regulator of apoptosis and ageing? Nat Rev Mol Cell Biol 6 (7):583–589</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Groisman I, Huang YS, Mendez R, Cao Q, Theurkauf W, Richter JD</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(2000) CPEB, maskin, and cyclin B1 mRNA at the mitotic apparatus: implications for local translational control of cell division. Cell 103:435–447 </w:t>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Hachet V, Canard C, Gonczy P (2007) Centrosomes promote timely mitotic entry in C. elegans embryos. Dev Cell 12:531–541</w:t>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Hatch E, Stearns T (2011) The life cycle of centrioles. Cold Spring Harbor Symposia on Quantitative Biology. Vol. LXXV. pp. 425-431</w:t>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Heinrich B, Deshler JO (2009) RNA localization to the Balbiani body in Xenopus oocytes is regulated by the energy state of the cell and is facilitated by kinesin II. RNA 15:524–536</w:t>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Henry JJ, Perry KJ, Fukui L, Alvi N (2010) Differential localization of mRNAs during early development in the mollusc, Crepidula fornicata. Int Comp Biol 50:720–733</w:t>
      </w:r>
    </w:p>
    <w:p w:rsidR="00000000" w:rsidDel="00000000" w:rsidP="00000000" w:rsidRDefault="00000000" w:rsidRPr="00000000" w14:paraId="0000007E">
      <w:pPr>
        <w:numPr>
          <w:ilvl w:val="0"/>
          <w:numId w:val="1"/>
        </w:numPr>
        <w:ind w:left="720" w:hanging="360"/>
        <w:jc w:val="both"/>
      </w:pPr>
      <w:r w:rsidDel="00000000" w:rsidR="00000000" w:rsidRPr="00000000">
        <w:rPr>
          <w:rtl w:val="0"/>
        </w:rPr>
        <w:t xml:space="preserve">Hiedemann SR, Sander G, Kirschner MW (1977) Evidence for a functional role of RNA in centrioles. Cell 10:337–350</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Hinchcliffe EH, Miller FJ, Cham M, Khodjakov A, Sluder G (2001) Requirement of a centrosomal activity for cell cycle progression through G1 into S phase. Sci 291:1547–1550</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Hodges ME, Scheumann N, Wickstead B, Langdale JA, Gull K (2010) Reconstructing the evolutionary history of the centriole from protein components. J Cell Sci 123(Pt 9):1407–1413</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Hoyer-Fender S (2010) Centriole maturation and transformation to basal body. Semin Cell Dev Biol 21(2):142–147</w:t>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Hoyer-Fender S (2012) Centrosomes in fertilization, early embryonic development, stem cell division, and cancer. Atlas Genet Cytogenet Oncol Haematol 16(4):305–318</w:t>
      </w:r>
    </w:p>
    <w:p w:rsidR="00000000" w:rsidDel="00000000" w:rsidP="00000000" w:rsidRDefault="00000000" w:rsidRPr="00000000" w14:paraId="00000083">
      <w:pPr>
        <w:numPr>
          <w:ilvl w:val="0"/>
          <w:numId w:val="1"/>
        </w:numPr>
        <w:ind w:left="720" w:hanging="360"/>
        <w:jc w:val="both"/>
      </w:pPr>
      <w:r w:rsidDel="00000000" w:rsidR="00000000" w:rsidRPr="00000000">
        <w:rPr>
          <w:rtl w:val="0"/>
        </w:rPr>
        <w:t xml:space="preserve">Jansen RP (1999) RNA-cytoskeletal associations. FASEB J 13:455–466</w:t>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Kim VN, Han J, Siomi MC (2009) Biogenesis of small RNAs in animals. Nat Rev Mol Cell Biol 10(2):126–139</w:t>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Kingsley EP, Chan XY, Duan Y, Lambert JD (2007) Widespread RNA segregation in a spiralian embryo. Evol Dev 9(6):527–539</w:t>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Kloc M, Etkin LD (2005) RNA localization mechanisms in oocytes. J Cell Sci 118:269–282</w:t>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Kloc M, Bilinski S, Chan AP, Allen LH, Zearfoss NR, Etkin LD (2001) RNA localization and germ cell determination in Xenopus. Int Rev Cytol 203:63–91</w:t>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Kloc M, Zearfoss NR, Etkin LD (2002) Mechanisms of subcellular mRNA localization. Cell 108:533–544</w:t>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Kloc M, Bilinski S, Dougherty MT, Brey EM, Etkin LD (2004a) Formation, architecture and polarity of female germline cyst in Xenopus. Dev Biol 266:43–61</w:t>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Kloc M, Bilinski S, Etkin LD (2004b) The Balbiani body and germ cell determinants: 150 years later. Curr Top Dev Biol 59:1–36 </w:t>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Kloc M, Jaglarz M, Dougherty M, Stewart MD, Nel-Themaat L, Bilinski S (2008) Mouse early oocytes are transiently polar: three-dimensional and ultrastructural analysis. Exp Cell Res 314 (17):3245–3254</w:t>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Koledova Z, Krämer A, Kafkova LR, Divoky V (2010) Cell-cycle regulation in embryonic stem cells: centrosomal decisions on self-renewal. Stem Cells Dev 19:1663–1678</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Lambert JD (2009) Patterning the Spiralian embryo: insights from Ilyanassa. Curr Top Dev Biol 86:107–133</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Lambert JD, Nagy LM (2002) Asymmetric inheritance of centrosomally localized mRNAs during embryonic cleavages. Nat 420 (6916):682–686</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La Terra S, English CN, Hergert P, McEwen BF, Sluder G, Khodjakov A (2005) The de novo centriole assembly pathway in HeLa cells: cell cycle progression and centriole assembly/maturation. J Cell Biol 168(5):713–722 Lécuyer E, Yoshida H, Parthasarathy N, Alm C, Babak T, Cerovina T, Hughes TR, Tomancak P, Krause HM (2007) Global analysis of mRNA localization reveals a prominent role in organizing cellular architecture and function. Cell 131(1):174–187</w:t>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Lezhava T, Monaselidze J, Jokhadze T, Kakauridze N, Khodeli N, Rogava M, Bochorishvili T, Gorgoshidze M, Khachidze D, Lomidze E, Tkemaladze J, Chichinadze K et al (2011) Gerontology research in Georgia. Biogerontology 12(2):87–91</w:t>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Lin H (2008) Cell biology of stem cells: an enigma of asymmetry and self-renewal. J Cell Biol 180:257–260</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López de Heredia M, Jansen RP (2004) mRNA localization and the cytoskeleton. Curr Opin Cell Biol 16(1):80–85</w:t>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Luders J, Stearns T (2007) Microtubule-organizing centres: a reevaluation. Nat Rev Mol Cell Biol 8:161–167</w:t>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Mahen R, Venkitaraman AR (2012) Pattern formation in centrosome assembly. Curr Opin Cell Biol 24(1):14–23</w:t>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Marlow FL, Mullins MC (2008) Bucky ball functions in Balbiani body assembly and animal-vegetal polarity in the oocyte and follicle cell layer in zebrafish. Dev Biol 321:40–50</w:t>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Marshall WF (2009) Centriole Evolution. Curr Opin Cell Biol 21 (1):14–19</w:t>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McManus MT, Sharp PA (2002) Gene silencing in mammals by small interfering RNAs. Nat Rev Genet 3:737–747</w:t>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Megraw TL, Kao LR, Kaufman TC (2001) Zygotic development without functional mitotic centrosomes. Curr Biol 11:116–120</w:t>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Mello CC, Schubert C, Draper B, Zhang W, Lobel R, Priess JR (1996) The PIE-1 protein and germline specification in C. elegans embryos. Nat 382(6593):710–712</w:t>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Mitalipov S, Wolf D (2009) Totipotency, pluripotency and nuclear reprogramming. Adv Biochem Eng Biotechnol 114:185–199</w:t>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Moritz M, Braunfeld MB, Sedat JW, Alberts B, Agard DA (1995) Microtubule nucleation by gamma-tubulin-containing rings in the centrosome. Nat 378:638–640</w:t>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Morrison SJ, Spradling AC (2008) Stem cells and niches: mechanisms that promote stem cell maintenance throughout life. Cell 132:598–611</w:t>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Nigg EA, Raff JW (2009) Centrioles, centrosomes, and cilia in health and disease. Cell 139:663–678</w:t>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Palacios IM, St Johnston D (2001) Getting the message across: the intracellular localization of mRNAs in higher eukaryotes. Annu Rev Cell Dev Biol 17:569–614</w:t>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Palazzo RE, Vogel JM (1999) Isolation of centrosomes from Spisula solidissima oocytes. Methods Cell Biol 61:35–56</w:t>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Pederson T (2006) The centrosome: built on an mRNA? Nat Cell Biol 8:652–654</w:t>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Portier N, Audhya A, Maddox PS, Green RA, Dammermann A, Desai A, Oegema K (2007) A microtubule-independent role for centrosomes and Aurora A in nuclear envelope breakdown. Dev Cell 12:515–529</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Quarmby LM, Parker JDK (2005) Cilia and the cell cycle? J Cell Biol 169(5):707–710</w:t>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Rabinowitz JS, Lambert JD (2010) Spiralian quartet developmental potential is regulated by specific localization elements that mediate asymmetric RNA segregation. Dev 137:4039–4049</w:t>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Roskelley CD, Srebrow A, Bissell MJ (1995) A hierarchy of ECMmediated signalling regulates tissue-specific gene expression. Curr Opin Cell Biol 7(5):736–747</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Ruzanov PV, Evdokimova VM, Korneeva NL, Hershey JW, Ovchinnikov LP (1999) Interaction of the universal mRNAbinding protein, p50, with actin: a possible link between mRNA and microfilaments. J Cell Sci 112(Pt. 20):3487–3496</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Satir P, Mitchell DR, Jekely G (2008) How did the cilium evolve? Curr Top Dev Biol 85:63–82</w:t>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Schatten H, Sun Q-Y (2011a) The significant role of centrosomes in stem cell division and differentiation. Microsc Microanal 17:506–512</w:t>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Schatten H, Sun QY (2011b) Centrosome dynamics during mammalian oocyte maturation with a focus on meiotic spindle formation. Mol Reprod Dev 78:757–768</w:t>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Schatten H, Sun QY (2011c) New insights into the role of centrosomes in mammalian fertilization and implications for ART. Reprod 142 (6):793–801</w:t>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Shen J, Tower J (2009) Programmed cell death and apoptosis in aging and life span regulation. Discov Med 8(43):223–226</w:t>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Sumigray KD, Chen H, Lechler T (2011) Lis1 is essential for cortical microtubule organization and desmosome stability in the epidermis. J Cell Biol 194(4):631–642</w:t>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Sun Q-Y, Schatten H (2007) Centrosome inheritance after fertilization and nuclear transfer in mammals. Adv Exp Med Biol 591:58–71</w:t>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Tekotte H, Davis I (2002) Intracellular mRNA localization: motors move messages. Trends Genet 18(12):636–642</w:t>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Tkemaladze JV, Chichinadze KN (2005a) Centriolar mechanisms of differentiation and replicative aging of higher animal cells. Biochemistry (Mosc) 70(11):1288–1303 </w:t>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Tkemaladze D, Chichinadze K (2005b) Potential role of centrioles in determining the morphogenetic status of animal somatic cells (hypothesis). Cell Biol Int 5:370–374</w:t>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Tkemaladze J, Chichinadze K (2010) Centriole, differentiation and senescence. Rejuven Res 13(2–3):339–342</w:t>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Wadsworth P, Khodjakov A (2004) E pluribus unum: towards a universal mechanism for spindle assembly. Trends Cell Biol 14:413–419</w:t>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Wang X, Tsai JW, Imai JH, Lian WN, Vallee RB, Shi SH (2009) Asymmetric centrosome inheritance maintains neural progenitors in the neocortex. Nat 461(7266):947–955</w:t>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Weinberg RA (1997) The cat and mouse games that genes, viruses, and cells play. Cell 88(5):573–575</w:t>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Wheatley DN (1982) The centriole: a central enigma of cell biology. Elsevier, New York</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Wickstead B, Gull K (2011) The evolution of the cytoskeleton. J Cell Biol 194:513–525</w:t>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Yamashita YM, Mahowald AP, Perlin JR, Fuller MT (2007) Asymmetric inheritance of mother versus daughter centrosome in stem cell division. Sci 315:518–521</w:t>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Yamashita YM, Yuan H, Cheng J, Huntm AJ (2010) Polarity in stem cell division: asymmetric stem cell division in tissue homeostasis. Cold Spring Harb Perspect Biol 2:a001313</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