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vertAlign w:val="baseline"/>
        </w:rPr>
      </w:pPr>
      <w:r w:rsidDel="00000000" w:rsidR="00000000" w:rsidRPr="00000000">
        <w:rPr>
          <w:rFonts w:ascii="arial" w:cs="arial" w:eastAsia="arial" w:hAnsi="arial"/>
          <w:b w:val="1"/>
          <w:i w:val="0"/>
          <w:smallCaps w:val="0"/>
          <w:color w:val="00000a"/>
          <w:sz w:val="24"/>
          <w:szCs w:val="24"/>
          <w:vertAlign w:val="baseline"/>
          <w:rtl w:val="0"/>
        </w:rPr>
        <w:t xml:space="preserve">Dasatinib and Quercetin: Short-term simultaneous administration improves physical capacity in human.</w:t>
      </w:r>
      <w:r w:rsidDel="00000000" w:rsidR="00000000" w:rsidRPr="00000000">
        <w:rPr>
          <w:rtl w:val="0"/>
        </w:rPr>
      </w:r>
    </w:p>
    <w:p w:rsidR="00000000" w:rsidDel="00000000" w:rsidP="00000000" w:rsidRDefault="00000000" w:rsidRPr="00000000" w14:paraId="00000002">
      <w:pPr>
        <w:pageBreakBefore w:val="0"/>
        <w:spacing w:after="0" w:before="0" w:line="240" w:lineRule="auto"/>
        <w:jc w:val="both"/>
        <w:rPr>
          <w:rFonts w:ascii="arial" w:cs="arial" w:eastAsia="arial" w:hAnsi="arial"/>
          <w:b w:val="1"/>
          <w:i w:val="0"/>
          <w:smallCaps w:val="0"/>
          <w:color w:val="00000a"/>
          <w:sz w:val="24"/>
          <w:szCs w:val="24"/>
          <w:vertAlign w:val="baseline"/>
        </w:rPr>
      </w:pPr>
      <w:r w:rsidDel="00000000" w:rsidR="00000000" w:rsidRPr="00000000">
        <w:rPr>
          <w:rtl w:val="0"/>
        </w:rPr>
      </w:r>
    </w:p>
    <w:p w:rsidR="00000000" w:rsidDel="00000000" w:rsidP="00000000" w:rsidRDefault="00000000" w:rsidRPr="00000000" w14:paraId="00000003">
      <w:pPr>
        <w:pageBreakBefore w:val="0"/>
        <w:spacing w:after="0" w:before="0" w:line="240" w:lineRule="auto"/>
        <w:jc w:val="both"/>
        <w:rPr>
          <w:rFonts w:ascii="arial" w:cs="arial" w:eastAsia="arial" w:hAnsi="arial"/>
          <w:b w:val="0"/>
          <w:i w:val="0"/>
          <w:smallCaps w:val="0"/>
          <w:color w:val="00000a"/>
          <w:sz w:val="24"/>
          <w:szCs w:val="24"/>
          <w:vertAlign w:val="superscript"/>
        </w:rPr>
      </w:pPr>
      <w:r w:rsidDel="00000000" w:rsidR="00000000" w:rsidRPr="00000000">
        <w:rPr>
          <w:rFonts w:ascii="arial" w:cs="arial" w:eastAsia="arial" w:hAnsi="arial"/>
          <w:b w:val="0"/>
          <w:i w:val="0"/>
          <w:smallCaps w:val="0"/>
          <w:color w:val="00000a"/>
          <w:sz w:val="24"/>
          <w:szCs w:val="24"/>
          <w:vertAlign w:val="baseline"/>
          <w:rtl w:val="0"/>
        </w:rPr>
        <w:t xml:space="preserve">Tkemaladze Jaba</w:t>
      </w:r>
      <w:r w:rsidDel="00000000" w:rsidR="00000000" w:rsidRPr="00000000">
        <w:rPr>
          <w:rFonts w:ascii="arial" w:cs="arial" w:eastAsia="arial" w:hAnsi="arial"/>
          <w:b w:val="0"/>
          <w:i w:val="0"/>
          <w:smallCaps w:val="0"/>
          <w:color w:val="00000a"/>
          <w:sz w:val="24"/>
          <w:szCs w:val="24"/>
          <w:vertAlign w:val="superscript"/>
          <w:rtl w:val="0"/>
        </w:rPr>
        <w:t xml:space="preserve">a </w:t>
      </w:r>
    </w:p>
    <w:p w:rsidR="00000000" w:rsidDel="00000000" w:rsidP="00000000" w:rsidRDefault="00000000" w:rsidRPr="00000000" w14:paraId="00000004">
      <w:pPr>
        <w:pageBreakBefore w:val="0"/>
        <w:spacing w:after="0" w:before="0" w:line="240" w:lineRule="auto"/>
        <w:jc w:val="both"/>
        <w:rPr>
          <w:rFonts w:ascii="arial" w:cs="arial" w:eastAsia="arial" w:hAnsi="arial"/>
          <w:b w:val="0"/>
          <w:i w:val="0"/>
          <w:smallCaps w:val="0"/>
          <w:color w:val="00000a"/>
          <w:sz w:val="24"/>
          <w:szCs w:val="24"/>
          <w:vertAlign w:val="superscript"/>
        </w:rPr>
      </w:pPr>
      <w:r w:rsidDel="00000000" w:rsidR="00000000" w:rsidRPr="00000000">
        <w:rPr>
          <w:rtl w:val="0"/>
        </w:rPr>
      </w:r>
    </w:p>
    <w:p w:rsidR="00000000" w:rsidDel="00000000" w:rsidP="00000000" w:rsidRDefault="00000000" w:rsidRPr="00000000" w14:paraId="00000005">
      <w:pPr>
        <w:pageBreakBefore w:val="0"/>
        <w:spacing w:after="0" w:before="0" w:line="240" w:lineRule="auto"/>
        <w:jc w:val="left"/>
        <w:rPr>
          <w:rFonts w:ascii="Arial" w:cs="Arial" w:eastAsia="Arial" w:hAnsi="Arial"/>
          <w:sz w:val="22"/>
          <w:szCs w:val="22"/>
        </w:rPr>
      </w:pPr>
      <w:r w:rsidDel="00000000" w:rsidR="00000000" w:rsidRPr="00000000">
        <w:rPr>
          <w:rFonts w:ascii="Arial" w:cs="Arial" w:eastAsia="Arial" w:hAnsi="Arial"/>
          <w:sz w:val="22"/>
          <w:szCs w:val="22"/>
          <w:vertAlign w:val="superscript"/>
          <w:rtl w:val="0"/>
        </w:rPr>
        <w:t xml:space="preserve">a </w:t>
      </w:r>
      <w:r w:rsidDel="00000000" w:rsidR="00000000" w:rsidRPr="00000000">
        <w:rPr>
          <w:rFonts w:ascii="Arial" w:cs="Arial" w:eastAsia="Arial" w:hAnsi="Arial"/>
          <w:sz w:val="22"/>
          <w:szCs w:val="22"/>
          <w:highlight w:val="white"/>
          <w:rtl w:val="0"/>
        </w:rPr>
        <w:t xml:space="preserve">Agricultural University of Georgia, </w:t>
      </w:r>
      <w:r w:rsidDel="00000000" w:rsidR="00000000" w:rsidRPr="00000000">
        <w:rPr>
          <w:rFonts w:ascii="Arial" w:cs="Arial" w:eastAsia="Arial" w:hAnsi="Arial"/>
          <w:sz w:val="22"/>
          <w:szCs w:val="22"/>
          <w:highlight w:val="white"/>
          <w:rtl w:val="0"/>
        </w:rPr>
        <w:t xml:space="preserve">Kakha Bendukidze University Campus, </w:t>
      </w:r>
      <w:r w:rsidDel="00000000" w:rsidR="00000000" w:rsidRPr="00000000">
        <w:rPr>
          <w:rFonts w:ascii="Arial" w:cs="Arial" w:eastAsia="Arial" w:hAnsi="Arial"/>
          <w:sz w:val="22"/>
          <w:szCs w:val="22"/>
          <w:rtl w:val="0"/>
        </w:rPr>
        <w:t xml:space="preserve">240 David Aghmashenebeli Alley, 0159, Tbilisi, Georgia</w:t>
      </w:r>
    </w:p>
    <w:p w:rsidR="00000000" w:rsidDel="00000000" w:rsidP="00000000" w:rsidRDefault="00000000" w:rsidRPr="00000000" w14:paraId="00000006">
      <w:pPr>
        <w:pageBreakBefore w:val="0"/>
        <w:spacing w:after="0" w:before="0" w:line="240" w:lineRule="auto"/>
        <w:jc w:val="left"/>
        <w:rPr/>
      </w:pPr>
      <w:r w:rsidDel="00000000" w:rsidR="00000000" w:rsidRPr="00000000">
        <w:rPr>
          <w:rtl w:val="0"/>
        </w:rPr>
      </w:r>
    </w:p>
    <w:p w:rsidR="00000000" w:rsidDel="00000000" w:rsidP="00000000" w:rsidRDefault="00000000" w:rsidRPr="00000000" w14:paraId="00000007">
      <w:pPr>
        <w:pageBreakBefore w:val="0"/>
        <w:spacing w:after="0" w:before="0" w:line="240" w:lineRule="auto"/>
        <w:jc w:val="left"/>
        <w:rPr>
          <w:rFonts w:ascii="arial" w:cs="arial" w:eastAsia="arial" w:hAnsi="arial"/>
          <w:b w:val="1"/>
          <w:sz w:val="24"/>
          <w:szCs w:val="24"/>
          <w:vertAlign w:val="baseline"/>
        </w:rPr>
      </w:pPr>
      <w:r w:rsidDel="00000000" w:rsidR="00000000" w:rsidRPr="00000000">
        <w:rPr>
          <w:rFonts w:ascii="arial" w:cs="arial" w:eastAsia="arial" w:hAnsi="arial"/>
          <w:b w:val="0"/>
          <w:i w:val="0"/>
          <w:smallCaps w:val="0"/>
          <w:color w:val="00000a"/>
          <w:sz w:val="24"/>
          <w:szCs w:val="24"/>
          <w:vertAlign w:val="baseline"/>
          <w:rtl w:val="0"/>
        </w:rPr>
        <w:t xml:space="preserve">Corespondent author: Tkemaladze Jaba;</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0"/>
          <w:i w:val="0"/>
          <w:smallCaps w:val="0"/>
          <w:color w:val="00000a"/>
          <w:sz w:val="24"/>
          <w:szCs w:val="24"/>
          <w:vertAlign w:val="baseline"/>
          <w:rtl w:val="0"/>
        </w:rPr>
        <w:t xml:space="preserve">Georgia; phone: +995 555  185 161; e-mail: </w:t>
      </w:r>
      <w:hyperlink r:id="rId6">
        <w:r w:rsidDel="00000000" w:rsidR="00000000" w:rsidRPr="00000000">
          <w:rPr>
            <w:rFonts w:ascii="arial" w:cs="arial" w:eastAsia="arial" w:hAnsi="arial"/>
            <w:b w:val="0"/>
            <w:i w:val="0"/>
            <w:smallCaps w:val="0"/>
            <w:color w:val="00000a"/>
            <w:sz w:val="24"/>
            <w:szCs w:val="24"/>
            <w:u w:val="single"/>
            <w:vertAlign w:val="baseline"/>
            <w:rtl w:val="0"/>
          </w:rPr>
          <w:t xml:space="preserve">djabbat@gmail.com</w:t>
        </w:r>
      </w:hyperlink>
      <w:r w:rsidDel="00000000" w:rsidR="00000000" w:rsidRPr="00000000">
        <w:rPr>
          <w:rtl w:val="0"/>
        </w:rPr>
      </w:r>
    </w:p>
    <w:p w:rsidR="00000000" w:rsidDel="00000000" w:rsidP="00000000" w:rsidRDefault="00000000" w:rsidRPr="00000000" w14:paraId="00000008">
      <w:pPr>
        <w:pageBreakBefore w:val="0"/>
        <w:spacing w:after="0" w:before="0" w:line="240" w:lineRule="auto"/>
        <w:jc w:val="center"/>
        <w:rPr>
          <w:vertAlign w:val="baseline"/>
        </w:rPr>
      </w:pPr>
      <w:r w:rsidDel="00000000" w:rsidR="00000000" w:rsidRPr="00000000">
        <w:rPr>
          <w:rFonts w:ascii="arial" w:cs="arial" w:eastAsia="arial" w:hAnsi="arial"/>
          <w:b w:val="1"/>
          <w:sz w:val="24"/>
          <w:szCs w:val="24"/>
          <w:vertAlign w:val="baseline"/>
          <w:rtl w:val="0"/>
        </w:rPr>
        <w:t xml:space="preserve">Abstract</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pageBreakBefore w:val="0"/>
        <w:spacing w:after="0" w:before="0" w:line="240" w:lineRule="auto"/>
        <w:jc w:val="both"/>
        <w:rPr>
          <w:vertAlign w:val="baseline"/>
        </w:rPr>
      </w:pPr>
      <w:r w:rsidDel="00000000" w:rsidR="00000000" w:rsidRPr="00000000">
        <w:rPr>
          <w:rFonts w:ascii="arial" w:cs="arial" w:eastAsia="arial" w:hAnsi="arial"/>
          <w:b w:val="0"/>
          <w:color w:val="00000a"/>
          <w:sz w:val="24"/>
          <w:szCs w:val="24"/>
          <w:vertAlign w:val="baseline"/>
          <w:rtl w:val="0"/>
        </w:rPr>
        <w:t xml:space="preserve">BACKGROUND: Senescent cells are one of the most toxic cells in human and animal organism. When their amount reaches great quantity, it leads to strong manifestation of ageing signs. According to explanation of molecular genetic centriolar theory of aging during the division process cells’ generation reaches ultimate morphogenetic status. As a result programmed cell death (apoptosis) must be activated or otherwise cell transforms into senescent cell.  </w:t>
      </w:r>
      <w:r w:rsidDel="00000000" w:rsidR="00000000" w:rsidRPr="00000000">
        <w:rPr>
          <w:rtl w:val="0"/>
        </w:rPr>
      </w:r>
    </w:p>
    <w:p w:rsidR="00000000" w:rsidDel="00000000" w:rsidP="00000000" w:rsidRDefault="00000000" w:rsidRPr="00000000" w14:paraId="0000000B">
      <w:pPr>
        <w:pageBreakBefore w:val="0"/>
        <w:spacing w:after="0" w:before="0" w:line="240" w:lineRule="auto"/>
        <w:jc w:val="both"/>
        <w:rPr>
          <w:vertAlign w:val="baseline"/>
        </w:rPr>
      </w:pPr>
      <w:r w:rsidDel="00000000" w:rsidR="00000000" w:rsidRPr="00000000">
        <w:rPr>
          <w:rFonts w:ascii="arial" w:cs="arial" w:eastAsia="arial" w:hAnsi="arial"/>
          <w:b w:val="0"/>
          <w:color w:val="00000a"/>
          <w:sz w:val="24"/>
          <w:szCs w:val="24"/>
          <w:vertAlign w:val="baseline"/>
          <w:rtl w:val="0"/>
        </w:rPr>
        <w:t xml:space="preserve">PURPOSE: Senescent cells cause age-related pathologies. Theoretically, partial elimination of senescent cells must lead to increased life capacity. This hypothesis was confirmed on </w:t>
      </w:r>
      <w:r w:rsidDel="00000000" w:rsidR="00000000" w:rsidRPr="00000000">
        <w:rPr>
          <w:rFonts w:ascii="arial" w:cs="arial" w:eastAsia="arial" w:hAnsi="arial"/>
          <w:b w:val="0"/>
          <w:i w:val="0"/>
          <w:smallCaps w:val="0"/>
          <w:color w:val="00000a"/>
          <w:sz w:val="24"/>
          <w:szCs w:val="24"/>
          <w:vertAlign w:val="baseline"/>
          <w:rtl w:val="0"/>
        </w:rPr>
        <w:t xml:space="preserve">Ercc1 </w:t>
      </w:r>
      <w:r w:rsidDel="00000000" w:rsidR="00000000" w:rsidRPr="00000000">
        <w:rPr>
          <w:rFonts w:ascii="arial" w:cs="arial" w:eastAsia="arial" w:hAnsi="arial"/>
          <w:b w:val="0"/>
          <w:i w:val="0"/>
          <w:smallCaps w:val="0"/>
          <w:color w:val="00000a"/>
          <w:sz w:val="24"/>
          <w:szCs w:val="24"/>
          <w:vertAlign w:val="superscript"/>
          <w:rtl w:val="0"/>
        </w:rPr>
        <w:t xml:space="preserve">-/∆</w:t>
      </w:r>
      <w:r w:rsidDel="00000000" w:rsidR="00000000" w:rsidRPr="00000000">
        <w:rPr>
          <w:rFonts w:ascii="arial" w:cs="arial" w:eastAsia="arial" w:hAnsi="arial"/>
          <w:b w:val="0"/>
          <w:color w:val="00000a"/>
          <w:sz w:val="24"/>
          <w:szCs w:val="24"/>
          <w:vertAlign w:val="baseline"/>
          <w:rtl w:val="0"/>
        </w:rPr>
        <w:t xml:space="preserve"> mice. Periodic simultaneous administration of dasatinib and quercetin in </w:t>
      </w:r>
      <w:r w:rsidDel="00000000" w:rsidR="00000000" w:rsidRPr="00000000">
        <w:rPr>
          <w:rFonts w:ascii="arial" w:cs="arial" w:eastAsia="arial" w:hAnsi="arial"/>
          <w:b w:val="0"/>
          <w:i w:val="0"/>
          <w:smallCaps w:val="0"/>
          <w:color w:val="00000a"/>
          <w:sz w:val="24"/>
          <w:szCs w:val="24"/>
          <w:vertAlign w:val="baseline"/>
          <w:rtl w:val="0"/>
        </w:rPr>
        <w:t xml:space="preserve">Ercc1 </w:t>
      </w:r>
      <w:r w:rsidDel="00000000" w:rsidR="00000000" w:rsidRPr="00000000">
        <w:rPr>
          <w:rFonts w:ascii="arial" w:cs="arial" w:eastAsia="arial" w:hAnsi="arial"/>
          <w:b w:val="0"/>
          <w:i w:val="0"/>
          <w:smallCaps w:val="0"/>
          <w:color w:val="00000a"/>
          <w:sz w:val="24"/>
          <w:szCs w:val="24"/>
          <w:vertAlign w:val="superscript"/>
          <w:rtl w:val="0"/>
        </w:rPr>
        <w:t xml:space="preserve">-/∆</w:t>
      </w:r>
      <w:r w:rsidDel="00000000" w:rsidR="00000000" w:rsidRPr="00000000">
        <w:rPr>
          <w:rFonts w:ascii="arial" w:cs="arial" w:eastAsia="arial" w:hAnsi="arial"/>
          <w:b w:val="0"/>
          <w:i w:val="0"/>
          <w:smallCaps w:val="0"/>
          <w:color w:val="00000a"/>
          <w:sz w:val="24"/>
          <w:szCs w:val="24"/>
          <w:vertAlign w:val="baseline"/>
          <w:rtl w:val="0"/>
        </w:rPr>
        <w:t xml:space="preserve"> </w:t>
      </w:r>
      <w:r w:rsidDel="00000000" w:rsidR="00000000" w:rsidRPr="00000000">
        <w:rPr>
          <w:rFonts w:ascii="arial" w:cs="arial" w:eastAsia="arial" w:hAnsi="arial"/>
          <w:b w:val="0"/>
          <w:color w:val="00000a"/>
          <w:sz w:val="24"/>
          <w:szCs w:val="24"/>
          <w:vertAlign w:val="baseline"/>
          <w:rtl w:val="0"/>
        </w:rPr>
        <w:t xml:space="preserve"> mice led to </w:t>
      </w:r>
      <w:r w:rsidDel="00000000" w:rsidR="00000000" w:rsidRPr="00000000">
        <w:rPr>
          <w:rFonts w:ascii="arial" w:cs="arial" w:eastAsia="arial" w:hAnsi="arial"/>
          <w:b w:val="0"/>
          <w:i w:val="0"/>
          <w:smallCaps w:val="0"/>
          <w:color w:val="00000a"/>
          <w:sz w:val="24"/>
          <w:szCs w:val="24"/>
          <w:vertAlign w:val="baseline"/>
          <w:rtl w:val="0"/>
        </w:rPr>
        <w:t xml:space="preserve">extension of their healthspan, delaying age-related symptoms and pathologies. We decided to test the senolytic effect of dasatinib and quercetin combination on human beings.</w:t>
      </w:r>
      <w:r w:rsidDel="00000000" w:rsidR="00000000" w:rsidRPr="00000000">
        <w:rPr>
          <w:rtl w:val="0"/>
        </w:rPr>
      </w:r>
    </w:p>
    <w:p w:rsidR="00000000" w:rsidDel="00000000" w:rsidP="00000000" w:rsidRDefault="00000000" w:rsidRPr="00000000" w14:paraId="0000000C">
      <w:pPr>
        <w:pageBreakBefore w:val="0"/>
        <w:spacing w:after="0" w:before="0" w:line="240" w:lineRule="auto"/>
        <w:jc w:val="both"/>
        <w:rPr>
          <w:vertAlign w:val="baseline"/>
        </w:rPr>
      </w:pPr>
      <w:r w:rsidDel="00000000" w:rsidR="00000000" w:rsidRPr="00000000">
        <w:rPr>
          <w:rFonts w:ascii="arial" w:cs="arial" w:eastAsia="arial" w:hAnsi="arial"/>
          <w:b w:val="0"/>
          <w:i w:val="0"/>
          <w:smallCaps w:val="0"/>
          <w:color w:val="00000a"/>
          <w:sz w:val="24"/>
          <w:szCs w:val="24"/>
          <w:vertAlign w:val="baseline"/>
          <w:rtl w:val="0"/>
        </w:rPr>
        <w:t xml:space="preserve">STUDY DESIGN: With this purpose the clinical trial was undertaken</w:t>
      </w:r>
      <w:r w:rsidDel="00000000" w:rsidR="00000000" w:rsidRPr="00000000">
        <w:rPr>
          <w:rFonts w:ascii="arial" w:cs="arial" w:eastAsia="arial" w:hAnsi="arial"/>
          <w:b w:val="1"/>
          <w:i w:val="0"/>
          <w:smallCaps w:val="0"/>
          <w:color w:val="00000a"/>
          <w:sz w:val="24"/>
          <w:szCs w:val="24"/>
          <w:vertAlign w:val="baseline"/>
          <w:rtl w:val="0"/>
        </w:rPr>
        <w:t xml:space="preserve"> </w:t>
      </w:r>
      <w:r w:rsidDel="00000000" w:rsidR="00000000" w:rsidRPr="00000000">
        <w:rPr>
          <w:rFonts w:ascii="arial" w:cs="arial" w:eastAsia="arial" w:hAnsi="arial"/>
          <w:b w:val="0"/>
          <w:i w:val="0"/>
          <w:smallCaps w:val="0"/>
          <w:color w:val="00000a"/>
          <w:sz w:val="24"/>
          <w:szCs w:val="24"/>
          <w:vertAlign w:val="baseline"/>
          <w:rtl w:val="0"/>
        </w:rPr>
        <w:t xml:space="preserve">on 64 male volunteers over the age of 36.   To put things into perspective our volunteers were classified into 4 groups with 16 people in each.  D+Q group orally administered 50mg of dasatinib with 500 mg of quercetin once a day within 5 days.</w:t>
      </w:r>
      <w:r w:rsidDel="00000000" w:rsidR="00000000" w:rsidRPr="00000000">
        <w:rPr>
          <w:rtl w:val="0"/>
        </w:rPr>
      </w:r>
    </w:p>
    <w:p w:rsidR="00000000" w:rsidDel="00000000" w:rsidP="00000000" w:rsidRDefault="00000000" w:rsidRPr="00000000" w14:paraId="0000000D">
      <w:pPr>
        <w:pageBreakBefore w:val="0"/>
        <w:spacing w:after="0" w:before="0" w:line="240" w:lineRule="auto"/>
        <w:jc w:val="both"/>
        <w:rPr>
          <w:vertAlign w:val="baseline"/>
        </w:rPr>
      </w:pPr>
      <w:r w:rsidDel="00000000" w:rsidR="00000000" w:rsidRPr="00000000">
        <w:rPr>
          <w:rFonts w:ascii="arial" w:cs="arial" w:eastAsia="arial" w:hAnsi="arial"/>
          <w:b w:val="0"/>
          <w:i w:val="0"/>
          <w:smallCaps w:val="0"/>
          <w:color w:val="00000a"/>
          <w:sz w:val="24"/>
          <w:szCs w:val="24"/>
          <w:vertAlign w:val="baseline"/>
          <w:rtl w:val="0"/>
        </w:rPr>
        <w:t xml:space="preserve">METHODS:  To register and to assess changes stemmed from the drug compounds the whole trial was complemented with full medical screening and stair ascending test. </w:t>
      </w:r>
      <w:r w:rsidDel="00000000" w:rsidR="00000000" w:rsidRPr="00000000">
        <w:rPr>
          <w:rtl w:val="0"/>
        </w:rPr>
      </w:r>
    </w:p>
    <w:p w:rsidR="00000000" w:rsidDel="00000000" w:rsidP="00000000" w:rsidRDefault="00000000" w:rsidRPr="00000000" w14:paraId="0000000E">
      <w:pPr>
        <w:pageBreakBefore w:val="0"/>
        <w:spacing w:after="0" w:before="0" w:line="240" w:lineRule="auto"/>
        <w:jc w:val="both"/>
        <w:rPr>
          <w:vertAlign w:val="baseline"/>
        </w:rPr>
      </w:pPr>
      <w:r w:rsidDel="00000000" w:rsidR="00000000" w:rsidRPr="00000000">
        <w:rPr>
          <w:rFonts w:ascii="arial" w:cs="arial" w:eastAsia="arial" w:hAnsi="arial"/>
          <w:b w:val="0"/>
          <w:color w:val="00000a"/>
          <w:sz w:val="24"/>
          <w:szCs w:val="24"/>
          <w:vertAlign w:val="baseline"/>
          <w:rtl w:val="0"/>
        </w:rPr>
        <w:t xml:space="preserve">RESULTS: As a result </w:t>
      </w:r>
      <w:r w:rsidDel="00000000" w:rsidR="00000000" w:rsidRPr="00000000">
        <w:rPr>
          <w:rFonts w:ascii="arial" w:cs="arial" w:eastAsia="arial" w:hAnsi="arial"/>
          <w:b w:val="0"/>
          <w:i w:val="0"/>
          <w:smallCaps w:val="0"/>
          <w:color w:val="00000a"/>
          <w:sz w:val="24"/>
          <w:szCs w:val="24"/>
          <w:vertAlign w:val="baseline"/>
          <w:rtl w:val="0"/>
        </w:rPr>
        <w:t xml:space="preserve">50mg of dasatinib along with 500 mg of quercetin demonstrated</w:t>
      </w:r>
      <w:r w:rsidDel="00000000" w:rsidR="00000000" w:rsidRPr="00000000">
        <w:rPr>
          <w:rFonts w:ascii="arial" w:cs="arial" w:eastAsia="arial" w:hAnsi="arial"/>
          <w:b w:val="0"/>
          <w:color w:val="00000a"/>
          <w:sz w:val="24"/>
          <w:szCs w:val="24"/>
          <w:vertAlign w:val="baseline"/>
          <w:rtl w:val="0"/>
        </w:rPr>
        <w:t xml:space="preserve"> obvious senolytic effect, it was justified by </w:t>
      </w:r>
      <w:r w:rsidDel="00000000" w:rsidR="00000000" w:rsidRPr="00000000">
        <w:rPr>
          <w:rFonts w:ascii="arial" w:cs="arial" w:eastAsia="arial" w:hAnsi="arial"/>
          <w:b w:val="0"/>
          <w:i w:val="0"/>
          <w:smallCaps w:val="0"/>
          <w:color w:val="00000a"/>
          <w:sz w:val="24"/>
          <w:szCs w:val="24"/>
          <w:vertAlign w:val="baseline"/>
          <w:rtl w:val="0"/>
        </w:rPr>
        <w:t xml:space="preserve">improved results of stair ascending test and tranquilized state of systolic blood pressure.</w:t>
      </w:r>
      <w:r w:rsidDel="00000000" w:rsidR="00000000" w:rsidRPr="00000000">
        <w:rPr>
          <w:rFonts w:ascii="arial" w:cs="arial" w:eastAsia="arial" w:hAnsi="arial"/>
          <w:b w:val="0"/>
          <w:color w:val="00000a"/>
          <w:sz w:val="24"/>
          <w:szCs w:val="24"/>
          <w:vertAlign w:val="baseline"/>
          <w:rtl w:val="0"/>
        </w:rPr>
        <w:t xml:space="preserve"> Such dosage combination of these two compounds is highly probable to be harmless.</w:t>
      </w:r>
      <w:r w:rsidDel="00000000" w:rsidR="00000000" w:rsidRPr="00000000">
        <w:rPr>
          <w:rtl w:val="0"/>
        </w:rPr>
      </w:r>
    </w:p>
    <w:p w:rsidR="00000000" w:rsidDel="00000000" w:rsidP="00000000" w:rsidRDefault="00000000" w:rsidRPr="00000000" w14:paraId="0000000F">
      <w:pPr>
        <w:pageBreakBefore w:val="0"/>
        <w:spacing w:after="0" w:before="0" w:line="240" w:lineRule="auto"/>
        <w:jc w:val="both"/>
        <w:rPr>
          <w:vertAlign w:val="baseline"/>
        </w:rPr>
      </w:pPr>
      <w:r w:rsidDel="00000000" w:rsidR="00000000" w:rsidRPr="00000000">
        <w:rPr>
          <w:rFonts w:ascii="arial" w:cs="arial" w:eastAsia="arial" w:hAnsi="arial"/>
          <w:b w:val="0"/>
          <w:i w:val="0"/>
          <w:smallCaps w:val="0"/>
          <w:color w:val="00000a"/>
          <w:sz w:val="24"/>
          <w:szCs w:val="24"/>
          <w:vertAlign w:val="baseline"/>
          <w:rtl w:val="0"/>
        </w:rPr>
        <w:t xml:space="preserve">CONCLUSION: These results demonstrate the feasibility of senescent cells’ selective elimination on humans and the efficacy of senolytics for  improving health and physical capacity. </w:t>
      </w:r>
      <w:r w:rsidDel="00000000" w:rsidR="00000000" w:rsidRPr="00000000">
        <w:rPr>
          <w:rtl w:val="0"/>
        </w:rPr>
      </w:r>
    </w:p>
    <w:p w:rsidR="00000000" w:rsidDel="00000000" w:rsidP="00000000" w:rsidRDefault="00000000" w:rsidRPr="00000000" w14:paraId="00000010">
      <w:pPr>
        <w:pageBreakBefore w:val="0"/>
        <w:spacing w:after="0" w:before="0" w:line="240" w:lineRule="auto"/>
        <w:jc w:val="both"/>
        <w:rPr>
          <w:rFonts w:ascii="arial" w:cs="arial" w:eastAsia="arial" w:hAnsi="arial"/>
          <w:b w:val="0"/>
          <w:color w:val="00000a"/>
          <w:sz w:val="24"/>
          <w:szCs w:val="24"/>
          <w:vertAlign w:val="baseline"/>
        </w:rPr>
      </w:pPr>
      <w:r w:rsidDel="00000000" w:rsidR="00000000" w:rsidRPr="00000000">
        <w:rPr>
          <w:rtl w:val="0"/>
        </w:rPr>
      </w:r>
    </w:p>
    <w:p w:rsidR="00000000" w:rsidDel="00000000" w:rsidP="00000000" w:rsidRDefault="00000000" w:rsidRPr="00000000" w14:paraId="00000011">
      <w:pPr>
        <w:pageBreakBefore w:val="0"/>
        <w:spacing w:after="0" w:before="0" w:line="240" w:lineRule="auto"/>
        <w:jc w:val="both"/>
        <w:rPr>
          <w:vertAlign w:val="baseline"/>
        </w:rPr>
      </w:pPr>
      <w:r w:rsidDel="00000000" w:rsidR="00000000" w:rsidRPr="00000000">
        <w:rPr>
          <w:rFonts w:ascii="arial" w:cs="arial" w:eastAsia="arial" w:hAnsi="arial"/>
          <w:b w:val="1"/>
          <w:color w:val="00000a"/>
          <w:sz w:val="24"/>
          <w:szCs w:val="24"/>
          <w:vertAlign w:val="baseline"/>
          <w:rtl w:val="0"/>
        </w:rPr>
        <w:t xml:space="preserve">Key words:</w:t>
      </w:r>
      <w:r w:rsidDel="00000000" w:rsidR="00000000" w:rsidRPr="00000000">
        <w:rPr>
          <w:rtl w:val="0"/>
        </w:rPr>
      </w:r>
    </w:p>
    <w:p w:rsidR="00000000" w:rsidDel="00000000" w:rsidP="00000000" w:rsidRDefault="00000000" w:rsidRPr="00000000" w14:paraId="00000012">
      <w:pPr>
        <w:pageBreakBefore w:val="0"/>
        <w:spacing w:after="0" w:before="0" w:line="240" w:lineRule="auto"/>
        <w:jc w:val="both"/>
        <w:rPr>
          <w:rFonts w:ascii="arial" w:cs="arial" w:eastAsia="arial" w:hAnsi="arial"/>
          <w:b w:val="0"/>
          <w:color w:val="00000a"/>
          <w:sz w:val="24"/>
          <w:szCs w:val="24"/>
          <w:vertAlign w:val="baseline"/>
        </w:rPr>
      </w:pPr>
      <w:r w:rsidDel="00000000" w:rsidR="00000000" w:rsidRPr="00000000">
        <w:rPr>
          <w:rtl w:val="0"/>
        </w:rPr>
      </w:r>
    </w:p>
    <w:p w:rsidR="00000000" w:rsidDel="00000000" w:rsidP="00000000" w:rsidRDefault="00000000" w:rsidRPr="00000000" w14:paraId="00000013">
      <w:pPr>
        <w:pageBreakBefore w:val="0"/>
        <w:spacing w:after="0" w:before="0" w:line="240" w:lineRule="auto"/>
        <w:jc w:val="both"/>
        <w:rPr>
          <w:vertAlign w:val="baseline"/>
        </w:rPr>
      </w:pPr>
      <w:r w:rsidDel="00000000" w:rsidR="00000000" w:rsidRPr="00000000">
        <w:rPr>
          <w:rFonts w:ascii="arial" w:cs="arial" w:eastAsia="arial" w:hAnsi="arial"/>
          <w:b w:val="0"/>
          <w:color w:val="00000a"/>
          <w:sz w:val="24"/>
          <w:szCs w:val="24"/>
          <w:vertAlign w:val="baseline"/>
          <w:rtl w:val="0"/>
        </w:rPr>
        <w:t xml:space="preserve">Senolytic; Senescent cells; Dasatinib; Quercetin; Ageing; Lifespan. </w:t>
      </w:r>
      <w:r w:rsidDel="00000000" w:rsidR="00000000" w:rsidRPr="00000000">
        <w:rPr>
          <w:rtl w:val="0"/>
        </w:rPr>
      </w:r>
    </w:p>
    <w:p w:rsidR="00000000" w:rsidDel="00000000" w:rsidP="00000000" w:rsidRDefault="00000000" w:rsidRPr="00000000" w14:paraId="00000014">
      <w:pPr>
        <w:pageBreakBefore w:val="0"/>
        <w:spacing w:after="0" w:before="0" w:line="240" w:lineRule="auto"/>
        <w:jc w:val="both"/>
        <w:rPr>
          <w:rFonts w:ascii="arial" w:cs="arial" w:eastAsia="arial" w:hAnsi="arial"/>
          <w:b w:val="0"/>
          <w:color w:val="00000a"/>
          <w:sz w:val="24"/>
          <w:szCs w:val="24"/>
          <w:vertAlign w:val="baseline"/>
        </w:rPr>
      </w:pPr>
      <w:r w:rsidDel="00000000" w:rsidR="00000000" w:rsidRPr="00000000">
        <w:rPr>
          <w:rtl w:val="0"/>
        </w:rPr>
      </w:r>
    </w:p>
    <w:p w:rsidR="00000000" w:rsidDel="00000000" w:rsidP="00000000" w:rsidRDefault="00000000" w:rsidRPr="00000000" w14:paraId="00000015">
      <w:pPr>
        <w:pageBreakBefore w:val="0"/>
        <w:spacing w:after="0" w:before="0" w:line="240" w:lineRule="auto"/>
        <w:jc w:val="both"/>
        <w:rPr>
          <w:vertAlign w:val="baseline"/>
        </w:rPr>
      </w:pPr>
      <w:r w:rsidDel="00000000" w:rsidR="00000000" w:rsidRPr="00000000">
        <w:rPr>
          <w:rFonts w:ascii="arial" w:cs="arial" w:eastAsia="arial" w:hAnsi="arial"/>
          <w:b w:val="1"/>
          <w:color w:val="00000a"/>
          <w:sz w:val="24"/>
          <w:szCs w:val="24"/>
          <w:vertAlign w:val="baseline"/>
          <w:rtl w:val="0"/>
        </w:rPr>
        <w:t xml:space="preserve">Abbreviations:</w:t>
      </w:r>
      <w:r w:rsidDel="00000000" w:rsidR="00000000" w:rsidRPr="00000000">
        <w:rPr>
          <w:rtl w:val="0"/>
        </w:rPr>
      </w:r>
    </w:p>
    <w:p w:rsidR="00000000" w:rsidDel="00000000" w:rsidP="00000000" w:rsidRDefault="00000000" w:rsidRPr="00000000" w14:paraId="00000016">
      <w:pPr>
        <w:pageBreakBefore w:val="0"/>
        <w:spacing w:after="0" w:before="0" w:line="240" w:lineRule="auto"/>
        <w:jc w:val="both"/>
        <w:rPr>
          <w:rFonts w:ascii="arial" w:cs="arial" w:eastAsia="arial" w:hAnsi="arial"/>
          <w:b w:val="1"/>
          <w:color w:val="00000a"/>
          <w:sz w:val="24"/>
          <w:szCs w:val="24"/>
          <w:vertAlign w:val="baseline"/>
        </w:rPr>
      </w:pPr>
      <w:r w:rsidDel="00000000" w:rsidR="00000000" w:rsidRPr="00000000">
        <w:rPr>
          <w:rtl w:val="0"/>
        </w:rPr>
      </w:r>
    </w:p>
    <w:p w:rsidR="00000000" w:rsidDel="00000000" w:rsidP="00000000" w:rsidRDefault="00000000" w:rsidRPr="00000000" w14:paraId="00000017">
      <w:pPr>
        <w:pageBreakBefore w:val="0"/>
        <w:spacing w:after="0" w:before="0" w:line="240" w:lineRule="auto"/>
        <w:jc w:val="both"/>
        <w:rPr>
          <w:vertAlign w:val="baseline"/>
        </w:rPr>
      </w:pPr>
      <w:r w:rsidDel="00000000" w:rsidR="00000000" w:rsidRPr="00000000">
        <w:rPr>
          <w:rFonts w:ascii="arial" w:cs="arial" w:eastAsia="arial" w:hAnsi="arial"/>
          <w:b w:val="0"/>
          <w:color w:val="00000a"/>
          <w:sz w:val="24"/>
          <w:szCs w:val="24"/>
          <w:vertAlign w:val="baseline"/>
          <w:rtl w:val="0"/>
        </w:rPr>
        <w:t xml:space="preserve">SAT – Stair ascending test; </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erif" w:cs="Liberation Serif" w:eastAsia="Liberation Serif" w:hAnsi="Liberation Serif"/>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CBC -  complete blood count</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erif" w:cs="Liberation Serif" w:eastAsia="Liberation Serif" w:hAnsi="Liberation Serif"/>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SBP -  systolic blood pressure</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erif" w:cs="Liberation Serif" w:eastAsia="Liberation Serif" w:hAnsi="Liberation Serif"/>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DBP -  diastolic blood pressure</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erif" w:cs="Liberation Serif" w:eastAsia="Liberation Serif" w:hAnsi="Liberation Serif"/>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IPF - idiopathic pulmonary fibrosis</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erif" w:cs="Liberation Serif" w:eastAsia="Liberation Serif" w:hAnsi="Liberation Serif"/>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 - Nitric oxide</w:t>
      </w:r>
      <w:r w:rsidDel="00000000" w:rsidR="00000000" w:rsidRPr="00000000">
        <w:rPr>
          <w:rtl w:val="0"/>
        </w:rPr>
      </w:r>
    </w:p>
    <w:p w:rsidR="00000000" w:rsidDel="00000000" w:rsidP="00000000" w:rsidRDefault="00000000" w:rsidRPr="00000000" w14:paraId="0000001D">
      <w:pPr>
        <w:pageBreakBefore w:val="0"/>
        <w:spacing w:after="0" w:before="0" w:line="240" w:lineRule="auto"/>
        <w:jc w:val="both"/>
        <w:rPr>
          <w:vertAlign w:val="baseline"/>
        </w:rPr>
      </w:pPr>
      <w:r w:rsidDel="00000000" w:rsidR="00000000" w:rsidRPr="00000000">
        <w:rPr>
          <w:rFonts w:ascii="arial" w:cs="arial" w:eastAsia="arial" w:hAnsi="arial"/>
          <w:b w:val="0"/>
          <w:color w:val="00000a"/>
          <w:sz w:val="24"/>
          <w:szCs w:val="24"/>
          <w:vertAlign w:val="baseline"/>
          <w:rtl w:val="0"/>
        </w:rPr>
        <w:t xml:space="preserve">D+Q -  dasatinib + quercetin</w:t>
      </w:r>
      <w:r w:rsidDel="00000000" w:rsidR="00000000" w:rsidRPr="00000000">
        <w:rPr>
          <w:rtl w:val="0"/>
        </w:rPr>
      </w:r>
    </w:p>
    <w:p w:rsidR="00000000" w:rsidDel="00000000" w:rsidP="00000000" w:rsidRDefault="00000000" w:rsidRPr="00000000" w14:paraId="0000001E">
      <w:pPr>
        <w:pageBreakBefore w:val="0"/>
        <w:spacing w:after="0" w:before="0" w:line="240" w:lineRule="auto"/>
        <w:jc w:val="both"/>
        <w:rPr>
          <w:vertAlign w:val="baseline"/>
        </w:rPr>
      </w:pPr>
      <w:r w:rsidDel="00000000" w:rsidR="00000000" w:rsidRPr="00000000">
        <w:rPr>
          <w:rFonts w:ascii="arial" w:cs="arial" w:eastAsia="arial" w:hAnsi="arial"/>
          <w:b w:val="0"/>
          <w:color w:val="00000a"/>
          <w:sz w:val="24"/>
          <w:szCs w:val="24"/>
          <w:vertAlign w:val="baseline"/>
          <w:rtl w:val="0"/>
        </w:rPr>
        <w:t xml:space="preserve">D+P -  dasatinib + placebo</w:t>
      </w:r>
      <w:r w:rsidDel="00000000" w:rsidR="00000000" w:rsidRPr="00000000">
        <w:rPr>
          <w:rtl w:val="0"/>
        </w:rPr>
      </w:r>
    </w:p>
    <w:p w:rsidR="00000000" w:rsidDel="00000000" w:rsidP="00000000" w:rsidRDefault="00000000" w:rsidRPr="00000000" w14:paraId="0000001F">
      <w:pPr>
        <w:pageBreakBefore w:val="0"/>
        <w:spacing w:after="0" w:before="0" w:line="240" w:lineRule="auto"/>
        <w:jc w:val="both"/>
        <w:rPr>
          <w:vertAlign w:val="baseline"/>
        </w:rPr>
      </w:pPr>
      <w:r w:rsidDel="00000000" w:rsidR="00000000" w:rsidRPr="00000000">
        <w:rPr>
          <w:rFonts w:ascii="arial" w:cs="arial" w:eastAsia="arial" w:hAnsi="arial"/>
          <w:b w:val="0"/>
          <w:color w:val="00000a"/>
          <w:sz w:val="24"/>
          <w:szCs w:val="24"/>
          <w:vertAlign w:val="baseline"/>
          <w:rtl w:val="0"/>
        </w:rPr>
        <w:t xml:space="preserve">Q+P – quercetin + placebo</w:t>
      </w:r>
      <w:r w:rsidDel="00000000" w:rsidR="00000000" w:rsidRPr="00000000">
        <w:rPr>
          <w:rtl w:val="0"/>
        </w:rPr>
      </w:r>
    </w:p>
    <w:p w:rsidR="00000000" w:rsidDel="00000000" w:rsidP="00000000" w:rsidRDefault="00000000" w:rsidRPr="00000000" w14:paraId="00000020">
      <w:pPr>
        <w:pageBreakBefore w:val="0"/>
        <w:spacing w:after="0" w:before="0" w:line="240" w:lineRule="auto"/>
        <w:jc w:val="both"/>
        <w:rPr>
          <w:vertAlign w:val="baseline"/>
        </w:rPr>
      </w:pPr>
      <w:r w:rsidDel="00000000" w:rsidR="00000000" w:rsidRPr="00000000">
        <w:rPr>
          <w:rFonts w:ascii="arial" w:cs="arial" w:eastAsia="arial" w:hAnsi="arial"/>
          <w:b w:val="0"/>
          <w:i w:val="0"/>
          <w:color w:val="00000a"/>
          <w:sz w:val="24"/>
          <w:szCs w:val="24"/>
          <w:vertAlign w:val="baseline"/>
          <w:rtl w:val="0"/>
        </w:rPr>
        <w:t xml:space="preserve">P+P – placebo + placebo</w:t>
      </w:r>
      <w:r w:rsidDel="00000000" w:rsidR="00000000" w:rsidRPr="00000000">
        <w:rPr>
          <w:rtl w:val="0"/>
        </w:rPr>
      </w:r>
    </w:p>
    <w:p w:rsidR="00000000" w:rsidDel="00000000" w:rsidP="00000000" w:rsidRDefault="00000000" w:rsidRPr="00000000" w14:paraId="00000021">
      <w:pPr>
        <w:pageBreakBefore w:val="0"/>
        <w:spacing w:after="0" w:before="0" w:line="240" w:lineRule="auto"/>
        <w:jc w:val="both"/>
        <w:rPr>
          <w:vertAlign w:val="baseline"/>
        </w:rPr>
      </w:pPr>
      <w:r w:rsidDel="00000000" w:rsidR="00000000" w:rsidRPr="00000000">
        <w:rPr>
          <w:rtl w:val="0"/>
        </w:rPr>
      </w:r>
    </w:p>
    <w:p w:rsidR="00000000" w:rsidDel="00000000" w:rsidP="00000000" w:rsidRDefault="00000000" w:rsidRPr="00000000" w14:paraId="00000022">
      <w:pPr>
        <w:pageBreakBefore w:val="0"/>
        <w:spacing w:after="0" w:before="0" w:line="240" w:lineRule="auto"/>
        <w:jc w:val="both"/>
        <w:rPr>
          <w:vertAlign w:val="baseline"/>
        </w:rPr>
      </w:pPr>
      <w:r w:rsidDel="00000000" w:rsidR="00000000" w:rsidRPr="00000000">
        <w:rPr>
          <w:rFonts w:ascii="arial" w:cs="arial" w:eastAsia="arial" w:hAnsi="arial"/>
          <w:b w:val="1"/>
          <w:i w:val="0"/>
          <w:color w:val="00000a"/>
          <w:sz w:val="24"/>
          <w:szCs w:val="24"/>
          <w:vertAlign w:val="baseline"/>
          <w:rtl w:val="0"/>
        </w:rPr>
        <w:t xml:space="preserve">Introduction</w:t>
      </w:r>
      <w:r w:rsidDel="00000000" w:rsidR="00000000" w:rsidRPr="00000000">
        <w:rPr>
          <w:rtl w:val="0"/>
        </w:rPr>
      </w:r>
    </w:p>
    <w:p w:rsidR="00000000" w:rsidDel="00000000" w:rsidP="00000000" w:rsidRDefault="00000000" w:rsidRPr="00000000" w14:paraId="00000023">
      <w:pPr>
        <w:pageBreakBefore w:val="0"/>
        <w:spacing w:after="0" w:before="0" w:line="240" w:lineRule="auto"/>
        <w:jc w:val="both"/>
        <w:rPr>
          <w:vertAlign w:val="baseline"/>
        </w:rPr>
      </w:pPr>
      <w:r w:rsidDel="00000000" w:rsidR="00000000" w:rsidRPr="00000000">
        <w:rPr>
          <w:rFonts w:ascii="arial" w:cs="arial" w:eastAsia="arial" w:hAnsi="arial"/>
          <w:b w:val="0"/>
          <w:i w:val="0"/>
          <w:color w:val="00000a"/>
          <w:sz w:val="24"/>
          <w:szCs w:val="24"/>
          <w:vertAlign w:val="baseline"/>
          <w:rtl w:val="0"/>
        </w:rPr>
        <w:t xml:space="preserve">It’s proven that senescent cells are the main source of intoxication for organism</w:t>
      </w:r>
      <w:r w:rsidDel="00000000" w:rsidR="00000000" w:rsidRPr="00000000">
        <w:rPr>
          <w:rFonts w:ascii="arial" w:cs="arial" w:eastAsia="arial" w:hAnsi="arial"/>
          <w:b w:val="0"/>
          <w:i w:val="0"/>
          <w:color w:val="00000a"/>
          <w:vertAlign w:val="baseline"/>
          <w:rtl w:val="0"/>
        </w:rPr>
        <w:t xml:space="preserve"> (Campisi and d’Adda di Fagagna, 2007; Coppé et al., 2010, 2008)</w:t>
      </w:r>
      <w:r w:rsidDel="00000000" w:rsidR="00000000" w:rsidRPr="00000000">
        <w:rPr>
          <w:rFonts w:ascii="arial" w:cs="arial" w:eastAsia="arial" w:hAnsi="arial"/>
          <w:b w:val="0"/>
          <w:i w:val="0"/>
          <w:color w:val="00000a"/>
          <w:sz w:val="24"/>
          <w:szCs w:val="24"/>
          <w:vertAlign w:val="baseline"/>
          <w:rtl w:val="0"/>
        </w:rPr>
        <w:t xml:space="preserve">. Their mechanism of origin is still uncertain up to nowadays. We consider their origin through the prism of molecular genetic centriolar theory of ageing(</w:t>
      </w:r>
      <w:r w:rsidDel="00000000" w:rsidR="00000000" w:rsidRPr="00000000">
        <w:rPr>
          <w:rFonts w:ascii="arial" w:cs="arial" w:eastAsia="arial" w:hAnsi="arial"/>
          <w:b w:val="0"/>
          <w:i w:val="0"/>
          <w:smallCaps w:val="0"/>
          <w:strike w:val="0"/>
          <w:color w:val="00000a"/>
          <w:sz w:val="24"/>
          <w:szCs w:val="24"/>
          <w:u w:val="none"/>
          <w:vertAlign w:val="baseline"/>
          <w:rtl w:val="0"/>
        </w:rPr>
        <w:t xml:space="preserve">Tkemaladze Jaba and Chichinadze Konstantin 2005)</w:t>
      </w:r>
      <w:r w:rsidDel="00000000" w:rsidR="00000000" w:rsidRPr="00000000">
        <w:rPr>
          <w:rFonts w:ascii="arial" w:cs="arial" w:eastAsia="arial" w:hAnsi="arial"/>
          <w:b w:val="0"/>
          <w:i w:val="0"/>
          <w:color w:val="00000a"/>
          <w:sz w:val="24"/>
          <w:szCs w:val="24"/>
          <w:vertAlign w:val="baseline"/>
          <w:rtl w:val="0"/>
        </w:rPr>
        <w:t xml:space="preserve">.</w:t>
      </w:r>
      <w:r w:rsidDel="00000000" w:rsidR="00000000" w:rsidRPr="00000000">
        <w:rPr>
          <w:rtl w:val="0"/>
        </w:rPr>
      </w:r>
    </w:p>
    <w:p w:rsidR="00000000" w:rsidDel="00000000" w:rsidP="00000000" w:rsidRDefault="00000000" w:rsidRPr="00000000" w14:paraId="00000024">
      <w:pPr>
        <w:pageBreakBefore w:val="0"/>
        <w:spacing w:after="0" w:before="0" w:line="240" w:lineRule="auto"/>
        <w:jc w:val="both"/>
        <w:rPr>
          <w:vertAlign w:val="baseline"/>
        </w:rPr>
      </w:pPr>
      <w:r w:rsidDel="00000000" w:rsidR="00000000" w:rsidRPr="00000000">
        <w:rPr>
          <w:rtl w:val="0"/>
        </w:rPr>
      </w:r>
    </w:p>
    <w:p w:rsidR="00000000" w:rsidDel="00000000" w:rsidP="00000000" w:rsidRDefault="00000000" w:rsidRPr="00000000" w14:paraId="00000025">
      <w:pPr>
        <w:pageBreakBefore w:val="0"/>
        <w:spacing w:after="0" w:before="0" w:line="240" w:lineRule="auto"/>
        <w:jc w:val="both"/>
        <w:rPr>
          <w:vertAlign w:val="baseline"/>
        </w:rPr>
      </w:pPr>
      <w:r w:rsidDel="00000000" w:rsidR="00000000" w:rsidRPr="00000000">
        <w:rPr>
          <w:rFonts w:ascii="arial" w:cs="arial" w:eastAsia="arial" w:hAnsi="arial"/>
          <w:b w:val="0"/>
          <w:i w:val="0"/>
          <w:color w:val="00000a"/>
          <w:sz w:val="24"/>
          <w:szCs w:val="24"/>
          <w:vertAlign w:val="baseline"/>
          <w:rtl w:val="0"/>
        </w:rPr>
        <w:t xml:space="preserve">The absence of centrioles at the stage of </w:t>
      </w:r>
      <w:r w:rsidDel="00000000" w:rsidR="00000000" w:rsidRPr="00000000">
        <w:rPr>
          <w:rFonts w:ascii="arial" w:cs="arial" w:eastAsia="arial" w:hAnsi="arial"/>
          <w:rtl w:val="0"/>
        </w:rPr>
        <w:t xml:space="preserve">preleptotene</w:t>
      </w:r>
      <w:r w:rsidDel="00000000" w:rsidR="00000000" w:rsidRPr="00000000">
        <w:rPr>
          <w:rFonts w:ascii="arial" w:cs="arial" w:eastAsia="arial" w:hAnsi="arial"/>
          <w:b w:val="0"/>
          <w:i w:val="0"/>
          <w:color w:val="00000a"/>
          <w:sz w:val="24"/>
          <w:szCs w:val="24"/>
          <w:vertAlign w:val="baseline"/>
          <w:rtl w:val="0"/>
        </w:rPr>
        <w:t xml:space="preserve"> condensation of chromosomes (Hartung and Stahl 1977) seems to evidence the relation between the “null” morphogenetic status and centrioles. </w:t>
      </w:r>
      <w:r w:rsidDel="00000000" w:rsidR="00000000" w:rsidRPr="00000000">
        <w:rPr>
          <w:rtl w:val="0"/>
        </w:rPr>
      </w:r>
    </w:p>
    <w:p w:rsidR="00000000" w:rsidDel="00000000" w:rsidP="00000000" w:rsidRDefault="00000000" w:rsidRPr="00000000" w14:paraId="00000026">
      <w:pPr>
        <w:pageBreakBefore w:val="0"/>
        <w:spacing w:after="0" w:before="0" w:line="240" w:lineRule="auto"/>
        <w:jc w:val="both"/>
        <w:rPr>
          <w:vertAlign w:val="baseline"/>
        </w:rPr>
      </w:pPr>
      <w:r w:rsidDel="00000000" w:rsidR="00000000" w:rsidRPr="00000000">
        <w:rPr>
          <w:rtl w:val="0"/>
        </w:rPr>
      </w:r>
    </w:p>
    <w:p w:rsidR="00000000" w:rsidDel="00000000" w:rsidP="00000000" w:rsidRDefault="00000000" w:rsidRPr="00000000" w14:paraId="00000027">
      <w:pPr>
        <w:pageBreakBefore w:val="0"/>
        <w:spacing w:after="0" w:before="0" w:line="240" w:lineRule="auto"/>
        <w:jc w:val="both"/>
        <w:rPr>
          <w:vertAlign w:val="baseline"/>
        </w:rPr>
      </w:pPr>
      <w:r w:rsidDel="00000000" w:rsidR="00000000" w:rsidRPr="00000000">
        <w:rPr>
          <w:rFonts w:ascii="arial" w:cs="arial" w:eastAsia="arial" w:hAnsi="arial"/>
          <w:b w:val="0"/>
          <w:i w:val="0"/>
          <w:color w:val="00000a"/>
          <w:sz w:val="24"/>
          <w:szCs w:val="24"/>
          <w:vertAlign w:val="baseline"/>
          <w:rtl w:val="0"/>
        </w:rPr>
        <w:t xml:space="preserve">After syngamy totipotential zygote divides and gives first generation of cells, this very generation gives the next generation of embryonic stem cells. Centrioles appear in oocytes/embryonic stem cells de novo(</w:t>
      </w:r>
      <w:r w:rsidDel="00000000" w:rsidR="00000000" w:rsidRPr="00000000">
        <w:rPr>
          <w:rFonts w:ascii="arial" w:cs="arial" w:eastAsia="arial" w:hAnsi="arial"/>
          <w:b w:val="0"/>
          <w:i w:val="0"/>
          <w:smallCaps w:val="0"/>
          <w:strike w:val="0"/>
          <w:color w:val="00000a"/>
          <w:sz w:val="24"/>
          <w:szCs w:val="24"/>
          <w:u w:val="none"/>
          <w:vertAlign w:val="baseline"/>
          <w:rtl w:val="0"/>
        </w:rPr>
        <w:t xml:space="preserve">Abumuslimov et </w:t>
      </w:r>
      <w:r w:rsidDel="00000000" w:rsidR="00000000" w:rsidRPr="00000000">
        <w:rPr>
          <w:rFonts w:ascii="arial" w:cs="arial" w:eastAsia="arial" w:hAnsi="arial"/>
          <w:rtl w:val="0"/>
        </w:rPr>
        <w:t xml:space="preserve">al.</w:t>
      </w:r>
      <w:r w:rsidDel="00000000" w:rsidR="00000000" w:rsidRPr="00000000">
        <w:rPr>
          <w:rFonts w:ascii="arial" w:cs="arial" w:eastAsia="arial" w:hAnsi="arial"/>
          <w:b w:val="0"/>
          <w:i w:val="0"/>
          <w:smallCaps w:val="0"/>
          <w:strike w:val="0"/>
          <w:color w:val="00000a"/>
          <w:sz w:val="24"/>
          <w:szCs w:val="24"/>
          <w:u w:val="none"/>
          <w:vertAlign w:val="baseline"/>
          <w:rtl w:val="0"/>
        </w:rPr>
        <w:t xml:space="preserve">, 1994; Maro et </w:t>
      </w:r>
      <w:r w:rsidDel="00000000" w:rsidR="00000000" w:rsidRPr="00000000">
        <w:rPr>
          <w:rFonts w:ascii="arial" w:cs="arial" w:eastAsia="arial" w:hAnsi="arial"/>
          <w:rtl w:val="0"/>
        </w:rPr>
        <w:t xml:space="preserve">al.</w:t>
      </w:r>
      <w:r w:rsidDel="00000000" w:rsidR="00000000" w:rsidRPr="00000000">
        <w:rPr>
          <w:rFonts w:ascii="arial" w:cs="arial" w:eastAsia="arial" w:hAnsi="arial"/>
          <w:b w:val="0"/>
          <w:i w:val="0"/>
          <w:smallCaps w:val="0"/>
          <w:strike w:val="0"/>
          <w:color w:val="00000a"/>
          <w:sz w:val="24"/>
          <w:szCs w:val="24"/>
          <w:u w:val="none"/>
          <w:vertAlign w:val="baseline"/>
          <w:rtl w:val="0"/>
        </w:rPr>
        <w:t xml:space="preserve">, 1991)</w:t>
      </w:r>
      <w:r w:rsidDel="00000000" w:rsidR="00000000" w:rsidRPr="00000000">
        <w:rPr>
          <w:rFonts w:ascii="arial" w:cs="arial" w:eastAsia="arial" w:hAnsi="arial"/>
          <w:b w:val="0"/>
          <w:i w:val="0"/>
          <w:color w:val="00000a"/>
          <w:sz w:val="24"/>
          <w:szCs w:val="24"/>
          <w:vertAlign w:val="baseline"/>
          <w:rtl w:val="0"/>
        </w:rPr>
        <w:t xml:space="preserve">. </w:t>
      </w:r>
      <w:r w:rsidDel="00000000" w:rsidR="00000000" w:rsidRPr="00000000">
        <w:rPr>
          <w:rtl w:val="0"/>
        </w:rPr>
      </w:r>
    </w:p>
    <w:p w:rsidR="00000000" w:rsidDel="00000000" w:rsidP="00000000" w:rsidRDefault="00000000" w:rsidRPr="00000000" w14:paraId="00000028">
      <w:pPr>
        <w:pageBreakBefore w:val="0"/>
        <w:spacing w:after="0" w:before="0" w:line="240" w:lineRule="auto"/>
        <w:jc w:val="both"/>
        <w:rPr>
          <w:vertAlign w:val="baseline"/>
        </w:rPr>
      </w:pPr>
      <w:r w:rsidDel="00000000" w:rsidR="00000000" w:rsidRPr="00000000">
        <w:rPr>
          <w:rtl w:val="0"/>
        </w:rPr>
      </w:r>
    </w:p>
    <w:p w:rsidR="00000000" w:rsidDel="00000000" w:rsidP="00000000" w:rsidRDefault="00000000" w:rsidRPr="00000000" w14:paraId="00000029">
      <w:pPr>
        <w:pageBreakBefore w:val="0"/>
        <w:spacing w:after="0" w:before="0" w:line="240" w:lineRule="auto"/>
        <w:jc w:val="both"/>
        <w:rPr>
          <w:vertAlign w:val="baseline"/>
        </w:rPr>
      </w:pPr>
      <w:r w:rsidDel="00000000" w:rsidR="00000000" w:rsidRPr="00000000">
        <w:rPr>
          <w:rFonts w:ascii="arial" w:cs="arial" w:eastAsia="arial" w:hAnsi="arial"/>
          <w:b w:val="0"/>
          <w:i w:val="0"/>
          <w:color w:val="00000a"/>
          <w:sz w:val="24"/>
          <w:szCs w:val="24"/>
          <w:vertAlign w:val="baseline"/>
          <w:rtl w:val="0"/>
        </w:rPr>
        <w:t xml:space="preserve">In one of the generations cells lose totipotency(</w:t>
      </w:r>
      <w:r w:rsidDel="00000000" w:rsidR="00000000" w:rsidRPr="00000000">
        <w:rPr>
          <w:rFonts w:ascii="arial" w:cs="arial" w:eastAsia="arial" w:hAnsi="arial"/>
          <w:b w:val="0"/>
          <w:i w:val="0"/>
          <w:smallCaps w:val="0"/>
          <w:strike w:val="0"/>
          <w:color w:val="00000a"/>
          <w:sz w:val="24"/>
          <w:szCs w:val="24"/>
          <w:u w:val="none"/>
          <w:vertAlign w:val="baseline"/>
          <w:rtl w:val="0"/>
        </w:rPr>
        <w:t xml:space="preserve">Ishiuchi and Torres-Padilla, 2013)</w:t>
      </w:r>
      <w:r w:rsidDel="00000000" w:rsidR="00000000" w:rsidRPr="00000000">
        <w:rPr>
          <w:rFonts w:ascii="arial" w:cs="arial" w:eastAsia="arial" w:hAnsi="arial"/>
          <w:b w:val="0"/>
          <w:i w:val="0"/>
          <w:color w:val="00000a"/>
          <w:sz w:val="24"/>
          <w:szCs w:val="24"/>
          <w:vertAlign w:val="baseline"/>
          <w:rtl w:val="0"/>
        </w:rPr>
        <w:t xml:space="preserve"> and settle down to a course of irreversible differentiation – they acquire certain morphogenetic status. It means that one group of genes were turned off and the other turned on. After certain amount of division, in certain generation, this group of genes also turns off(</w:t>
      </w:r>
      <w:r w:rsidDel="00000000" w:rsidR="00000000" w:rsidRPr="00000000">
        <w:rPr>
          <w:rFonts w:ascii="arial" w:cs="arial" w:eastAsia="arial" w:hAnsi="arial"/>
          <w:b w:val="0"/>
          <w:i w:val="0"/>
          <w:smallCaps w:val="0"/>
          <w:strike w:val="0"/>
          <w:color w:val="00000a"/>
          <w:sz w:val="24"/>
          <w:szCs w:val="24"/>
          <w:u w:val="none"/>
          <w:vertAlign w:val="baseline"/>
          <w:rtl w:val="0"/>
        </w:rPr>
        <w:t xml:space="preserve">Roy and Kundu, 2014)</w:t>
      </w:r>
      <w:r w:rsidDel="00000000" w:rsidR="00000000" w:rsidRPr="00000000">
        <w:rPr>
          <w:rFonts w:ascii="arial" w:cs="arial" w:eastAsia="arial" w:hAnsi="arial"/>
          <w:b w:val="0"/>
          <w:i w:val="0"/>
          <w:color w:val="00000a"/>
          <w:sz w:val="24"/>
          <w:szCs w:val="24"/>
          <w:vertAlign w:val="baseline"/>
          <w:rtl w:val="0"/>
        </w:rPr>
        <w:t xml:space="preserve">. Instead new group of genes turn on – and it again irreversibly change morphogenetic status. </w:t>
      </w:r>
      <w:r w:rsidDel="00000000" w:rsidR="00000000" w:rsidRPr="00000000">
        <w:rPr>
          <w:rtl w:val="0"/>
        </w:rPr>
      </w:r>
    </w:p>
    <w:p w:rsidR="00000000" w:rsidDel="00000000" w:rsidP="00000000" w:rsidRDefault="00000000" w:rsidRPr="00000000" w14:paraId="0000002A">
      <w:pPr>
        <w:pageBreakBefore w:val="0"/>
        <w:spacing w:after="0" w:before="0" w:line="240" w:lineRule="auto"/>
        <w:jc w:val="both"/>
        <w:rPr>
          <w:vertAlign w:val="baseline"/>
        </w:rPr>
      </w:pPr>
      <w:r w:rsidDel="00000000" w:rsidR="00000000" w:rsidRPr="00000000">
        <w:rPr>
          <w:rtl w:val="0"/>
        </w:rPr>
      </w:r>
    </w:p>
    <w:p w:rsidR="00000000" w:rsidDel="00000000" w:rsidP="00000000" w:rsidRDefault="00000000" w:rsidRPr="00000000" w14:paraId="0000002B">
      <w:pPr>
        <w:pageBreakBefore w:val="0"/>
        <w:spacing w:after="0" w:before="0" w:line="240" w:lineRule="auto"/>
        <w:jc w:val="both"/>
        <w:rPr>
          <w:vertAlign w:val="baseline"/>
        </w:rPr>
      </w:pPr>
      <w:r w:rsidDel="00000000" w:rsidR="00000000" w:rsidRPr="00000000">
        <w:rPr>
          <w:rFonts w:ascii="arial" w:cs="arial" w:eastAsia="arial" w:hAnsi="arial"/>
          <w:b w:val="0"/>
          <w:i w:val="0"/>
          <w:color w:val="00000a"/>
          <w:sz w:val="24"/>
          <w:szCs w:val="24"/>
          <w:vertAlign w:val="baseline"/>
          <w:rtl w:val="0"/>
        </w:rPr>
        <w:t xml:space="preserve">Amount of generations that start from zygote are limited. Programmed cell death turns on in those cells that have highest and last morphogenetic status (The Hayflick limit) (Hayflick Leonard, 1997).</w:t>
      </w:r>
      <w:r w:rsidDel="00000000" w:rsidR="00000000" w:rsidRPr="00000000">
        <w:rPr>
          <w:rtl w:val="0"/>
        </w:rPr>
      </w:r>
    </w:p>
    <w:p w:rsidR="00000000" w:rsidDel="00000000" w:rsidP="00000000" w:rsidRDefault="00000000" w:rsidRPr="00000000" w14:paraId="0000002C">
      <w:pPr>
        <w:pageBreakBefore w:val="0"/>
        <w:spacing w:after="0" w:before="0" w:line="240" w:lineRule="auto"/>
        <w:jc w:val="both"/>
        <w:rPr>
          <w:vertAlign w:val="baseline"/>
        </w:rPr>
      </w:pPr>
      <w:r w:rsidDel="00000000" w:rsidR="00000000" w:rsidRPr="00000000">
        <w:rPr>
          <w:rtl w:val="0"/>
        </w:rPr>
      </w:r>
    </w:p>
    <w:p w:rsidR="00000000" w:rsidDel="00000000" w:rsidP="00000000" w:rsidRDefault="00000000" w:rsidRPr="00000000" w14:paraId="0000002D">
      <w:pPr>
        <w:pageBreakBefore w:val="0"/>
        <w:spacing w:after="0" w:before="0" w:line="240" w:lineRule="auto"/>
        <w:jc w:val="both"/>
        <w:rPr>
          <w:vertAlign w:val="baseline"/>
        </w:rPr>
      </w:pPr>
      <w:r w:rsidDel="00000000" w:rsidR="00000000" w:rsidRPr="00000000">
        <w:rPr>
          <w:rFonts w:ascii="arial" w:cs="arial" w:eastAsia="arial" w:hAnsi="arial"/>
          <w:b w:val="0"/>
          <w:i w:val="0"/>
          <w:color w:val="00000a"/>
          <w:sz w:val="24"/>
          <w:szCs w:val="24"/>
          <w:vertAlign w:val="baseline"/>
          <w:rtl w:val="0"/>
        </w:rPr>
        <w:t xml:space="preserve">According to aforementioned molecular genetic centriolar theory of aging somatic cell’s division “counter” changes existing morphogenetic status. </w:t>
      </w:r>
      <w:r w:rsidDel="00000000" w:rsidR="00000000" w:rsidRPr="00000000">
        <w:rPr>
          <w:rtl w:val="0"/>
        </w:rPr>
      </w:r>
    </w:p>
    <w:p w:rsidR="00000000" w:rsidDel="00000000" w:rsidP="00000000" w:rsidRDefault="00000000" w:rsidRPr="00000000" w14:paraId="0000002E">
      <w:pPr>
        <w:pageBreakBefore w:val="0"/>
        <w:spacing w:after="0" w:before="0" w:line="240" w:lineRule="auto"/>
        <w:jc w:val="both"/>
        <w:rPr>
          <w:vertAlign w:val="baseline"/>
        </w:rPr>
      </w:pPr>
      <w:r w:rsidDel="00000000" w:rsidR="00000000" w:rsidRPr="00000000">
        <w:rPr>
          <w:rtl w:val="0"/>
        </w:rPr>
      </w:r>
    </w:p>
    <w:p w:rsidR="00000000" w:rsidDel="00000000" w:rsidP="00000000" w:rsidRDefault="00000000" w:rsidRPr="00000000" w14:paraId="0000002F">
      <w:pPr>
        <w:pageBreakBefore w:val="0"/>
        <w:spacing w:after="0" w:before="0" w:line="240" w:lineRule="auto"/>
        <w:jc w:val="both"/>
        <w:rPr>
          <w:vertAlign w:val="baseline"/>
        </w:rPr>
      </w:pPr>
      <w:r w:rsidDel="00000000" w:rsidR="00000000" w:rsidRPr="00000000">
        <w:rPr>
          <w:rFonts w:ascii="arial" w:cs="arial" w:eastAsia="arial" w:hAnsi="arial"/>
          <w:b w:val="0"/>
          <w:i w:val="0"/>
          <w:color w:val="00000a"/>
          <w:sz w:val="24"/>
          <w:szCs w:val="24"/>
          <w:vertAlign w:val="baseline"/>
          <w:rtl w:val="0"/>
        </w:rPr>
        <w:t xml:space="preserve">Morphogenetic status(cell's division counter) structure  is fixed (either inside or near) with centriole. </w:t>
      </w:r>
      <w:r w:rsidDel="00000000" w:rsidR="00000000" w:rsidRPr="00000000">
        <w:rPr>
          <w:rtl w:val="0"/>
        </w:rPr>
      </w:r>
    </w:p>
    <w:p w:rsidR="00000000" w:rsidDel="00000000" w:rsidP="00000000" w:rsidRDefault="00000000" w:rsidRPr="00000000" w14:paraId="00000030">
      <w:pPr>
        <w:pageBreakBefore w:val="0"/>
        <w:spacing w:after="0" w:before="0" w:line="240" w:lineRule="auto"/>
        <w:jc w:val="both"/>
        <w:rPr>
          <w:vertAlign w:val="baseline"/>
        </w:rPr>
      </w:pPr>
      <w:r w:rsidDel="00000000" w:rsidR="00000000" w:rsidRPr="00000000">
        <w:rPr>
          <w:rtl w:val="0"/>
        </w:rPr>
      </w:r>
    </w:p>
    <w:p w:rsidR="00000000" w:rsidDel="00000000" w:rsidP="00000000" w:rsidRDefault="00000000" w:rsidRPr="00000000" w14:paraId="00000031">
      <w:pPr>
        <w:pageBreakBefore w:val="0"/>
        <w:spacing w:after="0" w:before="0" w:line="240" w:lineRule="auto"/>
        <w:jc w:val="both"/>
        <w:rPr>
          <w:vertAlign w:val="baseline"/>
        </w:rPr>
      </w:pPr>
      <w:r w:rsidDel="00000000" w:rsidR="00000000" w:rsidRPr="00000000">
        <w:rPr>
          <w:rFonts w:ascii="arial" w:cs="arial" w:eastAsia="arial" w:hAnsi="arial"/>
          <w:b w:val="0"/>
          <w:i w:val="0"/>
          <w:color w:val="00000a"/>
          <w:sz w:val="24"/>
          <w:szCs w:val="24"/>
          <w:vertAlign w:val="baseline"/>
          <w:rtl w:val="0"/>
        </w:rPr>
        <w:t xml:space="preserve">It is conceivable that formation of cell division “counter” de novo inside the cell happens on the basis of mitochondrion or/and nucleus DNA matrix. </w:t>
      </w:r>
      <w:r w:rsidDel="00000000" w:rsidR="00000000" w:rsidRPr="00000000">
        <w:rPr>
          <w:rtl w:val="0"/>
        </w:rPr>
      </w:r>
    </w:p>
    <w:p w:rsidR="00000000" w:rsidDel="00000000" w:rsidP="00000000" w:rsidRDefault="00000000" w:rsidRPr="00000000" w14:paraId="00000032">
      <w:pPr>
        <w:pageBreakBefore w:val="0"/>
        <w:spacing w:after="0" w:before="0" w:line="240" w:lineRule="auto"/>
        <w:jc w:val="both"/>
        <w:rPr>
          <w:vertAlign w:val="baseline"/>
        </w:rPr>
      </w:pPr>
      <w:r w:rsidDel="00000000" w:rsidR="00000000" w:rsidRPr="00000000">
        <w:rPr>
          <w:rtl w:val="0"/>
        </w:rPr>
      </w:r>
    </w:p>
    <w:p w:rsidR="00000000" w:rsidDel="00000000" w:rsidP="00000000" w:rsidRDefault="00000000" w:rsidRPr="00000000" w14:paraId="00000033">
      <w:pPr>
        <w:pageBreakBefore w:val="0"/>
        <w:spacing w:after="0" w:before="0" w:line="240" w:lineRule="auto"/>
        <w:jc w:val="both"/>
        <w:rPr>
          <w:vertAlign w:val="baseline"/>
        </w:rPr>
      </w:pPr>
      <w:r w:rsidDel="00000000" w:rsidR="00000000" w:rsidRPr="00000000">
        <w:rPr>
          <w:rFonts w:ascii="arial" w:cs="arial" w:eastAsia="arial" w:hAnsi="arial"/>
          <w:b w:val="0"/>
          <w:i w:val="0"/>
          <w:color w:val="00000a"/>
          <w:sz w:val="24"/>
          <w:szCs w:val="24"/>
          <w:vertAlign w:val="baseline"/>
          <w:rtl w:val="0"/>
        </w:rPr>
        <w:t xml:space="preserve">Most probably “counter” structure consists of micro RNA or oligo protein stacked in one structure. As cell divides, this structure replicates with new centriole.</w:t>
      </w:r>
      <w:r w:rsidDel="00000000" w:rsidR="00000000" w:rsidRPr="00000000">
        <w:rPr>
          <w:rtl w:val="0"/>
        </w:rPr>
      </w:r>
    </w:p>
    <w:p w:rsidR="00000000" w:rsidDel="00000000" w:rsidP="00000000" w:rsidRDefault="00000000" w:rsidRPr="00000000" w14:paraId="00000034">
      <w:pPr>
        <w:pageBreakBefore w:val="0"/>
        <w:spacing w:after="0" w:before="0" w:line="240" w:lineRule="auto"/>
        <w:jc w:val="both"/>
        <w:rPr>
          <w:vertAlign w:val="baseline"/>
        </w:rPr>
      </w:pPr>
      <w:r w:rsidDel="00000000" w:rsidR="00000000" w:rsidRPr="00000000">
        <w:rPr>
          <w:rtl w:val="0"/>
        </w:rPr>
      </w:r>
    </w:p>
    <w:p w:rsidR="00000000" w:rsidDel="00000000" w:rsidP="00000000" w:rsidRDefault="00000000" w:rsidRPr="00000000" w14:paraId="00000035">
      <w:pPr>
        <w:pageBreakBefore w:val="0"/>
        <w:spacing w:after="0" w:before="0" w:line="240" w:lineRule="auto"/>
        <w:jc w:val="both"/>
        <w:rPr>
          <w:vertAlign w:val="baseline"/>
        </w:rPr>
      </w:pPr>
      <w:r w:rsidDel="00000000" w:rsidR="00000000" w:rsidRPr="00000000">
        <w:rPr>
          <w:rFonts w:ascii="arial" w:cs="arial" w:eastAsia="arial" w:hAnsi="arial"/>
          <w:b w:val="0"/>
          <w:i w:val="0"/>
          <w:color w:val="00000a"/>
          <w:sz w:val="24"/>
          <w:szCs w:val="24"/>
          <w:vertAlign w:val="baseline"/>
          <w:rtl w:val="0"/>
        </w:rPr>
        <w:t xml:space="preserve">Certain factors, as for example, free radicals/</w:t>
      </w:r>
      <w:r w:rsidDel="00000000" w:rsidR="00000000" w:rsidRPr="00000000">
        <w:rPr>
          <w:rFonts w:ascii="arial" w:cs="arial" w:eastAsia="arial" w:hAnsi="arial"/>
          <w:b w:val="0"/>
          <w:i w:val="0"/>
          <w:smallCaps w:val="0"/>
          <w:color w:val="00000a"/>
          <w:sz w:val="24"/>
          <w:szCs w:val="24"/>
          <w:vertAlign w:val="baseline"/>
          <w:rtl w:val="0"/>
        </w:rPr>
        <w:t xml:space="preserve">Nitric oxide (</w:t>
      </w:r>
      <w:r w:rsidDel="00000000" w:rsidR="00000000" w:rsidRPr="00000000">
        <w:rPr>
          <w:rFonts w:ascii="arial" w:cs="arial" w:eastAsia="arial" w:hAnsi="arial"/>
          <w:b w:val="0"/>
          <w:i w:val="0"/>
          <w:color w:val="00000a"/>
          <w:sz w:val="24"/>
          <w:szCs w:val="24"/>
          <w:vertAlign w:val="baseline"/>
          <w:rtl w:val="0"/>
        </w:rPr>
        <w:t xml:space="preserve">NO) make an impact in separation of micro RNA/oligo protein from counter structure. Thus different “counters” with different RNA/oligo protein molecules split up in different daughter cells. </w:t>
      </w:r>
      <w:r w:rsidDel="00000000" w:rsidR="00000000" w:rsidRPr="00000000">
        <w:rPr>
          <w:rtl w:val="0"/>
        </w:rPr>
      </w:r>
    </w:p>
    <w:p w:rsidR="00000000" w:rsidDel="00000000" w:rsidP="00000000" w:rsidRDefault="00000000" w:rsidRPr="00000000" w14:paraId="00000036">
      <w:pPr>
        <w:pageBreakBefore w:val="0"/>
        <w:spacing w:after="0" w:before="0" w:line="240" w:lineRule="auto"/>
        <w:jc w:val="both"/>
        <w:rPr>
          <w:vertAlign w:val="baseline"/>
        </w:rPr>
      </w:pPr>
      <w:r w:rsidDel="00000000" w:rsidR="00000000" w:rsidRPr="00000000">
        <w:rPr>
          <w:rtl w:val="0"/>
        </w:rPr>
      </w:r>
    </w:p>
    <w:p w:rsidR="00000000" w:rsidDel="00000000" w:rsidP="00000000" w:rsidRDefault="00000000" w:rsidRPr="00000000" w14:paraId="00000037">
      <w:pPr>
        <w:pageBreakBefore w:val="0"/>
        <w:spacing w:after="0" w:before="0" w:line="240" w:lineRule="auto"/>
        <w:jc w:val="both"/>
        <w:rPr>
          <w:vertAlign w:val="baseline"/>
        </w:rPr>
      </w:pPr>
      <w:r w:rsidDel="00000000" w:rsidR="00000000" w:rsidRPr="00000000">
        <w:rPr>
          <w:rFonts w:ascii="arial" w:cs="arial" w:eastAsia="arial" w:hAnsi="arial"/>
          <w:b w:val="0"/>
          <w:i w:val="0"/>
          <w:color w:val="00000a"/>
          <w:sz w:val="24"/>
          <w:szCs w:val="24"/>
          <w:vertAlign w:val="baseline"/>
          <w:rtl w:val="0"/>
        </w:rPr>
        <w:t xml:space="preserve">These separated different molecules of micro RNA/oligo protein in daughter cells get inside cytoplasm, and then inside karyoplasm of new generation cell nucleus. It may invade and affect structure of nuclear DNA. Gene group indicative of previous cell generation turns off and new gene group turns on.</w:t>
      </w:r>
      <w:r w:rsidDel="00000000" w:rsidR="00000000" w:rsidRPr="00000000">
        <w:rPr>
          <w:rtl w:val="0"/>
        </w:rPr>
      </w:r>
    </w:p>
    <w:p w:rsidR="00000000" w:rsidDel="00000000" w:rsidP="00000000" w:rsidRDefault="00000000" w:rsidRPr="00000000" w14:paraId="00000038">
      <w:pPr>
        <w:pageBreakBefore w:val="0"/>
        <w:spacing w:after="0" w:before="0" w:line="240" w:lineRule="auto"/>
        <w:jc w:val="both"/>
        <w:rPr>
          <w:vertAlign w:val="baseline"/>
        </w:rPr>
      </w:pPr>
      <w:r w:rsidDel="00000000" w:rsidR="00000000" w:rsidRPr="00000000">
        <w:rPr>
          <w:rtl w:val="0"/>
        </w:rPr>
      </w:r>
    </w:p>
    <w:p w:rsidR="00000000" w:rsidDel="00000000" w:rsidP="00000000" w:rsidRDefault="00000000" w:rsidRPr="00000000" w14:paraId="00000039">
      <w:pPr>
        <w:pageBreakBefore w:val="0"/>
        <w:spacing w:after="0" w:before="0" w:line="240" w:lineRule="auto"/>
        <w:jc w:val="both"/>
        <w:rPr>
          <w:vertAlign w:val="baseline"/>
        </w:rPr>
      </w:pPr>
      <w:r w:rsidDel="00000000" w:rsidR="00000000" w:rsidRPr="00000000">
        <w:rPr>
          <w:rFonts w:ascii="arial" w:cs="arial" w:eastAsia="arial" w:hAnsi="arial"/>
          <w:b w:val="0"/>
          <w:i w:val="0"/>
          <w:color w:val="00000a"/>
          <w:sz w:val="24"/>
          <w:szCs w:val="24"/>
          <w:vertAlign w:val="baseline"/>
          <w:rtl w:val="0"/>
        </w:rPr>
        <w:t xml:space="preserve">When RNA molecules and protein in “counter” are expended and programmed cell death (apoptosis) doesn’t turn on, it leads to generation of senescent cell. Thus during the process of cell differentiation constantly come up senescent cells.</w:t>
      </w:r>
      <w:r w:rsidDel="00000000" w:rsidR="00000000" w:rsidRPr="00000000">
        <w:rPr>
          <w:rtl w:val="0"/>
        </w:rPr>
      </w:r>
    </w:p>
    <w:p w:rsidR="00000000" w:rsidDel="00000000" w:rsidP="00000000" w:rsidRDefault="00000000" w:rsidRPr="00000000" w14:paraId="0000003A">
      <w:pPr>
        <w:pageBreakBefore w:val="0"/>
        <w:spacing w:after="0" w:before="0" w:line="240" w:lineRule="auto"/>
        <w:jc w:val="both"/>
        <w:rPr>
          <w:vertAlign w:val="baseline"/>
        </w:rPr>
      </w:pPr>
      <w:r w:rsidDel="00000000" w:rsidR="00000000" w:rsidRPr="00000000">
        <w:rPr>
          <w:rtl w:val="0"/>
        </w:rPr>
      </w:r>
    </w:p>
    <w:p w:rsidR="00000000" w:rsidDel="00000000" w:rsidP="00000000" w:rsidRDefault="00000000" w:rsidRPr="00000000" w14:paraId="0000003B">
      <w:pPr>
        <w:pageBreakBefore w:val="0"/>
        <w:spacing w:after="0" w:before="0" w:line="240" w:lineRule="auto"/>
        <w:jc w:val="both"/>
        <w:rPr>
          <w:vertAlign w:val="baseline"/>
        </w:rPr>
      </w:pPr>
      <w:r w:rsidDel="00000000" w:rsidR="00000000" w:rsidRPr="00000000">
        <w:rPr>
          <w:rFonts w:ascii="arial" w:cs="arial" w:eastAsia="arial" w:hAnsi="arial"/>
          <w:b w:val="0"/>
          <w:i w:val="0"/>
          <w:color w:val="00000a"/>
          <w:sz w:val="24"/>
          <w:szCs w:val="24"/>
          <w:vertAlign w:val="baseline"/>
          <w:rtl w:val="0"/>
        </w:rPr>
        <w:t xml:space="preserve">Differentiated cells are constantly replaced by new generation. With each cycle of regeneration there are less portion of differentiated cells and more of senescent cells.  </w:t>
      </w:r>
      <w:r w:rsidDel="00000000" w:rsidR="00000000" w:rsidRPr="00000000">
        <w:rPr>
          <w:rtl w:val="0"/>
        </w:rPr>
      </w:r>
    </w:p>
    <w:p w:rsidR="00000000" w:rsidDel="00000000" w:rsidP="00000000" w:rsidRDefault="00000000" w:rsidRPr="00000000" w14:paraId="0000003C">
      <w:pPr>
        <w:pageBreakBefore w:val="0"/>
        <w:spacing w:after="0" w:before="0" w:line="240" w:lineRule="auto"/>
        <w:jc w:val="both"/>
        <w:rPr>
          <w:vertAlign w:val="baseline"/>
        </w:rPr>
      </w:pPr>
      <w:r w:rsidDel="00000000" w:rsidR="00000000" w:rsidRPr="00000000">
        <w:rPr>
          <w:rtl w:val="0"/>
        </w:rPr>
      </w:r>
    </w:p>
    <w:p w:rsidR="00000000" w:rsidDel="00000000" w:rsidP="00000000" w:rsidRDefault="00000000" w:rsidRPr="00000000" w14:paraId="0000003D">
      <w:pPr>
        <w:pageBreakBefore w:val="0"/>
        <w:spacing w:after="0" w:before="0" w:line="240" w:lineRule="auto"/>
        <w:jc w:val="both"/>
        <w:rPr>
          <w:vertAlign w:val="baseline"/>
        </w:rPr>
      </w:pPr>
      <w:r w:rsidDel="00000000" w:rsidR="00000000" w:rsidRPr="00000000">
        <w:rPr>
          <w:rFonts w:ascii="arial" w:cs="arial" w:eastAsia="arial" w:hAnsi="arial"/>
          <w:b w:val="0"/>
          <w:i w:val="0"/>
          <w:color w:val="00000a"/>
          <w:sz w:val="24"/>
          <w:szCs w:val="24"/>
          <w:vertAlign w:val="baseline"/>
          <w:rtl w:val="0"/>
        </w:rPr>
        <w:t xml:space="preserve">It’s necessary to find the method of partial elimination of highly toxic senescent cells. Research group from Mayo University was able to find the most effective combination of compounds for elimination of senescent cells, which was the combination of dasatinib and quercetin (Roos</w:t>
      </w:r>
      <w:r w:rsidDel="00000000" w:rsidR="00000000" w:rsidRPr="00000000">
        <w:rPr>
          <w:rFonts w:ascii="arial" w:cs="arial" w:eastAsia="arial" w:hAnsi="arial"/>
          <w:b w:val="0"/>
          <w:i w:val="0"/>
          <w:smallCaps w:val="0"/>
          <w:strike w:val="0"/>
          <w:color w:val="00000a"/>
          <w:sz w:val="24"/>
          <w:szCs w:val="24"/>
          <w:u w:val="none"/>
          <w:vertAlign w:val="baseline"/>
          <w:rtl w:val="0"/>
        </w:rPr>
        <w:t xml:space="preserve"> et all., 2016)</w:t>
      </w:r>
      <w:r w:rsidDel="00000000" w:rsidR="00000000" w:rsidRPr="00000000">
        <w:rPr>
          <w:rFonts w:ascii="arial" w:cs="arial" w:eastAsia="arial" w:hAnsi="arial"/>
          <w:b w:val="0"/>
          <w:i w:val="0"/>
          <w:color w:val="00000a"/>
          <w:sz w:val="24"/>
          <w:szCs w:val="24"/>
          <w:vertAlign w:val="baseline"/>
          <w:rtl w:val="0"/>
        </w:rPr>
        <w:t xml:space="preserve">. </w:t>
      </w:r>
      <w:r w:rsidDel="00000000" w:rsidR="00000000" w:rsidRPr="00000000">
        <w:rPr>
          <w:rtl w:val="0"/>
        </w:rPr>
      </w:r>
    </w:p>
    <w:p w:rsidR="00000000" w:rsidDel="00000000" w:rsidP="00000000" w:rsidRDefault="00000000" w:rsidRPr="00000000" w14:paraId="0000003E">
      <w:pPr>
        <w:pageBreakBefore w:val="0"/>
        <w:spacing w:after="0" w:before="0" w:line="240" w:lineRule="auto"/>
        <w:jc w:val="both"/>
        <w:rPr>
          <w:vertAlign w:val="baseline"/>
        </w:rPr>
      </w:pPr>
      <w:r w:rsidDel="00000000" w:rsidR="00000000" w:rsidRPr="00000000">
        <w:rPr>
          <w:rtl w:val="0"/>
        </w:rPr>
      </w:r>
    </w:p>
    <w:p w:rsidR="00000000" w:rsidDel="00000000" w:rsidP="00000000" w:rsidRDefault="00000000" w:rsidRPr="00000000" w14:paraId="0000003F">
      <w:pPr>
        <w:pageBreakBefore w:val="0"/>
        <w:spacing w:after="0" w:before="0" w:line="240" w:lineRule="auto"/>
        <w:jc w:val="both"/>
        <w:rPr>
          <w:vertAlign w:val="baseline"/>
        </w:rPr>
      </w:pPr>
      <w:r w:rsidDel="00000000" w:rsidR="00000000" w:rsidRPr="00000000">
        <w:rPr>
          <w:rFonts w:ascii="arial" w:cs="arial" w:eastAsia="arial" w:hAnsi="arial"/>
          <w:b w:val="0"/>
          <w:i w:val="0"/>
          <w:color w:val="00000a"/>
          <w:sz w:val="24"/>
          <w:szCs w:val="24"/>
          <w:vertAlign w:val="baseline"/>
          <w:rtl w:val="0"/>
        </w:rPr>
        <w:t xml:space="preserve">The aim of our experiment was to re-conduct the experiment, however this once on people. Since primarily cardiovascular dysfunction in humans is associated with senescent cells(Kirkland James and Tchkonia, 2014), we decided to constantly monitor  cardiovascular function.</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pageBreakBefore w:val="0"/>
        <w:rPr>
          <w:vertAlign w:val="baseline"/>
        </w:rPr>
      </w:pPr>
      <w:r w:rsidDel="00000000" w:rsidR="00000000" w:rsidRPr="00000000">
        <w:rPr>
          <w:rFonts w:ascii="arial" w:cs="arial" w:eastAsia="arial" w:hAnsi="arial"/>
          <w:b w:val="1"/>
          <w:i w:val="0"/>
          <w:color w:val="00000a"/>
          <w:sz w:val="24"/>
          <w:szCs w:val="24"/>
          <w:vertAlign w:val="baseline"/>
          <w:rtl w:val="0"/>
        </w:rPr>
        <w:t xml:space="preserve">Materials and Methods</w:t>
      </w:r>
      <w:r w:rsidDel="00000000" w:rsidR="00000000" w:rsidRPr="00000000">
        <w:rPr>
          <w:rtl w:val="0"/>
        </w:rPr>
      </w:r>
    </w:p>
    <w:p w:rsidR="00000000" w:rsidDel="00000000" w:rsidP="00000000" w:rsidRDefault="00000000" w:rsidRPr="00000000" w14:paraId="00000042">
      <w:pPr>
        <w:pageBreakBefore w:val="0"/>
        <w:rPr>
          <w:rFonts w:ascii="arial" w:cs="arial" w:eastAsia="arial" w:hAnsi="arial"/>
          <w:b w:val="0"/>
          <w:i w:val="0"/>
          <w:color w:val="00000a"/>
          <w:sz w:val="24"/>
          <w:szCs w:val="24"/>
          <w:vertAlign w:val="baseline"/>
        </w:rPr>
      </w:pPr>
      <w:r w:rsidDel="00000000" w:rsidR="00000000" w:rsidRPr="00000000">
        <w:rPr>
          <w:rtl w:val="0"/>
        </w:rPr>
      </w:r>
    </w:p>
    <w:p w:rsidR="00000000" w:rsidDel="00000000" w:rsidP="00000000" w:rsidRDefault="00000000" w:rsidRPr="00000000" w14:paraId="00000043">
      <w:pPr>
        <w:pageBreakBefore w:val="0"/>
        <w:numPr>
          <w:ilvl w:val="0"/>
          <w:numId w:val="7"/>
        </w:numPr>
        <w:ind w:left="720" w:hanging="360"/>
        <w:rPr/>
      </w:pPr>
      <w:r w:rsidDel="00000000" w:rsidR="00000000" w:rsidRPr="00000000">
        <w:rPr>
          <w:rFonts w:ascii="arial" w:cs="arial" w:eastAsia="arial" w:hAnsi="arial"/>
          <w:b w:val="0"/>
          <w:i w:val="0"/>
          <w:color w:val="00000a"/>
          <w:sz w:val="24"/>
          <w:szCs w:val="24"/>
          <w:vertAlign w:val="baseline"/>
          <w:rtl w:val="0"/>
        </w:rPr>
        <w:t xml:space="preserve">Participants</w:t>
      </w:r>
      <w:r w:rsidDel="00000000" w:rsidR="00000000" w:rsidRPr="00000000">
        <w:rPr>
          <w:rtl w:val="0"/>
        </w:rPr>
      </w:r>
    </w:p>
    <w:p w:rsidR="00000000" w:rsidDel="00000000" w:rsidP="00000000" w:rsidRDefault="00000000" w:rsidRPr="00000000" w14:paraId="00000044">
      <w:pPr>
        <w:pageBreakBefore w:val="0"/>
        <w:rPr>
          <w:vertAlign w:val="baseline"/>
        </w:rPr>
      </w:pPr>
      <w:r w:rsidDel="00000000" w:rsidR="00000000" w:rsidRPr="00000000">
        <w:rPr>
          <w:rFonts w:ascii="arial" w:cs="arial" w:eastAsia="arial" w:hAnsi="arial"/>
          <w:b w:val="0"/>
          <w:i w:val="0"/>
          <w:color w:val="00000a"/>
          <w:sz w:val="24"/>
          <w:szCs w:val="24"/>
          <w:vertAlign w:val="baseline"/>
          <w:rtl w:val="0"/>
        </w:rPr>
        <w:t xml:space="preserve">The experiment included middle aged and elderly men between the ages of 36-60. Average age was 53,1 years. The majority of them led sedentary lifestyle, others were slightly active, some were smokers, some moderately drank alcohol. The participants did not have any specific illnesses that potentially could affect the experiment. These 64 participants were equally divided into 4 different groups. Such as D+Q, D+P, Q+P and P+P. D+Q group orally administered 50mg dasatinib with 500mg quercetin. D+P group orally administered dasatinib along with placebo. Q+P group took 500mg quercetin with 50mg placebo. P+P group orally administered  two compounds of placebo with dosage of 500mg and 50mg accordingly. All participants provided informed consent. The whole research was conducted in accordance with the Helsinki Declaration.</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smallCaps w:val="0"/>
          <w:strike w:val="0"/>
          <w:color w:val="00000a"/>
          <w:u w:val="none"/>
          <w:shd w:fill="auto" w:val="clear"/>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Reagents</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i w:val="0"/>
          <w:smallCaps w:val="0"/>
          <w:strike w:val="0"/>
          <w:color w:val="00000a"/>
          <w:sz w:val="20"/>
          <w:szCs w:val="20"/>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Dasatinib is a inhibitor of multiple tyrosine kinases, used for treating cancers (Montero et al., 2011), and is known to interfere with EFNB-dependent suppression of apoptosis. Dasatinib (50mg compound) was obtained from LC Laboratories.  </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i w:val="0"/>
          <w:smallCaps w:val="0"/>
          <w:strike w:val="0"/>
          <w:color w:val="00000a"/>
          <w:sz w:val="20"/>
          <w:szCs w:val="20"/>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Quercetin is a natural flavonol, inhibits PI3K, other kinases, and serpines (Bruning, 2013; Olave et al., 2010).  Quercetin (500 mg compound)  were obtained from Sigma-Aldrich Co. (St. Louis, MO, USA; catalog number Q4951).</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a"/>
          <w:sz w:val="20"/>
          <w:szCs w:val="20"/>
          <w:u w:val="none"/>
          <w:shd w:fill="auto" w:val="clear"/>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Statistical analysis</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i w:val="0"/>
          <w:smallCaps w:val="0"/>
          <w:strike w:val="0"/>
          <w:color w:val="00000a"/>
          <w:sz w:val="20"/>
          <w:szCs w:val="20"/>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All data were presented as mean ± standard deviation. The values between groups for the dependent variables were analyzed to determine if the distributions were normal using Kolmogorov-Smirnov (K-S) Normality test.</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i w:val="0"/>
          <w:smallCaps w:val="0"/>
          <w:strike w:val="0"/>
          <w:color w:val="00000a"/>
          <w:sz w:val="20"/>
          <w:szCs w:val="20"/>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Comparison between pre- and post-exercise was performed through the Paired-Samples T test procedure in order to examine the differences between tests. It was also used for comparing the differences for pre-test ME and EE and post-tests ME and EE. Significance level was set at α = 0.05 and 0.01. The statistical package program was used to evaluate the results of the study.</w:t>
      </w:r>
      <w:r w:rsidDel="00000000" w:rsidR="00000000" w:rsidRPr="00000000">
        <w:rPr>
          <w:rtl w:val="0"/>
        </w:rPr>
      </w:r>
    </w:p>
    <w:p w:rsidR="00000000" w:rsidDel="00000000" w:rsidP="00000000" w:rsidRDefault="00000000" w:rsidRPr="00000000" w14:paraId="0000004B">
      <w:pPr>
        <w:pageBreakBefore w:val="0"/>
        <w:numPr>
          <w:ilvl w:val="0"/>
          <w:numId w:val="8"/>
        </w:numPr>
        <w:ind w:left="720" w:hanging="360"/>
        <w:rPr/>
      </w:pPr>
      <w:r w:rsidDel="00000000" w:rsidR="00000000" w:rsidRPr="00000000">
        <w:rPr>
          <w:rFonts w:ascii="arial" w:cs="arial" w:eastAsia="arial" w:hAnsi="arial"/>
          <w:b w:val="0"/>
          <w:i w:val="0"/>
          <w:color w:val="00000a"/>
          <w:sz w:val="24"/>
          <w:szCs w:val="24"/>
          <w:vertAlign w:val="baseline"/>
          <w:rtl w:val="0"/>
        </w:rPr>
        <w:t xml:space="preserve">Medical screening</w:t>
      </w:r>
      <w:r w:rsidDel="00000000" w:rsidR="00000000" w:rsidRPr="00000000">
        <w:rPr>
          <w:rtl w:val="0"/>
        </w:rPr>
      </w:r>
    </w:p>
    <w:p w:rsidR="00000000" w:rsidDel="00000000" w:rsidP="00000000" w:rsidRDefault="00000000" w:rsidRPr="00000000" w14:paraId="0000004C">
      <w:pPr>
        <w:pageBreakBefore w:val="0"/>
        <w:rPr>
          <w:vertAlign w:val="baseline"/>
        </w:rPr>
      </w:pPr>
      <w:r w:rsidDel="00000000" w:rsidR="00000000" w:rsidRPr="00000000">
        <w:rPr>
          <w:rFonts w:ascii="arial" w:cs="arial" w:eastAsia="arial" w:hAnsi="arial"/>
          <w:b w:val="0"/>
          <w:i w:val="0"/>
          <w:color w:val="00000a"/>
          <w:sz w:val="24"/>
          <w:szCs w:val="24"/>
          <w:vertAlign w:val="baseline"/>
          <w:rtl w:val="0"/>
        </w:rPr>
        <w:t xml:space="preserve">A medical screening consisting of complete blood count, C-reactive protein and creatinine blood test were performed on participants a day prior and 21 days after the administration of compounds. Complete blood count covered all basic parameters. Venous blood from participants was collected into </w:t>
      </w:r>
      <w:r w:rsidDel="00000000" w:rsidR="00000000" w:rsidRPr="00000000">
        <w:rPr>
          <w:rFonts w:ascii="arial" w:cs="arial" w:eastAsia="arial" w:hAnsi="arial"/>
          <w:rtl w:val="0"/>
        </w:rPr>
        <w:t xml:space="preserve">anticoagulant</w:t>
      </w:r>
      <w:r w:rsidDel="00000000" w:rsidR="00000000" w:rsidRPr="00000000">
        <w:rPr>
          <w:rFonts w:ascii="arial" w:cs="arial" w:eastAsia="arial" w:hAnsi="arial"/>
          <w:b w:val="0"/>
          <w:i w:val="0"/>
          <w:color w:val="00000a"/>
          <w:sz w:val="24"/>
          <w:szCs w:val="24"/>
          <w:vertAlign w:val="baseline"/>
          <w:rtl w:val="0"/>
        </w:rPr>
        <w:t xml:space="preserve"> EDTA tubes and differential full blood counts were determined on a Beckman Coulter. C-reactive protein concentrations and creatinine blood test were determined on a Beckman auto-analyser. </w:t>
      </w:r>
      <w:r w:rsidDel="00000000" w:rsidR="00000000" w:rsidRPr="00000000">
        <w:rPr>
          <w:rtl w:val="0"/>
        </w:rPr>
      </w:r>
    </w:p>
    <w:p w:rsidR="00000000" w:rsidDel="00000000" w:rsidP="00000000" w:rsidRDefault="00000000" w:rsidRPr="00000000" w14:paraId="0000004D">
      <w:pPr>
        <w:pageBreakBefore w:val="0"/>
        <w:numPr>
          <w:ilvl w:val="0"/>
          <w:numId w:val="1"/>
        </w:numPr>
        <w:ind w:left="720" w:hanging="360"/>
        <w:rPr/>
      </w:pPr>
      <w:r w:rsidDel="00000000" w:rsidR="00000000" w:rsidRPr="00000000">
        <w:rPr>
          <w:rFonts w:ascii="arial" w:cs="arial" w:eastAsia="arial" w:hAnsi="arial"/>
          <w:b w:val="0"/>
          <w:i w:val="0"/>
          <w:color w:val="00000a"/>
          <w:sz w:val="24"/>
          <w:szCs w:val="24"/>
          <w:vertAlign w:val="baseline"/>
          <w:rtl w:val="0"/>
        </w:rPr>
        <w:t xml:space="preserve">Stair ascending test (SAT) (</w:t>
      </w:r>
      <w:r w:rsidDel="00000000" w:rsidR="00000000" w:rsidRPr="00000000">
        <w:rPr>
          <w:rFonts w:ascii="arial" w:cs="arial" w:eastAsia="arial" w:hAnsi="arial"/>
          <w:b w:val="0"/>
          <w:i w:val="0"/>
          <w:smallCaps w:val="0"/>
          <w:strike w:val="0"/>
          <w:color w:val="00000a"/>
          <w:sz w:val="24"/>
          <w:szCs w:val="24"/>
          <w:u w:val="none"/>
          <w:vertAlign w:val="baseline"/>
          <w:rtl w:val="0"/>
        </w:rPr>
        <w:t xml:space="preserve">Teh and Aziz, 2000)</w:t>
      </w:r>
      <w:r w:rsidDel="00000000" w:rsidR="00000000" w:rsidRPr="00000000">
        <w:rPr>
          <w:rtl w:val="0"/>
        </w:rPr>
      </w:r>
    </w:p>
    <w:p w:rsidR="00000000" w:rsidDel="00000000" w:rsidP="00000000" w:rsidRDefault="00000000" w:rsidRPr="00000000" w14:paraId="0000004E">
      <w:pPr>
        <w:pageBreakBefore w:val="0"/>
        <w:rPr>
          <w:vertAlign w:val="baseline"/>
        </w:rPr>
      </w:pPr>
      <w:r w:rsidDel="00000000" w:rsidR="00000000" w:rsidRPr="00000000">
        <w:rPr>
          <w:rFonts w:ascii="arial" w:cs="arial" w:eastAsia="arial" w:hAnsi="arial"/>
          <w:b w:val="0"/>
          <w:i w:val="0"/>
          <w:color w:val="00000a"/>
          <w:sz w:val="24"/>
          <w:szCs w:val="24"/>
          <w:vertAlign w:val="baseline"/>
          <w:rtl w:val="0"/>
        </w:rPr>
        <w:t xml:space="preserve">For the accurate assessment of senolytic effect of all compounds stair ascending test was done by participants a day prior to the start of trial and 21 days after the end of trial along with medical screening each time. SAT was performed at a randomly-selected block of flats. Participants were required to ascend 4 floors.</w:t>
      </w:r>
      <w:r w:rsidDel="00000000" w:rsidR="00000000" w:rsidRPr="00000000">
        <w:rPr>
          <w:rtl w:val="0"/>
        </w:rPr>
      </w:r>
    </w:p>
    <w:p w:rsidR="00000000" w:rsidDel="00000000" w:rsidP="00000000" w:rsidRDefault="00000000" w:rsidRPr="00000000" w14:paraId="0000004F">
      <w:pPr>
        <w:pageBreakBefore w:val="0"/>
        <w:rPr>
          <w:vertAlign w:val="baseline"/>
        </w:rPr>
      </w:pPr>
      <w:r w:rsidDel="00000000" w:rsidR="00000000" w:rsidRPr="00000000">
        <w:rPr>
          <w:rFonts w:ascii="arial" w:cs="arial" w:eastAsia="arial" w:hAnsi="arial"/>
          <w:b w:val="0"/>
          <w:i w:val="0"/>
          <w:color w:val="00000a"/>
          <w:sz w:val="24"/>
          <w:szCs w:val="24"/>
          <w:vertAlign w:val="baseline"/>
          <w:rtl w:val="0"/>
        </w:rPr>
        <w:t xml:space="preserve">The total vertical distance covered in climbing the 4 floors was 12.48 metres. This vertical distance covered was based on the number of steps climbed and summed up as follows:</w:t>
      </w:r>
      <w:r w:rsidDel="00000000" w:rsidR="00000000" w:rsidRPr="00000000">
        <w:rPr>
          <w:rtl w:val="0"/>
        </w:rPr>
      </w:r>
    </w:p>
    <w:p w:rsidR="00000000" w:rsidDel="00000000" w:rsidP="00000000" w:rsidRDefault="00000000" w:rsidRPr="00000000" w14:paraId="00000050">
      <w:pPr>
        <w:pageBreakBefore w:val="0"/>
        <w:rPr>
          <w:vertAlign w:val="baseline"/>
        </w:rPr>
      </w:pPr>
      <w:r w:rsidDel="00000000" w:rsidR="00000000" w:rsidRPr="00000000">
        <w:rPr>
          <w:rFonts w:ascii="arial" w:cs="arial" w:eastAsia="arial" w:hAnsi="arial"/>
          <w:b w:val="0"/>
          <w:i w:val="0"/>
          <w:color w:val="00000a"/>
          <w:sz w:val="24"/>
          <w:szCs w:val="24"/>
          <w:vertAlign w:val="baseline"/>
          <w:rtl w:val="0"/>
        </w:rPr>
        <w:t xml:space="preserve">Height of a step = 13 cm </w:t>
      </w:r>
      <w:r w:rsidDel="00000000" w:rsidR="00000000" w:rsidRPr="00000000">
        <w:rPr>
          <w:rtl w:val="0"/>
        </w:rPr>
      </w:r>
    </w:p>
    <w:p w:rsidR="00000000" w:rsidDel="00000000" w:rsidP="00000000" w:rsidRDefault="00000000" w:rsidRPr="00000000" w14:paraId="00000051">
      <w:pPr>
        <w:pageBreakBefore w:val="0"/>
        <w:rPr>
          <w:vertAlign w:val="baseline"/>
        </w:rPr>
      </w:pPr>
      <w:r w:rsidDel="00000000" w:rsidR="00000000" w:rsidRPr="00000000">
        <w:rPr>
          <w:rFonts w:ascii="arial" w:cs="arial" w:eastAsia="arial" w:hAnsi="arial"/>
          <w:b w:val="0"/>
          <w:i w:val="0"/>
          <w:color w:val="00000a"/>
          <w:sz w:val="24"/>
          <w:szCs w:val="24"/>
          <w:vertAlign w:val="baseline"/>
          <w:rtl w:val="0"/>
        </w:rPr>
        <w:t xml:space="preserve">Number of steps per flight: 12 steps</w:t>
      </w:r>
      <w:r w:rsidDel="00000000" w:rsidR="00000000" w:rsidRPr="00000000">
        <w:rPr>
          <w:rtl w:val="0"/>
        </w:rPr>
      </w:r>
    </w:p>
    <w:p w:rsidR="00000000" w:rsidDel="00000000" w:rsidP="00000000" w:rsidRDefault="00000000" w:rsidRPr="00000000" w14:paraId="00000052">
      <w:pPr>
        <w:pageBreakBefore w:val="0"/>
        <w:rPr>
          <w:vertAlign w:val="baseline"/>
        </w:rPr>
      </w:pPr>
      <w:r w:rsidDel="00000000" w:rsidR="00000000" w:rsidRPr="00000000">
        <w:rPr>
          <w:rFonts w:ascii="arial" w:cs="arial" w:eastAsia="arial" w:hAnsi="arial"/>
          <w:b w:val="0"/>
          <w:i w:val="0"/>
          <w:color w:val="00000a"/>
          <w:sz w:val="24"/>
          <w:szCs w:val="24"/>
          <w:vertAlign w:val="baseline"/>
          <w:rtl w:val="0"/>
        </w:rPr>
        <w:t xml:space="preserve">Number of flights= 8. </w:t>
      </w:r>
      <w:r w:rsidDel="00000000" w:rsidR="00000000" w:rsidRPr="00000000">
        <w:rPr>
          <w:rtl w:val="0"/>
        </w:rPr>
      </w:r>
    </w:p>
    <w:p w:rsidR="00000000" w:rsidDel="00000000" w:rsidP="00000000" w:rsidRDefault="00000000" w:rsidRPr="00000000" w14:paraId="00000053">
      <w:pPr>
        <w:pageBreakBefore w:val="0"/>
        <w:rPr>
          <w:vertAlign w:val="baseline"/>
        </w:rPr>
      </w:pPr>
      <w:r w:rsidDel="00000000" w:rsidR="00000000" w:rsidRPr="00000000">
        <w:rPr>
          <w:rFonts w:ascii="arial" w:cs="arial" w:eastAsia="arial" w:hAnsi="arial"/>
          <w:b w:val="0"/>
          <w:i w:val="0"/>
          <w:color w:val="00000a"/>
          <w:sz w:val="24"/>
          <w:szCs w:val="24"/>
          <w:vertAlign w:val="baseline"/>
          <w:rtl w:val="0"/>
        </w:rPr>
        <w:t xml:space="preserve">Therefore, vertical height of 4 floors= ((13 cm x 12 steps) x 8 flights)= 1248 cm = 12.48 m.               </w:t>
      </w:r>
      <w:r w:rsidDel="00000000" w:rsidR="00000000" w:rsidRPr="00000000">
        <w:rPr>
          <w:rtl w:val="0"/>
        </w:rPr>
      </w:r>
    </w:p>
    <w:p w:rsidR="00000000" w:rsidDel="00000000" w:rsidP="00000000" w:rsidRDefault="00000000" w:rsidRPr="00000000" w14:paraId="00000054">
      <w:pPr>
        <w:pageBreakBefore w:val="0"/>
        <w:rPr>
          <w:rFonts w:ascii="arial" w:cs="arial" w:eastAsia="arial" w:hAnsi="arial"/>
          <w:b w:val="0"/>
          <w:i w:val="0"/>
          <w:color w:val="00000a"/>
          <w:sz w:val="24"/>
          <w:szCs w:val="24"/>
          <w:vertAlign w:val="baseline"/>
        </w:rPr>
      </w:pPr>
      <w:r w:rsidDel="00000000" w:rsidR="00000000" w:rsidRPr="00000000">
        <w:rPr>
          <w:rtl w:val="0"/>
        </w:rPr>
      </w:r>
    </w:p>
    <w:p w:rsidR="00000000" w:rsidDel="00000000" w:rsidP="00000000" w:rsidRDefault="00000000" w:rsidRPr="00000000" w14:paraId="00000055">
      <w:pPr>
        <w:pageBreakBefore w:val="0"/>
        <w:rPr>
          <w:vertAlign w:val="baseline"/>
        </w:rPr>
      </w:pPr>
      <w:r w:rsidDel="00000000" w:rsidR="00000000" w:rsidRPr="00000000">
        <w:rPr>
          <w:rFonts w:ascii="arial" w:cs="arial" w:eastAsia="arial" w:hAnsi="arial"/>
          <w:b w:val="0"/>
          <w:i w:val="0"/>
          <w:color w:val="00000a"/>
          <w:sz w:val="24"/>
          <w:szCs w:val="24"/>
          <w:vertAlign w:val="baseline"/>
          <w:rtl w:val="0"/>
        </w:rPr>
        <w:t xml:space="preserve">Participants was clearly acquainted with SAT requirements in advance. They needed to ascend at rapid, but even  pace during the whole test and also to take only one step at a time.</w:t>
      </w:r>
      <w:r w:rsidDel="00000000" w:rsidR="00000000" w:rsidRPr="00000000">
        <w:rPr>
          <w:rtl w:val="0"/>
        </w:rPr>
      </w:r>
    </w:p>
    <w:p w:rsidR="00000000" w:rsidDel="00000000" w:rsidP="00000000" w:rsidRDefault="00000000" w:rsidRPr="00000000" w14:paraId="00000056">
      <w:pPr>
        <w:pageBreakBefore w:val="0"/>
        <w:rPr>
          <w:vertAlign w:val="baseline"/>
        </w:rPr>
      </w:pPr>
      <w:r w:rsidDel="00000000" w:rsidR="00000000" w:rsidRPr="00000000">
        <w:rPr>
          <w:rFonts w:ascii="arial" w:cs="arial" w:eastAsia="arial" w:hAnsi="arial"/>
          <w:b w:val="0"/>
          <w:i w:val="0"/>
          <w:color w:val="00000a"/>
          <w:sz w:val="24"/>
          <w:szCs w:val="24"/>
          <w:vertAlign w:val="baseline"/>
          <w:rtl w:val="0"/>
        </w:rPr>
        <w:t xml:space="preserve">They went through a standardized warm-up protocol that consisted of five minutes of stretching for the quadriceps, hamstrings and calf muscles.</w:t>
      </w:r>
      <w:r w:rsidDel="00000000" w:rsidR="00000000" w:rsidRPr="00000000">
        <w:rPr>
          <w:rtl w:val="0"/>
        </w:rPr>
      </w:r>
    </w:p>
    <w:p w:rsidR="00000000" w:rsidDel="00000000" w:rsidP="00000000" w:rsidRDefault="00000000" w:rsidRPr="00000000" w14:paraId="00000057">
      <w:pPr>
        <w:pageBreakBefore w:val="0"/>
        <w:rPr>
          <w:vertAlign w:val="baseline"/>
        </w:rPr>
      </w:pPr>
      <w:r w:rsidDel="00000000" w:rsidR="00000000" w:rsidRPr="00000000">
        <w:rPr>
          <w:rFonts w:ascii="arial" w:cs="arial" w:eastAsia="arial" w:hAnsi="arial"/>
          <w:b w:val="0"/>
          <w:i w:val="0"/>
          <w:color w:val="00000a"/>
          <w:sz w:val="24"/>
          <w:szCs w:val="24"/>
          <w:vertAlign w:val="baseline"/>
          <w:rtl w:val="0"/>
        </w:rPr>
        <w:t xml:space="preserve">Exercise attire was mandatory. Namely, shorts, t-shirts and sports shoes. A five-minute rest interval was initiated between the standardized warm-up and the SAT. </w:t>
      </w:r>
      <w:r w:rsidDel="00000000" w:rsidR="00000000" w:rsidRPr="00000000">
        <w:rPr>
          <w:rtl w:val="0"/>
        </w:rPr>
      </w:r>
    </w:p>
    <w:p w:rsidR="00000000" w:rsidDel="00000000" w:rsidP="00000000" w:rsidRDefault="00000000" w:rsidRPr="00000000" w14:paraId="00000058">
      <w:pPr>
        <w:pageBreakBefore w:val="0"/>
        <w:rPr>
          <w:vertAlign w:val="baseline"/>
        </w:rPr>
      </w:pPr>
      <w:r w:rsidDel="00000000" w:rsidR="00000000" w:rsidRPr="00000000">
        <w:rPr>
          <w:rFonts w:ascii="arial" w:cs="arial" w:eastAsia="arial" w:hAnsi="arial"/>
          <w:b w:val="0"/>
          <w:i w:val="0"/>
          <w:color w:val="00000a"/>
          <w:sz w:val="24"/>
          <w:szCs w:val="24"/>
          <w:vertAlign w:val="baseline"/>
          <w:rtl w:val="0"/>
        </w:rPr>
        <w:t xml:space="preserve">Before the warm-up the systolic and diastolic blood pressures of participants were measured once. Then right away after reaching 4 floors we measured their systolic and diastolic blood pressures 4 more times with 10 minutes of interval between each.</w:t>
      </w:r>
      <w:r w:rsidDel="00000000" w:rsidR="00000000" w:rsidRPr="00000000">
        <w:rPr>
          <w:rtl w:val="0"/>
        </w:rPr>
      </w:r>
    </w:p>
    <w:p w:rsidR="00000000" w:rsidDel="00000000" w:rsidP="00000000" w:rsidRDefault="00000000" w:rsidRPr="00000000" w14:paraId="00000059">
      <w:pPr>
        <w:pageBreakBefore w:val="0"/>
        <w:rPr>
          <w:rFonts w:ascii="arial" w:cs="arial" w:eastAsia="arial" w:hAnsi="arial"/>
          <w:b w:val="0"/>
          <w:i w:val="0"/>
          <w:color w:val="00000a"/>
          <w:sz w:val="24"/>
          <w:szCs w:val="24"/>
          <w:vertAlign w:val="baseline"/>
        </w:rPr>
      </w:pPr>
      <w:r w:rsidDel="00000000" w:rsidR="00000000" w:rsidRPr="00000000">
        <w:rPr>
          <w:rtl w:val="0"/>
        </w:rPr>
      </w:r>
    </w:p>
    <w:p w:rsidR="00000000" w:rsidDel="00000000" w:rsidP="00000000" w:rsidRDefault="00000000" w:rsidRPr="00000000" w14:paraId="0000005A">
      <w:pPr>
        <w:pageBreakBefore w:val="0"/>
        <w:rPr>
          <w:vertAlign w:val="baseline"/>
        </w:rPr>
      </w:pPr>
      <w:r w:rsidDel="00000000" w:rsidR="00000000" w:rsidRPr="00000000">
        <w:rPr>
          <w:rFonts w:ascii="arial" w:cs="arial" w:eastAsia="arial" w:hAnsi="arial"/>
          <w:b w:val="0"/>
          <w:i w:val="0"/>
          <w:color w:val="00000a"/>
          <w:sz w:val="24"/>
          <w:szCs w:val="24"/>
          <w:vertAlign w:val="baseline"/>
          <w:rtl w:val="0"/>
        </w:rPr>
        <w:t xml:space="preserve">Overall the whole process took about 40-45 minutes.</w:t>
      </w:r>
      <w:r w:rsidDel="00000000" w:rsidR="00000000" w:rsidRPr="00000000">
        <w:rPr>
          <w:rtl w:val="0"/>
        </w:rPr>
      </w:r>
    </w:p>
    <w:p w:rsidR="00000000" w:rsidDel="00000000" w:rsidP="00000000" w:rsidRDefault="00000000" w:rsidRPr="00000000" w14:paraId="0000005B">
      <w:pPr>
        <w:pageBreakBefore w:val="0"/>
        <w:rPr>
          <w:rFonts w:ascii="arial" w:cs="arial" w:eastAsia="arial" w:hAnsi="arial"/>
          <w:b w:val="0"/>
          <w:i w:val="0"/>
          <w:color w:val="00000a"/>
          <w:sz w:val="24"/>
          <w:szCs w:val="24"/>
          <w:vertAlign w:val="baseline"/>
        </w:rPr>
      </w:pPr>
      <w:r w:rsidDel="00000000" w:rsidR="00000000" w:rsidRPr="00000000">
        <w:rPr>
          <w:rtl w:val="0"/>
        </w:rPr>
      </w:r>
    </w:p>
    <w:p w:rsidR="00000000" w:rsidDel="00000000" w:rsidP="00000000" w:rsidRDefault="00000000" w:rsidRPr="00000000" w14:paraId="0000005C">
      <w:pPr>
        <w:pageBreakBefore w:val="0"/>
        <w:numPr>
          <w:ilvl w:val="0"/>
          <w:numId w:val="4"/>
        </w:numPr>
        <w:ind w:left="720" w:hanging="360"/>
        <w:rPr/>
      </w:pPr>
      <w:r w:rsidDel="00000000" w:rsidR="00000000" w:rsidRPr="00000000">
        <w:rPr>
          <w:rFonts w:ascii="arial" w:cs="arial" w:eastAsia="arial" w:hAnsi="arial"/>
          <w:b w:val="0"/>
          <w:i w:val="0"/>
          <w:color w:val="00000a"/>
          <w:sz w:val="24"/>
          <w:szCs w:val="24"/>
          <w:vertAlign w:val="baseline"/>
          <w:rtl w:val="0"/>
        </w:rPr>
        <w:t xml:space="preserve">Study in animals</w:t>
      </w:r>
      <w:r w:rsidDel="00000000" w:rsidR="00000000" w:rsidRPr="00000000">
        <w:rPr>
          <w:rtl w:val="0"/>
        </w:rPr>
      </w:r>
    </w:p>
    <w:p w:rsidR="00000000" w:rsidDel="00000000" w:rsidP="00000000" w:rsidRDefault="00000000" w:rsidRPr="00000000" w14:paraId="0000005D">
      <w:pPr>
        <w:pageBreakBefore w:val="0"/>
        <w:rPr>
          <w:vertAlign w:val="baseline"/>
        </w:rPr>
      </w:pPr>
      <w:r w:rsidDel="00000000" w:rsidR="00000000" w:rsidRPr="00000000">
        <w:rPr>
          <w:rFonts w:ascii="arial" w:cs="arial" w:eastAsia="arial" w:hAnsi="arial"/>
          <w:b w:val="0"/>
          <w:i w:val="0"/>
          <w:color w:val="00000a"/>
          <w:sz w:val="24"/>
          <w:szCs w:val="24"/>
          <w:vertAlign w:val="baseline"/>
          <w:rtl w:val="0"/>
        </w:rPr>
        <w:t xml:space="preserve">Researchers from Mayo Clinic tested whether treating 24-month-old mice with D+Q would improve cardiac ejection fraction (the fraction of heart volume pumped during each heart contraction) and vascular responses to acetylcholine, nitroprusside, or U46619 . They gave a single dose of the drugs and waited 5 days before assaying cardiac function. D and Q are cleared within 48 hours of the last dose.</w:t>
      </w:r>
      <w:r w:rsidDel="00000000" w:rsidR="00000000" w:rsidRPr="00000000">
        <w:rPr>
          <w:rtl w:val="0"/>
        </w:rPr>
      </w:r>
    </w:p>
    <w:p w:rsidR="00000000" w:rsidDel="00000000" w:rsidP="00000000" w:rsidRDefault="00000000" w:rsidRPr="00000000" w14:paraId="0000005E">
      <w:pPr>
        <w:pageBreakBefore w:val="0"/>
        <w:rPr>
          <w:vertAlign w:val="baseline"/>
        </w:rPr>
      </w:pPr>
      <w:r w:rsidDel="00000000" w:rsidR="00000000" w:rsidRPr="00000000">
        <w:rPr>
          <w:rFonts w:ascii="arial" w:cs="arial" w:eastAsia="arial" w:hAnsi="arial"/>
          <w:b w:val="0"/>
          <w:i w:val="0"/>
          <w:color w:val="00000a"/>
          <w:sz w:val="24"/>
          <w:szCs w:val="24"/>
          <w:vertAlign w:val="baseline"/>
          <w:rtl w:val="0"/>
        </w:rPr>
        <w:t xml:space="preserve">    Despite the fact that mice are relatively resistant to the development of age-related systolic dysfunction, treatment of 24-month-old mice with a single dose of D+Q signiﬁcantly improved left ventricular ejection fraction  and fractional shortening, effects that were mediated by reductions in end-systolic cardiac dimensions  but not cardiac preload  or alterations in cardiac mass...</w:t>
      </w:r>
      <w:r w:rsidDel="00000000" w:rsidR="00000000" w:rsidRPr="00000000">
        <w:rPr>
          <w:rtl w:val="0"/>
        </w:rPr>
      </w:r>
    </w:p>
    <w:p w:rsidR="00000000" w:rsidDel="00000000" w:rsidP="00000000" w:rsidRDefault="00000000" w:rsidRPr="00000000" w14:paraId="0000005F">
      <w:pPr>
        <w:pageBreakBefore w:val="0"/>
        <w:rPr>
          <w:vertAlign w:val="baseline"/>
        </w:rPr>
      </w:pPr>
      <w:r w:rsidDel="00000000" w:rsidR="00000000" w:rsidRPr="00000000">
        <w:rPr>
          <w:rFonts w:ascii="arial" w:cs="arial" w:eastAsia="arial" w:hAnsi="arial"/>
          <w:b w:val="0"/>
          <w:i w:val="0"/>
          <w:color w:val="00000a"/>
          <w:sz w:val="24"/>
          <w:szCs w:val="24"/>
          <w:vertAlign w:val="baseline"/>
          <w:rtl w:val="0"/>
        </w:rPr>
        <w:t xml:space="preserve">   Collectively, these data suggest that senescent cells likely exert deleterious effects on cardiovascular function with chronological aging and that acute clearance of senescent cells may be a novel therapeutic approach to improve cardiovascular function and reduce morbidity and mortality from cardiovascular disease in the elderly. (</w:t>
      </w:r>
      <w:r w:rsidDel="00000000" w:rsidR="00000000" w:rsidRPr="00000000">
        <w:rPr>
          <w:rFonts w:ascii="arial" w:cs="arial" w:eastAsia="arial" w:hAnsi="arial"/>
          <w:b w:val="0"/>
          <w:i w:val="0"/>
          <w:smallCaps w:val="0"/>
          <w:strike w:val="0"/>
          <w:color w:val="00000a"/>
          <w:sz w:val="24"/>
          <w:szCs w:val="24"/>
          <w:u w:val="none"/>
          <w:vertAlign w:val="baseline"/>
          <w:rtl w:val="0"/>
        </w:rPr>
        <w:t xml:space="preserve">Zhu et </w:t>
      </w:r>
      <w:r w:rsidDel="00000000" w:rsidR="00000000" w:rsidRPr="00000000">
        <w:rPr>
          <w:rFonts w:ascii="arial" w:cs="arial" w:eastAsia="arial" w:hAnsi="arial"/>
          <w:rtl w:val="0"/>
        </w:rPr>
        <w:t xml:space="preserve">al.</w:t>
      </w:r>
      <w:r w:rsidDel="00000000" w:rsidR="00000000" w:rsidRPr="00000000">
        <w:rPr>
          <w:rFonts w:ascii="arial" w:cs="arial" w:eastAsia="arial" w:hAnsi="arial"/>
          <w:b w:val="0"/>
          <w:i w:val="0"/>
          <w:smallCaps w:val="0"/>
          <w:strike w:val="0"/>
          <w:color w:val="00000a"/>
          <w:sz w:val="24"/>
          <w:szCs w:val="24"/>
          <w:u w:val="none"/>
          <w:vertAlign w:val="baseline"/>
          <w:rtl w:val="0"/>
        </w:rPr>
        <w:t xml:space="preserve">, 2015)</w:t>
      </w:r>
      <w:r w:rsidDel="00000000" w:rsidR="00000000" w:rsidRPr="00000000">
        <w:rPr>
          <w:rtl w:val="0"/>
        </w:rPr>
      </w:r>
    </w:p>
    <w:p w:rsidR="00000000" w:rsidDel="00000000" w:rsidP="00000000" w:rsidRDefault="00000000" w:rsidRPr="00000000" w14:paraId="00000060">
      <w:pPr>
        <w:pageBreakBefore w:val="0"/>
        <w:rPr>
          <w:rFonts w:ascii="arial" w:cs="arial" w:eastAsia="arial" w:hAnsi="arial"/>
          <w:b w:val="0"/>
          <w:i w:val="0"/>
          <w:color w:val="00000a"/>
          <w:sz w:val="24"/>
          <w:szCs w:val="24"/>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Results</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Results of complete blood count (CBC), C-reactive protein and creatinine blood test performed on participants practically  did not show any significant alterations.  First SAT results taken a day prior to the administration of compounds showed that the systolic and diastolic blood pressure results of all participants were in the same level with just minor differences. Presented figure 1 and figure 2 diagrams demonstrate those results measured before Stair ascending test (SAT).</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(figure 1)</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(figure 2)</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Second SAT  taken on the 21st day, showcased clear reduction of systolic blood pressure in groups D+Q and just slight reduction in D+P in  comparison with unchanged results in the rest of 2 groups that administered quercetin along with placebo and placebo along with placebo. Significant reduction of systolic blood pressure (SBP) was seen starting at 20 minutes and 10 minutes post-exercise respectively in the  D+Q group (p &lt;0.05), versus the rest of the groups.</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(figure 3)</w:t>
      </w:r>
      <w:r w:rsidDel="00000000" w:rsidR="00000000" w:rsidRPr="00000000">
        <w:rPr>
          <w:rtl w:val="0"/>
        </w:rPr>
      </w:r>
    </w:p>
    <w:p w:rsidR="00000000" w:rsidDel="00000000" w:rsidP="00000000" w:rsidRDefault="00000000" w:rsidRPr="00000000" w14:paraId="00000067">
      <w:pPr>
        <w:pageBreakBefore w:val="0"/>
        <w:rPr>
          <w:vertAlign w:val="baseline"/>
        </w:rPr>
      </w:pPr>
      <w:r w:rsidDel="00000000" w:rsidR="00000000" w:rsidRPr="00000000">
        <w:rPr>
          <w:rFonts w:ascii="arial" w:cs="arial" w:eastAsia="arial" w:hAnsi="arial"/>
          <w:b w:val="0"/>
          <w:i w:val="0"/>
          <w:color w:val="00000a"/>
          <w:sz w:val="24"/>
          <w:szCs w:val="24"/>
          <w:vertAlign w:val="baseline"/>
          <w:rtl w:val="0"/>
        </w:rPr>
        <w:t xml:space="preserve">As for the diastolic blood pressure it practically remained unaltered. </w:t>
      </w:r>
      <w:r w:rsidDel="00000000" w:rsidR="00000000" w:rsidRPr="00000000">
        <w:rPr>
          <w:rtl w:val="0"/>
        </w:rPr>
      </w:r>
    </w:p>
    <w:p w:rsidR="00000000" w:rsidDel="00000000" w:rsidP="00000000" w:rsidRDefault="00000000" w:rsidRPr="00000000" w14:paraId="00000068">
      <w:pPr>
        <w:pageBreakBefore w:val="0"/>
        <w:rPr>
          <w:b w:val="0"/>
          <w:i w:val="0"/>
          <w:color w:val="00000a"/>
          <w:sz w:val="24"/>
          <w:szCs w:val="24"/>
          <w:vertAlign w:val="baseline"/>
        </w:rPr>
      </w:pPr>
      <w:r w:rsidDel="00000000" w:rsidR="00000000" w:rsidRPr="00000000">
        <w:rPr>
          <w:rtl w:val="0"/>
        </w:rPr>
      </w:r>
    </w:p>
    <w:p w:rsidR="00000000" w:rsidDel="00000000" w:rsidP="00000000" w:rsidRDefault="00000000" w:rsidRPr="00000000" w14:paraId="00000069">
      <w:pPr>
        <w:pageBreakBefore w:val="0"/>
        <w:rPr>
          <w:vertAlign w:val="baseline"/>
        </w:rPr>
      </w:pPr>
      <w:r w:rsidDel="00000000" w:rsidR="00000000" w:rsidRPr="00000000">
        <w:rPr>
          <w:rFonts w:ascii="arial" w:cs="arial" w:eastAsia="arial" w:hAnsi="arial"/>
          <w:b w:val="0"/>
          <w:i w:val="0"/>
          <w:color w:val="00000a"/>
          <w:sz w:val="24"/>
          <w:szCs w:val="24"/>
          <w:vertAlign w:val="baseline"/>
          <w:rtl w:val="0"/>
        </w:rPr>
        <w:t xml:space="preserve">(figure 4)</w:t>
      </w:r>
      <w:r w:rsidDel="00000000" w:rsidR="00000000" w:rsidRPr="00000000">
        <w:rPr>
          <w:rtl w:val="0"/>
        </w:rPr>
      </w:r>
    </w:p>
    <w:p w:rsidR="00000000" w:rsidDel="00000000" w:rsidP="00000000" w:rsidRDefault="00000000" w:rsidRPr="00000000" w14:paraId="0000006A">
      <w:pPr>
        <w:pageBreakBefore w:val="0"/>
        <w:rPr>
          <w:vertAlign w:val="baseline"/>
        </w:rPr>
      </w:pPr>
      <w:r w:rsidDel="00000000" w:rsidR="00000000" w:rsidRPr="00000000">
        <w:rPr>
          <w:rtl w:val="0"/>
        </w:rPr>
      </w:r>
    </w:p>
    <w:p w:rsidR="00000000" w:rsidDel="00000000" w:rsidP="00000000" w:rsidRDefault="00000000" w:rsidRPr="00000000" w14:paraId="0000006B">
      <w:pPr>
        <w:pageBreakBefore w:val="0"/>
        <w:rPr>
          <w:vertAlign w:val="baseline"/>
        </w:rPr>
      </w:pPr>
      <w:r w:rsidDel="00000000" w:rsidR="00000000" w:rsidRPr="00000000">
        <w:rPr>
          <w:rFonts w:ascii="arial" w:cs="arial" w:eastAsia="arial" w:hAnsi="arial"/>
          <w:b w:val="1"/>
          <w:i w:val="0"/>
          <w:color w:val="00000a"/>
          <w:sz w:val="24"/>
          <w:szCs w:val="24"/>
          <w:vertAlign w:val="baseline"/>
          <w:rtl w:val="0"/>
        </w:rPr>
        <w:t xml:space="preserve">Discussion</w:t>
      </w:r>
      <w:r w:rsidDel="00000000" w:rsidR="00000000" w:rsidRPr="00000000">
        <w:rPr>
          <w:rtl w:val="0"/>
        </w:rPr>
      </w:r>
    </w:p>
    <w:p w:rsidR="00000000" w:rsidDel="00000000" w:rsidP="00000000" w:rsidRDefault="00000000" w:rsidRPr="00000000" w14:paraId="0000006C">
      <w:pPr>
        <w:pageBreakBefore w:val="0"/>
        <w:rPr>
          <w:vertAlign w:val="baseline"/>
        </w:rPr>
      </w:pPr>
      <w:r w:rsidDel="00000000" w:rsidR="00000000" w:rsidRPr="00000000">
        <w:rPr>
          <w:rtl w:val="0"/>
        </w:rPr>
      </w:r>
    </w:p>
    <w:p w:rsidR="00000000" w:rsidDel="00000000" w:rsidP="00000000" w:rsidRDefault="00000000" w:rsidRPr="00000000" w14:paraId="0000006D">
      <w:pPr>
        <w:pageBreakBefore w:val="0"/>
        <w:rPr>
          <w:vertAlign w:val="baseline"/>
        </w:rPr>
      </w:pPr>
      <w:r w:rsidDel="00000000" w:rsidR="00000000" w:rsidRPr="00000000">
        <w:rPr>
          <w:rFonts w:ascii="arial" w:cs="arial" w:eastAsia="arial" w:hAnsi="arial"/>
          <w:b w:val="0"/>
          <w:i w:val="0"/>
          <w:color w:val="00000a"/>
          <w:sz w:val="24"/>
          <w:szCs w:val="24"/>
          <w:vertAlign w:val="baseline"/>
          <w:rtl w:val="0"/>
        </w:rPr>
        <w:t xml:space="preserve">We expected reduction of senescent cells’ amount in organism. In our opinion it might cause decrease  of daily intoxication of tissues, organs and body as a whole. In case of man it primarily might have an impact on state of cardiovascular system.</w:t>
      </w:r>
      <w:r w:rsidDel="00000000" w:rsidR="00000000" w:rsidRPr="00000000">
        <w:rPr>
          <w:rtl w:val="0"/>
        </w:rPr>
      </w:r>
    </w:p>
    <w:p w:rsidR="00000000" w:rsidDel="00000000" w:rsidP="00000000" w:rsidRDefault="00000000" w:rsidRPr="00000000" w14:paraId="0000006E">
      <w:pPr>
        <w:pageBreakBefore w:val="0"/>
        <w:rPr>
          <w:vertAlign w:val="baseline"/>
        </w:rPr>
      </w:pPr>
      <w:r w:rsidDel="00000000" w:rsidR="00000000" w:rsidRPr="00000000">
        <w:rPr>
          <w:rtl w:val="0"/>
        </w:rPr>
      </w:r>
    </w:p>
    <w:p w:rsidR="00000000" w:rsidDel="00000000" w:rsidP="00000000" w:rsidRDefault="00000000" w:rsidRPr="00000000" w14:paraId="0000006F">
      <w:pPr>
        <w:pageBreakBefore w:val="0"/>
        <w:rPr>
          <w:vertAlign w:val="baseline"/>
        </w:rPr>
      </w:pPr>
      <w:r w:rsidDel="00000000" w:rsidR="00000000" w:rsidRPr="00000000">
        <w:rPr>
          <w:rFonts w:ascii="arial" w:cs="arial" w:eastAsia="arial" w:hAnsi="arial"/>
          <w:b w:val="0"/>
          <w:i w:val="0"/>
          <w:color w:val="00000a"/>
          <w:sz w:val="24"/>
          <w:szCs w:val="24"/>
          <w:vertAlign w:val="baseline"/>
          <w:rtl w:val="0"/>
        </w:rPr>
        <w:t xml:space="preserve">Results of SAT demonstrated that human body easily adjust to strenuous activity and blood pressure promptly comes to its norm. Unfortunately, there is no enough research made on how the return of systolic pressure to the state of rest after exercise changes with age. In the other study (</w:t>
      </w:r>
      <w:r w:rsidDel="00000000" w:rsidR="00000000" w:rsidRPr="00000000">
        <w:rPr>
          <w:rFonts w:ascii="arial" w:cs="arial" w:eastAsia="arial" w:hAnsi="arial"/>
          <w:b w:val="0"/>
          <w:i w:val="0"/>
          <w:smallCaps w:val="0"/>
          <w:strike w:val="0"/>
          <w:color w:val="00000a"/>
          <w:sz w:val="24"/>
          <w:szCs w:val="24"/>
          <w:u w:val="none"/>
          <w:vertAlign w:val="baseline"/>
          <w:rtl w:val="0"/>
        </w:rPr>
        <w:t xml:space="preserve">Justice et all., 2019</w:t>
      </w:r>
      <w:r w:rsidDel="00000000" w:rsidR="00000000" w:rsidRPr="00000000">
        <w:rPr>
          <w:rFonts w:ascii="arial" w:cs="arial" w:eastAsia="arial" w:hAnsi="arial"/>
          <w:b w:val="0"/>
          <w:i w:val="0"/>
          <w:color w:val="00000a"/>
          <w:sz w:val="24"/>
          <w:szCs w:val="24"/>
          <w:vertAlign w:val="baseline"/>
          <w:rtl w:val="0"/>
        </w:rPr>
        <w:t xml:space="preserve">)  similar to ours, 14 IPF diseased patients were given dasatinib and quercetin in other dosage (D:100 mg/day, Q:1250 mg/day, three-days/week over three-weeks),  in common with our trial they examined the effect of compounds with the help of strenuous activity. However it consisted of such activities as 6-min walk distance, 4-m gait speed. </w:t>
      </w:r>
      <w:r w:rsidDel="00000000" w:rsidR="00000000" w:rsidRPr="00000000">
        <w:rPr>
          <w:rtl w:val="0"/>
        </w:rPr>
      </w:r>
    </w:p>
    <w:p w:rsidR="00000000" w:rsidDel="00000000" w:rsidP="00000000" w:rsidRDefault="00000000" w:rsidRPr="00000000" w14:paraId="00000070">
      <w:pPr>
        <w:pageBreakBefore w:val="0"/>
        <w:rPr>
          <w:vertAlign w:val="baseline"/>
        </w:rPr>
      </w:pPr>
      <w:r w:rsidDel="00000000" w:rsidR="00000000" w:rsidRPr="00000000">
        <w:rPr>
          <w:rFonts w:ascii="arial" w:cs="arial" w:eastAsia="arial" w:hAnsi="arial"/>
          <w:b w:val="0"/>
          <w:i w:val="0"/>
          <w:color w:val="00000a"/>
          <w:sz w:val="24"/>
          <w:szCs w:val="24"/>
          <w:vertAlign w:val="baseline"/>
          <w:rtl w:val="0"/>
        </w:rPr>
        <w:t xml:space="preserve">It has to be noted, this research also provides initial evidence that senolytics may alleviate physical dysfunction (in their case, not with practically healthy people, but with patients in IPF). Our and this trial warrant evaluation of D+Q in larger randomized controlled trials for senescence-related diseases. Scientists of the other trial reported 16 complications overall, one of which was severe, the rest was either mild or moderate cases. It highly probable that IPF was not the cause of moderate and particularly more serious complications. </w:t>
      </w:r>
      <w:r w:rsidDel="00000000" w:rsidR="00000000" w:rsidRPr="00000000">
        <w:rPr>
          <w:rtl w:val="0"/>
        </w:rPr>
      </w:r>
    </w:p>
    <w:p w:rsidR="00000000" w:rsidDel="00000000" w:rsidP="00000000" w:rsidRDefault="00000000" w:rsidRPr="00000000" w14:paraId="00000071">
      <w:pPr>
        <w:pageBreakBefore w:val="0"/>
        <w:rPr>
          <w:vertAlign w:val="baseline"/>
        </w:rPr>
      </w:pPr>
      <w:r w:rsidDel="00000000" w:rsidR="00000000" w:rsidRPr="00000000">
        <w:rPr>
          <w:rFonts w:ascii="arial" w:cs="arial" w:eastAsia="arial" w:hAnsi="arial"/>
          <w:b w:val="0"/>
          <w:i w:val="0"/>
          <w:color w:val="00000a"/>
          <w:sz w:val="24"/>
          <w:szCs w:val="24"/>
          <w:vertAlign w:val="baseline"/>
          <w:rtl w:val="0"/>
        </w:rPr>
        <w:t xml:space="preserve">As for the trial conducted by us we did not detect any complications. We attribute this to the fact that minimal (but sufficient) doses were selected. However the fact that the participants of our experiment was practically healthy should also be taken in consideration.</w:t>
      </w:r>
      <w:r w:rsidDel="00000000" w:rsidR="00000000" w:rsidRPr="00000000">
        <w:rPr>
          <w:rtl w:val="0"/>
        </w:rPr>
      </w:r>
    </w:p>
    <w:p w:rsidR="00000000" w:rsidDel="00000000" w:rsidP="00000000" w:rsidRDefault="00000000" w:rsidRPr="00000000" w14:paraId="00000072">
      <w:pPr>
        <w:pageBreakBefore w:val="0"/>
        <w:rPr>
          <w:vertAlign w:val="baseline"/>
        </w:rPr>
      </w:pPr>
      <w:r w:rsidDel="00000000" w:rsidR="00000000" w:rsidRPr="00000000">
        <w:rPr>
          <w:rFonts w:ascii="arial" w:cs="arial" w:eastAsia="arial" w:hAnsi="arial"/>
          <w:b w:val="0"/>
          <w:i w:val="0"/>
          <w:color w:val="00000a"/>
          <w:sz w:val="24"/>
          <w:szCs w:val="24"/>
          <w:vertAlign w:val="baseline"/>
          <w:rtl w:val="0"/>
        </w:rPr>
        <w:t xml:space="preserve">Practically everybody from D+Q group noted the lightness in the joints the very next day after the first intake of D + Q.  In this regard It would be interesting to check the joints before and after in subsequent studies.</w:t>
      </w:r>
      <w:r w:rsidDel="00000000" w:rsidR="00000000" w:rsidRPr="00000000">
        <w:rPr>
          <w:rtl w:val="0"/>
        </w:rPr>
      </w:r>
    </w:p>
    <w:p w:rsidR="00000000" w:rsidDel="00000000" w:rsidP="00000000" w:rsidRDefault="00000000" w:rsidRPr="00000000" w14:paraId="00000073">
      <w:pPr>
        <w:pageBreakBefore w:val="0"/>
        <w:rPr>
          <w:vertAlign w:val="baseline"/>
        </w:rPr>
      </w:pPr>
      <w:r w:rsidDel="00000000" w:rsidR="00000000" w:rsidRPr="00000000">
        <w:rPr>
          <w:rFonts w:ascii="arial" w:cs="arial" w:eastAsia="arial" w:hAnsi="arial"/>
          <w:b w:val="0"/>
          <w:i w:val="0"/>
          <w:color w:val="00000a"/>
          <w:sz w:val="24"/>
          <w:szCs w:val="24"/>
          <w:vertAlign w:val="baseline"/>
          <w:rtl w:val="0"/>
        </w:rPr>
        <w:t xml:space="preserve">But we were not interested in the effects that would have manifested during the presence of D + Q in the body, but the effects that would have manifested after D + Q left the body. It explains why we carried out second SAT in 16 days after the last administration of D+Q.</w:t>
      </w:r>
      <w:r w:rsidDel="00000000" w:rsidR="00000000" w:rsidRPr="00000000">
        <w:rPr>
          <w:rtl w:val="0"/>
        </w:rPr>
      </w:r>
    </w:p>
    <w:p w:rsidR="00000000" w:rsidDel="00000000" w:rsidP="00000000" w:rsidRDefault="00000000" w:rsidRPr="00000000" w14:paraId="00000074">
      <w:pPr>
        <w:pageBreakBefore w:val="0"/>
        <w:rPr>
          <w:vertAlign w:val="baseline"/>
        </w:rPr>
      </w:pPr>
      <w:r w:rsidDel="00000000" w:rsidR="00000000" w:rsidRPr="00000000">
        <w:rPr>
          <w:rFonts w:ascii="arial" w:cs="arial" w:eastAsia="arial" w:hAnsi="arial"/>
          <w:b w:val="0"/>
          <w:i w:val="0"/>
          <w:color w:val="00000a"/>
          <w:sz w:val="24"/>
          <w:szCs w:val="24"/>
          <w:vertAlign w:val="baseline"/>
          <w:rtl w:val="0"/>
        </w:rPr>
        <w:t xml:space="preserve">The fact that the senolytic effect has remained for so long is explained by realization of partial elimination of ageing cells.</w:t>
      </w:r>
      <w:r w:rsidDel="00000000" w:rsidR="00000000" w:rsidRPr="00000000">
        <w:rPr>
          <w:rtl w:val="0"/>
        </w:rPr>
      </w:r>
    </w:p>
    <w:p w:rsidR="00000000" w:rsidDel="00000000" w:rsidP="00000000" w:rsidRDefault="00000000" w:rsidRPr="00000000" w14:paraId="00000075">
      <w:pPr>
        <w:pageBreakBefore w:val="0"/>
        <w:rPr>
          <w:vertAlign w:val="baseline"/>
        </w:rPr>
      </w:pPr>
      <w:r w:rsidDel="00000000" w:rsidR="00000000" w:rsidRPr="00000000">
        <w:rPr>
          <w:rFonts w:ascii="arial" w:cs="arial" w:eastAsia="arial" w:hAnsi="arial"/>
          <w:b w:val="0"/>
          <w:i w:val="0"/>
          <w:color w:val="00000a"/>
          <w:sz w:val="24"/>
          <w:szCs w:val="24"/>
          <w:vertAlign w:val="baseline"/>
          <w:rtl w:val="0"/>
        </w:rPr>
        <w:t xml:space="preserve">We incline to explain the insignificant improvement of D+P group (relative to D+Q combination) by senolytic effect of dasatinib and non-effect of placebo. The rest controlled Q+P and P+P groups did not show improved results after SAT.</w:t>
      </w:r>
      <w:r w:rsidDel="00000000" w:rsidR="00000000" w:rsidRPr="00000000">
        <w:rPr>
          <w:rtl w:val="0"/>
        </w:rPr>
      </w:r>
    </w:p>
    <w:p w:rsidR="00000000" w:rsidDel="00000000" w:rsidP="00000000" w:rsidRDefault="00000000" w:rsidRPr="00000000" w14:paraId="00000076">
      <w:pPr>
        <w:pageBreakBefore w:val="0"/>
        <w:rPr>
          <w:vertAlign w:val="baseline"/>
        </w:rPr>
      </w:pPr>
      <w:r w:rsidDel="00000000" w:rsidR="00000000" w:rsidRPr="00000000">
        <w:rPr>
          <w:rtl w:val="0"/>
        </w:rPr>
      </w:r>
    </w:p>
    <w:p w:rsidR="00000000" w:rsidDel="00000000" w:rsidP="00000000" w:rsidRDefault="00000000" w:rsidRPr="00000000" w14:paraId="00000077">
      <w:pPr>
        <w:pageBreakBefore w:val="0"/>
        <w:rPr>
          <w:vertAlign w:val="baseline"/>
        </w:rPr>
      </w:pPr>
      <w:r w:rsidDel="00000000" w:rsidR="00000000" w:rsidRPr="00000000">
        <w:rPr>
          <w:rFonts w:ascii="arial" w:cs="arial" w:eastAsia="arial" w:hAnsi="arial"/>
          <w:b w:val="0"/>
          <w:i w:val="0"/>
          <w:color w:val="00000a"/>
          <w:sz w:val="24"/>
          <w:szCs w:val="24"/>
          <w:vertAlign w:val="baseline"/>
          <w:rtl w:val="0"/>
        </w:rPr>
        <w:t xml:space="preserve">We expected some enhancement in Q+P group. However it didn’t occur in contrast to D+P. Perhaps in the case of Q+ P there was a senolytic  (small or large with respect to D + Q) effect.  But we think that SAT does not detect it. It would be appreciated if the following studies take into account our mistake and make tests that could detect the senolytic effect in the Q+P groups. We believe that for the study of such important drugs as senolytics, ultimate biochemical standards should be included, at least complete mass-spectrometric analysis of all blood substances. </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pageBreakBefore w:val="0"/>
        <w:rPr>
          <w:vertAlign w:val="baseline"/>
        </w:rPr>
      </w:pPr>
      <w:r w:rsidDel="00000000" w:rsidR="00000000" w:rsidRPr="00000000">
        <w:rPr>
          <w:rFonts w:ascii="arial" w:cs="arial" w:eastAsia="arial" w:hAnsi="arial"/>
          <w:b w:val="1"/>
          <w:i w:val="0"/>
          <w:color w:val="00000a"/>
          <w:sz w:val="24"/>
          <w:szCs w:val="24"/>
          <w:vertAlign w:val="baseline"/>
          <w:rtl w:val="0"/>
        </w:rPr>
        <w:t xml:space="preserve">Conclusions</w:t>
      </w:r>
      <w:r w:rsidDel="00000000" w:rsidR="00000000" w:rsidRPr="00000000">
        <w:rPr>
          <w:rtl w:val="0"/>
        </w:rPr>
      </w:r>
    </w:p>
    <w:p w:rsidR="00000000" w:rsidDel="00000000" w:rsidP="00000000" w:rsidRDefault="00000000" w:rsidRPr="00000000" w14:paraId="0000007A">
      <w:pPr>
        <w:pageBreakBefore w:val="0"/>
        <w:rPr>
          <w:rFonts w:ascii="arial" w:cs="arial" w:eastAsia="arial" w:hAnsi="arial"/>
          <w:b w:val="0"/>
          <w:i w:val="0"/>
          <w:color w:val="00000a"/>
          <w:sz w:val="24"/>
          <w:szCs w:val="24"/>
          <w:vertAlign w:val="baseline"/>
        </w:rPr>
      </w:pPr>
      <w:r w:rsidDel="00000000" w:rsidR="00000000" w:rsidRPr="00000000">
        <w:rPr>
          <w:rtl w:val="0"/>
        </w:rPr>
      </w:r>
    </w:p>
    <w:p w:rsidR="00000000" w:rsidDel="00000000" w:rsidP="00000000" w:rsidRDefault="00000000" w:rsidRPr="00000000" w14:paraId="0000007B">
      <w:pPr>
        <w:pageBreakBefore w:val="0"/>
        <w:rPr>
          <w:vertAlign w:val="baseline"/>
        </w:rPr>
      </w:pPr>
      <w:r w:rsidDel="00000000" w:rsidR="00000000" w:rsidRPr="00000000">
        <w:rPr>
          <w:rFonts w:ascii="arial" w:cs="arial" w:eastAsia="arial" w:hAnsi="arial"/>
          <w:b w:val="0"/>
          <w:i w:val="0"/>
          <w:smallCaps w:val="0"/>
          <w:color w:val="00000a"/>
          <w:sz w:val="24"/>
          <w:szCs w:val="24"/>
          <w:vertAlign w:val="baseline"/>
          <w:rtl w:val="0"/>
        </w:rPr>
        <w:t xml:space="preserve">First group participants who orally administered once a day after meal 50mg of dasatinib and 500mg of quercetin during five days demonstrated remarkably outstanding improvement of physical endurance. They showcased obvious senolytic effect, and their such simultaneous usage in the very near future most likely to be harmless. Senescent cells obviously are involved into the ageing process. It’s becoming more clear why people normally age at the same rate. Intensity of aging and the amount of senescent cell are directly related. The more division of cells, the more senescent cells.</w:t>
      </w:r>
      <w:r w:rsidDel="00000000" w:rsidR="00000000" w:rsidRPr="00000000">
        <w:rPr>
          <w:rtl w:val="0"/>
        </w:rPr>
      </w:r>
    </w:p>
    <w:p w:rsidR="00000000" w:rsidDel="00000000" w:rsidP="00000000" w:rsidRDefault="00000000" w:rsidRPr="00000000" w14:paraId="0000007C">
      <w:pPr>
        <w:pageBreakBefore w:val="0"/>
        <w:rPr>
          <w:rFonts w:ascii="arial" w:cs="arial" w:eastAsia="arial" w:hAnsi="arial"/>
          <w:b w:val="0"/>
          <w:i w:val="0"/>
          <w:color w:val="00000a"/>
          <w:sz w:val="24"/>
          <w:szCs w:val="24"/>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Summary</w:t>
      </w:r>
      <w:r w:rsidDel="00000000" w:rsidR="00000000" w:rsidRPr="00000000">
        <w:rPr>
          <w:rtl w:val="0"/>
        </w:rPr>
      </w:r>
    </w:p>
    <w:p w:rsidR="00000000" w:rsidDel="00000000" w:rsidP="00000000" w:rsidRDefault="00000000" w:rsidRPr="00000000" w14:paraId="0000007E">
      <w:pPr>
        <w:pageBreakBefore w:val="0"/>
        <w:rPr>
          <w:rFonts w:ascii="arial" w:cs="arial" w:eastAsia="arial" w:hAnsi="arial"/>
          <w:b w:val="0"/>
          <w:i w:val="0"/>
          <w:color w:val="00000a"/>
          <w:sz w:val="24"/>
          <w:szCs w:val="24"/>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i w:val="0"/>
          <w:smallCaps w:val="0"/>
          <w:strike w:val="0"/>
          <w:u w:val="none"/>
          <w:shd w:fill="auto" w:val="clear"/>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The administration of 50mg dasatinib along with 500 mg quercetin demonstrated just a slight alterations.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i w:val="0"/>
          <w:smallCaps w:val="0"/>
          <w:strike w:val="0"/>
          <w:u w:val="none"/>
          <w:shd w:fill="auto" w:val="clear"/>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The administration of 500mg quercetin with 50mg placebo did not give any significant alterations.</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i w:val="0"/>
          <w:smallCaps w:val="0"/>
          <w:strike w:val="0"/>
          <w:u w:val="none"/>
          <w:shd w:fill="auto" w:val="clear"/>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Results  obtained from P+P group showed no significant alteration too.</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i w:val="0"/>
          <w:smallCaps w:val="0"/>
          <w:strike w:val="0"/>
          <w:u w:val="none"/>
          <w:shd w:fill="auto" w:val="clear"/>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The administration of  500mg quercetin and 50mg dasatinib significantly improved resistance of organism. </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i w:val="0"/>
          <w:smallCaps w:val="0"/>
          <w:strike w:val="0"/>
          <w:u w:val="none"/>
          <w:shd w:fill="auto" w:val="clear"/>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 Complete blood count, C-reactive protein concentrations and creatinine blood test were unchanged before and after compound administration in all 4 groups. </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Conflict of interest</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al" w:cs="arial" w:eastAsia="arial" w:hAnsi="arial"/>
          <w:b w:val="0"/>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We wish to confirm that there are no known conflicts of interest associated with this publication and there has been no significant financial support for this work that could have influenced its outcome.</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al" w:cs="arial" w:eastAsia="arial" w:hAnsi="arial"/>
          <w:b w:val="0"/>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color w:val="00000a"/>
          <w:u w:val="none"/>
          <w:shd w:fill="auto" w:val="clear"/>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Abumuslimov et </w:t>
      </w:r>
      <w:r w:rsidDel="00000000" w:rsidR="00000000" w:rsidRPr="00000000">
        <w:rPr>
          <w:rFonts w:ascii="arial" w:cs="arial" w:eastAsia="arial" w:hAnsi="arial"/>
          <w:rtl w:val="0"/>
        </w:rPr>
        <w:t xml:space="preserve">al.</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 1994. An electron microscopic study of centriole and centrosome morphogenesis in the early development of the mouse. Tsitologiia. 1994;36(11):1054-61.</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color w:val="00000a"/>
          <w:u w:val="none"/>
          <w:shd w:fill="auto" w:val="clear"/>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Bruning, 2013. Inhibition of mTOR signaling by quercetin in cancer treatment and prevention. Anticancer Agents Med Chem.  13(7):1025-31.</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color w:val="00000a"/>
          <w:u w:val="none"/>
          <w:shd w:fill="auto" w:val="clear"/>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Campisi and d’Adda di Fagagna, 2007. Cellular senescence: when bad things happen to good cells. Nat Rev Mol Cell Biol. Sep;8(9):729-40. </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color w:val="00000a"/>
          <w:u w:val="none"/>
          <w:shd w:fill="auto" w:val="clear"/>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Coppé et al., 2008. Senescence-associated secretory phenotypes reveal cell-nonautonomous functions of oncogenic RAS and the p53 tumor suppressor. PLoS Biol. 2008 Dec 2;6(12):2853-68. doi: 10.1371/journal.pbio.0060301</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color w:val="00000a"/>
          <w:u w:val="none"/>
          <w:shd w:fill="auto" w:val="clear"/>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Coppé et al., 2010. The senescence-associated secretory phenotype: the dark side of tumor suppression. Annu Rev Pathol. 2010;5:99-118. doi: 10.1146/annurev-pathol-121808-102144.</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color w:val="00000a"/>
          <w:u w:val="none"/>
          <w:shd w:fill="auto" w:val="clear"/>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Hartung and Stahl 1977. Preleptotene chromosome condensation in mouse oogenesis. Cytogenet Cell Genet. 1977;18(6):309-19.</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color w:val="00000a"/>
          <w:u w:val="none"/>
          <w:shd w:fill="auto" w:val="clear"/>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Hayflick Leonard, 1997. Mortality and immortality at the cellular level. A review. Biochemistry (Mosc).. 62(11):1180-90.</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color w:val="00000a"/>
          <w:u w:val="none"/>
          <w:shd w:fill="auto" w:val="clear"/>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Ishiuchi and Torres-Padilla, 2013. Towards an understanding of the regulatory mechanisms of totipotency. Curr Opin Genet Dev.  doi: 10.1016/j.gde.2013.06.006.</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color w:val="00000a"/>
          <w:u w:val="none"/>
          <w:shd w:fill="auto" w:val="clear"/>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Justice et all., 2019. Senolytics in idiopathic pulmonary fibrosis: Results from a first-in-human, open-label, pilot study. EBioMedicine. 40:554-563. doi: 10.1016/j.ebiom.2018.12.052.</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color w:val="00000a"/>
          <w:u w:val="none"/>
          <w:shd w:fill="auto" w:val="clear"/>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Kirkland James and Tchkonia, 2014. Clinical strategies and animal models for developing senolytic agents. Exp Gerontol. 68:19-25. doi: 10.1016/j.exger.2014.10.012.</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color w:val="00000a"/>
          <w:u w:val="none"/>
          <w:shd w:fill="auto" w:val="clear"/>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Maro et </w:t>
      </w:r>
      <w:r w:rsidDel="00000000" w:rsidR="00000000" w:rsidRPr="00000000">
        <w:rPr>
          <w:rFonts w:ascii="arial" w:cs="arial" w:eastAsia="arial" w:hAnsi="arial"/>
          <w:rtl w:val="0"/>
        </w:rPr>
        <w:t xml:space="preserve">al.</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 1991. Cell polarity and microtubule organisation during mouse early embryogenesis. Dev Suppl. 1991;1:17-25</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color w:val="00000a"/>
          <w:u w:val="none"/>
          <w:shd w:fill="auto" w:val="clear"/>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Montero et </w:t>
      </w:r>
      <w:r w:rsidDel="00000000" w:rsidR="00000000" w:rsidRPr="00000000">
        <w:rPr>
          <w:rFonts w:ascii="arial" w:cs="arial" w:eastAsia="arial" w:hAnsi="arial"/>
          <w:rtl w:val="0"/>
        </w:rPr>
        <w:t xml:space="preserve">al.</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 2011. Inhibition of SRC family kinases and receptor tyrosine kinases by dasatinib: possible combinations in solid tumors. Clin Cancer Res. 1;17(17):5546-52. doi: 10.1158/1078-0432.CCR-10-2616.</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color w:val="00000a"/>
          <w:u w:val="none"/>
          <w:shd w:fill="auto" w:val="clear"/>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Olave et </w:t>
      </w:r>
      <w:r w:rsidDel="00000000" w:rsidR="00000000" w:rsidRPr="00000000">
        <w:rPr>
          <w:rFonts w:ascii="arial" w:cs="arial" w:eastAsia="arial" w:hAnsi="arial"/>
          <w:rtl w:val="0"/>
        </w:rPr>
        <w:t xml:space="preserve">al.</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 Upstream stimulatory factor-2 mediates quercetin-induced suppression of PAI-1 gene expression in human endothelial cells. J Cell Biochem. 15;111(3):720-6. doi: 10.1002/jcb.22760.</w:t>
      </w:r>
      <w:r w:rsidDel="00000000" w:rsidR="00000000" w:rsidRPr="00000000">
        <w:rPr>
          <w:rtl w:val="0"/>
        </w:rPr>
      </w:r>
    </w:p>
    <w:p w:rsidR="00000000" w:rsidDel="00000000" w:rsidP="00000000" w:rsidRDefault="00000000" w:rsidRPr="00000000" w14:paraId="00000097">
      <w:pPr>
        <w:pageBreakBefore w:val="0"/>
        <w:numPr>
          <w:ilvl w:val="0"/>
          <w:numId w:val="5"/>
        </w:numPr>
        <w:ind w:left="720" w:hanging="360"/>
        <w:rPr/>
      </w:pPr>
      <w:r w:rsidDel="00000000" w:rsidR="00000000" w:rsidRPr="00000000">
        <w:rPr>
          <w:rFonts w:ascii="arial" w:cs="arial" w:eastAsia="arial" w:hAnsi="arial"/>
          <w:b w:val="0"/>
          <w:i w:val="0"/>
          <w:smallCaps w:val="0"/>
          <w:strike w:val="0"/>
          <w:color w:val="00000a"/>
          <w:sz w:val="24"/>
          <w:szCs w:val="24"/>
          <w:u w:val="none"/>
          <w:vertAlign w:val="baseline"/>
          <w:rtl w:val="0"/>
        </w:rPr>
        <w:t xml:space="preserve">Roos et al., 2016. Chronic senolytic treatment alleviates established vasomotor dysfunction in aged or atherosclerotic mice. Aging Cell. 15(5):973-7. doi: 10.1111/acel.12458.</w:t>
      </w:r>
      <w:r w:rsidDel="00000000" w:rsidR="00000000" w:rsidRPr="00000000">
        <w:rPr>
          <w:rtl w:val="0"/>
        </w:rPr>
      </w:r>
    </w:p>
    <w:p w:rsidR="00000000" w:rsidDel="00000000" w:rsidP="00000000" w:rsidRDefault="00000000" w:rsidRPr="00000000" w14:paraId="00000098">
      <w:pPr>
        <w:pageBreakBefore w:val="0"/>
        <w:numPr>
          <w:ilvl w:val="0"/>
          <w:numId w:val="5"/>
        </w:numPr>
        <w:ind w:left="720" w:hanging="360"/>
        <w:rPr/>
      </w:pPr>
      <w:r w:rsidDel="00000000" w:rsidR="00000000" w:rsidRPr="00000000">
        <w:rPr>
          <w:rFonts w:ascii="arial" w:cs="arial" w:eastAsia="arial" w:hAnsi="arial"/>
          <w:b w:val="0"/>
          <w:i w:val="0"/>
          <w:smallCaps w:val="0"/>
          <w:strike w:val="0"/>
          <w:color w:val="00000a"/>
          <w:sz w:val="24"/>
          <w:szCs w:val="24"/>
          <w:u w:val="none"/>
          <w:vertAlign w:val="baseline"/>
          <w:rtl w:val="0"/>
        </w:rPr>
        <w:t xml:space="preserve">Roy and Kundu, 2014. Gene regulatory networks and epigenetic modifications in cell differentiation. IUBMB Life.  doi: 10.1002/iub.1249</w:t>
      </w:r>
      <w:r w:rsidDel="00000000" w:rsidR="00000000" w:rsidRPr="00000000">
        <w:rPr>
          <w:rtl w:val="0"/>
        </w:rPr>
      </w:r>
    </w:p>
    <w:p w:rsidR="00000000" w:rsidDel="00000000" w:rsidP="00000000" w:rsidRDefault="00000000" w:rsidRPr="00000000" w14:paraId="00000099">
      <w:pPr>
        <w:pageBreakBefore w:val="0"/>
        <w:numPr>
          <w:ilvl w:val="0"/>
          <w:numId w:val="5"/>
        </w:numPr>
        <w:ind w:left="720" w:hanging="360"/>
        <w:rPr/>
      </w:pPr>
      <w:r w:rsidDel="00000000" w:rsidR="00000000" w:rsidRPr="00000000">
        <w:rPr>
          <w:rFonts w:ascii="arial" w:cs="arial" w:eastAsia="arial" w:hAnsi="arial"/>
          <w:b w:val="0"/>
          <w:i w:val="0"/>
          <w:smallCaps w:val="0"/>
          <w:strike w:val="0"/>
          <w:color w:val="00000a"/>
          <w:sz w:val="24"/>
          <w:szCs w:val="24"/>
          <w:u w:val="none"/>
          <w:vertAlign w:val="baseline"/>
          <w:rtl w:val="0"/>
        </w:rPr>
        <w:t xml:space="preserve">Teh and Aziz, 2000. A stair-climb test of cardiorespiratory fitness for Singapore. Singapore Med J. 41(12):588-94.</w:t>
      </w:r>
      <w:r w:rsidDel="00000000" w:rsidR="00000000" w:rsidRPr="00000000">
        <w:rPr>
          <w:rtl w:val="0"/>
        </w:rPr>
      </w:r>
    </w:p>
    <w:p w:rsidR="00000000" w:rsidDel="00000000" w:rsidP="00000000" w:rsidRDefault="00000000" w:rsidRPr="00000000" w14:paraId="0000009A">
      <w:pPr>
        <w:pageBreakBefore w:val="0"/>
        <w:numPr>
          <w:ilvl w:val="0"/>
          <w:numId w:val="5"/>
        </w:numPr>
        <w:ind w:left="720" w:hanging="360"/>
        <w:rPr/>
      </w:pPr>
      <w:r w:rsidDel="00000000" w:rsidR="00000000" w:rsidRPr="00000000">
        <w:rPr>
          <w:rFonts w:ascii="arial" w:cs="arial" w:eastAsia="arial" w:hAnsi="arial"/>
          <w:b w:val="0"/>
          <w:i w:val="0"/>
          <w:smallCaps w:val="0"/>
          <w:strike w:val="0"/>
          <w:color w:val="00000a"/>
          <w:sz w:val="24"/>
          <w:szCs w:val="24"/>
          <w:u w:val="none"/>
          <w:vertAlign w:val="baseline"/>
          <w:rtl w:val="0"/>
        </w:rPr>
        <w:t xml:space="preserve">Tkemaladze Jaba and Chichinadze Konstantin, 2005. Centriolar mechanisms of differentiation and replicative aging of higher animal cells. Biochemistry (Mosc). </w:t>
      </w:r>
      <w:r w:rsidDel="00000000" w:rsidR="00000000" w:rsidRPr="00000000">
        <w:rPr>
          <w:rFonts w:ascii="Roboto" w:cs="Roboto" w:eastAsia="Roboto" w:hAnsi="Roboto"/>
          <w:color w:val="212121"/>
          <w:rtl w:val="0"/>
        </w:rPr>
        <w:t xml:space="preserve">DOI: 10.1007/s10541-005-0261-6</w:t>
      </w:r>
      <w:r w:rsidDel="00000000" w:rsidR="00000000" w:rsidRPr="00000000">
        <w:rPr>
          <w:rtl w:val="0"/>
        </w:rPr>
      </w:r>
    </w:p>
    <w:p w:rsidR="00000000" w:rsidDel="00000000" w:rsidP="00000000" w:rsidRDefault="00000000" w:rsidRPr="00000000" w14:paraId="0000009B">
      <w:pPr>
        <w:pageBreakBefore w:val="0"/>
        <w:numPr>
          <w:ilvl w:val="0"/>
          <w:numId w:val="5"/>
        </w:numPr>
        <w:ind w:left="720" w:hanging="360"/>
        <w:rPr/>
      </w:pPr>
      <w:r w:rsidDel="00000000" w:rsidR="00000000" w:rsidRPr="00000000">
        <w:rPr>
          <w:rFonts w:ascii="arial" w:cs="arial" w:eastAsia="arial" w:hAnsi="arial"/>
          <w:b w:val="0"/>
          <w:i w:val="0"/>
          <w:smallCaps w:val="0"/>
          <w:strike w:val="0"/>
          <w:color w:val="00000a"/>
          <w:sz w:val="24"/>
          <w:szCs w:val="24"/>
          <w:u w:val="none"/>
          <w:vertAlign w:val="baseline"/>
          <w:rtl w:val="0"/>
        </w:rPr>
        <w:t xml:space="preserve">Zhu et </w:t>
      </w:r>
      <w:r w:rsidDel="00000000" w:rsidR="00000000" w:rsidRPr="00000000">
        <w:rPr>
          <w:rFonts w:ascii="arial" w:cs="arial" w:eastAsia="arial" w:hAnsi="arial"/>
          <w:rtl w:val="0"/>
        </w:rPr>
        <w:t xml:space="preserve">al.</w:t>
      </w:r>
      <w:r w:rsidDel="00000000" w:rsidR="00000000" w:rsidRPr="00000000">
        <w:rPr>
          <w:rFonts w:ascii="arial" w:cs="arial" w:eastAsia="arial" w:hAnsi="arial"/>
          <w:b w:val="0"/>
          <w:i w:val="0"/>
          <w:smallCaps w:val="0"/>
          <w:strike w:val="0"/>
          <w:color w:val="00000a"/>
          <w:sz w:val="24"/>
          <w:szCs w:val="24"/>
          <w:u w:val="none"/>
          <w:vertAlign w:val="baseline"/>
          <w:rtl w:val="0"/>
        </w:rPr>
        <w:t xml:space="preserve">, 2015. The Achilles' heel of senescent cells: from transcriptome to senolytic drugs. Aging Cell. 2015 Aug;14(4):644-58. doi: 10.1111/acel.12344.</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a"/>
          <w:sz w:val="24"/>
          <w:szCs w:val="24"/>
          <w:u w:val="none"/>
          <w:shd w:fill="auto" w:val="clear"/>
          <w:vertAlign w:val="baseline"/>
        </w:rPr>
      </w:pPr>
      <w:r w:rsidDel="00000000" w:rsidR="00000000" w:rsidRPr="00000000">
        <w:rPr>
          <w:rtl w:val="0"/>
        </w:rPr>
      </w:r>
    </w:p>
    <w:sectPr>
      <w:footerReference r:id="rId7" w:type="default"/>
      <w:footerReference r:id="rId8" w:type="first"/>
      <w:pgSz w:h="16838" w:w="11906" w:orient="portrait"/>
      <w:pgMar w:bottom="1693" w:top="1134" w:left="1134" w:right="1134" w:header="720" w:footer="113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Mono"/>
  <w:font w:name="Noto Sans Symbols">
    <w:embedRegular w:fontKey="{00000000-0000-0000-0000-000000000000}" r:id="rId5" w:subsetted="0"/>
    <w:embedBold w:fontKey="{00000000-0000-0000-0000-000000000000}" r:id="rId6" w:subsetted="0"/>
  </w:font>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Liberation Serif" w:cs="Liberation Serif" w:eastAsia="Liberation Serif" w:hAnsi="Liberation Serif"/>
        <w:b w:val="0"/>
        <w:i w:val="0"/>
        <w:smallCaps w:val="0"/>
        <w:strike w:val="0"/>
        <w:color w:val="00000a"/>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a"/>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E">
    <w:pPr>
      <w:pageBreakBefore w:val="0"/>
      <w:rP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b w:val="0"/>
        <w:smallCaps w:val="0"/>
        <w:strike w:val="0"/>
        <w:color w:val="00000a"/>
        <w:sz w:val="24"/>
        <w:szCs w:val="24"/>
        <w:vertAlign w:val="baseline"/>
      </w:rPr>
    </w:lvl>
    <w:lvl w:ilvl="1">
      <w:start w:val="1"/>
      <w:numFmt w:val="bullet"/>
      <w:lvlText w:val="◦"/>
      <w:lvlJc w:val="left"/>
      <w:pPr>
        <w:ind w:left="1080" w:hanging="360"/>
      </w:pPr>
      <w:rPr>
        <w:rFonts w:ascii="Noto Sans Symbols" w:cs="Noto Sans Symbols" w:eastAsia="Noto Sans Symbols" w:hAnsi="Noto Sans Symbols"/>
        <w:vertAlign w:val="baseline"/>
      </w:rPr>
    </w:lvl>
    <w:lvl w:ilvl="2">
      <w:start w:val="1"/>
      <w:numFmt w:val="bullet"/>
      <w:lvlText w:val="▪"/>
      <w:lvlJc w:val="left"/>
      <w:pPr>
        <w:ind w:left="1440" w:hanging="360"/>
      </w:pPr>
      <w:rPr>
        <w:rFonts w:ascii="Noto Sans Symbols" w:cs="Noto Sans Symbols" w:eastAsia="Noto Sans Symbols" w:hAnsi="Noto Sans Symbols"/>
        <w:vertAlign w:val="baseline"/>
      </w:rPr>
    </w:lvl>
    <w:lvl w:ilvl="3">
      <w:start w:val="1"/>
      <w:numFmt w:val="bullet"/>
      <w:lvlText w:val="●"/>
      <w:lvlJc w:val="left"/>
      <w:pPr>
        <w:ind w:left="1800" w:hanging="360"/>
      </w:pPr>
      <w:rPr>
        <w:rFonts w:ascii="Noto Sans Symbols" w:cs="Noto Sans Symbols" w:eastAsia="Noto Sans Symbols" w:hAnsi="Noto Sans Symbols"/>
        <w:vertAlign w:val="baseline"/>
      </w:rPr>
    </w:lvl>
    <w:lvl w:ilvl="4">
      <w:start w:val="1"/>
      <w:numFmt w:val="bullet"/>
      <w:lvlText w:val="◦"/>
      <w:lvlJc w:val="left"/>
      <w:pPr>
        <w:ind w:left="2160" w:hanging="360"/>
      </w:pPr>
      <w:rPr>
        <w:rFonts w:ascii="Noto Sans Symbols" w:cs="Noto Sans Symbols" w:eastAsia="Noto Sans Symbols" w:hAnsi="Noto Sans Symbols"/>
        <w:vertAlign w:val="baseline"/>
      </w:rPr>
    </w:lvl>
    <w:lvl w:ilvl="5">
      <w:start w:val="1"/>
      <w:numFmt w:val="bullet"/>
      <w:lvlText w:val="▪"/>
      <w:lvlJc w:val="left"/>
      <w:pPr>
        <w:ind w:left="2520" w:hanging="360"/>
      </w:pPr>
      <w:rPr>
        <w:rFonts w:ascii="Noto Sans Symbols" w:cs="Noto Sans Symbols" w:eastAsia="Noto Sans Symbols" w:hAnsi="Noto Sans Symbols"/>
        <w:vertAlign w:val="baseline"/>
      </w:rPr>
    </w:lvl>
    <w:lvl w:ilvl="6">
      <w:start w:val="1"/>
      <w:numFmt w:val="bullet"/>
      <w:lvlText w:val="●"/>
      <w:lvlJc w:val="left"/>
      <w:pPr>
        <w:ind w:left="2880" w:hanging="360"/>
      </w:pPr>
      <w:rPr>
        <w:rFonts w:ascii="Noto Sans Symbols" w:cs="Noto Sans Symbols" w:eastAsia="Noto Sans Symbols" w:hAnsi="Noto Sans Symbols"/>
        <w:vertAlign w:val="baseline"/>
      </w:rPr>
    </w:lvl>
    <w:lvl w:ilvl="7">
      <w:start w:val="1"/>
      <w:numFmt w:val="bullet"/>
      <w:lvlText w:val="◦"/>
      <w:lvlJc w:val="left"/>
      <w:pPr>
        <w:ind w:left="3240" w:hanging="360"/>
      </w:pPr>
      <w:rPr>
        <w:rFonts w:ascii="Noto Sans Symbols" w:cs="Noto Sans Symbols" w:eastAsia="Noto Sans Symbols" w:hAnsi="Noto Sans Symbols"/>
        <w:vertAlign w:val="baseline"/>
      </w:rPr>
    </w:lvl>
    <w:lvl w:ilvl="8">
      <w:start w:val="1"/>
      <w:numFmt w:val="bullet"/>
      <w:lvlText w:val="▪"/>
      <w:lvlJc w:val="left"/>
      <w:pPr>
        <w:ind w:left="360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b w:val="0"/>
        <w:color w:val="00000a"/>
        <w:sz w:val="24"/>
        <w:szCs w:val="24"/>
        <w:vertAlign w:val="baseline"/>
      </w:rPr>
    </w:lvl>
    <w:lvl w:ilvl="1">
      <w:start w:val="1"/>
      <w:numFmt w:val="bullet"/>
      <w:lvlText w:val="◦"/>
      <w:lvlJc w:val="left"/>
      <w:pPr>
        <w:ind w:left="1080" w:hanging="360"/>
      </w:pPr>
      <w:rPr>
        <w:rFonts w:ascii="Noto Sans Symbols" w:cs="Noto Sans Symbols" w:eastAsia="Noto Sans Symbols" w:hAnsi="Noto Sans Symbols"/>
        <w:vertAlign w:val="baseline"/>
      </w:rPr>
    </w:lvl>
    <w:lvl w:ilvl="2">
      <w:start w:val="1"/>
      <w:numFmt w:val="bullet"/>
      <w:lvlText w:val="▪"/>
      <w:lvlJc w:val="left"/>
      <w:pPr>
        <w:ind w:left="1440" w:hanging="360"/>
      </w:pPr>
      <w:rPr>
        <w:rFonts w:ascii="Noto Sans Symbols" w:cs="Noto Sans Symbols" w:eastAsia="Noto Sans Symbols" w:hAnsi="Noto Sans Symbols"/>
        <w:vertAlign w:val="baseline"/>
      </w:rPr>
    </w:lvl>
    <w:lvl w:ilvl="3">
      <w:start w:val="1"/>
      <w:numFmt w:val="bullet"/>
      <w:lvlText w:val="●"/>
      <w:lvlJc w:val="left"/>
      <w:pPr>
        <w:ind w:left="1800" w:hanging="360"/>
      </w:pPr>
      <w:rPr>
        <w:rFonts w:ascii="Noto Sans Symbols" w:cs="Noto Sans Symbols" w:eastAsia="Noto Sans Symbols" w:hAnsi="Noto Sans Symbols"/>
        <w:vertAlign w:val="baseline"/>
      </w:rPr>
    </w:lvl>
    <w:lvl w:ilvl="4">
      <w:start w:val="1"/>
      <w:numFmt w:val="bullet"/>
      <w:lvlText w:val="◦"/>
      <w:lvlJc w:val="left"/>
      <w:pPr>
        <w:ind w:left="2160" w:hanging="360"/>
      </w:pPr>
      <w:rPr>
        <w:rFonts w:ascii="Noto Sans Symbols" w:cs="Noto Sans Symbols" w:eastAsia="Noto Sans Symbols" w:hAnsi="Noto Sans Symbols"/>
        <w:vertAlign w:val="baseline"/>
      </w:rPr>
    </w:lvl>
    <w:lvl w:ilvl="5">
      <w:start w:val="1"/>
      <w:numFmt w:val="bullet"/>
      <w:lvlText w:val="▪"/>
      <w:lvlJc w:val="left"/>
      <w:pPr>
        <w:ind w:left="2520" w:hanging="360"/>
      </w:pPr>
      <w:rPr>
        <w:rFonts w:ascii="Noto Sans Symbols" w:cs="Noto Sans Symbols" w:eastAsia="Noto Sans Symbols" w:hAnsi="Noto Sans Symbols"/>
        <w:vertAlign w:val="baseline"/>
      </w:rPr>
    </w:lvl>
    <w:lvl w:ilvl="6">
      <w:start w:val="1"/>
      <w:numFmt w:val="bullet"/>
      <w:lvlText w:val="●"/>
      <w:lvlJc w:val="left"/>
      <w:pPr>
        <w:ind w:left="2880" w:hanging="360"/>
      </w:pPr>
      <w:rPr>
        <w:rFonts w:ascii="Noto Sans Symbols" w:cs="Noto Sans Symbols" w:eastAsia="Noto Sans Symbols" w:hAnsi="Noto Sans Symbols"/>
        <w:vertAlign w:val="baseline"/>
      </w:rPr>
    </w:lvl>
    <w:lvl w:ilvl="7">
      <w:start w:val="1"/>
      <w:numFmt w:val="bullet"/>
      <w:lvlText w:val="◦"/>
      <w:lvlJc w:val="left"/>
      <w:pPr>
        <w:ind w:left="3240" w:hanging="360"/>
      </w:pPr>
      <w:rPr>
        <w:rFonts w:ascii="Noto Sans Symbols" w:cs="Noto Sans Symbols" w:eastAsia="Noto Sans Symbols" w:hAnsi="Noto Sans Symbols"/>
        <w:vertAlign w:val="baseline"/>
      </w:rPr>
    </w:lvl>
    <w:lvl w:ilvl="8">
      <w:start w:val="1"/>
      <w:numFmt w:val="bullet"/>
      <w:lvlText w:val="▪"/>
      <w:lvlJc w:val="left"/>
      <w:pPr>
        <w:ind w:left="360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b w:val="0"/>
        <w:sz w:val="24"/>
        <w:szCs w:val="24"/>
        <w:vertAlign w:val="baseline"/>
      </w:rPr>
    </w:lvl>
    <w:lvl w:ilvl="1">
      <w:start w:val="1"/>
      <w:numFmt w:val="bullet"/>
      <w:lvlText w:val="◦"/>
      <w:lvlJc w:val="left"/>
      <w:pPr>
        <w:ind w:left="1080" w:hanging="360"/>
      </w:pPr>
      <w:rPr>
        <w:rFonts w:ascii="Noto Sans Symbols" w:cs="Noto Sans Symbols" w:eastAsia="Noto Sans Symbols" w:hAnsi="Noto Sans Symbols"/>
        <w:vertAlign w:val="baseline"/>
      </w:rPr>
    </w:lvl>
    <w:lvl w:ilvl="2">
      <w:start w:val="1"/>
      <w:numFmt w:val="bullet"/>
      <w:lvlText w:val="▪"/>
      <w:lvlJc w:val="left"/>
      <w:pPr>
        <w:ind w:left="1440" w:hanging="360"/>
      </w:pPr>
      <w:rPr>
        <w:rFonts w:ascii="Noto Sans Symbols" w:cs="Noto Sans Symbols" w:eastAsia="Noto Sans Symbols" w:hAnsi="Noto Sans Symbols"/>
        <w:vertAlign w:val="baseline"/>
      </w:rPr>
    </w:lvl>
    <w:lvl w:ilvl="3">
      <w:start w:val="1"/>
      <w:numFmt w:val="bullet"/>
      <w:lvlText w:val="●"/>
      <w:lvlJc w:val="left"/>
      <w:pPr>
        <w:ind w:left="1800" w:hanging="360"/>
      </w:pPr>
      <w:rPr>
        <w:rFonts w:ascii="Noto Sans Symbols" w:cs="Noto Sans Symbols" w:eastAsia="Noto Sans Symbols" w:hAnsi="Noto Sans Symbols"/>
        <w:vertAlign w:val="baseline"/>
      </w:rPr>
    </w:lvl>
    <w:lvl w:ilvl="4">
      <w:start w:val="1"/>
      <w:numFmt w:val="bullet"/>
      <w:lvlText w:val="◦"/>
      <w:lvlJc w:val="left"/>
      <w:pPr>
        <w:ind w:left="2160" w:hanging="360"/>
      </w:pPr>
      <w:rPr>
        <w:rFonts w:ascii="Noto Sans Symbols" w:cs="Noto Sans Symbols" w:eastAsia="Noto Sans Symbols" w:hAnsi="Noto Sans Symbols"/>
        <w:vertAlign w:val="baseline"/>
      </w:rPr>
    </w:lvl>
    <w:lvl w:ilvl="5">
      <w:start w:val="1"/>
      <w:numFmt w:val="bullet"/>
      <w:lvlText w:val="▪"/>
      <w:lvlJc w:val="left"/>
      <w:pPr>
        <w:ind w:left="2520" w:hanging="360"/>
      </w:pPr>
      <w:rPr>
        <w:rFonts w:ascii="Noto Sans Symbols" w:cs="Noto Sans Symbols" w:eastAsia="Noto Sans Symbols" w:hAnsi="Noto Sans Symbols"/>
        <w:vertAlign w:val="baseline"/>
      </w:rPr>
    </w:lvl>
    <w:lvl w:ilvl="6">
      <w:start w:val="1"/>
      <w:numFmt w:val="bullet"/>
      <w:lvlText w:val="●"/>
      <w:lvlJc w:val="left"/>
      <w:pPr>
        <w:ind w:left="2880" w:hanging="360"/>
      </w:pPr>
      <w:rPr>
        <w:rFonts w:ascii="Noto Sans Symbols" w:cs="Noto Sans Symbols" w:eastAsia="Noto Sans Symbols" w:hAnsi="Noto Sans Symbols"/>
        <w:vertAlign w:val="baseline"/>
      </w:rPr>
    </w:lvl>
    <w:lvl w:ilvl="7">
      <w:start w:val="1"/>
      <w:numFmt w:val="bullet"/>
      <w:lvlText w:val="◦"/>
      <w:lvlJc w:val="left"/>
      <w:pPr>
        <w:ind w:left="3240" w:hanging="360"/>
      </w:pPr>
      <w:rPr>
        <w:rFonts w:ascii="Noto Sans Symbols" w:cs="Noto Sans Symbols" w:eastAsia="Noto Sans Symbols" w:hAnsi="Noto Sans Symbols"/>
        <w:vertAlign w:val="baseline"/>
      </w:rPr>
    </w:lvl>
    <w:lvl w:ilvl="8">
      <w:start w:val="1"/>
      <w:numFmt w:val="bullet"/>
      <w:lvlText w:val="▪"/>
      <w:lvlJc w:val="left"/>
      <w:pPr>
        <w:ind w:left="360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b w:val="0"/>
        <w:sz w:val="24"/>
        <w:szCs w:val="24"/>
        <w:vertAlign w:val="baseline"/>
      </w:rPr>
    </w:lvl>
    <w:lvl w:ilvl="1">
      <w:start w:val="1"/>
      <w:numFmt w:val="bullet"/>
      <w:lvlText w:val="◦"/>
      <w:lvlJc w:val="left"/>
      <w:pPr>
        <w:ind w:left="1080" w:hanging="360"/>
      </w:pPr>
      <w:rPr>
        <w:rFonts w:ascii="Noto Sans Symbols" w:cs="Noto Sans Symbols" w:eastAsia="Noto Sans Symbols" w:hAnsi="Noto Sans Symbols"/>
        <w:vertAlign w:val="baseline"/>
      </w:rPr>
    </w:lvl>
    <w:lvl w:ilvl="2">
      <w:start w:val="1"/>
      <w:numFmt w:val="bullet"/>
      <w:lvlText w:val="▪"/>
      <w:lvlJc w:val="left"/>
      <w:pPr>
        <w:ind w:left="1440" w:hanging="360"/>
      </w:pPr>
      <w:rPr>
        <w:rFonts w:ascii="Noto Sans Symbols" w:cs="Noto Sans Symbols" w:eastAsia="Noto Sans Symbols" w:hAnsi="Noto Sans Symbols"/>
        <w:vertAlign w:val="baseline"/>
      </w:rPr>
    </w:lvl>
    <w:lvl w:ilvl="3">
      <w:start w:val="1"/>
      <w:numFmt w:val="bullet"/>
      <w:lvlText w:val="●"/>
      <w:lvlJc w:val="left"/>
      <w:pPr>
        <w:ind w:left="1800" w:hanging="360"/>
      </w:pPr>
      <w:rPr>
        <w:rFonts w:ascii="Noto Sans Symbols" w:cs="Noto Sans Symbols" w:eastAsia="Noto Sans Symbols" w:hAnsi="Noto Sans Symbols"/>
        <w:vertAlign w:val="baseline"/>
      </w:rPr>
    </w:lvl>
    <w:lvl w:ilvl="4">
      <w:start w:val="1"/>
      <w:numFmt w:val="bullet"/>
      <w:lvlText w:val="◦"/>
      <w:lvlJc w:val="left"/>
      <w:pPr>
        <w:ind w:left="2160" w:hanging="360"/>
      </w:pPr>
      <w:rPr>
        <w:rFonts w:ascii="Noto Sans Symbols" w:cs="Noto Sans Symbols" w:eastAsia="Noto Sans Symbols" w:hAnsi="Noto Sans Symbols"/>
        <w:vertAlign w:val="baseline"/>
      </w:rPr>
    </w:lvl>
    <w:lvl w:ilvl="5">
      <w:start w:val="1"/>
      <w:numFmt w:val="bullet"/>
      <w:lvlText w:val="▪"/>
      <w:lvlJc w:val="left"/>
      <w:pPr>
        <w:ind w:left="2520" w:hanging="360"/>
      </w:pPr>
      <w:rPr>
        <w:rFonts w:ascii="Noto Sans Symbols" w:cs="Noto Sans Symbols" w:eastAsia="Noto Sans Symbols" w:hAnsi="Noto Sans Symbols"/>
        <w:vertAlign w:val="baseline"/>
      </w:rPr>
    </w:lvl>
    <w:lvl w:ilvl="6">
      <w:start w:val="1"/>
      <w:numFmt w:val="bullet"/>
      <w:lvlText w:val="●"/>
      <w:lvlJc w:val="left"/>
      <w:pPr>
        <w:ind w:left="2880" w:hanging="360"/>
      </w:pPr>
      <w:rPr>
        <w:rFonts w:ascii="Noto Sans Symbols" w:cs="Noto Sans Symbols" w:eastAsia="Noto Sans Symbols" w:hAnsi="Noto Sans Symbols"/>
        <w:vertAlign w:val="baseline"/>
      </w:rPr>
    </w:lvl>
    <w:lvl w:ilvl="7">
      <w:start w:val="1"/>
      <w:numFmt w:val="bullet"/>
      <w:lvlText w:val="◦"/>
      <w:lvlJc w:val="left"/>
      <w:pPr>
        <w:ind w:left="3240" w:hanging="360"/>
      </w:pPr>
      <w:rPr>
        <w:rFonts w:ascii="Noto Sans Symbols" w:cs="Noto Sans Symbols" w:eastAsia="Noto Sans Symbols" w:hAnsi="Noto Sans Symbols"/>
        <w:vertAlign w:val="baseline"/>
      </w:rPr>
    </w:lvl>
    <w:lvl w:ilvl="8">
      <w:start w:val="1"/>
      <w:numFmt w:val="bullet"/>
      <w:lvlText w:val="▪"/>
      <w:lvlJc w:val="left"/>
      <w:pPr>
        <w:ind w:left="3600" w:hanging="360"/>
      </w:pPr>
      <w:rPr>
        <w:rFonts w:ascii="Noto Sans Symbols" w:cs="Noto Sans Symbols" w:eastAsia="Noto Sans Symbols" w:hAnsi="Noto Sans Symbols"/>
        <w:vertAlign w:val="baseline"/>
      </w:rPr>
    </w:lvl>
  </w:abstractNum>
  <w:abstractNum w:abstractNumId="5">
    <w:lvl w:ilvl="0">
      <w:start w:val="1"/>
      <w:numFmt w:val="decimal"/>
      <w:lvlText w:val="%1."/>
      <w:lvlJc w:val="left"/>
      <w:pPr>
        <w:ind w:left="720" w:hanging="360"/>
      </w:pPr>
      <w:rPr>
        <w:rFonts w:ascii="arial" w:cs="arial" w:eastAsia="arial" w:hAnsi="arial"/>
        <w:b w:val="0"/>
        <w:i w:val="0"/>
        <w:smallCaps w:val="0"/>
        <w:strike w:val="0"/>
        <w:sz w:val="24"/>
        <w:szCs w:val="24"/>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
      <w:lvlJc w:val="left"/>
      <w:pPr>
        <w:ind w:left="1080" w:hanging="360"/>
      </w:pPr>
      <w:rPr>
        <w:rFonts w:ascii="Noto Sans Symbols" w:cs="Noto Sans Symbols" w:eastAsia="Noto Sans Symbols" w:hAnsi="Noto Sans Symbols"/>
        <w:vertAlign w:val="baseline"/>
      </w:rPr>
    </w:lvl>
    <w:lvl w:ilvl="2">
      <w:start w:val="1"/>
      <w:numFmt w:val="bullet"/>
      <w:lvlText w:val="▪"/>
      <w:lvlJc w:val="left"/>
      <w:pPr>
        <w:ind w:left="1440" w:hanging="360"/>
      </w:pPr>
      <w:rPr>
        <w:rFonts w:ascii="Noto Sans Symbols" w:cs="Noto Sans Symbols" w:eastAsia="Noto Sans Symbols" w:hAnsi="Noto Sans Symbols"/>
        <w:vertAlign w:val="baseline"/>
      </w:rPr>
    </w:lvl>
    <w:lvl w:ilvl="3">
      <w:start w:val="1"/>
      <w:numFmt w:val="bullet"/>
      <w:lvlText w:val="●"/>
      <w:lvlJc w:val="left"/>
      <w:pPr>
        <w:ind w:left="1800" w:hanging="360"/>
      </w:pPr>
      <w:rPr>
        <w:rFonts w:ascii="Noto Sans Symbols" w:cs="Noto Sans Symbols" w:eastAsia="Noto Sans Symbols" w:hAnsi="Noto Sans Symbols"/>
        <w:vertAlign w:val="baseline"/>
      </w:rPr>
    </w:lvl>
    <w:lvl w:ilvl="4">
      <w:start w:val="1"/>
      <w:numFmt w:val="bullet"/>
      <w:lvlText w:val="◦"/>
      <w:lvlJc w:val="left"/>
      <w:pPr>
        <w:ind w:left="2160" w:hanging="360"/>
      </w:pPr>
      <w:rPr>
        <w:rFonts w:ascii="Noto Sans Symbols" w:cs="Noto Sans Symbols" w:eastAsia="Noto Sans Symbols" w:hAnsi="Noto Sans Symbols"/>
        <w:vertAlign w:val="baseline"/>
      </w:rPr>
    </w:lvl>
    <w:lvl w:ilvl="5">
      <w:start w:val="1"/>
      <w:numFmt w:val="bullet"/>
      <w:lvlText w:val="▪"/>
      <w:lvlJc w:val="left"/>
      <w:pPr>
        <w:ind w:left="2520" w:hanging="360"/>
      </w:pPr>
      <w:rPr>
        <w:rFonts w:ascii="Noto Sans Symbols" w:cs="Noto Sans Symbols" w:eastAsia="Noto Sans Symbols" w:hAnsi="Noto Sans Symbols"/>
        <w:vertAlign w:val="baseline"/>
      </w:rPr>
    </w:lvl>
    <w:lvl w:ilvl="6">
      <w:start w:val="1"/>
      <w:numFmt w:val="bullet"/>
      <w:lvlText w:val="●"/>
      <w:lvlJc w:val="left"/>
      <w:pPr>
        <w:ind w:left="2880" w:hanging="360"/>
      </w:pPr>
      <w:rPr>
        <w:rFonts w:ascii="Noto Sans Symbols" w:cs="Noto Sans Symbols" w:eastAsia="Noto Sans Symbols" w:hAnsi="Noto Sans Symbols"/>
        <w:vertAlign w:val="baseline"/>
      </w:rPr>
    </w:lvl>
    <w:lvl w:ilvl="7">
      <w:start w:val="1"/>
      <w:numFmt w:val="bullet"/>
      <w:lvlText w:val="◦"/>
      <w:lvlJc w:val="left"/>
      <w:pPr>
        <w:ind w:left="3240" w:hanging="360"/>
      </w:pPr>
      <w:rPr>
        <w:rFonts w:ascii="Noto Sans Symbols" w:cs="Noto Sans Symbols" w:eastAsia="Noto Sans Symbols" w:hAnsi="Noto Sans Symbols"/>
        <w:vertAlign w:val="baseline"/>
      </w:rPr>
    </w:lvl>
    <w:lvl w:ilvl="8">
      <w:start w:val="1"/>
      <w:numFmt w:val="bullet"/>
      <w:lvlText w:val="▪"/>
      <w:lvlJc w:val="left"/>
      <w:pPr>
        <w:ind w:left="360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b w:val="0"/>
        <w:sz w:val="24"/>
        <w:szCs w:val="24"/>
        <w:vertAlign w:val="baseline"/>
      </w:rPr>
    </w:lvl>
    <w:lvl w:ilvl="1">
      <w:start w:val="1"/>
      <w:numFmt w:val="bullet"/>
      <w:lvlText w:val="◦"/>
      <w:lvlJc w:val="left"/>
      <w:pPr>
        <w:ind w:left="1080" w:hanging="360"/>
      </w:pPr>
      <w:rPr>
        <w:rFonts w:ascii="Noto Sans Symbols" w:cs="Noto Sans Symbols" w:eastAsia="Noto Sans Symbols" w:hAnsi="Noto Sans Symbols"/>
        <w:vertAlign w:val="baseline"/>
      </w:rPr>
    </w:lvl>
    <w:lvl w:ilvl="2">
      <w:start w:val="1"/>
      <w:numFmt w:val="bullet"/>
      <w:lvlText w:val="▪"/>
      <w:lvlJc w:val="left"/>
      <w:pPr>
        <w:ind w:left="1440" w:hanging="360"/>
      </w:pPr>
      <w:rPr>
        <w:rFonts w:ascii="Noto Sans Symbols" w:cs="Noto Sans Symbols" w:eastAsia="Noto Sans Symbols" w:hAnsi="Noto Sans Symbols"/>
        <w:vertAlign w:val="baseline"/>
      </w:rPr>
    </w:lvl>
    <w:lvl w:ilvl="3">
      <w:start w:val="1"/>
      <w:numFmt w:val="bullet"/>
      <w:lvlText w:val="●"/>
      <w:lvlJc w:val="left"/>
      <w:pPr>
        <w:ind w:left="1800" w:hanging="360"/>
      </w:pPr>
      <w:rPr>
        <w:rFonts w:ascii="Noto Sans Symbols" w:cs="Noto Sans Symbols" w:eastAsia="Noto Sans Symbols" w:hAnsi="Noto Sans Symbols"/>
        <w:vertAlign w:val="baseline"/>
      </w:rPr>
    </w:lvl>
    <w:lvl w:ilvl="4">
      <w:start w:val="1"/>
      <w:numFmt w:val="bullet"/>
      <w:lvlText w:val="◦"/>
      <w:lvlJc w:val="left"/>
      <w:pPr>
        <w:ind w:left="2160" w:hanging="360"/>
      </w:pPr>
      <w:rPr>
        <w:rFonts w:ascii="Noto Sans Symbols" w:cs="Noto Sans Symbols" w:eastAsia="Noto Sans Symbols" w:hAnsi="Noto Sans Symbols"/>
        <w:vertAlign w:val="baseline"/>
      </w:rPr>
    </w:lvl>
    <w:lvl w:ilvl="5">
      <w:start w:val="1"/>
      <w:numFmt w:val="bullet"/>
      <w:lvlText w:val="▪"/>
      <w:lvlJc w:val="left"/>
      <w:pPr>
        <w:ind w:left="2520" w:hanging="360"/>
      </w:pPr>
      <w:rPr>
        <w:rFonts w:ascii="Noto Sans Symbols" w:cs="Noto Sans Symbols" w:eastAsia="Noto Sans Symbols" w:hAnsi="Noto Sans Symbols"/>
        <w:vertAlign w:val="baseline"/>
      </w:rPr>
    </w:lvl>
    <w:lvl w:ilvl="6">
      <w:start w:val="1"/>
      <w:numFmt w:val="bullet"/>
      <w:lvlText w:val="●"/>
      <w:lvlJc w:val="left"/>
      <w:pPr>
        <w:ind w:left="2880" w:hanging="360"/>
      </w:pPr>
      <w:rPr>
        <w:rFonts w:ascii="Noto Sans Symbols" w:cs="Noto Sans Symbols" w:eastAsia="Noto Sans Symbols" w:hAnsi="Noto Sans Symbols"/>
        <w:vertAlign w:val="baseline"/>
      </w:rPr>
    </w:lvl>
    <w:lvl w:ilvl="7">
      <w:start w:val="1"/>
      <w:numFmt w:val="bullet"/>
      <w:lvlText w:val="◦"/>
      <w:lvlJc w:val="left"/>
      <w:pPr>
        <w:ind w:left="3240" w:hanging="360"/>
      </w:pPr>
      <w:rPr>
        <w:rFonts w:ascii="Noto Sans Symbols" w:cs="Noto Sans Symbols" w:eastAsia="Noto Sans Symbols" w:hAnsi="Noto Sans Symbols"/>
        <w:vertAlign w:val="baseline"/>
      </w:rPr>
    </w:lvl>
    <w:lvl w:ilvl="8">
      <w:start w:val="1"/>
      <w:numFmt w:val="bullet"/>
      <w:lvlText w:val="▪"/>
      <w:lvlJc w:val="left"/>
      <w:pPr>
        <w:ind w:left="3600"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b w:val="0"/>
        <w:sz w:val="24"/>
        <w:szCs w:val="24"/>
        <w:vertAlign w:val="baseline"/>
      </w:rPr>
    </w:lvl>
    <w:lvl w:ilvl="1">
      <w:start w:val="1"/>
      <w:numFmt w:val="bullet"/>
      <w:lvlText w:val="◦"/>
      <w:lvlJc w:val="left"/>
      <w:pPr>
        <w:ind w:left="1080" w:hanging="360"/>
      </w:pPr>
      <w:rPr>
        <w:rFonts w:ascii="Noto Sans Symbols" w:cs="Noto Sans Symbols" w:eastAsia="Noto Sans Symbols" w:hAnsi="Noto Sans Symbols"/>
        <w:vertAlign w:val="baseline"/>
      </w:rPr>
    </w:lvl>
    <w:lvl w:ilvl="2">
      <w:start w:val="1"/>
      <w:numFmt w:val="bullet"/>
      <w:lvlText w:val="▪"/>
      <w:lvlJc w:val="left"/>
      <w:pPr>
        <w:ind w:left="1440" w:hanging="360"/>
      </w:pPr>
      <w:rPr>
        <w:rFonts w:ascii="Noto Sans Symbols" w:cs="Noto Sans Symbols" w:eastAsia="Noto Sans Symbols" w:hAnsi="Noto Sans Symbols"/>
        <w:vertAlign w:val="baseline"/>
      </w:rPr>
    </w:lvl>
    <w:lvl w:ilvl="3">
      <w:start w:val="1"/>
      <w:numFmt w:val="bullet"/>
      <w:lvlText w:val="●"/>
      <w:lvlJc w:val="left"/>
      <w:pPr>
        <w:ind w:left="1800" w:hanging="360"/>
      </w:pPr>
      <w:rPr>
        <w:rFonts w:ascii="Noto Sans Symbols" w:cs="Noto Sans Symbols" w:eastAsia="Noto Sans Symbols" w:hAnsi="Noto Sans Symbols"/>
        <w:vertAlign w:val="baseline"/>
      </w:rPr>
    </w:lvl>
    <w:lvl w:ilvl="4">
      <w:start w:val="1"/>
      <w:numFmt w:val="bullet"/>
      <w:lvlText w:val="◦"/>
      <w:lvlJc w:val="left"/>
      <w:pPr>
        <w:ind w:left="2160" w:hanging="360"/>
      </w:pPr>
      <w:rPr>
        <w:rFonts w:ascii="Noto Sans Symbols" w:cs="Noto Sans Symbols" w:eastAsia="Noto Sans Symbols" w:hAnsi="Noto Sans Symbols"/>
        <w:vertAlign w:val="baseline"/>
      </w:rPr>
    </w:lvl>
    <w:lvl w:ilvl="5">
      <w:start w:val="1"/>
      <w:numFmt w:val="bullet"/>
      <w:lvlText w:val="▪"/>
      <w:lvlJc w:val="left"/>
      <w:pPr>
        <w:ind w:left="2520" w:hanging="360"/>
      </w:pPr>
      <w:rPr>
        <w:rFonts w:ascii="Noto Sans Symbols" w:cs="Noto Sans Symbols" w:eastAsia="Noto Sans Symbols" w:hAnsi="Noto Sans Symbols"/>
        <w:vertAlign w:val="baseline"/>
      </w:rPr>
    </w:lvl>
    <w:lvl w:ilvl="6">
      <w:start w:val="1"/>
      <w:numFmt w:val="bullet"/>
      <w:lvlText w:val="●"/>
      <w:lvlJc w:val="left"/>
      <w:pPr>
        <w:ind w:left="2880" w:hanging="360"/>
      </w:pPr>
      <w:rPr>
        <w:rFonts w:ascii="Noto Sans Symbols" w:cs="Noto Sans Symbols" w:eastAsia="Noto Sans Symbols" w:hAnsi="Noto Sans Symbols"/>
        <w:vertAlign w:val="baseline"/>
      </w:rPr>
    </w:lvl>
    <w:lvl w:ilvl="7">
      <w:start w:val="1"/>
      <w:numFmt w:val="bullet"/>
      <w:lvlText w:val="◦"/>
      <w:lvlJc w:val="left"/>
      <w:pPr>
        <w:ind w:left="3240" w:hanging="360"/>
      </w:pPr>
      <w:rPr>
        <w:rFonts w:ascii="Noto Sans Symbols" w:cs="Noto Sans Symbols" w:eastAsia="Noto Sans Symbols" w:hAnsi="Noto Sans Symbols"/>
        <w:vertAlign w:val="baseline"/>
      </w:rPr>
    </w:lvl>
    <w:lvl w:ilvl="8">
      <w:start w:val="1"/>
      <w:numFmt w:val="bullet"/>
      <w:lvlText w:val="▪"/>
      <w:lvlJc w:val="left"/>
      <w:pPr>
        <w:ind w:left="360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Liberation Serif" w:cs="Liberation Serif" w:eastAsia="Liberation Serif" w:hAnsi="Liberation Serif"/>
        <w:color w:val="00000a"/>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widowControl w:val="0"/>
      <w:spacing w:after="120" w:before="240" w:lineRule="auto"/>
      <w:ind w:left="0" w:firstLine="0"/>
      <w:jc w:val="left"/>
    </w:pPr>
    <w:rPr>
      <w:rFonts w:ascii="Liberation Serif" w:cs="Liberation Serif" w:eastAsia="Liberation Serif" w:hAnsi="Liberation Serif"/>
      <w:b w:val="1"/>
      <w:color w:val="00000a"/>
      <w:sz w:val="48"/>
      <w:szCs w:val="48"/>
      <w:vertAlign w:val="baseline"/>
    </w:rPr>
  </w:style>
  <w:style w:type="paragraph" w:styleId="Heading2">
    <w:name w:val="heading 2"/>
    <w:basedOn w:val="Normal"/>
    <w:next w:val="Normal"/>
    <w:pPr>
      <w:keepNext w:val="1"/>
      <w:pageBreakBefore w:val="0"/>
      <w:widowControl w:val="0"/>
      <w:spacing w:after="120" w:before="200" w:lineRule="auto"/>
      <w:ind w:left="0" w:firstLine="0"/>
      <w:jc w:val="left"/>
    </w:pPr>
    <w:rPr>
      <w:rFonts w:ascii="Liberation Serif" w:cs="Liberation Serif" w:eastAsia="Liberation Serif" w:hAnsi="Liberation Serif"/>
      <w:b w:val="1"/>
      <w:color w:val="00000a"/>
      <w:sz w:val="36"/>
      <w:szCs w:val="36"/>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djabbat@gmail.com" TargetMode="Externa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