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jc w:val="both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Main reason for aging is due to the second law of thermodynamics: asymmetrical divisions selectively accumulate old centrioles in stem cells. Hypothesis.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both"/>
        <w:rPr/>
      </w:pPr>
      <m:oMath>
        <m:sSup>
          <m:sSupPr>
            <m:ctrlPr>
              <w:rPr/>
            </m:ctrlPr>
          </m:sSupPr>
          <m:e>
            <m:r>
              <w:rPr/>
              <m:t xml:space="preserve">Jaba Tkemaladze</m:t>
            </m:r>
          </m:e>
          <m:sup>
            <m:r>
              <w:rPr/>
              <m:t xml:space="preserve">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Tbilisi State University, </w:t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Mikheil Asatiani Psychiatry Research Institute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Jaba Tkemaladze, +995555185161,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jtkemaladze@longevity.ge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djabbat@gmail.com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Georgia Longevity </w:t>
      </w:r>
      <w:r w:rsidDel="00000000" w:rsidR="00000000" w:rsidRPr="00000000">
        <w:rPr>
          <w:color w:val="111111"/>
          <w:highlight w:val="white"/>
          <w:rtl w:val="0"/>
        </w:rPr>
        <w:t xml:space="preserve"> Centre, </w:t>
      </w:r>
      <w:r w:rsidDel="00000000" w:rsidR="00000000" w:rsidRPr="00000000">
        <w:rPr>
          <w:color w:val="00000a"/>
          <w:rtl w:val="0"/>
        </w:rPr>
        <w:t xml:space="preserve">0131, King Demetre 81, Tbilisi,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tkemaladze@longevity.ge" TargetMode="External"/><Relationship Id="rId7" Type="http://schemas.openxmlformats.org/officeDocument/2006/relationships/hyperlink" Target="mailto:djabb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