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b w:val="1"/>
          <w:color w:val="111111"/>
        </w:rPr>
      </w:pPr>
      <w:r w:rsidDel="00000000" w:rsidR="00000000" w:rsidRPr="00000000">
        <w:rPr>
          <w:b w:val="1"/>
          <w:color w:val="111111"/>
          <w:rtl w:val="0"/>
        </w:rPr>
        <w:t xml:space="preserve">L</w:t>
      </w:r>
      <w:r w:rsidDel="00000000" w:rsidR="00000000" w:rsidRPr="00000000">
        <w:rPr>
          <w:b w:val="1"/>
          <w:color w:val="111111"/>
          <w:rtl w:val="0"/>
        </w:rPr>
        <w:t xml:space="preserve">ong-term differences between regenerations of head and tail fragments in Schmidtea mediterranea CIW4</w:t>
      </w:r>
    </w:p>
    <w:p w:rsidR="00000000" w:rsidDel="00000000" w:rsidP="00000000" w:rsidRDefault="00000000" w:rsidRPr="00000000" w14:paraId="00000002">
      <w:pPr>
        <w:spacing w:line="480" w:lineRule="auto"/>
        <w:jc w:val="both"/>
        <w:rPr>
          <w:b w:val="1"/>
          <w:color w:val="111111"/>
        </w:rPr>
      </w:pPr>
      <w:r w:rsidDel="00000000" w:rsidR="00000000" w:rsidRPr="00000000">
        <w:rPr>
          <w:rtl w:val="0"/>
        </w:rPr>
      </w:r>
    </w:p>
    <w:p w:rsidR="00000000" w:rsidDel="00000000" w:rsidP="00000000" w:rsidRDefault="00000000" w:rsidRPr="00000000" w14:paraId="00000003">
      <w:pPr>
        <w:spacing w:line="480" w:lineRule="auto"/>
        <w:jc w:val="right"/>
        <w:rPr>
          <w:i w:val="1"/>
          <w:color w:val="111111"/>
        </w:rPr>
      </w:pPr>
      <w:r w:rsidDel="00000000" w:rsidR="00000000" w:rsidRPr="00000000">
        <w:rPr>
          <w:i w:val="1"/>
          <w:color w:val="111111"/>
          <w:rtl w:val="0"/>
        </w:rPr>
        <w:t xml:space="preserve">Jaba Tkemaladze*</w:t>
      </w:r>
    </w:p>
    <w:p w:rsidR="00000000" w:rsidDel="00000000" w:rsidP="00000000" w:rsidRDefault="00000000" w:rsidRPr="00000000" w14:paraId="00000004">
      <w:pPr>
        <w:spacing w:line="480" w:lineRule="auto"/>
        <w:jc w:val="right"/>
        <w:rPr>
          <w:i w:val="1"/>
          <w:color w:val="111111"/>
        </w:rPr>
      </w:pPr>
      <w:r w:rsidDel="00000000" w:rsidR="00000000" w:rsidRPr="00000000">
        <w:rPr>
          <w:i w:val="1"/>
          <w:color w:val="111111"/>
          <w:highlight w:val="white"/>
          <w:rtl w:val="0"/>
        </w:rPr>
        <w:t xml:space="preserve">Georgia Longevity Alliance</w:t>
      </w:r>
      <w:r w:rsidDel="00000000" w:rsidR="00000000" w:rsidRPr="00000000">
        <w:rPr>
          <w:i w:val="1"/>
          <w:color w:val="111111"/>
          <w:highlight w:val="white"/>
          <w:rtl w:val="0"/>
        </w:rPr>
        <w:t xml:space="preserve">, 81 King Demetre, 0131, Tbilisi, Georgia</w:t>
      </w:r>
      <w:r w:rsidDel="00000000" w:rsidR="00000000" w:rsidRPr="00000000">
        <w:rPr>
          <w:rtl w:val="0"/>
        </w:rPr>
      </w:r>
    </w:p>
    <w:p w:rsidR="00000000" w:rsidDel="00000000" w:rsidP="00000000" w:rsidRDefault="00000000" w:rsidRPr="00000000" w14:paraId="00000005">
      <w:pPr>
        <w:spacing w:line="480" w:lineRule="auto"/>
        <w:jc w:val="right"/>
        <w:rPr>
          <w:b w:val="1"/>
          <w:color w:val="111111"/>
        </w:rPr>
      </w:pPr>
      <w:r w:rsidDel="00000000" w:rsidR="00000000" w:rsidRPr="00000000">
        <w:rPr>
          <w:i w:val="1"/>
          <w:color w:val="111111"/>
          <w:rtl w:val="0"/>
        </w:rPr>
        <w:t xml:space="preserve">jtkemaladze@longevity.ge </w:t>
      </w:r>
      <w:r w:rsidDel="00000000" w:rsidR="00000000" w:rsidRPr="00000000">
        <w:rPr>
          <w:rtl w:val="0"/>
        </w:rPr>
      </w:r>
    </w:p>
    <w:p w:rsidR="00000000" w:rsidDel="00000000" w:rsidP="00000000" w:rsidRDefault="00000000" w:rsidRPr="00000000" w14:paraId="00000006">
      <w:pPr>
        <w:pStyle w:val="Heading6"/>
        <w:spacing w:line="480" w:lineRule="auto"/>
        <w:jc w:val="both"/>
        <w:rPr>
          <w:color w:val="111111"/>
        </w:rPr>
      </w:pPr>
      <w:bookmarkStart w:colFirst="0" w:colLast="0" w:name="_melcpsl0qnxz" w:id="0"/>
      <w:bookmarkEnd w:id="0"/>
      <w:r w:rsidDel="00000000" w:rsidR="00000000" w:rsidRPr="00000000">
        <w:rPr>
          <w:b w:val="1"/>
          <w:i w:val="0"/>
          <w:color w:val="111111"/>
          <w:rtl w:val="0"/>
        </w:rPr>
        <w:t xml:space="preserve">Abstract</w:t>
      </w:r>
      <w:r w:rsidDel="00000000" w:rsidR="00000000" w:rsidRPr="00000000">
        <w:rPr>
          <w:rtl w:val="0"/>
        </w:rPr>
      </w:r>
    </w:p>
    <w:p w:rsidR="00000000" w:rsidDel="00000000" w:rsidP="00000000" w:rsidRDefault="00000000" w:rsidRPr="00000000" w14:paraId="00000007">
      <w:pPr>
        <w:spacing w:line="480" w:lineRule="auto"/>
        <w:jc w:val="both"/>
        <w:rPr>
          <w:color w:val="111111"/>
        </w:rPr>
      </w:pPr>
      <w:r w:rsidDel="00000000" w:rsidR="00000000" w:rsidRPr="00000000">
        <w:rPr>
          <w:color w:val="111111"/>
          <w:rtl w:val="0"/>
        </w:rPr>
        <w:t xml:space="preserve">Organisms of fully-developed multicellular animals constantly regenerate - their old cells are replaced with new cells</w:t>
      </w:r>
      <w:r w:rsidDel="00000000" w:rsidR="00000000" w:rsidRPr="00000000">
        <w:rPr>
          <w:color w:val="111111"/>
          <w:rtl w:val="0"/>
        </w:rPr>
        <w:t xml:space="preserve">. </w:t>
      </w:r>
      <w:r w:rsidDel="00000000" w:rsidR="00000000" w:rsidRPr="00000000">
        <w:rPr>
          <w:color w:val="111111"/>
          <w:rtl w:val="0"/>
        </w:rPr>
        <w:t xml:space="preserve">Stem cells are progenitor cells of the substituting young cells. Asymmetrical division of a mother stem cell gives rise to one, analogous to the mother, daughter cell, and to a second daughter cell that takes the path of further differentiation. The pool of stem cells, in theory, must not diminish in its quantity- organisms must be immortal. However, stem cell quantity decreases with passage of time, and it causes aging. During asymmetrical stem cell divisions daughter cells, with preserved potency of the stem cell, selectively conserve mother (old) centrioles. We know that in contrast with molecules of nuclear DNA, reparations do not take place in centrioles. Hypothetically, old centrioles are more subjected to destruction than other structures of a cell - which makes centrioles potentially the main structure of aging. Based on the assumption, organisms with acentriolar stem cells must be less susceptible to aging and death. To test the hypothesis heads and tails of Schmidtea mediterranea CIW4, the stem cells of which do not have centrioles, were incised in different lines after each regeneration until their ultimate death. Tails, which have more acentriolar stem cells as opposed to heads, demonstrated higher potency to regenerate with 76:42 ratio.</w:t>
      </w:r>
    </w:p>
    <w:p w:rsidR="00000000" w:rsidDel="00000000" w:rsidP="00000000" w:rsidRDefault="00000000" w:rsidRPr="00000000" w14:paraId="00000008">
      <w:pPr>
        <w:spacing w:line="480" w:lineRule="auto"/>
        <w:jc w:val="both"/>
        <w:rPr>
          <w:color w:val="111111"/>
        </w:rPr>
      </w:pPr>
      <w:r w:rsidDel="00000000" w:rsidR="00000000" w:rsidRPr="00000000">
        <w:rPr>
          <w:color w:val="111111"/>
          <w:rtl w:val="0"/>
        </w:rPr>
        <w:t xml:space="preserve">  </w:t>
      </w:r>
    </w:p>
    <w:p w:rsidR="00000000" w:rsidDel="00000000" w:rsidP="00000000" w:rsidRDefault="00000000" w:rsidRPr="00000000" w14:paraId="00000009">
      <w:pPr>
        <w:spacing w:line="480" w:lineRule="auto"/>
        <w:jc w:val="both"/>
        <w:rPr>
          <w:color w:val="111111"/>
        </w:rPr>
      </w:pPr>
      <w:r w:rsidDel="00000000" w:rsidR="00000000" w:rsidRPr="00000000">
        <w:rPr>
          <w:b w:val="1"/>
          <w:i w:val="0"/>
          <w:color w:val="111111"/>
          <w:rtl w:val="0"/>
        </w:rPr>
        <w:t xml:space="preserve">Keywords: </w:t>
      </w:r>
      <w:r w:rsidDel="00000000" w:rsidR="00000000" w:rsidRPr="00000000">
        <w:rPr>
          <w:i w:val="0"/>
          <w:color w:val="111111"/>
          <w:highlight w:val="white"/>
          <w:rtl w:val="0"/>
        </w:rPr>
        <w:t xml:space="preserve">regeneration; </w:t>
      </w:r>
      <w:r w:rsidDel="00000000" w:rsidR="00000000" w:rsidRPr="00000000">
        <w:rPr>
          <w:color w:val="111111"/>
          <w:rtl w:val="0"/>
        </w:rPr>
        <w:t xml:space="preserve">schmidtea mediterranea; neoblast; </w:t>
      </w:r>
      <w:r w:rsidDel="00000000" w:rsidR="00000000" w:rsidRPr="00000000">
        <w:rPr>
          <w:i w:val="0"/>
          <w:color w:val="111111"/>
          <w:highlight w:val="white"/>
          <w:rtl w:val="0"/>
        </w:rPr>
        <w:t xml:space="preserve">stem cells; </w:t>
      </w:r>
      <w:r w:rsidDel="00000000" w:rsidR="00000000" w:rsidRPr="00000000">
        <w:rPr>
          <w:color w:val="111111"/>
          <w:highlight w:val="white"/>
          <w:rtl w:val="0"/>
        </w:rPr>
        <w:t xml:space="preserve">centriole; aging </w:t>
      </w:r>
      <w:r w:rsidDel="00000000" w:rsidR="00000000" w:rsidRPr="00000000">
        <w:rPr>
          <w:rtl w:val="0"/>
        </w:rPr>
      </w:r>
    </w:p>
    <w:p w:rsidR="00000000" w:rsidDel="00000000" w:rsidP="00000000" w:rsidRDefault="00000000" w:rsidRPr="00000000" w14:paraId="0000000A">
      <w:pPr>
        <w:pStyle w:val="Heading5"/>
        <w:spacing w:after="280" w:line="480" w:lineRule="auto"/>
        <w:jc w:val="both"/>
        <w:rPr>
          <w:b w:val="1"/>
          <w:color w:val="111111"/>
        </w:rPr>
      </w:pPr>
      <w:bookmarkStart w:colFirst="0" w:colLast="0" w:name="_c0ib6hiuhlm4" w:id="1"/>
      <w:bookmarkEnd w:id="1"/>
      <w:r w:rsidDel="00000000" w:rsidR="00000000" w:rsidRPr="00000000">
        <w:rPr>
          <w:b w:val="1"/>
          <w:color w:val="111111"/>
          <w:rtl w:val="0"/>
        </w:rPr>
        <w:t xml:space="preserve">Introduction</w:t>
      </w:r>
    </w:p>
    <w:p w:rsidR="00000000" w:rsidDel="00000000" w:rsidP="00000000" w:rsidRDefault="00000000" w:rsidRPr="00000000" w14:paraId="0000000B">
      <w:pPr>
        <w:spacing w:after="280" w:line="480" w:lineRule="auto"/>
        <w:jc w:val="both"/>
        <w:rPr>
          <w:color w:val="111111"/>
        </w:rPr>
      </w:pPr>
      <w:r w:rsidDel="00000000" w:rsidR="00000000" w:rsidRPr="00000000">
        <w:rPr>
          <w:color w:val="111111"/>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highlight w:val="white"/>
          <w:rtl w:val="0"/>
        </w:rPr>
        <w:t xml:space="preserve">&gt;</w:t>
      </w:r>
      <w:r w:rsidDel="00000000" w:rsidR="00000000" w:rsidRPr="00000000">
        <w:rPr>
          <w:color w:val="111111"/>
          <w:rtl w:val="0"/>
        </w:rPr>
        <w:t xml:space="preserve">3,72 * 10 </w:t>
      </w:r>
      <w:r w:rsidDel="00000000" w:rsidR="00000000" w:rsidRPr="00000000">
        <w:rPr>
          <w:color w:val="111111"/>
          <w:vertAlign w:val="superscript"/>
          <w:rtl w:val="0"/>
        </w:rPr>
        <w:t xml:space="preserve">13</w:t>
      </w:r>
      <w:r w:rsidDel="00000000" w:rsidR="00000000" w:rsidRPr="00000000">
        <w:rPr>
          <w:color w:val="111111"/>
          <w:rtl w:val="0"/>
        </w:rPr>
        <w:t xml:space="preserve">(</w:t>
      </w:r>
      <w:r w:rsidDel="00000000" w:rsidR="00000000" w:rsidRPr="00000000">
        <w:rPr>
          <w:color w:val="111111"/>
          <w:highlight w:val="white"/>
          <w:rtl w:val="0"/>
        </w:rPr>
        <w:t xml:space="preserve">Bianconi, 2013</w:t>
      </w:r>
      <w:r w:rsidDel="00000000" w:rsidR="00000000" w:rsidRPr="00000000">
        <w:rPr>
          <w:color w:val="111111"/>
          <w:rtl w:val="0"/>
        </w:rPr>
        <w:t xml:space="preserve">) cells of a fully grown human originate from a single cell - fertilized egg (</w:t>
      </w:r>
      <w:r w:rsidDel="00000000" w:rsidR="00000000" w:rsidRPr="00000000">
        <w:rPr>
          <w:color w:val="111111"/>
          <w:highlight w:val="white"/>
          <w:rtl w:val="0"/>
        </w:rPr>
        <w:t xml:space="preserve">Vaillancourt, 2009)</w:t>
      </w:r>
      <w:r w:rsidDel="00000000" w:rsidR="00000000" w:rsidRPr="00000000">
        <w:rPr>
          <w:color w:val="111111"/>
          <w:rtl w:val="0"/>
        </w:rPr>
        <w:t xml:space="preserve">. Among tens of trillions of cells there are under 200 types of them (</w:t>
      </w:r>
      <w:r w:rsidDel="00000000" w:rsidR="00000000" w:rsidRPr="00000000">
        <w:rPr>
          <w:color w:val="111111"/>
          <w:highlight w:val="white"/>
          <w:rtl w:val="0"/>
        </w:rPr>
        <w:t xml:space="preserve">Khan, 2022</w:t>
      </w:r>
      <w:r w:rsidDel="00000000" w:rsidR="00000000" w:rsidRPr="00000000">
        <w:rPr>
          <w:color w:val="111111"/>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highlight w:val="white"/>
          <w:rtl w:val="0"/>
        </w:rPr>
        <w:t xml:space="preserve">Boulan, 2021</w:t>
      </w:r>
      <w:r w:rsidDel="00000000" w:rsidR="00000000" w:rsidRPr="00000000">
        <w:rPr>
          <w:color w:val="111111"/>
          <w:rtl w:val="0"/>
        </w:rPr>
        <w:t xml:space="preserve">). </w:t>
      </w:r>
    </w:p>
    <w:p w:rsidR="00000000" w:rsidDel="00000000" w:rsidP="00000000" w:rsidRDefault="00000000" w:rsidRPr="00000000" w14:paraId="0000000C">
      <w:pPr>
        <w:spacing w:after="280" w:line="480" w:lineRule="auto"/>
        <w:jc w:val="both"/>
        <w:rPr>
          <w:color w:val="111111"/>
        </w:rPr>
      </w:pPr>
      <w:r w:rsidDel="00000000" w:rsidR="00000000" w:rsidRPr="00000000">
        <w:rPr>
          <w:color w:val="111111"/>
          <w:rtl w:val="0"/>
        </w:rPr>
        <w:t xml:space="preserve">There is a constant replacement of old cells with the new - regeneration process goes on unceasingly. In theory, regeneration rate should remain steady as stem cells - the source of cell and tissue regeneration - must not decrease in quantity. The stem cells divide asymmetrically: as mother stem cell divides, one of its daughter cells takes the path of differentiation. While the other daughter cell preserves a potency of a stem cell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0D">
      <w:pPr>
        <w:pStyle w:val="Heading6"/>
        <w:spacing w:line="480" w:lineRule="auto"/>
        <w:jc w:val="both"/>
        <w:rPr>
          <w:color w:val="111111"/>
        </w:rPr>
      </w:pPr>
      <w:bookmarkStart w:colFirst="0" w:colLast="0" w:name="_9xz8wwprjedf" w:id="2"/>
      <w:bookmarkEnd w:id="2"/>
      <w:r w:rsidDel="00000000" w:rsidR="00000000" w:rsidRPr="00000000">
        <w:rPr>
          <w:color w:val="111111"/>
          <w:rtl w:val="0"/>
        </w:rPr>
        <w:t xml:space="preserve">1.1. Potency and differentiation</w:t>
      </w:r>
    </w:p>
    <w:p w:rsidR="00000000" w:rsidDel="00000000" w:rsidP="00000000" w:rsidRDefault="00000000" w:rsidRPr="00000000" w14:paraId="0000000E">
      <w:pPr>
        <w:spacing w:line="480" w:lineRule="auto"/>
        <w:jc w:val="both"/>
        <w:rPr>
          <w:color w:val="111111"/>
          <w:highlight w:val="white"/>
        </w:rPr>
      </w:pPr>
      <w:r w:rsidDel="00000000" w:rsidR="00000000" w:rsidRPr="00000000">
        <w:rPr>
          <w:color w:val="111111"/>
          <w:rtl w:val="0"/>
        </w:rPr>
        <w:t xml:space="preserve">The word ‘potency’ usually defines the</w:t>
      </w:r>
      <w:r w:rsidDel="00000000" w:rsidR="00000000" w:rsidRPr="00000000">
        <w:rPr>
          <w:color w:val="111111"/>
          <w:highlight w:val="white"/>
          <w:rtl w:val="0"/>
        </w:rPr>
        <w:t xml:space="preserve"> ability or capacity, however not necessarily realized; in its reference to a cell, </w:t>
      </w:r>
      <w:r w:rsidDel="00000000" w:rsidR="00000000" w:rsidRPr="00000000">
        <w:rPr>
          <w:color w:val="111111"/>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highlight w:val="white"/>
          <w:rtl w:val="0"/>
        </w:rPr>
        <w:t xml:space="preserve">(</w:t>
      </w:r>
      <w:hyperlink r:id="rId6">
        <w:r w:rsidDel="00000000" w:rsidR="00000000" w:rsidRPr="00000000">
          <w:rPr>
            <w:color w:val="111111"/>
            <w:rtl w:val="0"/>
          </w:rPr>
          <w:t xml:space="preserve">Binder, 2009</w:t>
        </w:r>
      </w:hyperlink>
      <w:r w:rsidDel="00000000" w:rsidR="00000000" w:rsidRPr="00000000">
        <w:rPr>
          <w:color w:val="111111"/>
          <w:highlight w:val="white"/>
          <w:rtl w:val="0"/>
        </w:rPr>
        <w:t xml:space="preserve">)</w:t>
      </w:r>
      <w:r w:rsidDel="00000000" w:rsidR="00000000" w:rsidRPr="00000000">
        <w:rPr>
          <w:color w:val="111111"/>
          <w:rtl w:val="0"/>
        </w:rPr>
        <w:t xml:space="preserve">. As a fertilized egg serves as an ancestral cell to all the cell types in the organism, it is called totipotent cell (</w:t>
      </w:r>
      <w:r w:rsidDel="00000000" w:rsidR="00000000" w:rsidRPr="00000000">
        <w:rPr>
          <w:color w:val="111111"/>
          <w:highlight w:val="white"/>
          <w:rtl w:val="0"/>
        </w:rPr>
        <w:t xml:space="preserve">Hansis, 2006</w:t>
      </w:r>
      <w:r w:rsidDel="00000000" w:rsidR="00000000" w:rsidRPr="00000000">
        <w:rPr>
          <w:color w:val="111111"/>
          <w:rtl w:val="0"/>
        </w:rPr>
        <w:t xml:space="preserve">). For how many generations is totipotency preserved in progeny cells? Ordinarily when a fertilized egg (zygote) divides as a result of first mitosis it leads to the formation of the daughter cells of an embryo, later daughter cells unanimously take part in further development of the embryo. However sometimes these cells of a 2-cell embryo separate, each forming a complete organism, since they share identical sets of genes, their individuals develop exactly alike, thus developing into monozygotic twins (MZ) (</w:t>
      </w:r>
      <w:r w:rsidDel="00000000" w:rsidR="00000000" w:rsidRPr="00000000">
        <w:rPr>
          <w:color w:val="111111"/>
          <w:highlight w:val="white"/>
          <w:rtl w:val="0"/>
        </w:rPr>
        <w:t xml:space="preserve">Silva</w:t>
      </w:r>
      <w:r w:rsidDel="00000000" w:rsidR="00000000" w:rsidRPr="00000000">
        <w:rPr>
          <w:color w:val="111111"/>
          <w:rtl w:val="0"/>
        </w:rPr>
        <w:t xml:space="preserve">,</w:t>
      </w:r>
      <w:r w:rsidDel="00000000" w:rsidR="00000000" w:rsidRPr="00000000">
        <w:rPr>
          <w:color w:val="111111"/>
          <w:highlight w:val="white"/>
          <w:rtl w:val="0"/>
        </w:rPr>
        <w:t xml:space="preserve"> 2011</w:t>
      </w:r>
      <w:r w:rsidDel="00000000" w:rsidR="00000000" w:rsidRPr="00000000">
        <w:rPr>
          <w:color w:val="111111"/>
          <w:rtl w:val="0"/>
        </w:rPr>
        <w:t xml:space="preserve">). It proves that after the first (and possibly after second and even third) division both daughter cells maintain totipotency (</w:t>
      </w:r>
      <w:r w:rsidDel="00000000" w:rsidR="00000000" w:rsidRPr="00000000">
        <w:rPr>
          <w:color w:val="111111"/>
          <w:highlight w:val="white"/>
          <w:rtl w:val="0"/>
        </w:rPr>
        <w:t xml:space="preserve">Galan</w:t>
      </w:r>
      <w:r w:rsidDel="00000000" w:rsidR="00000000" w:rsidRPr="00000000">
        <w:rPr>
          <w:color w:val="111111"/>
          <w:rtl w:val="0"/>
        </w:rPr>
        <w:t xml:space="preserve">,</w:t>
      </w:r>
      <w:r w:rsidDel="00000000" w:rsidR="00000000" w:rsidRPr="00000000">
        <w:rPr>
          <w:color w:val="111111"/>
          <w:highlight w:val="white"/>
          <w:rtl w:val="0"/>
        </w:rPr>
        <w:t xml:space="preserve"> 2013)</w:t>
      </w:r>
      <w:r w:rsidDel="00000000" w:rsidR="00000000" w:rsidRPr="00000000">
        <w:rPr>
          <w:color w:val="111111"/>
          <w:rtl w:val="0"/>
        </w:rPr>
        <w:t xml:space="preserve">. Interestingly, MZ twinning is closely associated with </w:t>
      </w:r>
      <w:r w:rsidDel="00000000" w:rsidR="00000000" w:rsidRPr="00000000">
        <w:rPr>
          <w:color w:val="111111"/>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0F">
      <w:pPr>
        <w:pStyle w:val="Heading6"/>
        <w:spacing w:line="480" w:lineRule="auto"/>
        <w:jc w:val="both"/>
        <w:rPr>
          <w:color w:val="111111"/>
        </w:rPr>
      </w:pPr>
      <w:bookmarkStart w:colFirst="0" w:colLast="0" w:name="_g9ocyt6abqs" w:id="3"/>
      <w:bookmarkEnd w:id="3"/>
      <w:r w:rsidDel="00000000" w:rsidR="00000000" w:rsidRPr="00000000">
        <w:rPr>
          <w:color w:val="111111"/>
          <w:rtl w:val="0"/>
        </w:rPr>
        <w:t xml:space="preserve">1.2 Differentiation and modulation</w:t>
      </w:r>
    </w:p>
    <w:p w:rsidR="00000000" w:rsidDel="00000000" w:rsidP="00000000" w:rsidRDefault="00000000" w:rsidRPr="00000000" w14:paraId="00000010">
      <w:pPr>
        <w:spacing w:line="480" w:lineRule="auto"/>
        <w:jc w:val="both"/>
        <w:rPr>
          <w:color w:val="111111"/>
        </w:rPr>
      </w:pPr>
      <w:r w:rsidDel="00000000" w:rsidR="00000000" w:rsidRPr="00000000">
        <w:rPr>
          <w:color w:val="111111"/>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1">
      <w:pPr>
        <w:pStyle w:val="Heading6"/>
        <w:spacing w:line="480" w:lineRule="auto"/>
        <w:jc w:val="both"/>
        <w:rPr>
          <w:color w:val="111111"/>
        </w:rPr>
      </w:pPr>
      <w:bookmarkStart w:colFirst="0" w:colLast="0" w:name="_hk76ec43dqxz" w:id="4"/>
      <w:bookmarkEnd w:id="4"/>
      <w:r w:rsidDel="00000000" w:rsidR="00000000" w:rsidRPr="00000000">
        <w:rPr>
          <w:color w:val="111111"/>
          <w:rtl w:val="0"/>
        </w:rPr>
        <w:t xml:space="preserve">1.3. Cells’ classifications according to the level of differentiation (morphogenetic status).</w:t>
      </w:r>
    </w:p>
    <w:p w:rsidR="00000000" w:rsidDel="00000000" w:rsidP="00000000" w:rsidRDefault="00000000" w:rsidRPr="00000000" w14:paraId="00000012">
      <w:pPr>
        <w:spacing w:line="480" w:lineRule="auto"/>
        <w:jc w:val="both"/>
        <w:rPr>
          <w:color w:val="111111"/>
        </w:rPr>
      </w:pPr>
      <w:r w:rsidDel="00000000" w:rsidR="00000000" w:rsidRPr="00000000">
        <w:rPr>
          <w:color w:val="111111"/>
          <w:rtl w:val="0"/>
        </w:rPr>
        <w:t xml:space="preserve">In a developing embryo the differentiation usually takes place gradually and it is related to formation of various cell lines</w:t>
      </w:r>
      <w:r w:rsidDel="00000000" w:rsidR="00000000" w:rsidRPr="00000000">
        <w:rPr>
          <w:i w:val="1"/>
          <w:color w:val="111111"/>
          <w:rtl w:val="0"/>
        </w:rPr>
        <w:t xml:space="preserve"> </w:t>
      </w:r>
      <w:r w:rsidDel="00000000" w:rsidR="00000000" w:rsidRPr="00000000">
        <w:rPr>
          <w:color w:val="111111"/>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highlight w:val="white"/>
          <w:rtl w:val="0"/>
        </w:rPr>
        <w:t xml:space="preserve">J., 2022</w:t>
      </w:r>
      <w:r w:rsidDel="00000000" w:rsidR="00000000" w:rsidRPr="00000000">
        <w:rPr>
          <w:color w:val="111111"/>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3">
      <w:pPr>
        <w:spacing w:line="480" w:lineRule="auto"/>
        <w:jc w:val="both"/>
        <w:rPr>
          <w:color w:val="111111"/>
        </w:rPr>
      </w:pP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jc w:val="both"/>
        <w:rPr>
          <w:color w:val="111111"/>
        </w:rPr>
      </w:pPr>
      <w:r w:rsidDel="00000000" w:rsidR="00000000" w:rsidRPr="00000000">
        <w:rPr>
          <w:color w:val="111111"/>
          <w:rtl w:val="0"/>
        </w:rPr>
        <w:t xml:space="preserve">Totipotent cells of the first 2 (possibly more) divisions of a zygote.</w:t>
      </w:r>
    </w:p>
    <w:p w:rsidR="00000000" w:rsidDel="00000000" w:rsidP="00000000" w:rsidRDefault="00000000" w:rsidRPr="00000000" w14:paraId="00000015">
      <w:pPr>
        <w:numPr>
          <w:ilvl w:val="0"/>
          <w:numId w:val="1"/>
        </w:numPr>
        <w:spacing w:line="480" w:lineRule="auto"/>
        <w:ind w:left="720" w:hanging="360"/>
        <w:jc w:val="both"/>
        <w:rPr>
          <w:color w:val="111111"/>
        </w:rPr>
      </w:pPr>
      <w:r w:rsidDel="00000000" w:rsidR="00000000" w:rsidRPr="00000000">
        <w:rPr>
          <w:color w:val="111111"/>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highlight w:val="white"/>
          <w:rtl w:val="0"/>
        </w:rPr>
        <w:t xml:space="preserve">Gönczy, 2005</w:t>
      </w:r>
      <w:r w:rsidDel="00000000" w:rsidR="00000000" w:rsidRPr="00000000">
        <w:rPr>
          <w:color w:val="111111"/>
          <w:rtl w:val="0"/>
        </w:rPr>
        <w:t xml:space="preserve">). Differentiation-inducing division in the niche of stem cells (</w:t>
      </w:r>
      <w:r w:rsidDel="00000000" w:rsidR="00000000" w:rsidRPr="00000000">
        <w:rPr>
          <w:color w:val="111111"/>
          <w:highlight w:val="white"/>
          <w:rtl w:val="0"/>
        </w:rPr>
        <w:t xml:space="preserve">Venkei, 2018</w:t>
      </w:r>
      <w:r w:rsidDel="00000000" w:rsidR="00000000" w:rsidRPr="00000000">
        <w:rPr>
          <w:color w:val="111111"/>
          <w:rtl w:val="0"/>
        </w:rPr>
        <w:t xml:space="preserve">) - one of the daughter cells is no different from the mother cell (</w:t>
      </w:r>
      <w:r w:rsidDel="00000000" w:rsidR="00000000" w:rsidRPr="00000000">
        <w:rPr>
          <w:color w:val="111111"/>
          <w:highlight w:val="white"/>
          <w:rtl w:val="0"/>
        </w:rPr>
        <w:t xml:space="preserve">Chen, 2016</w:t>
      </w:r>
      <w:r w:rsidDel="00000000" w:rsidR="00000000" w:rsidRPr="00000000">
        <w:rPr>
          <w:color w:val="111111"/>
          <w:rtl w:val="0"/>
        </w:rPr>
        <w:t xml:space="preserve">) - is an individual case of the concerned category.</w:t>
      </w:r>
    </w:p>
    <w:p w:rsidR="00000000" w:rsidDel="00000000" w:rsidP="00000000" w:rsidRDefault="00000000" w:rsidRPr="00000000" w14:paraId="00000016">
      <w:pPr>
        <w:numPr>
          <w:ilvl w:val="0"/>
          <w:numId w:val="1"/>
        </w:numPr>
        <w:spacing w:line="480" w:lineRule="auto"/>
        <w:ind w:left="720" w:hanging="360"/>
        <w:jc w:val="both"/>
        <w:rPr>
          <w:color w:val="111111"/>
        </w:rPr>
      </w:pPr>
      <w:r w:rsidDel="00000000" w:rsidR="00000000" w:rsidRPr="00000000">
        <w:rPr>
          <w:color w:val="111111"/>
          <w:rtl w:val="0"/>
        </w:rPr>
        <w:t xml:space="preserve">The end cells of the last generations are the end result of the differentiation, they possess no potency (Giehl, 2007). </w:t>
      </w:r>
    </w:p>
    <w:p w:rsidR="00000000" w:rsidDel="00000000" w:rsidP="00000000" w:rsidRDefault="00000000" w:rsidRPr="00000000" w14:paraId="00000017">
      <w:pPr>
        <w:numPr>
          <w:ilvl w:val="0"/>
          <w:numId w:val="1"/>
        </w:numPr>
        <w:spacing w:line="480" w:lineRule="auto"/>
        <w:ind w:left="720" w:hanging="360"/>
        <w:jc w:val="both"/>
        <w:rPr>
          <w:color w:val="111111"/>
        </w:rPr>
      </w:pPr>
      <w:r w:rsidDel="00000000" w:rsidR="00000000" w:rsidRPr="00000000">
        <w:rPr>
          <w:color w:val="111111"/>
          <w:rtl w:val="0"/>
        </w:rPr>
        <w:t xml:space="preserve">Sex cells of humans and animals. Despite their radical differences from somatic cells, specification of germ line in the course of embryogenesis is </w:t>
      </w:r>
      <w:hyperlink r:id="rId7">
        <w:r w:rsidDel="00000000" w:rsidR="00000000" w:rsidRPr="00000000">
          <w:rPr>
            <w:color w:val="111111"/>
            <w:rtl w:val="0"/>
          </w:rPr>
          <w:t xml:space="preserve">conceptually</w:t>
        </w:r>
      </w:hyperlink>
      <w:r w:rsidDel="00000000" w:rsidR="00000000" w:rsidRPr="00000000">
        <w:rPr>
          <w:color w:val="111111"/>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8">
      <w:pPr>
        <w:pStyle w:val="Heading6"/>
        <w:spacing w:line="480" w:lineRule="auto"/>
        <w:jc w:val="both"/>
        <w:rPr>
          <w:color w:val="111111"/>
        </w:rPr>
      </w:pPr>
      <w:bookmarkStart w:colFirst="0" w:colLast="0" w:name="_am3xablhlzqi" w:id="5"/>
      <w:bookmarkEnd w:id="5"/>
      <w:r w:rsidDel="00000000" w:rsidR="00000000" w:rsidRPr="00000000">
        <w:rPr>
          <w:color w:val="111111"/>
          <w:rtl w:val="0"/>
        </w:rPr>
        <w:t xml:space="preserve">1.4 Differentiation and proliferation rate decreases with aging alongside with the reduction of stem cells</w:t>
      </w:r>
    </w:p>
    <w:p w:rsidR="00000000" w:rsidDel="00000000" w:rsidP="00000000" w:rsidRDefault="00000000" w:rsidRPr="00000000" w14:paraId="00000019">
      <w:pPr>
        <w:spacing w:line="480" w:lineRule="auto"/>
        <w:jc w:val="both"/>
        <w:rPr>
          <w:color w:val="111111"/>
        </w:rPr>
      </w:pPr>
      <w:r w:rsidDel="00000000" w:rsidR="00000000" w:rsidRPr="00000000">
        <w:rPr>
          <w:color w:val="111111"/>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111111"/>
          <w:highlight w:val="white"/>
          <w:rtl w:val="0"/>
        </w:rPr>
        <w:t xml:space="preserve">Spalding, 2005</w:t>
      </w:r>
      <w:r w:rsidDel="00000000" w:rsidR="00000000" w:rsidRPr="00000000">
        <w:rPr>
          <w:color w:val="111111"/>
          <w:rtl w:val="0"/>
        </w:rPr>
        <w:t xml:space="preserve">). Even cells that were earlier considered to be unrestorable are subjected to replacement - neurons (</w:t>
      </w:r>
      <w:r w:rsidDel="00000000" w:rsidR="00000000" w:rsidRPr="00000000">
        <w:rPr>
          <w:color w:val="111111"/>
          <w:highlight w:val="white"/>
          <w:rtl w:val="0"/>
        </w:rPr>
        <w:t xml:space="preserve">Boldrini, 2018</w:t>
      </w:r>
      <w:r w:rsidDel="00000000" w:rsidR="00000000" w:rsidRPr="00000000">
        <w:rPr>
          <w:color w:val="111111"/>
          <w:rtl w:val="0"/>
        </w:rPr>
        <w:t xml:space="preserve">) If the regeneration process is constantly active and does not diminish, in theory the organism must not age -  affected/mutated cells will be constantly substituted with healthy and new cells. But regeneration rate declines with aging (</w:t>
      </w:r>
      <w:r w:rsidDel="00000000" w:rsidR="00000000" w:rsidRPr="00000000">
        <w:rPr>
          <w:color w:val="111111"/>
          <w:highlight w:val="white"/>
          <w:rtl w:val="0"/>
        </w:rPr>
        <w:t xml:space="preserve">Pechersky, 2016</w:t>
      </w:r>
      <w:r w:rsidDel="00000000" w:rsidR="00000000" w:rsidRPr="00000000">
        <w:rPr>
          <w:color w:val="111111"/>
          <w:rtl w:val="0"/>
        </w:rPr>
        <w:t xml:space="preserve">). Most probably it is due to the fact that stem cell quantity decreases with geometric sequence that accelerates aging (</w:t>
      </w:r>
      <w:r w:rsidDel="00000000" w:rsidR="00000000" w:rsidRPr="00000000">
        <w:rPr>
          <w:color w:val="111111"/>
          <w:highlight w:val="white"/>
          <w:rtl w:val="0"/>
        </w:rPr>
        <w:t xml:space="preserve">Encinas, 2012</w:t>
      </w:r>
      <w:r w:rsidDel="00000000" w:rsidR="00000000" w:rsidRPr="00000000">
        <w:rPr>
          <w:color w:val="111111"/>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111111"/>
          <w:highlight w:val="white"/>
          <w:rtl w:val="0"/>
        </w:rPr>
        <w:t xml:space="preserve">Eckfeldt, 2005</w:t>
      </w:r>
      <w:r w:rsidDel="00000000" w:rsidR="00000000" w:rsidRPr="00000000">
        <w:rPr>
          <w:color w:val="111111"/>
          <w:rtl w:val="0"/>
        </w:rPr>
        <w:t xml:space="preserve">). </w:t>
      </w:r>
    </w:p>
    <w:p w:rsidR="00000000" w:rsidDel="00000000" w:rsidP="00000000" w:rsidRDefault="00000000" w:rsidRPr="00000000" w14:paraId="0000001A">
      <w:pPr>
        <w:pStyle w:val="Heading6"/>
        <w:spacing w:line="480" w:lineRule="auto"/>
        <w:jc w:val="both"/>
        <w:rPr>
          <w:color w:val="111111"/>
        </w:rPr>
      </w:pPr>
      <w:bookmarkStart w:colFirst="0" w:colLast="0" w:name="_42mn36br2qe0" w:id="6"/>
      <w:bookmarkEnd w:id="6"/>
      <w:r w:rsidDel="00000000" w:rsidR="00000000" w:rsidRPr="00000000">
        <w:rPr>
          <w:color w:val="111111"/>
          <w:rtl w:val="0"/>
        </w:rPr>
        <w:t xml:space="preserve">2. 1 Creation and improvement of differentiation mechanisms’ concepts</w:t>
      </w:r>
    </w:p>
    <w:p w:rsidR="00000000" w:rsidDel="00000000" w:rsidP="00000000" w:rsidRDefault="00000000" w:rsidRPr="00000000" w14:paraId="0000001B">
      <w:pPr>
        <w:spacing w:line="480" w:lineRule="auto"/>
        <w:jc w:val="both"/>
        <w:rPr>
          <w:color w:val="111111"/>
        </w:rPr>
      </w:pPr>
      <w:r w:rsidDel="00000000" w:rsidR="00000000" w:rsidRPr="00000000">
        <w:rPr>
          <w:color w:val="111111"/>
          <w:rtl w:val="0"/>
        </w:rPr>
        <w:t xml:space="preserve">Since the idea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8">
        <w:r w:rsidDel="00000000" w:rsidR="00000000" w:rsidRPr="00000000">
          <w:rPr>
            <w:color w:val="111111"/>
            <w:rtl w:val="0"/>
          </w:rPr>
          <w:t xml:space="preserve">Weismann, 1890</w:t>
        </w:r>
      </w:hyperlink>
      <w:r w:rsidDel="00000000" w:rsidR="00000000" w:rsidRPr="00000000">
        <w:rPr>
          <w:color w:val="111111"/>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1C">
      <w:pPr>
        <w:pStyle w:val="Heading6"/>
        <w:spacing w:line="480" w:lineRule="auto"/>
        <w:jc w:val="both"/>
        <w:rPr>
          <w:color w:val="111111"/>
        </w:rPr>
      </w:pPr>
      <w:bookmarkStart w:colFirst="0" w:colLast="0" w:name="_bc7admfg45d4" w:id="7"/>
      <w:bookmarkEnd w:id="7"/>
      <w:r w:rsidDel="00000000" w:rsidR="00000000" w:rsidRPr="00000000">
        <w:rPr>
          <w:color w:val="111111"/>
          <w:rtl w:val="0"/>
        </w:rPr>
        <w:t xml:space="preserve">2.2 There are no differentiation inducers in the nucleus of somatic cells</w:t>
      </w:r>
    </w:p>
    <w:p w:rsidR="00000000" w:rsidDel="00000000" w:rsidP="00000000" w:rsidRDefault="00000000" w:rsidRPr="00000000" w14:paraId="0000001D">
      <w:pPr>
        <w:spacing w:line="480" w:lineRule="auto"/>
        <w:jc w:val="both"/>
        <w:rPr>
          <w:color w:val="111111"/>
        </w:rPr>
      </w:pPr>
      <w:r w:rsidDel="00000000" w:rsidR="00000000" w:rsidRPr="00000000">
        <w:rPr>
          <w:color w:val="111111"/>
          <w:rtl w:val="0"/>
        </w:rPr>
        <w:t xml:space="preserve">It </w:t>
      </w:r>
      <w:r w:rsidDel="00000000" w:rsidR="00000000" w:rsidRPr="00000000">
        <w:rPr>
          <w:color w:val="111111"/>
          <w:rtl w:val="0"/>
        </w:rPr>
        <w:t xml:space="preserve">entailed another assumption: differences of somatic cells with different morphogenetic statuses were due to the fact that different genes were repressed in them, and also different genes were available for expression (</w:t>
      </w:r>
      <w:hyperlink r:id="rId9">
        <w:r w:rsidDel="00000000" w:rsidR="00000000" w:rsidRPr="00000000">
          <w:rPr>
            <w:color w:val="111111"/>
            <w:rtl w:val="0"/>
          </w:rPr>
          <w:t xml:space="preserve">Brown, 2003</w:t>
        </w:r>
      </w:hyperlink>
      <w:r w:rsidDel="00000000" w:rsidR="00000000" w:rsidRPr="00000000">
        <w:rPr>
          <w:color w:val="111111"/>
          <w:rtl w:val="0"/>
        </w:rPr>
        <w:t xml:space="preserve">).  The removal of the nucleus from the ovum and its replacement with the nucleus of a somatic cell that was subjected to certain differentiation (</w:t>
      </w:r>
      <w:r w:rsidDel="00000000" w:rsidR="00000000" w:rsidRPr="00000000">
        <w:rPr>
          <w:color w:val="111111"/>
          <w:highlight w:val="white"/>
          <w:rtl w:val="0"/>
        </w:rPr>
        <w:t xml:space="preserve">Campbell, 2001</w:t>
      </w:r>
      <w:r w:rsidDel="00000000" w:rsidR="00000000" w:rsidRPr="00000000">
        <w:rPr>
          <w:color w:val="111111"/>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1E">
      <w:pPr>
        <w:pStyle w:val="Heading6"/>
        <w:spacing w:line="480" w:lineRule="auto"/>
        <w:jc w:val="both"/>
        <w:rPr>
          <w:color w:val="111111"/>
        </w:rPr>
      </w:pPr>
      <w:bookmarkStart w:colFirst="0" w:colLast="0" w:name="_sollgqelskfq" w:id="8"/>
      <w:bookmarkEnd w:id="8"/>
      <w:r w:rsidDel="00000000" w:rsidR="00000000" w:rsidRPr="00000000">
        <w:rPr>
          <w:color w:val="111111"/>
          <w:rtl w:val="0"/>
        </w:rPr>
        <w:t xml:space="preserve">2.3 Differentiation inducers in cytoplasm of somatic cells</w:t>
      </w:r>
    </w:p>
    <w:p w:rsidR="00000000" w:rsidDel="00000000" w:rsidP="00000000" w:rsidRDefault="00000000" w:rsidRPr="00000000" w14:paraId="0000001F">
      <w:pPr>
        <w:spacing w:line="480" w:lineRule="auto"/>
        <w:jc w:val="both"/>
        <w:rPr>
          <w:color w:val="111111"/>
          <w:highlight w:val="white"/>
        </w:rPr>
      </w:pPr>
      <w:r w:rsidDel="00000000" w:rsidR="00000000" w:rsidRPr="00000000">
        <w:rPr>
          <w:color w:val="111111"/>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highlight w:val="white"/>
          <w:rtl w:val="0"/>
        </w:rPr>
        <w:t xml:space="preserve">Gurdon, 2011</w:t>
      </w:r>
      <w:r w:rsidDel="00000000" w:rsidR="00000000" w:rsidRPr="00000000">
        <w:rPr>
          <w:color w:val="111111"/>
          <w:rtl w:val="0"/>
        </w:rPr>
        <w:t xml:space="preserve">). If oocytes and nuclear donor cells are of different species, such nuclear transplantation is defined as cross-species nuclear transplantation (CSNT). (Moore</w:t>
      </w:r>
      <w:r w:rsidDel="00000000" w:rsidR="00000000" w:rsidRPr="00000000">
        <w:rPr>
          <w:color w:val="111111"/>
          <w:highlight w:val="white"/>
          <w:rtl w:val="0"/>
        </w:rPr>
        <w:t xml:space="preserve">, 1960</w:t>
      </w:r>
      <w:r w:rsidDel="00000000" w:rsidR="00000000" w:rsidRPr="00000000">
        <w:rPr>
          <w:color w:val="111111"/>
          <w:rtl w:val="0"/>
        </w:rPr>
        <w:t xml:space="preserve">). Since efficacy of somatic cell CSNT remains low, it points to a decisive point of cytoplasmic</w:t>
      </w:r>
      <w:r w:rsidDel="00000000" w:rsidR="00000000" w:rsidRPr="00000000">
        <w:rPr>
          <w:color w:val="111111"/>
          <w:highlight w:val="white"/>
          <w:rtl w:val="0"/>
        </w:rPr>
        <w:t xml:space="preserve"> medium of oocyte. </w:t>
      </w:r>
      <w:r w:rsidDel="00000000" w:rsidR="00000000" w:rsidRPr="00000000">
        <w:rPr>
          <w:color w:val="111111"/>
          <w:rtl w:val="0"/>
        </w:rPr>
        <w:t xml:space="preserve">(</w:t>
      </w:r>
      <w:r w:rsidDel="00000000" w:rsidR="00000000" w:rsidRPr="00000000">
        <w:rPr>
          <w:color w:val="111111"/>
          <w:highlight w:val="white"/>
          <w:rtl w:val="0"/>
        </w:rPr>
        <w:t xml:space="preserve">Narbonne, 2012</w:t>
      </w:r>
      <w:r w:rsidDel="00000000" w:rsidR="00000000" w:rsidRPr="00000000">
        <w:rPr>
          <w:color w:val="111111"/>
          <w:rtl w:val="0"/>
        </w:rPr>
        <w:t xml:space="preserve">). </w:t>
      </w:r>
      <w:r w:rsidDel="00000000" w:rsidR="00000000" w:rsidRPr="00000000">
        <w:rPr>
          <w:color w:val="111111"/>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20">
      <w:pPr>
        <w:spacing w:line="480" w:lineRule="auto"/>
        <w:jc w:val="both"/>
        <w:rPr>
          <w:color w:val="111111"/>
          <w:highlight w:val="white"/>
        </w:rPr>
      </w:pPr>
      <w:r w:rsidDel="00000000" w:rsidR="00000000" w:rsidRPr="00000000">
        <w:rPr>
          <w:rtl w:val="0"/>
        </w:rPr>
      </w:r>
    </w:p>
    <w:p w:rsidR="00000000" w:rsidDel="00000000" w:rsidP="00000000" w:rsidRDefault="00000000" w:rsidRPr="00000000" w14:paraId="00000021">
      <w:pPr>
        <w:spacing w:line="480" w:lineRule="auto"/>
        <w:jc w:val="both"/>
        <w:rPr>
          <w:color w:val="111111"/>
          <w:highlight w:val="white"/>
        </w:rPr>
      </w:pPr>
      <w:r w:rsidDel="00000000" w:rsidR="00000000" w:rsidRPr="00000000">
        <w:rPr>
          <w:color w:val="111111"/>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color w:val="111111"/>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2">
      <w:pPr>
        <w:pStyle w:val="Heading6"/>
        <w:spacing w:line="480" w:lineRule="auto"/>
        <w:jc w:val="both"/>
        <w:rPr>
          <w:color w:val="111111"/>
        </w:rPr>
      </w:pPr>
      <w:bookmarkStart w:colFirst="0" w:colLast="0" w:name="_pll3xr4d2jjx" w:id="9"/>
      <w:bookmarkEnd w:id="9"/>
      <w:r w:rsidDel="00000000" w:rsidR="00000000" w:rsidRPr="00000000">
        <w:rPr>
          <w:color w:val="111111"/>
          <w:rtl w:val="0"/>
        </w:rPr>
        <w:t xml:space="preserve">3.1 Are differentiation inducers associated with centrioles?</w:t>
      </w:r>
    </w:p>
    <w:p w:rsidR="00000000" w:rsidDel="00000000" w:rsidP="00000000" w:rsidRDefault="00000000" w:rsidRPr="00000000" w14:paraId="00000023">
      <w:pPr>
        <w:spacing w:line="480" w:lineRule="auto"/>
        <w:jc w:val="both"/>
        <w:rPr>
          <w:color w:val="111111"/>
        </w:rPr>
      </w:pPr>
      <w:r w:rsidDel="00000000" w:rsidR="00000000" w:rsidRPr="00000000">
        <w:rPr>
          <w:color w:val="111111"/>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4">
      <w:pPr>
        <w:pStyle w:val="Heading6"/>
        <w:spacing w:line="480" w:lineRule="auto"/>
        <w:jc w:val="both"/>
        <w:rPr>
          <w:color w:val="111111"/>
        </w:rPr>
      </w:pPr>
      <w:bookmarkStart w:colFirst="0" w:colLast="0" w:name="_uha35kb98k4n" w:id="10"/>
      <w:bookmarkEnd w:id="10"/>
      <w:r w:rsidDel="00000000" w:rsidR="00000000" w:rsidRPr="00000000">
        <w:rPr>
          <w:color w:val="111111"/>
          <w:rtl w:val="0"/>
        </w:rPr>
        <w:t xml:space="preserve">3.2 Centrioles in somatic cells </w:t>
      </w:r>
    </w:p>
    <w:p w:rsidR="00000000" w:rsidDel="00000000" w:rsidP="00000000" w:rsidRDefault="00000000" w:rsidRPr="00000000" w14:paraId="00000025">
      <w:pPr>
        <w:spacing w:line="480" w:lineRule="auto"/>
        <w:jc w:val="both"/>
        <w:rPr>
          <w:color w:val="111111"/>
        </w:rPr>
      </w:pPr>
      <w:r w:rsidDel="00000000" w:rsidR="00000000" w:rsidRPr="00000000">
        <w:rPr>
          <w:color w:val="111111"/>
          <w:rtl w:val="0"/>
        </w:rPr>
        <w:t xml:space="preserve">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highlight w:val="white"/>
          <w:rtl w:val="0"/>
        </w:rPr>
        <w:t xml:space="preserve">Woodruff, 2014</w:t>
      </w:r>
      <w:r w:rsidDel="00000000" w:rsidR="00000000" w:rsidRPr="00000000">
        <w:rPr>
          <w:color w:val="111111"/>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26">
      <w:pPr>
        <w:spacing w:line="480" w:lineRule="auto"/>
        <w:jc w:val="both"/>
        <w:rPr>
          <w:color w:val="111111"/>
        </w:rPr>
      </w:pPr>
      <w:r w:rsidDel="00000000" w:rsidR="00000000" w:rsidRPr="00000000">
        <w:rPr>
          <w:color w:val="111111"/>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highlight w:val="white"/>
          <w:rtl w:val="0"/>
        </w:rPr>
        <w:t xml:space="preserve">Gönczy, 2019</w:t>
      </w:r>
      <w:r w:rsidDel="00000000" w:rsidR="00000000" w:rsidRPr="00000000">
        <w:rPr>
          <w:color w:val="111111"/>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highlight w:val="white"/>
          <w:rtl w:val="0"/>
        </w:rPr>
        <w:t xml:space="preserve">Marshall, 2000</w:t>
      </w:r>
      <w:r w:rsidDel="00000000" w:rsidR="00000000" w:rsidRPr="00000000">
        <w:rPr>
          <w:color w:val="111111"/>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highlight w:val="white"/>
          <w:rtl w:val="0"/>
        </w:rPr>
        <w:t xml:space="preserve">Maniotis, 1991</w:t>
      </w:r>
      <w:r w:rsidDel="00000000" w:rsidR="00000000" w:rsidRPr="00000000">
        <w:rPr>
          <w:color w:val="111111"/>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highlight w:val="white"/>
          <w:rtl w:val="0"/>
        </w:rPr>
        <w:t xml:space="preserve">Hinchcliffe, 2001</w:t>
      </w:r>
      <w:r w:rsidDel="00000000" w:rsidR="00000000" w:rsidRPr="00000000">
        <w:rPr>
          <w:color w:val="111111"/>
          <w:rtl w:val="0"/>
        </w:rPr>
        <w:t xml:space="preserve">). First, acentriolar karyoplasts entered mitosis and completed it, it proved</w:t>
      </w:r>
      <w:r w:rsidDel="00000000" w:rsidR="00000000" w:rsidRPr="00000000">
        <w:rPr>
          <w:i w:val="1"/>
          <w:color w:val="111111"/>
          <w:rtl w:val="0"/>
        </w:rPr>
        <w:t xml:space="preserve"> in vitro</w:t>
      </w:r>
      <w:r w:rsidDel="00000000" w:rsidR="00000000" w:rsidRPr="00000000">
        <w:rPr>
          <w:color w:val="111111"/>
          <w:rtl w:val="0"/>
        </w:rPr>
        <w:t xml:space="preserve"> studies correct that indicate that centrosomes are not essential for the formation of bipolar spindles (</w:t>
      </w:r>
      <w:r w:rsidDel="00000000" w:rsidR="00000000" w:rsidRPr="00000000">
        <w:rPr>
          <w:color w:val="111111"/>
          <w:highlight w:val="white"/>
          <w:rtl w:val="0"/>
        </w:rPr>
        <w:t xml:space="preserve">Wadsworth, 2004</w:t>
      </w:r>
      <w:r w:rsidDel="00000000" w:rsidR="00000000" w:rsidRPr="00000000">
        <w:rPr>
          <w:color w:val="111111"/>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27">
      <w:pPr>
        <w:pStyle w:val="Heading6"/>
        <w:spacing w:line="480" w:lineRule="auto"/>
        <w:jc w:val="both"/>
        <w:rPr>
          <w:color w:val="111111"/>
        </w:rPr>
      </w:pPr>
      <w:bookmarkStart w:colFirst="0" w:colLast="0" w:name="_v6yu2qmhtkqy" w:id="11"/>
      <w:bookmarkEnd w:id="11"/>
      <w:r w:rsidDel="00000000" w:rsidR="00000000" w:rsidRPr="00000000">
        <w:rPr>
          <w:color w:val="111111"/>
          <w:rtl w:val="0"/>
        </w:rPr>
        <w:t xml:space="preserve">3.3 Centriolar cytogenetic theory of differentiation and aging</w:t>
      </w:r>
    </w:p>
    <w:p w:rsidR="00000000" w:rsidDel="00000000" w:rsidP="00000000" w:rsidRDefault="00000000" w:rsidRPr="00000000" w14:paraId="00000028">
      <w:pPr>
        <w:spacing w:line="480" w:lineRule="auto"/>
        <w:jc w:val="both"/>
        <w:rPr>
          <w:color w:val="111111"/>
        </w:rPr>
      </w:pPr>
      <w:r w:rsidDel="00000000" w:rsidR="00000000" w:rsidRPr="00000000">
        <w:rPr>
          <w:color w:val="111111"/>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highlight w:val="white"/>
          <w:rtl w:val="0"/>
        </w:rPr>
        <w:t xml:space="preserve">Chen, 2021</w:t>
      </w:r>
      <w:r w:rsidDel="00000000" w:rsidR="00000000" w:rsidRPr="00000000">
        <w:rPr>
          <w:color w:val="111111"/>
          <w:rtl w:val="0"/>
        </w:rPr>
        <w:t xml:space="preserve">). </w:t>
      </w:r>
      <w:r w:rsidDel="00000000" w:rsidR="00000000" w:rsidRPr="00000000">
        <w:rPr>
          <w:color w:val="111111"/>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highlight w:val="white"/>
          <w:rtl w:val="0"/>
        </w:rPr>
        <w:t xml:space="preserve">Maemura, 2021</w:t>
      </w:r>
      <w:r w:rsidDel="00000000" w:rsidR="00000000" w:rsidRPr="00000000">
        <w:rPr>
          <w:color w:val="111111"/>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highlight w:val="white"/>
          <w:rtl w:val="0"/>
        </w:rPr>
        <w:t xml:space="preserve">Ishiuchi, </w:t>
      </w:r>
      <w:r w:rsidDel="00000000" w:rsidR="00000000" w:rsidRPr="00000000">
        <w:rPr>
          <w:color w:val="111111"/>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highlight w:val="white"/>
          <w:rtl w:val="0"/>
        </w:rPr>
        <w:t xml:space="preserve">Roy, 2014</w:t>
      </w:r>
      <w:r w:rsidDel="00000000" w:rsidR="00000000" w:rsidRPr="00000000">
        <w:rPr>
          <w:color w:val="111111"/>
          <w:rtl w:val="0"/>
        </w:rPr>
        <w:t xml:space="preserve">). The number of cell generations, starting from zygote, is restricted by Hayflick limit (</w:t>
      </w:r>
      <w:r w:rsidDel="00000000" w:rsidR="00000000" w:rsidRPr="00000000">
        <w:rPr>
          <w:color w:val="111111"/>
          <w:highlight w:val="white"/>
          <w:rtl w:val="0"/>
        </w:rPr>
        <w:t xml:space="preserve">Hayflick, 1997</w:t>
      </w:r>
      <w:r w:rsidDel="00000000" w:rsidR="00000000" w:rsidRPr="00000000">
        <w:rPr>
          <w:color w:val="111111"/>
          <w:rtl w:val="0"/>
        </w:rPr>
        <w:t xml:space="preserve">).</w:t>
      </w:r>
    </w:p>
    <w:p w:rsidR="00000000" w:rsidDel="00000000" w:rsidP="00000000" w:rsidRDefault="00000000" w:rsidRPr="00000000" w14:paraId="00000029">
      <w:pPr>
        <w:spacing w:line="480" w:lineRule="auto"/>
        <w:jc w:val="both"/>
        <w:rPr>
          <w:color w:val="111111"/>
        </w:rPr>
      </w:pPr>
      <w:r w:rsidDel="00000000" w:rsidR="00000000" w:rsidRPr="00000000">
        <w:rPr>
          <w:rtl w:val="0"/>
        </w:rPr>
      </w:r>
    </w:p>
    <w:p w:rsidR="00000000" w:rsidDel="00000000" w:rsidP="00000000" w:rsidRDefault="00000000" w:rsidRPr="00000000" w14:paraId="0000002A">
      <w:pPr>
        <w:spacing w:line="480" w:lineRule="auto"/>
        <w:jc w:val="both"/>
        <w:rPr>
          <w:color w:val="111111"/>
        </w:rPr>
      </w:pPr>
      <w:r w:rsidDel="00000000" w:rsidR="00000000" w:rsidRPr="00000000">
        <w:rPr>
          <w:color w:val="111111"/>
          <w:rtl w:val="0"/>
        </w:rPr>
        <w:t xml:space="preserve">On the basis of aforementioned the following assumptions can be put forth:</w:t>
      </w:r>
    </w:p>
    <w:p w:rsidR="00000000" w:rsidDel="00000000" w:rsidP="00000000" w:rsidRDefault="00000000" w:rsidRPr="00000000" w14:paraId="0000002B">
      <w:pPr>
        <w:spacing w:line="480" w:lineRule="auto"/>
        <w:jc w:val="both"/>
        <w:rPr>
          <w:color w:val="111111"/>
        </w:rPr>
      </w:pPr>
      <w:r w:rsidDel="00000000" w:rsidR="00000000" w:rsidRPr="00000000">
        <w:rPr>
          <w:rtl w:val="0"/>
        </w:rPr>
      </w:r>
    </w:p>
    <w:p w:rsidR="00000000" w:rsidDel="00000000" w:rsidP="00000000" w:rsidRDefault="00000000" w:rsidRPr="00000000" w14:paraId="0000002C">
      <w:pPr>
        <w:numPr>
          <w:ilvl w:val="0"/>
          <w:numId w:val="3"/>
        </w:numPr>
        <w:spacing w:line="480" w:lineRule="auto"/>
        <w:ind w:left="720" w:hanging="360"/>
        <w:jc w:val="both"/>
        <w:rPr>
          <w:color w:val="111111"/>
        </w:rPr>
      </w:pPr>
      <w:r w:rsidDel="00000000" w:rsidR="00000000" w:rsidRPr="00000000">
        <w:rPr>
          <w:color w:val="111111"/>
          <w:rtl w:val="0"/>
        </w:rPr>
        <w:t xml:space="preserve">Hypothetically it can be suggested that in between destruction of centrioles as in spermatogenesis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2001</w:t>
      </w:r>
      <w:r w:rsidDel="00000000" w:rsidR="00000000" w:rsidRPr="00000000">
        <w:rPr>
          <w:color w:val="111111"/>
          <w:rtl w:val="0"/>
        </w:rPr>
        <w:t xml:space="preserve">), so during oogenesis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2018</w:t>
      </w:r>
      <w:r w:rsidDel="00000000" w:rsidR="00000000" w:rsidRPr="00000000">
        <w:rPr>
          <w:color w:val="111111"/>
          <w:rtl w:val="0"/>
        </w:rPr>
        <w:t xml:space="preserve">), prior to formation of centrioles de novo  (</w:t>
      </w:r>
      <w:r w:rsidDel="00000000" w:rsidR="00000000" w:rsidRPr="00000000">
        <w:rPr>
          <w:color w:val="111111"/>
          <w:highlight w:val="white"/>
          <w:rtl w:val="0"/>
        </w:rPr>
        <w:t xml:space="preserve">Zhou, 2015</w:t>
      </w:r>
      <w:r w:rsidDel="00000000" w:rsidR="00000000" w:rsidRPr="00000000">
        <w:rPr>
          <w:color w:val="111111"/>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2D">
      <w:pPr>
        <w:numPr>
          <w:ilvl w:val="0"/>
          <w:numId w:val="3"/>
        </w:numPr>
        <w:spacing w:line="480" w:lineRule="auto"/>
        <w:ind w:left="720" w:hanging="360"/>
        <w:jc w:val="both"/>
        <w:rPr>
          <w:color w:val="111111"/>
        </w:rPr>
      </w:pPr>
      <w:r w:rsidDel="00000000" w:rsidR="00000000" w:rsidRPr="00000000">
        <w:rPr>
          <w:color w:val="111111"/>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 is linked with a second centriole.</w:t>
      </w:r>
    </w:p>
    <w:p w:rsidR="00000000" w:rsidDel="00000000" w:rsidP="00000000" w:rsidRDefault="00000000" w:rsidRPr="00000000" w14:paraId="0000002E">
      <w:pPr>
        <w:numPr>
          <w:ilvl w:val="0"/>
          <w:numId w:val="3"/>
        </w:numPr>
        <w:spacing w:line="480" w:lineRule="auto"/>
        <w:ind w:left="720" w:hanging="360"/>
        <w:jc w:val="both"/>
        <w:rPr>
          <w:color w:val="111111"/>
        </w:rPr>
      </w:pPr>
      <w:r w:rsidDel="00000000" w:rsidR="00000000" w:rsidRPr="00000000">
        <w:rPr>
          <w:color w:val="111111"/>
          <w:rtl w:val="0"/>
        </w:rPr>
        <w:t xml:space="preserve">In the course of centrioles’ duplication (</w:t>
      </w:r>
      <w:r w:rsidDel="00000000" w:rsidR="00000000" w:rsidRPr="00000000">
        <w:rPr>
          <w:color w:val="111111"/>
          <w:highlight w:val="white"/>
          <w:rtl w:val="0"/>
        </w:rPr>
        <w:t xml:space="preserve">Nigg, 2017</w:t>
      </w:r>
      <w:r w:rsidDel="00000000" w:rsidR="00000000" w:rsidRPr="00000000">
        <w:rPr>
          <w:color w:val="111111"/>
          <w:rtl w:val="0"/>
        </w:rPr>
        <w:t xml:space="preserve">) centriole with S-structure generates daughter centriole to which a copy of a H - 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color w:val="111111"/>
          <w:highlight w:val="white"/>
          <w:rtl w:val="0"/>
        </w:rPr>
        <w:t xml:space="preserve">Seirin-Lee, 2020</w:t>
      </w:r>
      <w:r w:rsidDel="00000000" w:rsidR="00000000" w:rsidRPr="00000000">
        <w:rPr>
          <w:color w:val="111111"/>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2F">
      <w:pPr>
        <w:numPr>
          <w:ilvl w:val="0"/>
          <w:numId w:val="3"/>
        </w:numPr>
        <w:spacing w:line="480" w:lineRule="auto"/>
        <w:ind w:left="720" w:hanging="360"/>
        <w:jc w:val="both"/>
        <w:rPr>
          <w:color w:val="111111"/>
        </w:rPr>
      </w:pPr>
      <w:r w:rsidDel="00000000" w:rsidR="00000000" w:rsidRPr="00000000">
        <w:rPr>
          <w:color w:val="111111"/>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stem cell capable of asymmetrical division (</w:t>
      </w:r>
      <w:r w:rsidDel="00000000" w:rsidR="00000000" w:rsidRPr="00000000">
        <w:rPr>
          <w:color w:val="111111"/>
          <w:highlight w:val="white"/>
          <w:rtl w:val="0"/>
        </w:rPr>
        <w:t xml:space="preserve">Chang, 2008</w:t>
      </w:r>
      <w:r w:rsidDel="00000000" w:rsidR="00000000" w:rsidRPr="00000000">
        <w:rPr>
          <w:color w:val="111111"/>
          <w:rtl w:val="0"/>
        </w:rPr>
        <w:t xml:space="preserve">). 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and cause the death of stem cells wherein they are located. Reduction of the amount of stem cells over time becomes the reason for the regeneration temp, aging. </w:t>
      </w:r>
    </w:p>
    <w:p w:rsidR="00000000" w:rsidDel="00000000" w:rsidP="00000000" w:rsidRDefault="00000000" w:rsidRPr="00000000" w14:paraId="00000030">
      <w:pPr>
        <w:spacing w:line="480" w:lineRule="auto"/>
        <w:jc w:val="both"/>
        <w:rPr>
          <w:color w:val="111111"/>
        </w:rPr>
      </w:pPr>
      <w:r w:rsidDel="00000000" w:rsidR="00000000" w:rsidRPr="00000000">
        <w:rPr>
          <w:rtl w:val="0"/>
        </w:rPr>
      </w:r>
    </w:p>
    <w:p w:rsidR="00000000" w:rsidDel="00000000" w:rsidP="00000000" w:rsidRDefault="00000000" w:rsidRPr="00000000" w14:paraId="00000031">
      <w:pPr>
        <w:spacing w:line="480" w:lineRule="auto"/>
        <w:jc w:val="both"/>
        <w:rPr>
          <w:color w:val="111111"/>
        </w:rPr>
      </w:pPr>
      <w:r w:rsidDel="00000000" w:rsidR="00000000" w:rsidRPr="00000000">
        <w:rPr>
          <w:color w:val="111111"/>
          <w:rtl w:val="0"/>
        </w:rPr>
        <w:t xml:space="preserve">According to the centriolar hypothesis of aging, centriolar stem cells selectively accumulate old centrioles that contribute to the loss of the stem cells’ functionality or to their death over time. While acentriolar stem cells must face loss of their functionality and death far rarely in comparison to the stem cells that have centrioles. Such conclusion of the hypothesis can be experimentally tested on animals with mature acentriolar pluripotent stem cells. </w:t>
      </w:r>
    </w:p>
    <w:p w:rsidR="00000000" w:rsidDel="00000000" w:rsidP="00000000" w:rsidRDefault="00000000" w:rsidRPr="00000000" w14:paraId="00000032">
      <w:pPr>
        <w:pStyle w:val="Heading5"/>
        <w:spacing w:line="480" w:lineRule="auto"/>
        <w:jc w:val="both"/>
        <w:rPr>
          <w:b w:val="1"/>
          <w:color w:val="111111"/>
        </w:rPr>
      </w:pPr>
      <w:bookmarkStart w:colFirst="0" w:colLast="0" w:name="_nws7t8cwsf59" w:id="12"/>
      <w:bookmarkEnd w:id="12"/>
      <w:r w:rsidDel="00000000" w:rsidR="00000000" w:rsidRPr="00000000">
        <w:rPr>
          <w:b w:val="1"/>
          <w:color w:val="111111"/>
          <w:rtl w:val="0"/>
        </w:rPr>
        <w:t xml:space="preserve">Materials and methods</w:t>
      </w:r>
    </w:p>
    <w:p w:rsidR="00000000" w:rsidDel="00000000" w:rsidP="00000000" w:rsidRDefault="00000000" w:rsidRPr="00000000" w14:paraId="00000033">
      <w:pPr>
        <w:spacing w:line="480" w:lineRule="auto"/>
        <w:jc w:val="both"/>
        <w:rPr>
          <w:color w:val="111111"/>
        </w:rPr>
      </w:pPr>
      <w:r w:rsidDel="00000000" w:rsidR="00000000" w:rsidRPr="00000000">
        <w:rPr>
          <w:color w:val="111111"/>
          <w:rtl w:val="0"/>
        </w:rPr>
        <w:t xml:space="preserve">All the animals known to science have centrioles. During meiotic divisions the centrioles get eliminated and high morphogenetic status disappears. Following ovum fertilization centrioles are created de novo with a set zero morphogenetic status.</w:t>
      </w:r>
    </w:p>
    <w:p w:rsidR="00000000" w:rsidDel="00000000" w:rsidP="00000000" w:rsidRDefault="00000000" w:rsidRPr="00000000" w14:paraId="00000034">
      <w:pPr>
        <w:spacing w:line="480" w:lineRule="auto"/>
        <w:jc w:val="both"/>
        <w:rPr>
          <w:color w:val="111111"/>
        </w:rPr>
      </w:pPr>
      <w:r w:rsidDel="00000000" w:rsidR="00000000" w:rsidRPr="00000000">
        <w:rPr>
          <w:rtl w:val="0"/>
        </w:rPr>
      </w:r>
    </w:p>
    <w:p w:rsidR="00000000" w:rsidDel="00000000" w:rsidP="00000000" w:rsidRDefault="00000000" w:rsidRPr="00000000" w14:paraId="00000035">
      <w:pPr>
        <w:spacing w:line="480" w:lineRule="auto"/>
        <w:jc w:val="both"/>
        <w:rPr>
          <w:color w:val="111111"/>
        </w:rPr>
      </w:pPr>
      <w:r w:rsidDel="00000000" w:rsidR="00000000" w:rsidRPr="00000000">
        <w:rPr>
          <w:color w:val="111111"/>
          <w:rtl w:val="0"/>
        </w:rPr>
        <w:t xml:space="preserve">There are, however, some exceptions in the animal kingdom. Similar to acentriolar totipotent plant cells, mature pluripotent cells (neoblasts) of planarians do not have centrioles (</w:t>
      </w:r>
      <w:r w:rsidDel="00000000" w:rsidR="00000000" w:rsidRPr="00000000">
        <w:rPr>
          <w:color w:val="111111"/>
          <w:highlight w:val="white"/>
          <w:rtl w:val="0"/>
        </w:rPr>
        <w:t xml:space="preserve">Azimzadeh, 2012)</w:t>
      </w:r>
      <w:r w:rsidDel="00000000" w:rsidR="00000000" w:rsidRPr="00000000">
        <w:rPr>
          <w:color w:val="111111"/>
          <w:rtl w:val="0"/>
        </w:rPr>
        <w:t xml:space="preserve">.  Similar to plants, planarians are able to regenerate a whole organism from a little body fragment (</w:t>
      </w:r>
      <w:r w:rsidDel="00000000" w:rsidR="00000000" w:rsidRPr="00000000">
        <w:rPr>
          <w:color w:val="111111"/>
          <w:highlight w:val="white"/>
          <w:rtl w:val="0"/>
        </w:rPr>
        <w:t xml:space="preserve">Scimone, 2014</w:t>
      </w:r>
      <w:r w:rsidDel="00000000" w:rsidR="00000000" w:rsidRPr="00000000">
        <w:rPr>
          <w:color w:val="111111"/>
          <w:rtl w:val="0"/>
        </w:rPr>
        <w:t xml:space="preserve">).  To exclude the death of neoblasts due to chromosomal instability caused by telomere shortening, asexual planarian strain, Schmidtea mediterranea, was chosen for the experiment as telomere length of neoblasts of the strain in question is easily restored after 7-day starvation (</w:t>
      </w:r>
      <w:r w:rsidDel="00000000" w:rsidR="00000000" w:rsidRPr="00000000">
        <w:rPr>
          <w:color w:val="111111"/>
          <w:highlight w:val="white"/>
          <w:rtl w:val="0"/>
        </w:rPr>
        <w:t xml:space="preserve">Iglesias, 2019</w:t>
      </w:r>
      <w:r w:rsidDel="00000000" w:rsidR="00000000" w:rsidRPr="00000000">
        <w:rPr>
          <w:color w:val="111111"/>
          <w:rtl w:val="0"/>
        </w:rPr>
        <w:t xml:space="preserve">). </w:t>
      </w:r>
    </w:p>
    <w:p w:rsidR="00000000" w:rsidDel="00000000" w:rsidP="00000000" w:rsidRDefault="00000000" w:rsidRPr="00000000" w14:paraId="00000036">
      <w:pPr>
        <w:pStyle w:val="Heading6"/>
        <w:spacing w:line="480" w:lineRule="auto"/>
        <w:jc w:val="both"/>
        <w:rPr/>
      </w:pPr>
      <w:bookmarkStart w:colFirst="0" w:colLast="0" w:name="_fgn87edgwvdj" w:id="13"/>
      <w:bookmarkEnd w:id="13"/>
      <w:r w:rsidDel="00000000" w:rsidR="00000000" w:rsidRPr="00000000">
        <w:rPr>
          <w:rtl w:val="0"/>
        </w:rPr>
        <w:t xml:space="preserve">Planarians cultures</w:t>
      </w:r>
    </w:p>
    <w:p w:rsidR="00000000" w:rsidDel="00000000" w:rsidP="00000000" w:rsidRDefault="00000000" w:rsidRPr="00000000" w14:paraId="00000037">
      <w:pPr>
        <w:spacing w:line="480" w:lineRule="auto"/>
        <w:jc w:val="both"/>
        <w:rPr>
          <w:color w:val="111111"/>
        </w:rPr>
      </w:pPr>
      <w:r w:rsidDel="00000000" w:rsidR="00000000" w:rsidRPr="00000000">
        <w:rPr>
          <w:color w:val="111111"/>
          <w:rtl w:val="0"/>
        </w:rPr>
        <w:t xml:space="preserve">Asexual strain of 6-8 mm planarians Schmidtea mediterranea CIW4 were selected and subjected to starvation for a week prior to the experiment. The</w:t>
      </w:r>
      <w:r w:rsidDel="00000000" w:rsidR="00000000" w:rsidRPr="00000000">
        <w:rPr>
          <w:color w:val="111111"/>
          <w:rtl w:val="0"/>
        </w:rPr>
        <w:t xml:space="preserve"> planarian cultures</w:t>
      </w:r>
      <w:r w:rsidDel="00000000" w:rsidR="00000000" w:rsidRPr="00000000">
        <w:rPr>
          <w:color w:val="111111"/>
          <w:rtl w:val="0"/>
        </w:rPr>
        <w:t xml:space="preserve"> were maintained in conditions described in Newmark’s experiment (Newmark, 2000). In dark incubators with a temperature of  21°C and were exposed only to diffused light during the feeding times on beef liver and in the acts of incision of their heads and tails for not longer than 1 hour. Immediately after each feeding planarians were transferred with the help of disposable pipette to clean sample wells containing pure cultural water.</w:t>
      </w:r>
    </w:p>
    <w:p w:rsidR="00000000" w:rsidDel="00000000" w:rsidP="00000000" w:rsidRDefault="00000000" w:rsidRPr="00000000" w14:paraId="00000038">
      <w:pPr>
        <w:spacing w:line="480" w:lineRule="auto"/>
        <w:jc w:val="both"/>
        <w:rPr>
          <w:color w:val="111111"/>
        </w:rPr>
      </w:pPr>
      <w:r w:rsidDel="00000000" w:rsidR="00000000" w:rsidRPr="00000000">
        <w:rPr>
          <w:color w:val="111111"/>
          <w:rtl w:val="0"/>
        </w:rPr>
        <w:t xml:space="preserve"> </w:t>
      </w:r>
    </w:p>
    <w:p w:rsidR="00000000" w:rsidDel="00000000" w:rsidP="00000000" w:rsidRDefault="00000000" w:rsidRPr="00000000" w14:paraId="00000039">
      <w:pPr>
        <w:spacing w:line="480" w:lineRule="auto"/>
        <w:jc w:val="both"/>
        <w:rPr>
          <w:color w:val="ff0000"/>
        </w:rPr>
      </w:pPr>
      <w:r w:rsidDel="00000000" w:rsidR="00000000" w:rsidRPr="00000000">
        <w:rPr>
          <w:color w:val="111111"/>
          <w:rtl w:val="0"/>
        </w:rPr>
        <w:t xml:space="preserve">Neoblasts are distributed as clusters along the midline and bilateral lines in the dorsal mesenchyme, hence their dense presence can be expected in the tail region where all the lines converge (Orii, 2005). Therefore, to have more neoblasts and less of their descendants, especially those with centrioles, one millimeter of tail was transversely incised; and to have less neoblasts and more highly differentiated cells the head part below the eye level was transversely </w:t>
      </w:r>
      <w:r w:rsidDel="00000000" w:rsidR="00000000" w:rsidRPr="00000000">
        <w:rPr>
          <w:rtl w:val="0"/>
        </w:rPr>
        <w:t xml:space="preserve">incised</w:t>
      </w:r>
      <w:r w:rsidDel="00000000" w:rsidR="00000000" w:rsidRPr="00000000">
        <w:rPr>
          <w:color w:val="ff0000"/>
          <w:rtl w:val="0"/>
        </w:rPr>
        <w:t xml:space="preserve"> </w:t>
      </w:r>
      <w:r w:rsidDel="00000000" w:rsidR="00000000" w:rsidRPr="00000000">
        <w:rPr>
          <w:color w:val="111111"/>
          <w:rtl w:val="0"/>
        </w:rPr>
        <w:t xml:space="preserve">(Fincher, 2018). The </w:t>
      </w:r>
      <w:r w:rsidDel="00000000" w:rsidR="00000000" w:rsidRPr="00000000">
        <w:rPr>
          <w:rtl w:val="0"/>
        </w:rPr>
        <w:t xml:space="preserve">incision </w:t>
      </w:r>
      <w:r w:rsidDel="00000000" w:rsidR="00000000" w:rsidRPr="00000000">
        <w:rPr>
          <w:color w:val="111111"/>
          <w:rtl w:val="0"/>
        </w:rPr>
        <w:t xml:space="preserve">of these two different parts of the planarian body is necessary to examine and compare regenerative potential and aging rate in the different parts of the organism.</w:t>
      </w:r>
      <w:r w:rsidDel="00000000" w:rsidR="00000000" w:rsidRPr="00000000">
        <w:rPr>
          <w:color w:val="ff0000"/>
          <w:rtl w:val="0"/>
        </w:rPr>
        <w:t xml:space="preserve"> </w:t>
      </w:r>
    </w:p>
    <w:p w:rsidR="00000000" w:rsidDel="00000000" w:rsidP="00000000" w:rsidRDefault="00000000" w:rsidRPr="00000000" w14:paraId="0000003A">
      <w:pPr>
        <w:pStyle w:val="Heading5"/>
        <w:spacing w:line="480" w:lineRule="auto"/>
        <w:jc w:val="both"/>
        <w:rPr/>
      </w:pPr>
      <w:bookmarkStart w:colFirst="0" w:colLast="0" w:name="_lvwjq6o6q3sd" w:id="14"/>
      <w:bookmarkEnd w:id="14"/>
      <w:r w:rsidDel="00000000" w:rsidR="00000000" w:rsidRPr="00000000">
        <w:rPr>
          <w:b w:val="1"/>
          <w:color w:val="111111"/>
          <w:rtl w:val="0"/>
        </w:rPr>
        <w:t xml:space="preserve">Results</w:t>
      </w:r>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3B">
      <w:pPr>
        <w:pStyle w:val="Heading6"/>
        <w:spacing w:line="480" w:lineRule="auto"/>
        <w:rPr/>
      </w:pPr>
      <w:bookmarkStart w:colFirst="0" w:colLast="0" w:name="_sw2uuiefskhs" w:id="15"/>
      <w:bookmarkEnd w:id="15"/>
      <w:r w:rsidDel="00000000" w:rsidR="00000000" w:rsidRPr="00000000">
        <w:rPr>
          <w:rtl w:val="0"/>
        </w:rPr>
        <w:t xml:space="preserve">Head Lines (HL) experiment</w:t>
      </w:r>
    </w:p>
    <w:p w:rsidR="00000000" w:rsidDel="00000000" w:rsidP="00000000" w:rsidRDefault="00000000" w:rsidRPr="00000000" w14:paraId="0000003C">
      <w:pPr>
        <w:spacing w:line="480" w:lineRule="auto"/>
        <w:jc w:val="both"/>
        <w:rPr/>
      </w:pPr>
      <w:r w:rsidDel="00000000" w:rsidR="00000000" w:rsidRPr="00000000">
        <w:rPr>
          <w:rtl w:val="0"/>
        </w:rPr>
        <w:t xml:space="preserve">With an aim of establishing how long incised heads can regenerate into a whole organism, every 4 weeks heads of 72 planarians were incised and put in separate wells of Petri dishes; their amputated parts below eye level were discarded. </w:t>
      </w:r>
      <w:r w:rsidDel="00000000" w:rsidR="00000000" w:rsidRPr="00000000">
        <w:rPr>
          <w:rtl w:val="0"/>
        </w:rPr>
        <w:t xml:space="preserve">T</w:t>
      </w:r>
      <w:r w:rsidDel="00000000" w:rsidR="00000000" w:rsidRPr="00000000">
        <w:rPr>
          <w:rtl w:val="0"/>
        </w:rPr>
        <w:t xml:space="preserve">he HL experiment lasted from 30th October of 2016 to January of 2020. The first planarian of the HL died before its 3rd tail amputation. Subsequently planarians of HL died gradually until January of 2020. Maximum regeneration number after incisions of the head fragment of the last planarian has reached 42.</w:t>
      </w:r>
    </w:p>
    <w:p w:rsidR="00000000" w:rsidDel="00000000" w:rsidP="00000000" w:rsidRDefault="00000000" w:rsidRPr="00000000" w14:paraId="0000003D">
      <w:pPr>
        <w:pStyle w:val="Heading6"/>
        <w:spacing w:line="480" w:lineRule="auto"/>
        <w:jc w:val="both"/>
        <w:rPr/>
      </w:pPr>
      <w:bookmarkStart w:colFirst="0" w:colLast="0" w:name="_28vtsyfm9jqb" w:id="16"/>
      <w:bookmarkEnd w:id="16"/>
      <w:r w:rsidDel="00000000" w:rsidR="00000000" w:rsidRPr="00000000">
        <w:rPr>
          <w:rtl w:val="0"/>
        </w:rPr>
        <w:t xml:space="preserve">Tail Lines from Head Lines after the 3rd head incision (TLfHL) experiment</w:t>
      </w:r>
    </w:p>
    <w:p w:rsidR="00000000" w:rsidDel="00000000" w:rsidP="00000000" w:rsidRDefault="00000000" w:rsidRPr="00000000" w14:paraId="0000003E">
      <w:pPr>
        <w:spacing w:line="480" w:lineRule="auto"/>
        <w:jc w:val="both"/>
        <w:rPr>
          <w:b w:val="1"/>
        </w:rPr>
      </w:pPr>
      <w:r w:rsidDel="00000000" w:rsidR="00000000" w:rsidRPr="00000000">
        <w:rPr>
          <w:rtl w:val="0"/>
        </w:rPr>
        <w:t xml:space="preserve">With an aim of establishing how long incised tails can regenerate into a whole organism - if a planarian was obtained as a result of regeneration after 3rd head incision. Every 4 weeks tails of such 71 planarians were incised and put in separate wells of Petri dishes; their amputated heads were discarded. The TLfHL experiment lasted from 19 February of 2017 to May of 2021. The first planarian of this experiment died before the first  incision of tails. Last planarian of TLfHL died before May of 2021. Maximum regeneration number after tail incisions of the last planarian has reached 54.</w:t>
      </w:r>
      <w:r w:rsidDel="00000000" w:rsidR="00000000" w:rsidRPr="00000000">
        <w:rPr>
          <w:rtl w:val="0"/>
        </w:rPr>
      </w:r>
    </w:p>
    <w:p w:rsidR="00000000" w:rsidDel="00000000" w:rsidP="00000000" w:rsidRDefault="00000000" w:rsidRPr="00000000" w14:paraId="0000003F">
      <w:pPr>
        <w:pStyle w:val="Heading6"/>
        <w:spacing w:line="480" w:lineRule="auto"/>
        <w:rPr/>
      </w:pPr>
      <w:bookmarkStart w:colFirst="0" w:colLast="0" w:name="_ujln72sofugd" w:id="17"/>
      <w:bookmarkEnd w:id="17"/>
      <w:r w:rsidDel="00000000" w:rsidR="00000000" w:rsidRPr="00000000">
        <w:rPr>
          <w:rtl w:val="0"/>
        </w:rPr>
        <w:t xml:space="preserve">Tail lines (TL) experiment</w:t>
      </w:r>
    </w:p>
    <w:p w:rsidR="00000000" w:rsidDel="00000000" w:rsidP="00000000" w:rsidRDefault="00000000" w:rsidRPr="00000000" w14:paraId="00000040">
      <w:pPr>
        <w:spacing w:line="480" w:lineRule="auto"/>
        <w:jc w:val="both"/>
        <w:rPr/>
      </w:pPr>
      <w:r w:rsidDel="00000000" w:rsidR="00000000" w:rsidRPr="00000000">
        <w:rPr>
          <w:rtl w:val="0"/>
        </w:rPr>
        <w:t xml:space="preserve">With an aim of establishing how long incised tails can regenerate into a whole organism, every 4 weeks the tails of 72 planarians were incised and put in separate wells of Petri dishes; their amputated heads were discarded. The TL experiment lasted from 30th October of 2016 to September of 2022. The first planarian of the TL died before its 4th head amputation. Subsequently planarians of TL died gradually until September of 2022. Maximum regeneration number after incisions of the tail of the last planarian has reached 76. The rate of death of these three lines is demonstrated in the diagram below.</w:t>
      </w:r>
    </w:p>
    <w:p w:rsidR="00000000" w:rsidDel="00000000" w:rsidP="00000000" w:rsidRDefault="00000000" w:rsidRPr="00000000" w14:paraId="00000041">
      <w:pPr>
        <w:spacing w:line="480" w:lineRule="auto"/>
        <w:jc w:val="center"/>
        <w:rPr>
          <w:color w:val="111111"/>
        </w:rPr>
      </w:pPr>
      <w:r w:rsidDel="00000000" w:rsidR="00000000" w:rsidRPr="00000000">
        <w:rPr>
          <w:color w:val="111111"/>
        </w:rPr>
        <w:drawing>
          <wp:inline distB="114300" distT="114300" distL="114300" distR="114300">
            <wp:extent cx="5731200" cy="35179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5"/>
        <w:spacing w:line="480" w:lineRule="auto"/>
        <w:jc w:val="both"/>
        <w:rPr>
          <w:b w:val="1"/>
          <w:color w:val="111111"/>
        </w:rPr>
      </w:pPr>
      <w:bookmarkStart w:colFirst="0" w:colLast="0" w:name="_wn0bztftubql" w:id="18"/>
      <w:bookmarkEnd w:id="18"/>
      <w:r w:rsidDel="00000000" w:rsidR="00000000" w:rsidRPr="00000000">
        <w:rPr>
          <w:b w:val="1"/>
          <w:i w:val="0"/>
          <w:color w:val="111111"/>
          <w:rtl w:val="0"/>
        </w:rPr>
        <w:t xml:space="preserve">Discussion</w:t>
      </w:r>
      <w:r w:rsidDel="00000000" w:rsidR="00000000" w:rsidRPr="00000000">
        <w:rPr>
          <w:b w:val="1"/>
          <w:color w:val="111111"/>
          <w:rtl w:val="0"/>
        </w:rPr>
        <w:t xml:space="preserve"> </w:t>
      </w:r>
    </w:p>
    <w:p w:rsidR="00000000" w:rsidDel="00000000" w:rsidP="00000000" w:rsidRDefault="00000000" w:rsidRPr="00000000" w14:paraId="00000043">
      <w:pPr>
        <w:spacing w:line="480" w:lineRule="auto"/>
        <w:jc w:val="both"/>
        <w:rPr>
          <w:color w:val="111111"/>
        </w:rPr>
      </w:pPr>
      <w:r w:rsidDel="00000000" w:rsidR="00000000" w:rsidRPr="00000000">
        <w:rPr>
          <w:rtl w:val="0"/>
        </w:rPr>
        <w:t xml:space="preserve">The research of long-term differences of regeneration fragments from head and from tail requires distinguishing separate HL and TL. Planarians’ survival ability from HL and TL generate facts about organism aging of planarians of these lines. Quantity patterns of possible regenerations before death represent youth measurement of organisms in </w:t>
      </w:r>
      <w:r w:rsidDel="00000000" w:rsidR="00000000" w:rsidRPr="00000000">
        <w:rPr>
          <w:color w:val="111111"/>
          <w:rtl w:val="0"/>
        </w:rPr>
        <w:t xml:space="preserve">S. mediterranea, whereas reduction of regenerations is characteristic of aging of planarians. Thus, aging can be determined quantitatively: if regeneration fragments from incised fragments decrease it points to the reduction of vitality and regenerative capacities. </w:t>
      </w:r>
    </w:p>
    <w:p w:rsidR="00000000" w:rsidDel="00000000" w:rsidP="00000000" w:rsidRDefault="00000000" w:rsidRPr="00000000" w14:paraId="00000044">
      <w:pPr>
        <w:spacing w:line="480" w:lineRule="auto"/>
        <w:jc w:val="both"/>
        <w:rPr>
          <w:color w:val="111111"/>
        </w:rPr>
      </w:pPr>
      <w:r w:rsidDel="00000000" w:rsidR="00000000" w:rsidRPr="00000000">
        <w:rPr>
          <w:rtl w:val="0"/>
        </w:rPr>
      </w:r>
    </w:p>
    <w:p w:rsidR="00000000" w:rsidDel="00000000" w:rsidP="00000000" w:rsidRDefault="00000000" w:rsidRPr="00000000" w14:paraId="00000045">
      <w:pPr>
        <w:spacing w:line="480" w:lineRule="auto"/>
        <w:jc w:val="both"/>
        <w:rPr>
          <w:color w:val="111111"/>
        </w:rPr>
      </w:pPr>
      <w:r w:rsidDel="00000000" w:rsidR="00000000" w:rsidRPr="00000000">
        <w:rPr>
          <w:color w:val="111111"/>
          <w:rtl w:val="0"/>
        </w:rPr>
        <w:t xml:space="preserve">It is logical to assume that aging signs manifest faster in large planarians that are in the prime of their physiological capacity, therefore large planarians of 6mm and more were chosen for the experiment. </w:t>
      </w:r>
    </w:p>
    <w:p w:rsidR="00000000" w:rsidDel="00000000" w:rsidP="00000000" w:rsidRDefault="00000000" w:rsidRPr="00000000" w14:paraId="00000046">
      <w:pPr>
        <w:spacing w:line="480" w:lineRule="auto"/>
        <w:jc w:val="both"/>
        <w:rPr>
          <w:color w:val="111111"/>
        </w:rPr>
      </w:pPr>
      <w:r w:rsidDel="00000000" w:rsidR="00000000" w:rsidRPr="00000000">
        <w:rPr>
          <w:rtl w:val="0"/>
        </w:rPr>
      </w:r>
    </w:p>
    <w:p w:rsidR="00000000" w:rsidDel="00000000" w:rsidP="00000000" w:rsidRDefault="00000000" w:rsidRPr="00000000" w14:paraId="00000047">
      <w:pPr>
        <w:spacing w:line="480" w:lineRule="auto"/>
        <w:jc w:val="both"/>
        <w:rPr>
          <w:color w:val="111111"/>
        </w:rPr>
      </w:pPr>
      <w:r w:rsidDel="00000000" w:rsidR="00000000" w:rsidRPr="00000000">
        <w:rPr>
          <w:color w:val="111111"/>
          <w:rtl w:val="0"/>
        </w:rPr>
        <w:t xml:space="preserve">Vitality of each line has declined, though at different rates. TL have demonstrated uncommon survivability, obviously, characteristic of germ lines. Similar survivability, though slightly less, was detected in TLfHL. Assumingly, asymmetrical division of an original planarian must play the key role in the differences of head and tail aging. Incised tail (1mm) in comparison to incised head (2-3 mm) is smaller in its measure, but highly differentiated cells are absent in the tail area. </w:t>
      </w:r>
    </w:p>
    <w:p w:rsidR="00000000" w:rsidDel="00000000" w:rsidP="00000000" w:rsidRDefault="00000000" w:rsidRPr="00000000" w14:paraId="00000048">
      <w:pPr>
        <w:spacing w:line="480" w:lineRule="auto"/>
        <w:jc w:val="both"/>
        <w:rPr>
          <w:color w:val="111111"/>
        </w:rPr>
      </w:pPr>
      <w:r w:rsidDel="00000000" w:rsidR="00000000" w:rsidRPr="00000000">
        <w:rPr>
          <w:rtl w:val="0"/>
        </w:rPr>
      </w:r>
    </w:p>
    <w:p w:rsidR="00000000" w:rsidDel="00000000" w:rsidP="00000000" w:rsidRDefault="00000000" w:rsidRPr="00000000" w14:paraId="00000049">
      <w:pPr>
        <w:spacing w:line="480" w:lineRule="auto"/>
        <w:jc w:val="both"/>
        <w:rPr>
          <w:color w:val="111111"/>
        </w:rPr>
      </w:pPr>
      <w:r w:rsidDel="00000000" w:rsidR="00000000" w:rsidRPr="00000000">
        <w:rPr>
          <w:color w:val="111111"/>
          <w:rtl w:val="0"/>
        </w:rPr>
        <w:t xml:space="preserve">The quantity of neoblasts is scarce in the head fragment. Highly differentiated cells and organs out of these highly differentiated cells are preserved, therefore regeneration of most organs of the head fragment is unnecessary. As for the tail, it must regenerate new differentiated structures from pluripotent  populations of neoblasts.</w:t>
      </w:r>
    </w:p>
    <w:p w:rsidR="00000000" w:rsidDel="00000000" w:rsidP="00000000" w:rsidRDefault="00000000" w:rsidRPr="00000000" w14:paraId="0000004A">
      <w:pPr>
        <w:spacing w:line="480" w:lineRule="auto"/>
        <w:jc w:val="both"/>
        <w:rPr>
          <w:color w:val="111111"/>
        </w:rPr>
      </w:pPr>
      <w:r w:rsidDel="00000000" w:rsidR="00000000" w:rsidRPr="00000000">
        <w:rPr>
          <w:rtl w:val="0"/>
        </w:rPr>
      </w:r>
    </w:p>
    <w:p w:rsidR="00000000" w:rsidDel="00000000" w:rsidP="00000000" w:rsidRDefault="00000000" w:rsidRPr="00000000" w14:paraId="0000004B">
      <w:pPr>
        <w:spacing w:line="480" w:lineRule="auto"/>
        <w:jc w:val="both"/>
        <w:rPr>
          <w:color w:val="111111"/>
        </w:rPr>
      </w:pPr>
      <w:r w:rsidDel="00000000" w:rsidR="00000000" w:rsidRPr="00000000">
        <w:rPr>
          <w:color w:val="111111"/>
          <w:rtl w:val="0"/>
        </w:rPr>
        <w:t xml:space="preserve">Intensive regeneration, the revulsion of death, takes place in individuals of TL; the same activity was detected in TLfTL, though slightly less. These findings are sufficient to conclude that regardless of the origin (whether planarian has developed from TL or TLfHL) aging in planarians regenerated from the tail fragment is slower than in planarians regenerated from the head fragment. It indicates that preserving regeneration potency depends on acentriolar neoblasts and density of their population. </w:t>
      </w:r>
    </w:p>
    <w:p w:rsidR="00000000" w:rsidDel="00000000" w:rsidP="00000000" w:rsidRDefault="00000000" w:rsidRPr="00000000" w14:paraId="0000004C">
      <w:pPr>
        <w:spacing w:line="480" w:lineRule="auto"/>
        <w:jc w:val="both"/>
        <w:rPr>
          <w:color w:val="111111"/>
        </w:rPr>
      </w:pPr>
      <w:r w:rsidDel="00000000" w:rsidR="00000000" w:rsidRPr="00000000">
        <w:rPr>
          <w:rtl w:val="0"/>
        </w:rPr>
      </w:r>
    </w:p>
    <w:p w:rsidR="00000000" w:rsidDel="00000000" w:rsidP="00000000" w:rsidRDefault="00000000" w:rsidRPr="00000000" w14:paraId="0000004D">
      <w:pPr>
        <w:pStyle w:val="Heading5"/>
        <w:spacing w:line="480" w:lineRule="auto"/>
        <w:jc w:val="both"/>
        <w:rPr>
          <w:b w:val="1"/>
          <w:color w:val="111111"/>
        </w:rPr>
      </w:pPr>
      <w:bookmarkStart w:colFirst="0" w:colLast="0" w:name="_m981zeals9sq" w:id="19"/>
      <w:bookmarkEnd w:id="19"/>
      <w:r w:rsidDel="00000000" w:rsidR="00000000" w:rsidRPr="00000000">
        <w:rPr>
          <w:b w:val="1"/>
          <w:color w:val="111111"/>
          <w:rtl w:val="0"/>
        </w:rPr>
        <w:t xml:space="preserve">References:</w:t>
      </w:r>
    </w:p>
    <w:p w:rsidR="00000000" w:rsidDel="00000000" w:rsidP="00000000" w:rsidRDefault="00000000" w:rsidRPr="00000000" w14:paraId="0000004E">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Abumuslimov, SS., Nadezhdina, ES., Chentsov, IuS. 1994. [An electron microscopic study of centriole and centrosome morphogenesis in the early development of the mouse]. Tsitologiia.;36(11):1054-61. Russian.</w:t>
      </w:r>
    </w:p>
    <w:p w:rsidR="00000000" w:rsidDel="00000000" w:rsidP="00000000" w:rsidRDefault="00000000" w:rsidRPr="00000000" w14:paraId="0000004F">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Azimzadeh et al. Centrosome loss in the evolution of planarians. 2012 . Science. doi: 10.1126/science.1214457</w:t>
      </w:r>
    </w:p>
    <w:p w:rsidR="00000000" w:rsidDel="00000000" w:rsidP="00000000" w:rsidRDefault="00000000" w:rsidRPr="00000000" w14:paraId="00000050">
      <w:pPr>
        <w:numPr>
          <w:ilvl w:val="0"/>
          <w:numId w:val="2"/>
        </w:numPr>
        <w:spacing w:line="480" w:lineRule="auto"/>
        <w:ind w:left="720" w:hanging="360"/>
        <w:jc w:val="both"/>
        <w:rPr>
          <w:color w:val="111111"/>
        </w:rPr>
      </w:pPr>
      <w:r w:rsidDel="00000000" w:rsidR="00000000" w:rsidRPr="00000000">
        <w:rPr>
          <w:color w:val="111111"/>
          <w:rtl w:val="0"/>
        </w:rPr>
        <w:t xml:space="preserve">Batty, P., Gerlich, DW. 2019. Mitotic Chromosome Mechanics: How Cells Segregate Their Genome. Trends Cell Biol. </w:t>
      </w:r>
      <w:hyperlink r:id="rId11">
        <w:r w:rsidDel="00000000" w:rsidR="00000000" w:rsidRPr="00000000">
          <w:rPr>
            <w:color w:val="111111"/>
            <w:u w:val="single"/>
            <w:rtl w:val="0"/>
          </w:rPr>
          <w:t xml:space="preserve">doi.org/10.1016/j.tcb.2019.05.007</w:t>
        </w:r>
      </w:hyperlink>
      <w:r w:rsidDel="00000000" w:rsidR="00000000" w:rsidRPr="00000000">
        <w:rPr>
          <w:color w:val="111111"/>
          <w:rtl w:val="0"/>
        </w:rPr>
        <w:t xml:space="preserve"> </w:t>
      </w:r>
    </w:p>
    <w:p w:rsidR="00000000" w:rsidDel="00000000" w:rsidP="00000000" w:rsidRDefault="00000000" w:rsidRPr="00000000" w14:paraId="00000051">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Bianconi</w:t>
      </w:r>
      <w:r w:rsidDel="00000000" w:rsidR="00000000" w:rsidRPr="00000000">
        <w:rPr>
          <w:color w:val="111111"/>
          <w:shd w:fill="fcfcfc" w:val="clear"/>
          <w:rtl w:val="0"/>
        </w:rPr>
        <w:t xml:space="preserve"> et al. </w:t>
      </w:r>
      <w:r w:rsidDel="00000000" w:rsidR="00000000" w:rsidRPr="00000000">
        <w:rPr>
          <w:color w:val="111111"/>
          <w:rtl w:val="0"/>
        </w:rPr>
        <w:t xml:space="preserve">2013. An estimation of the number of cells in the human body. Ann Hum Biol. </w:t>
      </w:r>
      <w:hyperlink r:id="rId12">
        <w:r w:rsidDel="00000000" w:rsidR="00000000" w:rsidRPr="00000000">
          <w:rPr>
            <w:color w:val="111111"/>
            <w:u w:val="single"/>
            <w:rtl w:val="0"/>
          </w:rPr>
          <w:t xml:space="preserve">doi.org/10.3109/03014460.2013.807878</w:t>
        </w:r>
      </w:hyperlink>
      <w:r w:rsidDel="00000000" w:rsidR="00000000" w:rsidRPr="00000000">
        <w:rPr>
          <w:color w:val="111111"/>
          <w:rtl w:val="0"/>
        </w:rPr>
        <w:t xml:space="preserve"> </w:t>
      </w:r>
    </w:p>
    <w:p w:rsidR="00000000" w:rsidDel="00000000" w:rsidP="00000000" w:rsidRDefault="00000000" w:rsidRPr="00000000" w14:paraId="00000052">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Binder, MD., Hirokawa, N., Windhorst U. 2009. Cellular potency. (eds) Encyclopedia of Neuroscience. Springer, Berlin, Heidelberg. </w:t>
      </w:r>
      <w:hyperlink r:id="rId13">
        <w:r w:rsidDel="00000000" w:rsidR="00000000" w:rsidRPr="00000000">
          <w:rPr>
            <w:color w:val="111111"/>
            <w:u w:val="single"/>
            <w:rtl w:val="0"/>
          </w:rPr>
          <w:t xml:space="preserve">doi.org/10.1007/978-3-540-29678-2_875</w:t>
        </w:r>
      </w:hyperlink>
      <w:r w:rsidDel="00000000" w:rsidR="00000000" w:rsidRPr="00000000">
        <w:rPr>
          <w:color w:val="111111"/>
          <w:rtl w:val="0"/>
        </w:rPr>
        <w:t xml:space="preserve"> </w:t>
      </w:r>
    </w:p>
    <w:p w:rsidR="00000000" w:rsidDel="00000000" w:rsidP="00000000" w:rsidRDefault="00000000" w:rsidRPr="00000000" w14:paraId="00000053">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Bobinnec</w:t>
      </w:r>
      <w:r w:rsidDel="00000000" w:rsidR="00000000" w:rsidRPr="00000000">
        <w:rPr>
          <w:color w:val="111111"/>
          <w:shd w:fill="fcfcfc" w:val="clear"/>
          <w:rtl w:val="0"/>
        </w:rPr>
        <w:t xml:space="preserve"> et al. </w:t>
      </w:r>
      <w:r w:rsidDel="00000000" w:rsidR="00000000" w:rsidRPr="00000000">
        <w:rPr>
          <w:color w:val="111111"/>
          <w:rtl w:val="0"/>
        </w:rPr>
        <w:t xml:space="preserve">1998. Centriole disassembly in vivo and its effect on centrosome structure and function in vertebrate cells. J Cell Biol. </w:t>
      </w:r>
      <w:hyperlink r:id="rId14">
        <w:r w:rsidDel="00000000" w:rsidR="00000000" w:rsidRPr="00000000">
          <w:rPr>
            <w:color w:val="111111"/>
            <w:u w:val="single"/>
            <w:rtl w:val="0"/>
          </w:rPr>
          <w:t xml:space="preserve">doi.org/10.1083/jcb.143.6.1575</w:t>
        </w:r>
      </w:hyperlink>
      <w:r w:rsidDel="00000000" w:rsidR="00000000" w:rsidRPr="00000000">
        <w:rPr>
          <w:color w:val="111111"/>
          <w:rtl w:val="0"/>
        </w:rPr>
        <w:t xml:space="preserve"> </w:t>
      </w:r>
    </w:p>
    <w:p w:rsidR="00000000" w:rsidDel="00000000" w:rsidP="00000000" w:rsidRDefault="00000000" w:rsidRPr="00000000" w14:paraId="00000054">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Boldrini</w:t>
      </w:r>
      <w:r w:rsidDel="00000000" w:rsidR="00000000" w:rsidRPr="00000000">
        <w:rPr>
          <w:color w:val="111111"/>
          <w:shd w:fill="fcfcfc" w:val="clear"/>
          <w:rtl w:val="0"/>
        </w:rPr>
        <w:t xml:space="preserve"> et al. 2018. </w:t>
      </w:r>
      <w:r w:rsidDel="00000000" w:rsidR="00000000" w:rsidRPr="00000000">
        <w:rPr>
          <w:color w:val="111111"/>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55">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Boulan, L., Léopold, P. 2021. What determines organ size during development and regeneration? Development. </w:t>
      </w:r>
      <w:hyperlink r:id="rId15">
        <w:r w:rsidDel="00000000" w:rsidR="00000000" w:rsidRPr="00000000">
          <w:rPr>
            <w:color w:val="111111"/>
            <w:u w:val="single"/>
            <w:rtl w:val="0"/>
          </w:rPr>
          <w:t xml:space="preserve">doi.org/10.1242/dev.196063</w:t>
        </w:r>
      </w:hyperlink>
      <w:r w:rsidDel="00000000" w:rsidR="00000000" w:rsidRPr="00000000">
        <w:rPr>
          <w:color w:val="111111"/>
          <w:rtl w:val="0"/>
        </w:rPr>
        <w:t xml:space="preserve"> </w:t>
      </w:r>
    </w:p>
    <w:p w:rsidR="00000000" w:rsidDel="00000000" w:rsidP="00000000" w:rsidRDefault="00000000" w:rsidRPr="00000000" w14:paraId="00000056">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Briggs, R., King, TJ. 1952. Transplantation of Living Nuclei From Blastula Cells into Enucleated Frogs' Eggs. Proc Natl Acad Sci U S A. </w:t>
      </w:r>
      <w:hyperlink r:id="rId16">
        <w:r w:rsidDel="00000000" w:rsidR="00000000" w:rsidRPr="00000000">
          <w:rPr>
            <w:color w:val="111111"/>
            <w:u w:val="single"/>
            <w:rtl w:val="0"/>
          </w:rPr>
          <w:t xml:space="preserve">doi.org/10.1073/pnas.38.5.455</w:t>
        </w:r>
      </w:hyperlink>
      <w:r w:rsidDel="00000000" w:rsidR="00000000" w:rsidRPr="00000000">
        <w:rPr>
          <w:color w:val="111111"/>
          <w:rtl w:val="0"/>
        </w:rPr>
        <w:t xml:space="preserve"> </w:t>
      </w:r>
    </w:p>
    <w:p w:rsidR="00000000" w:rsidDel="00000000" w:rsidP="00000000" w:rsidRDefault="00000000" w:rsidRPr="00000000" w14:paraId="00000057">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Brown, G., Hughes, PJ., Michell, RH. 2003. Cell differentiation and proliferation--simultaneous but independent? Exp Cell Res. </w:t>
      </w:r>
      <w:hyperlink r:id="rId17">
        <w:r w:rsidDel="00000000" w:rsidR="00000000" w:rsidRPr="00000000">
          <w:rPr>
            <w:color w:val="111111"/>
            <w:u w:val="single"/>
            <w:rtl w:val="0"/>
          </w:rPr>
          <w:t xml:space="preserve">doi.org/10.1016/s0014-4827(03)00393-8</w:t>
        </w:r>
      </w:hyperlink>
      <w:r w:rsidDel="00000000" w:rsidR="00000000" w:rsidRPr="00000000">
        <w:rPr>
          <w:color w:val="111111"/>
          <w:rtl w:val="0"/>
        </w:rPr>
        <w:t xml:space="preserve"> </w:t>
      </w:r>
    </w:p>
    <w:p w:rsidR="00000000" w:rsidDel="00000000" w:rsidP="00000000" w:rsidRDefault="00000000" w:rsidRPr="00000000" w14:paraId="00000058">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Calarco-Gillam et al. 1983. Centrosome development in early mouse embryos as defined by an autoantibody against pericentriolar material. Cell. </w:t>
      </w:r>
      <w:hyperlink r:id="rId18">
        <w:r w:rsidDel="00000000" w:rsidR="00000000" w:rsidRPr="00000000">
          <w:rPr>
            <w:color w:val="111111"/>
            <w:u w:val="single"/>
            <w:rtl w:val="0"/>
          </w:rPr>
          <w:t xml:space="preserve">doi.org/10.1016/0092-8674(83)90094-6</w:t>
        </w:r>
      </w:hyperlink>
      <w:r w:rsidDel="00000000" w:rsidR="00000000" w:rsidRPr="00000000">
        <w:rPr>
          <w:color w:val="111111"/>
          <w:rtl w:val="0"/>
        </w:rPr>
        <w:t xml:space="preserve"> </w:t>
      </w:r>
    </w:p>
    <w:p w:rsidR="00000000" w:rsidDel="00000000" w:rsidP="00000000" w:rsidRDefault="00000000" w:rsidRPr="00000000" w14:paraId="00000059">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Campbel et al. Nuclear transfer in practice. 2001. Cloning Stem Cells. </w:t>
      </w:r>
      <w:hyperlink r:id="rId19">
        <w:r w:rsidDel="00000000" w:rsidR="00000000" w:rsidRPr="00000000">
          <w:rPr>
            <w:color w:val="111111"/>
            <w:u w:val="single"/>
            <w:rtl w:val="0"/>
          </w:rPr>
          <w:t xml:space="preserve">doi.org/10.1089/15362300152725927</w:t>
        </w:r>
      </w:hyperlink>
      <w:r w:rsidDel="00000000" w:rsidR="00000000" w:rsidRPr="00000000">
        <w:rPr>
          <w:color w:val="111111"/>
          <w:rtl w:val="0"/>
        </w:rPr>
        <w:t xml:space="preserve"> </w:t>
      </w:r>
    </w:p>
    <w:p w:rsidR="00000000" w:rsidDel="00000000" w:rsidP="00000000" w:rsidRDefault="00000000" w:rsidRPr="00000000" w14:paraId="0000005A">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Carlson BM, Faulkner JA. 1989. Muscle transplantation between young and old rats: age of host determines recovery. Am J Physiol. doi: 10.1152/ajpcell.1989.256.6.C1262.</w:t>
      </w:r>
      <w:r w:rsidDel="00000000" w:rsidR="00000000" w:rsidRPr="00000000">
        <w:rPr>
          <w:rtl w:val="0"/>
        </w:rPr>
      </w:r>
    </w:p>
    <w:p w:rsidR="00000000" w:rsidDel="00000000" w:rsidP="00000000" w:rsidRDefault="00000000" w:rsidRPr="00000000" w14:paraId="0000005B">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Chang, JT., Reiner, SL. 2008. Asymmetric division and stem cell renewal without a permanent niche: lessons from lymphocytes. Cold Spring Harb Symp Quant Biol. </w:t>
      </w:r>
      <w:hyperlink r:id="rId20">
        <w:r w:rsidDel="00000000" w:rsidR="00000000" w:rsidRPr="00000000">
          <w:rPr>
            <w:color w:val="111111"/>
            <w:u w:val="single"/>
            <w:rtl w:val="0"/>
          </w:rPr>
          <w:t xml:space="preserve">doi.org/10.1101/sqb.2008.73.008</w:t>
        </w:r>
      </w:hyperlink>
      <w:r w:rsidDel="00000000" w:rsidR="00000000" w:rsidRPr="00000000">
        <w:rPr>
          <w:color w:val="111111"/>
          <w:rtl w:val="0"/>
        </w:rPr>
        <w:t xml:space="preserve"> </w:t>
      </w:r>
    </w:p>
    <w:p w:rsidR="00000000" w:rsidDel="00000000" w:rsidP="00000000" w:rsidRDefault="00000000" w:rsidRPr="00000000" w14:paraId="0000005C">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Chen, C., Fingerhut, JM., Yamashita, YM. 2016. The ins(ide) and outs(ide) of asymmetric stem cell division. Curr Opin Cell Biol. doi: 10.1016/j.ceb.2016.06.001</w:t>
      </w:r>
    </w:p>
    <w:p w:rsidR="00000000" w:rsidDel="00000000" w:rsidP="00000000" w:rsidRDefault="00000000" w:rsidRPr="00000000" w14:paraId="0000005D">
      <w:pPr>
        <w:numPr>
          <w:ilvl w:val="0"/>
          <w:numId w:val="2"/>
        </w:numPr>
        <w:spacing w:line="480" w:lineRule="auto"/>
        <w:ind w:left="720" w:hanging="360"/>
        <w:jc w:val="both"/>
        <w:rPr>
          <w:color w:val="111111"/>
        </w:rPr>
      </w:pPr>
      <w:r w:rsidDel="00000000" w:rsidR="00000000" w:rsidRPr="00000000">
        <w:rPr>
          <w:color w:val="111111"/>
          <w:rtl w:val="0"/>
        </w:rPr>
        <w:t xml:space="preserve">Chen, C., Yamashita, YM. 2021. Centrosome-centric view of asymmetric stem cell division. Open Biol. </w:t>
      </w:r>
      <w:hyperlink r:id="rId21">
        <w:r w:rsidDel="00000000" w:rsidR="00000000" w:rsidRPr="00000000">
          <w:rPr>
            <w:color w:val="111111"/>
            <w:u w:val="single"/>
            <w:rtl w:val="0"/>
          </w:rPr>
          <w:t xml:space="preserve">doi.org/10.1098/rsob.200314</w:t>
        </w:r>
      </w:hyperlink>
      <w:r w:rsidDel="00000000" w:rsidR="00000000" w:rsidRPr="00000000">
        <w:rPr>
          <w:color w:val="111111"/>
          <w:rtl w:val="0"/>
        </w:rPr>
        <w:t xml:space="preserve"> </w:t>
      </w:r>
    </w:p>
    <w:p w:rsidR="00000000" w:rsidDel="00000000" w:rsidP="00000000" w:rsidRDefault="00000000" w:rsidRPr="00000000" w14:paraId="0000005E">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Chichinadze, KN., Tkemaladze, DV. 2008. [Centrosomal hypothesis of cellular aging and differentiation]. Adv Gerontol. 21(3):367-71. Russian. </w:t>
      </w:r>
    </w:p>
    <w:p w:rsidR="00000000" w:rsidDel="00000000" w:rsidP="00000000" w:rsidRDefault="00000000" w:rsidRPr="00000000" w14:paraId="0000005F">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Conboy, IM., Rando, TA. 2012. Heterochronic parabiosis for the study of the effects of aging on stem cells and their niches. Cell Cycle. doi: 10.4161/cc.20437</w:t>
      </w:r>
    </w:p>
    <w:p w:rsidR="00000000" w:rsidDel="00000000" w:rsidP="00000000" w:rsidRDefault="00000000" w:rsidRPr="00000000" w14:paraId="00000060">
      <w:pPr>
        <w:numPr>
          <w:ilvl w:val="0"/>
          <w:numId w:val="2"/>
        </w:numPr>
        <w:spacing w:line="480" w:lineRule="auto"/>
        <w:ind w:left="720" w:hanging="360"/>
        <w:jc w:val="both"/>
        <w:rPr>
          <w:color w:val="111111"/>
        </w:rPr>
      </w:pPr>
      <w:r w:rsidDel="00000000" w:rsidR="00000000" w:rsidRPr="00000000">
        <w:rPr>
          <w:color w:val="111111"/>
          <w:rtl w:val="0"/>
        </w:rPr>
        <w:t xml:space="preserve">Driesen et al. 2014. Reversible and irreversible differentiation of cardiac fibroblasts. Cardiovasc Res. </w:t>
      </w:r>
      <w:hyperlink r:id="rId22">
        <w:r w:rsidDel="00000000" w:rsidR="00000000" w:rsidRPr="00000000">
          <w:rPr>
            <w:color w:val="111111"/>
            <w:u w:val="single"/>
            <w:rtl w:val="0"/>
          </w:rPr>
          <w:t xml:space="preserve">doi.org/10.1093/cvr/cvt338</w:t>
        </w:r>
      </w:hyperlink>
      <w:r w:rsidDel="00000000" w:rsidR="00000000" w:rsidRPr="00000000">
        <w:rPr>
          <w:color w:val="111111"/>
          <w:rtl w:val="0"/>
        </w:rPr>
        <w:t xml:space="preserve"> </w:t>
      </w:r>
    </w:p>
    <w:p w:rsidR="00000000" w:rsidDel="00000000" w:rsidP="00000000" w:rsidRDefault="00000000" w:rsidRPr="00000000" w14:paraId="00000061">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Eckfeldt, CE., Mendenhall, EM., Verfaillie, CM. 2005. The molecular repertoire of the 'almighty' stem cell. Nat Rev Mol Cell Biol. doi: 10.1038/nrm1713</w:t>
      </w:r>
    </w:p>
    <w:p w:rsidR="00000000" w:rsidDel="00000000" w:rsidP="00000000" w:rsidRDefault="00000000" w:rsidRPr="00000000" w14:paraId="00000062">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Encinas, JM., Sierra, A. 2012. Neural stem cell deforestation as the main force driving the age-related decline in adult hippocampal neurogenesis. Behav Brain Res. doi:10.1016/j.bbr.2011.10.010</w:t>
      </w:r>
    </w:p>
    <w:p w:rsidR="00000000" w:rsidDel="00000000" w:rsidP="00000000" w:rsidRDefault="00000000" w:rsidRPr="00000000" w14:paraId="00000063">
      <w:pPr>
        <w:numPr>
          <w:ilvl w:val="0"/>
          <w:numId w:val="2"/>
        </w:numPr>
        <w:spacing w:line="480" w:lineRule="auto"/>
        <w:ind w:left="720" w:hanging="360"/>
        <w:jc w:val="both"/>
        <w:rPr>
          <w:color w:val="111111"/>
        </w:rPr>
      </w:pPr>
      <w:r w:rsidDel="00000000" w:rsidR="00000000" w:rsidRPr="00000000">
        <w:rPr>
          <w:color w:val="111111"/>
          <w:rtl w:val="0"/>
        </w:rPr>
        <w:t xml:space="preserve">Ewen-Campen, B., Schwager, EE., Extavour, CG. 2010. The molecular machinery of germ line specification. Mol Reprod Dev. </w:t>
      </w:r>
      <w:hyperlink r:id="rId23">
        <w:r w:rsidDel="00000000" w:rsidR="00000000" w:rsidRPr="00000000">
          <w:rPr>
            <w:color w:val="111111"/>
            <w:u w:val="single"/>
            <w:rtl w:val="0"/>
          </w:rPr>
          <w:t xml:space="preserve">doi.org/10.1002/mrd.21091</w:t>
        </w:r>
      </w:hyperlink>
      <w:r w:rsidDel="00000000" w:rsidR="00000000" w:rsidRPr="00000000">
        <w:rPr>
          <w:color w:val="111111"/>
          <w:rtl w:val="0"/>
        </w:rPr>
        <w:t xml:space="preserve"> </w:t>
      </w:r>
    </w:p>
    <w:p w:rsidR="00000000" w:rsidDel="00000000" w:rsidP="00000000" w:rsidRDefault="00000000" w:rsidRPr="00000000" w14:paraId="00000064">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Fincher et al. 2018. Cell type transcriptome atlas for the planarian </w:t>
      </w:r>
      <w:r w:rsidDel="00000000" w:rsidR="00000000" w:rsidRPr="00000000">
        <w:rPr>
          <w:i w:val="1"/>
          <w:color w:val="111111"/>
          <w:highlight w:val="white"/>
          <w:rtl w:val="0"/>
        </w:rPr>
        <w:t xml:space="preserve">Schmidtea mediterranea</w:t>
      </w:r>
      <w:r w:rsidDel="00000000" w:rsidR="00000000" w:rsidRPr="00000000">
        <w:rPr>
          <w:color w:val="111111"/>
          <w:highlight w:val="white"/>
          <w:rtl w:val="0"/>
        </w:rPr>
        <w:t xml:space="preserve">. Science. doi: 10.1126/science.aaq1736</w:t>
      </w:r>
    </w:p>
    <w:p w:rsidR="00000000" w:rsidDel="00000000" w:rsidP="00000000" w:rsidRDefault="00000000" w:rsidRPr="00000000" w14:paraId="00000065">
      <w:pPr>
        <w:numPr>
          <w:ilvl w:val="0"/>
          <w:numId w:val="2"/>
        </w:numPr>
        <w:spacing w:line="480" w:lineRule="auto"/>
        <w:ind w:left="720" w:hanging="360"/>
        <w:jc w:val="both"/>
        <w:rPr>
          <w:color w:val="111111"/>
        </w:rPr>
      </w:pPr>
      <w:r w:rsidDel="00000000" w:rsidR="00000000" w:rsidRPr="00000000">
        <w:rPr>
          <w:color w:val="111111"/>
          <w:rtl w:val="0"/>
        </w:rPr>
        <w:t xml:space="preserve">Gadde, S., Heald, R. (2004). Mechanisms and molecules of the mitotic spindle. Curr Biol. </w:t>
      </w:r>
      <w:hyperlink r:id="rId24">
        <w:r w:rsidDel="00000000" w:rsidR="00000000" w:rsidRPr="00000000">
          <w:rPr>
            <w:color w:val="111111"/>
            <w:u w:val="single"/>
            <w:rtl w:val="0"/>
          </w:rPr>
          <w:t xml:space="preserve">doi.org/10.1016/j.cub.2004.09.021</w:t>
        </w:r>
      </w:hyperlink>
      <w:r w:rsidDel="00000000" w:rsidR="00000000" w:rsidRPr="00000000">
        <w:rPr>
          <w:color w:val="111111"/>
          <w:rtl w:val="0"/>
        </w:rPr>
        <w:t xml:space="preserve"> </w:t>
      </w:r>
    </w:p>
    <w:p w:rsidR="00000000" w:rsidDel="00000000" w:rsidP="00000000" w:rsidRDefault="00000000" w:rsidRPr="00000000" w14:paraId="00000066">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Galan et al. 2013. Defining the genomic signature of totipotency and pluripotency during early human development. PLoS One. </w:t>
      </w:r>
      <w:hyperlink r:id="rId25">
        <w:r w:rsidDel="00000000" w:rsidR="00000000" w:rsidRPr="00000000">
          <w:rPr>
            <w:color w:val="111111"/>
            <w:u w:val="single"/>
            <w:rtl w:val="0"/>
          </w:rPr>
          <w:t xml:space="preserve">doi.org/10.1371/journal.pone.0062135</w:t>
        </w:r>
      </w:hyperlink>
      <w:r w:rsidDel="00000000" w:rsidR="00000000" w:rsidRPr="00000000">
        <w:rPr>
          <w:color w:val="111111"/>
          <w:rtl w:val="0"/>
        </w:rPr>
        <w:t xml:space="preserve"> </w:t>
      </w:r>
    </w:p>
    <w:p w:rsidR="00000000" w:rsidDel="00000000" w:rsidP="00000000" w:rsidRDefault="00000000" w:rsidRPr="00000000" w14:paraId="00000067">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Giehl, KM. 2007. Neuronal development. Prog Exp Tumor Res. </w:t>
      </w:r>
      <w:hyperlink r:id="rId26">
        <w:r w:rsidDel="00000000" w:rsidR="00000000" w:rsidRPr="00000000">
          <w:rPr>
            <w:color w:val="111111"/>
            <w:u w:val="single"/>
            <w:rtl w:val="0"/>
          </w:rPr>
          <w:t xml:space="preserve">doi.org/10.1159/000100041</w:t>
        </w:r>
      </w:hyperlink>
      <w:r w:rsidDel="00000000" w:rsidR="00000000" w:rsidRPr="00000000">
        <w:rPr>
          <w:color w:val="111111"/>
          <w:rtl w:val="0"/>
        </w:rPr>
        <w:t xml:space="preserve"> </w:t>
      </w:r>
    </w:p>
    <w:p w:rsidR="00000000" w:rsidDel="00000000" w:rsidP="00000000" w:rsidRDefault="00000000" w:rsidRPr="00000000" w14:paraId="00000068">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Gómez et al. 2004. Birth of African Wildcat cloned kittens born from domestic cats. Cloning Stem Cells. </w:t>
      </w:r>
      <w:hyperlink r:id="rId27">
        <w:r w:rsidDel="00000000" w:rsidR="00000000" w:rsidRPr="00000000">
          <w:rPr>
            <w:color w:val="111111"/>
            <w:u w:val="single"/>
            <w:rtl w:val="0"/>
          </w:rPr>
          <w:t xml:space="preserve">doi.org/10.1089/clo.2004.6.247</w:t>
        </w:r>
      </w:hyperlink>
      <w:r w:rsidDel="00000000" w:rsidR="00000000" w:rsidRPr="00000000">
        <w:rPr>
          <w:color w:val="111111"/>
          <w:rtl w:val="0"/>
        </w:rPr>
        <w:t xml:space="preserve"> </w:t>
      </w:r>
    </w:p>
    <w:p w:rsidR="00000000" w:rsidDel="00000000" w:rsidP="00000000" w:rsidRDefault="00000000" w:rsidRPr="00000000" w14:paraId="00000069">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Gómez et al. 2008. Nuclear transfer of sand cat cells into enucleated domestic cat oocytes is affected by cryopreservation of donor cells. Cloning Stem Cells. </w:t>
      </w:r>
      <w:hyperlink r:id="rId28">
        <w:r w:rsidDel="00000000" w:rsidR="00000000" w:rsidRPr="00000000">
          <w:rPr>
            <w:color w:val="111111"/>
            <w:u w:val="single"/>
            <w:rtl w:val="0"/>
          </w:rPr>
          <w:t xml:space="preserve">doi.org/10.1089/clo.2008.0021</w:t>
        </w:r>
      </w:hyperlink>
      <w:r w:rsidDel="00000000" w:rsidR="00000000" w:rsidRPr="00000000">
        <w:rPr>
          <w:color w:val="111111"/>
          <w:rtl w:val="0"/>
        </w:rPr>
        <w:t xml:space="preserve"> </w:t>
      </w:r>
    </w:p>
    <w:p w:rsidR="00000000" w:rsidDel="00000000" w:rsidP="00000000" w:rsidRDefault="00000000" w:rsidRPr="00000000" w14:paraId="0000006A">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Gönczy, P., Hatzopoulos, GN. 2019. Centriole assembly at a glance. J Cell Sci. </w:t>
      </w:r>
      <w:hyperlink r:id="rId29">
        <w:r w:rsidDel="00000000" w:rsidR="00000000" w:rsidRPr="00000000">
          <w:rPr>
            <w:color w:val="111111"/>
            <w:u w:val="single"/>
            <w:rtl w:val="0"/>
          </w:rPr>
          <w:t xml:space="preserve">doi.org/10.1242/jcs.228833</w:t>
        </w:r>
      </w:hyperlink>
      <w:r w:rsidDel="00000000" w:rsidR="00000000" w:rsidRPr="00000000">
        <w:rPr>
          <w:color w:val="111111"/>
          <w:rtl w:val="0"/>
        </w:rPr>
        <w:t xml:space="preserve"> </w:t>
      </w:r>
    </w:p>
    <w:p w:rsidR="00000000" w:rsidDel="00000000" w:rsidP="00000000" w:rsidRDefault="00000000" w:rsidRPr="00000000" w14:paraId="0000006B">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Gönczy, P., Rose, LS. 2005. Asymmetric cell division and axis formation in the embryo. WormBook. </w:t>
      </w:r>
      <w:hyperlink r:id="rId30">
        <w:r w:rsidDel="00000000" w:rsidR="00000000" w:rsidRPr="00000000">
          <w:rPr>
            <w:color w:val="111111"/>
            <w:u w:val="single"/>
            <w:rtl w:val="0"/>
          </w:rPr>
          <w:t xml:space="preserve">doi.org/10.1895/wormbook.1.30.1</w:t>
        </w:r>
      </w:hyperlink>
      <w:r w:rsidDel="00000000" w:rsidR="00000000" w:rsidRPr="00000000">
        <w:rPr>
          <w:rtl w:val="0"/>
        </w:rPr>
      </w:r>
    </w:p>
    <w:p w:rsidR="00000000" w:rsidDel="00000000" w:rsidP="00000000" w:rsidRDefault="00000000" w:rsidRPr="00000000" w14:paraId="0000006C">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Gurdon, J.B. 1960. The developmental capacity of nuclei taken from differentiating endoderm cells of Xenopus laevis. J Embryol Exp Morphol. Dec;8:505-26. </w:t>
      </w:r>
    </w:p>
    <w:p w:rsidR="00000000" w:rsidDel="00000000" w:rsidP="00000000" w:rsidRDefault="00000000" w:rsidRPr="00000000" w14:paraId="0000006D">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Gurdon, JB., Wilmut, I. 2011. Nuclear transfer to eggs and oocytes. Cold Spring Harb Perspect Biol. </w:t>
      </w:r>
      <w:hyperlink r:id="rId31">
        <w:r w:rsidDel="00000000" w:rsidR="00000000" w:rsidRPr="00000000">
          <w:rPr>
            <w:color w:val="111111"/>
            <w:u w:val="single"/>
            <w:rtl w:val="0"/>
          </w:rPr>
          <w:t xml:space="preserve">doi.org/10.1101/cshperspect.a002659</w:t>
        </w:r>
      </w:hyperlink>
      <w:r w:rsidDel="00000000" w:rsidR="00000000" w:rsidRPr="00000000">
        <w:rPr>
          <w:color w:val="111111"/>
          <w:rtl w:val="0"/>
        </w:rPr>
        <w:t xml:space="preserve"> </w:t>
      </w:r>
    </w:p>
    <w:p w:rsidR="00000000" w:rsidDel="00000000" w:rsidP="00000000" w:rsidRDefault="00000000" w:rsidRPr="00000000" w14:paraId="0000006E">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Ham, Arthur W. (Arthur Worth), David H. Cormack. 1987. Ham’s Histology. 9th ed. Philadelphia: Lippincott. Print. </w:t>
      </w:r>
    </w:p>
    <w:p w:rsidR="00000000" w:rsidDel="00000000" w:rsidP="00000000" w:rsidRDefault="00000000" w:rsidRPr="00000000" w14:paraId="0000006F">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Han et al. 2020. Construction of a human cell landscape at single-cell level. Nature. </w:t>
      </w:r>
      <w:hyperlink r:id="rId32">
        <w:r w:rsidDel="00000000" w:rsidR="00000000" w:rsidRPr="00000000">
          <w:rPr>
            <w:color w:val="111111"/>
            <w:u w:val="single"/>
            <w:rtl w:val="0"/>
          </w:rPr>
          <w:t xml:space="preserve">doi.org/10.1038/s41586-020-2157-4</w:t>
        </w:r>
      </w:hyperlink>
      <w:r w:rsidDel="00000000" w:rsidR="00000000" w:rsidRPr="00000000">
        <w:rPr>
          <w:color w:val="111111"/>
          <w:rtl w:val="0"/>
        </w:rPr>
        <w:t xml:space="preserve"> </w:t>
      </w:r>
    </w:p>
    <w:p w:rsidR="00000000" w:rsidDel="00000000" w:rsidP="00000000" w:rsidRDefault="00000000" w:rsidRPr="00000000" w14:paraId="00000070">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Hansis, C. 2006. Totipotency, cell differentiation and reprogramming in humans. Reprod Biomed Online. </w:t>
      </w:r>
      <w:hyperlink r:id="rId33">
        <w:r w:rsidDel="00000000" w:rsidR="00000000" w:rsidRPr="00000000">
          <w:rPr>
            <w:color w:val="111111"/>
            <w:u w:val="single"/>
            <w:rtl w:val="0"/>
          </w:rPr>
          <w:t xml:space="preserve">doi.org/10.1016/s1472-6483(10)60644-x</w:t>
        </w:r>
      </w:hyperlink>
      <w:r w:rsidDel="00000000" w:rsidR="00000000" w:rsidRPr="00000000">
        <w:rPr>
          <w:color w:val="111111"/>
          <w:rtl w:val="0"/>
        </w:rPr>
        <w:t xml:space="preserve"> </w:t>
      </w:r>
    </w:p>
    <w:p w:rsidR="00000000" w:rsidDel="00000000" w:rsidP="00000000" w:rsidRDefault="00000000" w:rsidRPr="00000000" w14:paraId="00000071">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Hartung, M., Stahl, A. 1977. Preleptotene chromosome condensation in mouse oogenesis. Cytogenet Cell Genet. </w:t>
      </w:r>
      <w:hyperlink r:id="rId34">
        <w:r w:rsidDel="00000000" w:rsidR="00000000" w:rsidRPr="00000000">
          <w:rPr>
            <w:color w:val="111111"/>
            <w:u w:val="single"/>
            <w:rtl w:val="0"/>
          </w:rPr>
          <w:t xml:space="preserve">doi.org/10.1159/000130777</w:t>
        </w:r>
      </w:hyperlink>
      <w:r w:rsidDel="00000000" w:rsidR="00000000" w:rsidRPr="00000000">
        <w:rPr>
          <w:color w:val="111111"/>
          <w:rtl w:val="0"/>
        </w:rPr>
        <w:t xml:space="preserve"> </w:t>
      </w:r>
    </w:p>
    <w:p w:rsidR="00000000" w:rsidDel="00000000" w:rsidP="00000000" w:rsidRDefault="00000000" w:rsidRPr="00000000" w14:paraId="00000072">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Hayflick, L. 1997. Mortality and immortality at the cellular level. A review. Biochemistry (Mosc). Nov;62(11):1180-90. </w:t>
      </w:r>
    </w:p>
    <w:p w:rsidR="00000000" w:rsidDel="00000000" w:rsidP="00000000" w:rsidRDefault="00000000" w:rsidRPr="00000000" w14:paraId="00000073">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Hayflick L. The greatest risk factor for the leading cause of death is ignored. Biogerontology. 2021. doi: 10.1007/s10522-020-09901-y</w:t>
      </w:r>
    </w:p>
    <w:p w:rsidR="00000000" w:rsidDel="00000000" w:rsidP="00000000" w:rsidRDefault="00000000" w:rsidRPr="00000000" w14:paraId="00000074">
      <w:pPr>
        <w:numPr>
          <w:ilvl w:val="0"/>
          <w:numId w:val="2"/>
        </w:numPr>
        <w:spacing w:line="480" w:lineRule="auto"/>
        <w:ind w:left="720" w:hanging="360"/>
        <w:jc w:val="both"/>
        <w:rPr>
          <w:color w:val="111111"/>
        </w:rPr>
      </w:pPr>
      <w:r w:rsidDel="00000000" w:rsidR="00000000" w:rsidRPr="00000000">
        <w:rPr>
          <w:color w:val="111111"/>
          <w:rtl w:val="0"/>
        </w:rPr>
        <w:t xml:space="preserve">Hinchcliffe et al. 2001. Requirement of a centrosomal activity for cell cycle progression through G1 into S phase. Science. </w:t>
      </w:r>
      <w:hyperlink r:id="rId35">
        <w:r w:rsidDel="00000000" w:rsidR="00000000" w:rsidRPr="00000000">
          <w:rPr>
            <w:color w:val="111111"/>
            <w:u w:val="single"/>
            <w:rtl w:val="0"/>
          </w:rPr>
          <w:t xml:space="preserve">doi.org/10.1126/science.1056866</w:t>
        </w:r>
      </w:hyperlink>
      <w:r w:rsidDel="00000000" w:rsidR="00000000" w:rsidRPr="00000000">
        <w:rPr>
          <w:color w:val="111111"/>
          <w:rtl w:val="0"/>
        </w:rPr>
        <w:t xml:space="preserve"> </w:t>
      </w:r>
    </w:p>
    <w:p w:rsidR="00000000" w:rsidDel="00000000" w:rsidP="00000000" w:rsidRDefault="00000000" w:rsidRPr="00000000" w14:paraId="00000075">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Hwang et al. 2013. Successful cloning of coyotes through interspecies somatic cell nuclear transfer using domestic dog oocytes. Reprod Fertil Dev. </w:t>
      </w:r>
      <w:hyperlink r:id="rId36">
        <w:r w:rsidDel="00000000" w:rsidR="00000000" w:rsidRPr="00000000">
          <w:rPr>
            <w:color w:val="111111"/>
            <w:u w:val="single"/>
            <w:rtl w:val="0"/>
          </w:rPr>
          <w:t xml:space="preserve">doi.org/10.1071/rd12256</w:t>
        </w:r>
      </w:hyperlink>
      <w:r w:rsidDel="00000000" w:rsidR="00000000" w:rsidRPr="00000000">
        <w:rPr>
          <w:rtl w:val="0"/>
        </w:rPr>
      </w:r>
    </w:p>
    <w:p w:rsidR="00000000" w:rsidDel="00000000" w:rsidP="00000000" w:rsidRDefault="00000000" w:rsidRPr="00000000" w14:paraId="00000076">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Iglesias et al. 2019. Downregulation of mTOR Signaling Increases Stem Cell Population Telomere Length during Starvation of Immortal Planarians. Stem Cell Reports. doi: 10.1016/j.stemcr.2019.06.005</w:t>
      </w:r>
    </w:p>
    <w:p w:rsidR="00000000" w:rsidDel="00000000" w:rsidP="00000000" w:rsidRDefault="00000000" w:rsidRPr="00000000" w14:paraId="00000077">
      <w:pPr>
        <w:numPr>
          <w:ilvl w:val="0"/>
          <w:numId w:val="2"/>
        </w:numPr>
        <w:spacing w:line="480" w:lineRule="auto"/>
        <w:ind w:left="720" w:hanging="360"/>
        <w:jc w:val="both"/>
        <w:rPr>
          <w:color w:val="111111"/>
        </w:rPr>
      </w:pPr>
      <w:r w:rsidDel="00000000" w:rsidR="00000000" w:rsidRPr="00000000">
        <w:rPr>
          <w:color w:val="111111"/>
          <w:rtl w:val="0"/>
        </w:rPr>
        <w:t xml:space="preserve">Ishiuchi, T., Torres-Padilla, ME. 2013. Towards an understanding of the regulatory mechanisms of totipotency. Curr Opin Genet Dev. </w:t>
      </w:r>
      <w:hyperlink r:id="rId37">
        <w:r w:rsidDel="00000000" w:rsidR="00000000" w:rsidRPr="00000000">
          <w:rPr>
            <w:color w:val="111111"/>
            <w:u w:val="single"/>
            <w:rtl w:val="0"/>
          </w:rPr>
          <w:t xml:space="preserve">doi.org/10.1016/j.gde.2013.06.006</w:t>
        </w:r>
      </w:hyperlink>
      <w:r w:rsidDel="00000000" w:rsidR="00000000" w:rsidRPr="00000000">
        <w:rPr>
          <w:color w:val="111111"/>
          <w:rtl w:val="0"/>
        </w:rPr>
        <w:t xml:space="preserve"> </w:t>
      </w:r>
    </w:p>
    <w:p w:rsidR="00000000" w:rsidDel="00000000" w:rsidP="00000000" w:rsidRDefault="00000000" w:rsidRPr="00000000" w14:paraId="00000078">
      <w:pPr>
        <w:numPr>
          <w:ilvl w:val="0"/>
          <w:numId w:val="2"/>
        </w:numPr>
        <w:spacing w:line="480" w:lineRule="auto"/>
        <w:ind w:left="720" w:hanging="360"/>
        <w:jc w:val="both"/>
        <w:rPr>
          <w:color w:val="111111"/>
          <w:highlight w:val="white"/>
        </w:rPr>
      </w:pPr>
      <w:r w:rsidDel="00000000" w:rsidR="00000000" w:rsidRPr="00000000">
        <w:rPr>
          <w:color w:val="111111"/>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79">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Lanza et al. 2000. Cloning of an endangered species (Bos gaurus) using interspecies nuclear transfer. Cloning. </w:t>
      </w:r>
      <w:hyperlink r:id="rId38">
        <w:r w:rsidDel="00000000" w:rsidR="00000000" w:rsidRPr="00000000">
          <w:rPr>
            <w:color w:val="111111"/>
            <w:u w:val="single"/>
            <w:rtl w:val="0"/>
          </w:rPr>
          <w:t xml:space="preserve">doi.org/10.1089/152045500436104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A">
      <w:pPr>
        <w:numPr>
          <w:ilvl w:val="0"/>
          <w:numId w:val="2"/>
        </w:numPr>
        <w:spacing w:line="480" w:lineRule="auto"/>
        <w:ind w:left="720" w:hanging="360"/>
        <w:jc w:val="both"/>
        <w:rPr>
          <w:color w:val="111111"/>
        </w:rPr>
      </w:pPr>
      <w:r w:rsidDel="00000000" w:rsidR="00000000" w:rsidRPr="00000000">
        <w:rPr>
          <w:color w:val="111111"/>
          <w:rtl w:val="0"/>
        </w:rPr>
        <w:t xml:space="preserve">Loi et al. 2001. Genetic rescue of an endangered mammal by cross-species nuclear transfer using post-mortem somatic cells. Nat Biotechnol. </w:t>
      </w:r>
      <w:hyperlink r:id="rId39">
        <w:r w:rsidDel="00000000" w:rsidR="00000000" w:rsidRPr="00000000">
          <w:rPr>
            <w:color w:val="111111"/>
            <w:u w:val="single"/>
            <w:rtl w:val="0"/>
          </w:rPr>
          <w:t xml:space="preserve">doi.org/10.1038/nbt1001-962</w:t>
        </w:r>
      </w:hyperlink>
      <w:r w:rsidDel="00000000" w:rsidR="00000000" w:rsidRPr="00000000">
        <w:rPr>
          <w:rtl w:val="0"/>
        </w:rPr>
      </w:r>
    </w:p>
    <w:p w:rsidR="00000000" w:rsidDel="00000000" w:rsidP="00000000" w:rsidRDefault="00000000" w:rsidRPr="00000000" w14:paraId="0000007B">
      <w:pPr>
        <w:numPr>
          <w:ilvl w:val="0"/>
          <w:numId w:val="2"/>
        </w:numPr>
        <w:shd w:fill="ffffff" w:val="clear"/>
        <w:spacing w:after="0" w:afterAutospacing="0" w:line="480" w:lineRule="auto"/>
        <w:ind w:left="720" w:hanging="360"/>
        <w:jc w:val="both"/>
        <w:rPr>
          <w:color w:val="111111"/>
        </w:rPr>
      </w:pPr>
      <w:r w:rsidDel="00000000" w:rsidR="00000000" w:rsidRPr="00000000">
        <w:rPr>
          <w:color w:val="111111"/>
          <w:rtl w:val="0"/>
        </w:rPr>
        <w:t xml:space="preserve">López-Otín et al. </w:t>
      </w:r>
      <w:r w:rsidDel="00000000" w:rsidR="00000000" w:rsidRPr="00000000">
        <w:rPr>
          <w:color w:val="111111"/>
          <w:highlight w:val="white"/>
          <w:rtl w:val="0"/>
        </w:rPr>
        <w:t xml:space="preserve">2013. The Hallmarks of Aging. </w:t>
      </w:r>
      <w:hyperlink r:id="rId40">
        <w:r w:rsidDel="00000000" w:rsidR="00000000" w:rsidRPr="00000000">
          <w:rPr>
            <w:color w:val="111111"/>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7C">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Maemura et al. 2021. Totipotency of mouse zygotes extends to single blastomeres of embryos at the four-cell stage. Sci Rep. </w:t>
      </w:r>
      <w:hyperlink r:id="rId41">
        <w:r w:rsidDel="00000000" w:rsidR="00000000" w:rsidRPr="00000000">
          <w:rPr>
            <w:color w:val="111111"/>
            <w:u w:val="single"/>
            <w:rtl w:val="0"/>
          </w:rPr>
          <w:t xml:space="preserve">dx.doi.org/10.1038%2Fs41598-021-90653-1</w:t>
        </w:r>
      </w:hyperlink>
      <w:r w:rsidDel="00000000" w:rsidR="00000000" w:rsidRPr="00000000">
        <w:rPr>
          <w:color w:val="111111"/>
          <w:rtl w:val="0"/>
        </w:rPr>
        <w:t xml:space="preserve"> </w:t>
      </w:r>
    </w:p>
    <w:p w:rsidR="00000000" w:rsidDel="00000000" w:rsidP="00000000" w:rsidRDefault="00000000" w:rsidRPr="00000000" w14:paraId="0000007D">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Manandhar, G., Schatten, H., Sutovsky, P. 2005. Centrosome reduction during gametogenesis and its significance. Biol Reprod. </w:t>
      </w:r>
      <w:hyperlink r:id="rId42">
        <w:r w:rsidDel="00000000" w:rsidR="00000000" w:rsidRPr="00000000">
          <w:rPr>
            <w:color w:val="111111"/>
            <w:u w:val="single"/>
            <w:rtl w:val="0"/>
          </w:rPr>
          <w:t xml:space="preserve">doi.org/10.1095/biolreprod.104.031245</w:t>
        </w:r>
      </w:hyperlink>
      <w:r w:rsidDel="00000000" w:rsidR="00000000" w:rsidRPr="00000000">
        <w:rPr>
          <w:color w:val="111111"/>
          <w:rtl w:val="0"/>
        </w:rPr>
        <w:t xml:space="preserve"> </w:t>
      </w:r>
    </w:p>
    <w:p w:rsidR="00000000" w:rsidDel="00000000" w:rsidP="00000000" w:rsidRDefault="00000000" w:rsidRPr="00000000" w14:paraId="0000007E">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Maniotis, A., Schliwa, M. 1991. Microsurgical removal of centrosomes blocks cell reproduction and centriole generation in BSC-1 cells. Cell. doi: 10.1016/0092-8674(91)90524-3</w:t>
      </w:r>
    </w:p>
    <w:p w:rsidR="00000000" w:rsidDel="00000000" w:rsidP="00000000" w:rsidRDefault="00000000" w:rsidRPr="00000000" w14:paraId="0000007F">
      <w:pPr>
        <w:numPr>
          <w:ilvl w:val="0"/>
          <w:numId w:val="2"/>
        </w:numPr>
        <w:spacing w:line="480" w:lineRule="auto"/>
        <w:ind w:left="720" w:hanging="360"/>
        <w:jc w:val="both"/>
        <w:rPr>
          <w:color w:val="111111"/>
        </w:rPr>
      </w:pPr>
      <w:r w:rsidDel="00000000" w:rsidR="00000000" w:rsidRPr="00000000">
        <w:rPr>
          <w:color w:val="111111"/>
          <w:rtl w:val="0"/>
        </w:rPr>
        <w:t xml:space="preserve">Maro et al. 1991. Cell polarity and microtubule organisation during mouse early embryogenesis. Dev Suppl.;1:17-25. </w:t>
      </w:r>
    </w:p>
    <w:p w:rsidR="00000000" w:rsidDel="00000000" w:rsidP="00000000" w:rsidRDefault="00000000" w:rsidRPr="00000000" w14:paraId="00000080">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Marshall, WF., Rosenbaum, JL. 2000. Are there nucleic acids in the centrosome? Curr Top Dev Biol. </w:t>
      </w:r>
      <w:hyperlink r:id="rId43">
        <w:r w:rsidDel="00000000" w:rsidR="00000000" w:rsidRPr="00000000">
          <w:rPr>
            <w:color w:val="111111"/>
            <w:u w:val="single"/>
            <w:rtl w:val="0"/>
          </w:rPr>
          <w:t xml:space="preserve">doi.org/10.1016/s0070-2153(99)49009-x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1">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Molofsky</w:t>
      </w:r>
      <w:r w:rsidDel="00000000" w:rsidR="00000000" w:rsidRPr="00000000">
        <w:rPr>
          <w:color w:val="111111"/>
          <w:rtl w:val="0"/>
        </w:rPr>
        <w:t xml:space="preserve"> et al. </w:t>
      </w:r>
      <w:r w:rsidDel="00000000" w:rsidR="00000000" w:rsidRPr="00000000">
        <w:rPr>
          <w:color w:val="111111"/>
          <w:highlight w:val="white"/>
          <w:rtl w:val="0"/>
        </w:rPr>
        <w:t xml:space="preserve">2006. Increasing p16INK4a expression decreases forebrain progenitors and neurogenesis during ageing. Nature. doi: 10.1038/nature05091</w:t>
      </w:r>
    </w:p>
    <w:p w:rsidR="00000000" w:rsidDel="00000000" w:rsidP="00000000" w:rsidRDefault="00000000" w:rsidRPr="00000000" w14:paraId="00000082">
      <w:pPr>
        <w:numPr>
          <w:ilvl w:val="0"/>
          <w:numId w:val="2"/>
        </w:numPr>
        <w:spacing w:line="480" w:lineRule="auto"/>
        <w:ind w:left="720" w:hanging="360"/>
        <w:jc w:val="both"/>
        <w:rPr>
          <w:color w:val="111111"/>
        </w:rPr>
      </w:pPr>
      <w:r w:rsidDel="00000000" w:rsidR="00000000" w:rsidRPr="00000000">
        <w:rPr>
          <w:color w:val="111111"/>
          <w:rtl w:val="0"/>
        </w:rPr>
        <w:t xml:space="preserve">Moore, JA. 1960. Serial back-transfers of nuclei in experiments involving two species of frogs. Dev Biol. </w:t>
      </w:r>
      <w:hyperlink r:id="rId44">
        <w:r w:rsidDel="00000000" w:rsidR="00000000" w:rsidRPr="00000000">
          <w:rPr>
            <w:color w:val="111111"/>
            <w:u w:val="single"/>
            <w:rtl w:val="0"/>
          </w:rPr>
          <w:t xml:space="preserve">doi.org/10.1016/0012-1606(60)90053-1</w:t>
        </w:r>
      </w:hyperlink>
      <w:r w:rsidDel="00000000" w:rsidR="00000000" w:rsidRPr="00000000">
        <w:rPr>
          <w:color w:val="111111"/>
          <w:rtl w:val="0"/>
        </w:rPr>
        <w:t xml:space="preserve"> </w:t>
      </w:r>
    </w:p>
    <w:p w:rsidR="00000000" w:rsidDel="00000000" w:rsidP="00000000" w:rsidRDefault="00000000" w:rsidRPr="00000000" w14:paraId="00000083">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Murugan et al. 2022. Acute multidrug delivery via a wearable bioreactor facilitates long-term limb regeneration and functional recovery in adult Xenopus laevis. Sci Adv. </w:t>
      </w:r>
      <w:hyperlink r:id="rId45">
        <w:r w:rsidDel="00000000" w:rsidR="00000000" w:rsidRPr="00000000">
          <w:rPr>
            <w:color w:val="111111"/>
            <w:u w:val="single"/>
            <w:rtl w:val="0"/>
          </w:rPr>
          <w:t xml:space="preserve">doi.org/10.1126/sciadv.abj2164</w:t>
        </w:r>
      </w:hyperlink>
      <w:r w:rsidDel="00000000" w:rsidR="00000000" w:rsidRPr="00000000">
        <w:rPr>
          <w:color w:val="111111"/>
          <w:rtl w:val="0"/>
        </w:rPr>
        <w:t xml:space="preserve"> </w:t>
      </w:r>
    </w:p>
    <w:p w:rsidR="00000000" w:rsidDel="00000000" w:rsidP="00000000" w:rsidRDefault="00000000" w:rsidRPr="00000000" w14:paraId="00000084">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Nabais</w:t>
      </w:r>
      <w:r w:rsidDel="00000000" w:rsidR="00000000" w:rsidRPr="00000000">
        <w:rPr>
          <w:color w:val="111111"/>
          <w:rtl w:val="0"/>
        </w:rPr>
        <w:t xml:space="preserve"> et al. 2021. </w:t>
      </w:r>
      <w:r w:rsidDel="00000000" w:rsidR="00000000" w:rsidRPr="00000000">
        <w:rPr>
          <w:color w:val="111111"/>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85">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Narbonne, P., Miyamoto, K., Gurdon, JB. 2012. Reprogramming and development in nuclear transfer embryos and in interspecific systems. Curr Opin Genet Dev. </w:t>
      </w:r>
      <w:hyperlink r:id="rId46">
        <w:r w:rsidDel="00000000" w:rsidR="00000000" w:rsidRPr="00000000">
          <w:rPr>
            <w:color w:val="111111"/>
            <w:u w:val="single"/>
            <w:rtl w:val="0"/>
          </w:rPr>
          <w:t xml:space="preserve">doi.org/10.1016/j.gde.2012.09.002</w:t>
        </w:r>
      </w:hyperlink>
      <w:r w:rsidDel="00000000" w:rsidR="00000000" w:rsidRPr="00000000">
        <w:rPr>
          <w:color w:val="111111"/>
          <w:rtl w:val="0"/>
        </w:rPr>
        <w:t xml:space="preserve"> </w:t>
      </w:r>
    </w:p>
    <w:p w:rsidR="00000000" w:rsidDel="00000000" w:rsidP="00000000" w:rsidRDefault="00000000" w:rsidRPr="00000000" w14:paraId="00000086">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Newmark PA., Sánchez Alvarado A. 2000. Bromodeoxyuridine specifically labels the regenerative stem cells of planarians. Dev Biol. doi: 10.1006/dbio.2000.9645. PMID: 10753506.</w:t>
      </w:r>
      <w:r w:rsidDel="00000000" w:rsidR="00000000" w:rsidRPr="00000000">
        <w:rPr>
          <w:rtl w:val="0"/>
        </w:rPr>
      </w:r>
    </w:p>
    <w:p w:rsidR="00000000" w:rsidDel="00000000" w:rsidP="00000000" w:rsidRDefault="00000000" w:rsidRPr="00000000" w14:paraId="00000087">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Nigg, EA., Holland, AJ. 2018. Once and only once: mechanisms of centriole duplication and their deregulation in disease. Nat Rev Mol Cell Biol. </w:t>
      </w:r>
      <w:hyperlink r:id="rId47">
        <w:r w:rsidDel="00000000" w:rsidR="00000000" w:rsidRPr="00000000">
          <w:rPr>
            <w:color w:val="111111"/>
            <w:u w:val="single"/>
            <w:rtl w:val="0"/>
          </w:rPr>
          <w:t xml:space="preserve">doi.org/10.1038/nrm.2017.127</w:t>
        </w:r>
      </w:hyperlink>
      <w:r w:rsidDel="00000000" w:rsidR="00000000" w:rsidRPr="00000000">
        <w:rPr>
          <w:rtl w:val="0"/>
        </w:rPr>
      </w:r>
    </w:p>
    <w:p w:rsidR="00000000" w:rsidDel="00000000" w:rsidP="00000000" w:rsidRDefault="00000000" w:rsidRPr="00000000" w14:paraId="00000088">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Orii H, Sakurai T, Watanabe K. 2005. Distribution of the stem cells (neoblasts) in the planarian Dugesia japonica. Dev Genes Evol. doi: 10.1007/s00427-004-0460-y.</w:t>
      </w:r>
    </w:p>
    <w:p w:rsidR="00000000" w:rsidDel="00000000" w:rsidP="00000000" w:rsidRDefault="00000000" w:rsidRPr="00000000" w14:paraId="00000089">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Pechersky</w:t>
      </w:r>
      <w:r w:rsidDel="00000000" w:rsidR="00000000" w:rsidRPr="00000000">
        <w:rPr>
          <w:color w:val="111111"/>
          <w:rtl w:val="0"/>
        </w:rPr>
        <w:t xml:space="preserve"> et al. 2016. </w:t>
      </w:r>
      <w:r w:rsidDel="00000000" w:rsidR="00000000" w:rsidRPr="00000000">
        <w:rPr>
          <w:color w:val="111111"/>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8A">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Roy, S., Kundu, TK. 2014. Gene regulatory networks and epigenetic modifications in cell differentiation. IUBMB Life. doi: 10.1002/iub.1249</w:t>
      </w:r>
    </w:p>
    <w:p w:rsidR="00000000" w:rsidDel="00000000" w:rsidP="00000000" w:rsidRDefault="00000000" w:rsidRPr="00000000" w14:paraId="0000008B">
      <w:pPr>
        <w:numPr>
          <w:ilvl w:val="0"/>
          <w:numId w:val="2"/>
        </w:numPr>
        <w:spacing w:line="480" w:lineRule="auto"/>
        <w:ind w:left="720" w:hanging="360"/>
        <w:jc w:val="both"/>
        <w:rPr>
          <w:color w:val="111111"/>
          <w:highlight w:val="white"/>
        </w:rPr>
      </w:pPr>
      <w:r w:rsidDel="00000000" w:rsidR="00000000" w:rsidRPr="00000000">
        <w:rPr>
          <w:color w:val="212121"/>
          <w:highlight w:val="white"/>
          <w:rtl w:val="0"/>
        </w:rPr>
        <w:t xml:space="preserve">Saló E. 2006. The power of regeneration and the stem-cell kingdom: freshwater planarians (Platyhelminthes). Bioessays. doi: 10.1002/bies.20416</w:t>
      </w:r>
    </w:p>
    <w:p w:rsidR="00000000" w:rsidDel="00000000" w:rsidP="00000000" w:rsidRDefault="00000000" w:rsidRPr="00000000" w14:paraId="0000008C">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Seirin-Lee, S. 2020. Asymmetric cell division from a cell to cells: Shape, length, and location of polarity domain. Dev Growth Differ. </w:t>
      </w:r>
      <w:hyperlink r:id="rId48">
        <w:r w:rsidDel="00000000" w:rsidR="00000000" w:rsidRPr="00000000">
          <w:rPr>
            <w:color w:val="111111"/>
            <w:u w:val="single"/>
            <w:rtl w:val="0"/>
          </w:rPr>
          <w:t xml:space="preserve">dx.doi.org/10.1111%2Fdgd.12652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D">
      <w:pPr>
        <w:numPr>
          <w:ilvl w:val="0"/>
          <w:numId w:val="2"/>
        </w:numPr>
        <w:spacing w:line="480" w:lineRule="auto"/>
        <w:ind w:left="720" w:hanging="360"/>
        <w:jc w:val="both"/>
        <w:rPr>
          <w:color w:val="111111"/>
        </w:rPr>
      </w:pPr>
      <w:r w:rsidDel="00000000" w:rsidR="00000000" w:rsidRPr="00000000">
        <w:rPr>
          <w:color w:val="111111"/>
          <w:rtl w:val="0"/>
        </w:rPr>
        <w:t xml:space="preserve">Schwarz et al. 2018. Revisiting Centrioles in Nematodes-Historic Findings and Current Topics. Cells.</w:t>
      </w:r>
      <w:hyperlink r:id="rId49">
        <w:r w:rsidDel="00000000" w:rsidR="00000000" w:rsidRPr="00000000">
          <w:rPr>
            <w:color w:val="111111"/>
            <w:u w:val="single"/>
            <w:rtl w:val="0"/>
          </w:rPr>
          <w:t xml:space="preserve">doi.org/10.3390/cells7080101</w:t>
        </w:r>
      </w:hyperlink>
      <w:r w:rsidDel="00000000" w:rsidR="00000000" w:rsidRPr="00000000">
        <w:rPr>
          <w:rtl w:val="0"/>
        </w:rPr>
      </w:r>
    </w:p>
    <w:p w:rsidR="00000000" w:rsidDel="00000000" w:rsidP="00000000" w:rsidRDefault="00000000" w:rsidRPr="00000000" w14:paraId="0000008E">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Scimone </w:t>
      </w:r>
      <w:r w:rsidDel="00000000" w:rsidR="00000000" w:rsidRPr="00000000">
        <w:rPr>
          <w:color w:val="111111"/>
          <w:rtl w:val="0"/>
        </w:rPr>
        <w:t xml:space="preserve">et al. </w:t>
      </w:r>
      <w:r w:rsidDel="00000000" w:rsidR="00000000" w:rsidRPr="00000000">
        <w:rPr>
          <w:color w:val="111111"/>
          <w:highlight w:val="white"/>
          <w:rtl w:val="0"/>
        </w:rPr>
        <w:t xml:space="preserve">2014. Neoblast specialization in regeneration of the planarian Schmidtea mediterranea. Stem Cell Reports. doi: 10.1016/j.stemcr.2014.06.001</w:t>
      </w:r>
      <w:r w:rsidDel="00000000" w:rsidR="00000000" w:rsidRPr="00000000">
        <w:rPr>
          <w:rtl w:val="0"/>
        </w:rPr>
      </w:r>
    </w:p>
    <w:p w:rsidR="00000000" w:rsidDel="00000000" w:rsidP="00000000" w:rsidRDefault="00000000" w:rsidRPr="00000000" w14:paraId="0000008F">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Shankar et al. 2021. From Snapshots to Development: Identifying the Gaps in the Development of Stem Cell-based Embryo Models along the Embryonic Timeline. Adv Sci (Weinh). </w:t>
      </w:r>
      <w:hyperlink r:id="rId50">
        <w:r w:rsidDel="00000000" w:rsidR="00000000" w:rsidRPr="00000000">
          <w:rPr>
            <w:color w:val="111111"/>
            <w:u w:val="single"/>
            <w:rtl w:val="0"/>
          </w:rPr>
          <w:t xml:space="preserve">doi.org/10.1002/advs.202004250</w:t>
        </w:r>
      </w:hyperlink>
      <w:r w:rsidDel="00000000" w:rsidR="00000000" w:rsidRPr="00000000">
        <w:rPr>
          <w:rtl w:val="0"/>
        </w:rPr>
      </w:r>
    </w:p>
    <w:p w:rsidR="00000000" w:rsidDel="00000000" w:rsidP="00000000" w:rsidRDefault="00000000" w:rsidRPr="00000000" w14:paraId="00000090">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Shaw</w:t>
      </w:r>
      <w:r w:rsidDel="00000000" w:rsidR="00000000" w:rsidRPr="00000000">
        <w:rPr>
          <w:color w:val="111111"/>
          <w:rtl w:val="0"/>
        </w:rPr>
        <w:t xml:space="preserve"> et al. 2010. </w:t>
      </w:r>
      <w:r w:rsidDel="00000000" w:rsidR="00000000" w:rsidRPr="00000000">
        <w:rPr>
          <w:color w:val="111111"/>
          <w:highlight w:val="whit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91">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Silva et al. 2011. Why are monozygotic twins different? J Perinat Med. </w:t>
      </w:r>
      <w:hyperlink r:id="rId51">
        <w:r w:rsidDel="00000000" w:rsidR="00000000" w:rsidRPr="00000000">
          <w:rPr>
            <w:color w:val="111111"/>
            <w:u w:val="single"/>
            <w:rtl w:val="0"/>
          </w:rPr>
          <w:t xml:space="preserve">doi.org/10.1515/jpm.2010.140</w:t>
        </w:r>
      </w:hyperlink>
      <w:r w:rsidDel="00000000" w:rsidR="00000000" w:rsidRPr="00000000">
        <w:rPr>
          <w:color w:val="111111"/>
          <w:rtl w:val="0"/>
        </w:rPr>
        <w:t xml:space="preserve"> </w:t>
      </w:r>
    </w:p>
    <w:p w:rsidR="00000000" w:rsidDel="00000000" w:rsidP="00000000" w:rsidRDefault="00000000" w:rsidRPr="00000000" w14:paraId="00000092">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Simerly et al. 2016. Post-Testicular Sperm Maturation: Centriole Pairs, Found in Upper Epididymis, are Destroyed Prior to Sperm's Release at Ejaculation. Sci Rep. </w:t>
      </w:r>
      <w:hyperlink r:id="rId52">
        <w:r w:rsidDel="00000000" w:rsidR="00000000" w:rsidRPr="00000000">
          <w:rPr>
            <w:color w:val="111111"/>
            <w:u w:val="single"/>
            <w:rtl w:val="0"/>
          </w:rPr>
          <w:t xml:space="preserve">doi.org/10.1038/srep31816</w:t>
        </w:r>
      </w:hyperlink>
      <w:r w:rsidDel="00000000" w:rsidR="00000000" w:rsidRPr="00000000">
        <w:rPr>
          <w:color w:val="111111"/>
          <w:rtl w:val="0"/>
        </w:rPr>
        <w:t xml:space="preserve"> </w:t>
      </w:r>
    </w:p>
    <w:p w:rsidR="00000000" w:rsidDel="00000000" w:rsidP="00000000" w:rsidRDefault="00000000" w:rsidRPr="00000000" w14:paraId="00000093">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Simerly et al. 2018. Separation and Loss of Centrioles From Primordidal Germ Cells To Mature Oocytes In The Mouse. Sci Rep. </w:t>
      </w:r>
      <w:hyperlink r:id="rId53">
        <w:r w:rsidDel="00000000" w:rsidR="00000000" w:rsidRPr="00000000">
          <w:rPr>
            <w:color w:val="111111"/>
            <w:u w:val="single"/>
            <w:rtl w:val="0"/>
          </w:rPr>
          <w:t xml:space="preserve">doi.org/10.1038/s41598-018-31222-x</w:t>
        </w:r>
      </w:hyperlink>
      <w:r w:rsidDel="00000000" w:rsidR="00000000" w:rsidRPr="00000000">
        <w:rPr>
          <w:color w:val="111111"/>
          <w:rtl w:val="0"/>
        </w:rPr>
        <w:t xml:space="preserve"> </w:t>
      </w:r>
    </w:p>
    <w:p w:rsidR="00000000" w:rsidDel="00000000" w:rsidP="00000000" w:rsidRDefault="00000000" w:rsidRPr="00000000" w14:paraId="00000094">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95">
      <w:pPr>
        <w:numPr>
          <w:ilvl w:val="0"/>
          <w:numId w:val="2"/>
        </w:numPr>
        <w:spacing w:line="480" w:lineRule="auto"/>
        <w:ind w:left="720" w:hanging="360"/>
        <w:jc w:val="both"/>
        <w:rPr>
          <w:color w:val="111111"/>
        </w:rPr>
      </w:pPr>
      <w:r w:rsidDel="00000000" w:rsidR="00000000" w:rsidRPr="00000000">
        <w:rPr>
          <w:color w:val="111111"/>
          <w:highlight w:val="white"/>
          <w:rtl w:val="0"/>
        </w:rPr>
        <w:t xml:space="preserve">Spalding</w:t>
      </w:r>
      <w:r w:rsidDel="00000000" w:rsidR="00000000" w:rsidRPr="00000000">
        <w:rPr>
          <w:color w:val="111111"/>
          <w:rtl w:val="0"/>
        </w:rPr>
        <w:t xml:space="preserve"> et al. 2005. </w:t>
      </w:r>
      <w:r w:rsidDel="00000000" w:rsidR="00000000" w:rsidRPr="00000000">
        <w:rPr>
          <w:color w:val="111111"/>
          <w:highlight w:val="white"/>
          <w:rtl w:val="0"/>
        </w:rPr>
        <w:t xml:space="preserve">Retrospective birth dating of cells in humans. Cell. doi:10.1016/j.cell.2005.04.028</w:t>
      </w:r>
    </w:p>
    <w:p w:rsidR="00000000" w:rsidDel="00000000" w:rsidP="00000000" w:rsidRDefault="00000000" w:rsidRPr="00000000" w14:paraId="00000096">
      <w:pPr>
        <w:numPr>
          <w:ilvl w:val="0"/>
          <w:numId w:val="2"/>
        </w:numPr>
        <w:spacing w:line="480" w:lineRule="auto"/>
        <w:ind w:left="720" w:hanging="360"/>
        <w:jc w:val="both"/>
        <w:rPr>
          <w:color w:val="111111"/>
        </w:rPr>
      </w:pPr>
      <w:r w:rsidDel="00000000" w:rsidR="00000000" w:rsidRPr="00000000">
        <w:rPr>
          <w:color w:val="111111"/>
          <w:rtl w:val="0"/>
        </w:rPr>
        <w:t xml:space="preserve">Tkemaladze, J., 2022. Dasatinib and Quercetin: Short-term Simultaneous Administration Yields Senolytic Effect in Humans. Issues and Developments in Medicine and Medical Research Vol. 2, 22–31. </w:t>
      </w:r>
      <w:hyperlink r:id="rId54">
        <w:r w:rsidDel="00000000" w:rsidR="00000000" w:rsidRPr="00000000">
          <w:rPr>
            <w:color w:val="111111"/>
            <w:u w:val="single"/>
            <w:rtl w:val="0"/>
          </w:rPr>
          <w:t xml:space="preserve">doi.org/10.9734/bpi/idmmr/v2/15155D</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7">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Tkemaladze, J., Chichinadze, K. 2005. Potential role of centrioles in determining the morphogenetic status of animal somatic cells. Cell Biol Int. </w:t>
      </w:r>
      <w:hyperlink r:id="rId55">
        <w:r w:rsidDel="00000000" w:rsidR="00000000" w:rsidRPr="00000000">
          <w:rPr>
            <w:color w:val="111111"/>
            <w:u w:val="single"/>
            <w:rtl w:val="0"/>
          </w:rPr>
          <w:t xml:space="preserve">doi.org/10.1016/j.cellbi.2005.03.003</w:t>
        </w:r>
      </w:hyperlink>
      <w:r w:rsidDel="00000000" w:rsidR="00000000" w:rsidRPr="00000000">
        <w:rPr>
          <w:color w:val="111111"/>
          <w:rtl w:val="0"/>
        </w:rPr>
        <w:t xml:space="preserve"> </w:t>
      </w:r>
    </w:p>
    <w:p w:rsidR="00000000" w:rsidDel="00000000" w:rsidP="00000000" w:rsidRDefault="00000000" w:rsidRPr="00000000" w14:paraId="00000098">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Vaillancourt, C., Lafond, J. 2009. Human embryogenesis: overview. Methods Mol Biol. </w:t>
      </w:r>
      <w:hyperlink r:id="rId56">
        <w:r w:rsidDel="00000000" w:rsidR="00000000" w:rsidRPr="00000000">
          <w:rPr>
            <w:color w:val="111111"/>
            <w:u w:val="single"/>
            <w:rtl w:val="0"/>
          </w:rPr>
          <w:t xml:space="preserve">doi.org/10.1007/978-1-60327-009-0_1</w:t>
        </w:r>
      </w:hyperlink>
      <w:r w:rsidDel="00000000" w:rsidR="00000000" w:rsidRPr="00000000">
        <w:rPr>
          <w:rtl w:val="0"/>
        </w:rPr>
      </w:r>
    </w:p>
    <w:p w:rsidR="00000000" w:rsidDel="00000000" w:rsidP="00000000" w:rsidRDefault="00000000" w:rsidRPr="00000000" w14:paraId="00000099">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Venkei, ZG., Yamashita, YM. 2018. Emerging mechanisms of asymmetric stem cell division. J Cell Biol. </w:t>
      </w:r>
      <w:hyperlink r:id="rId57">
        <w:r w:rsidDel="00000000" w:rsidR="00000000" w:rsidRPr="00000000">
          <w:rPr>
            <w:color w:val="111111"/>
            <w:u w:val="single"/>
            <w:rtl w:val="0"/>
          </w:rPr>
          <w:t xml:space="preserve">doi.org/10.1083/jcb.201807037</w:t>
        </w:r>
      </w:hyperlink>
      <w:r w:rsidDel="00000000" w:rsidR="00000000" w:rsidRPr="00000000">
        <w:rPr>
          <w:color w:val="111111"/>
          <w:rtl w:val="0"/>
        </w:rPr>
        <w:t xml:space="preserve"> </w:t>
      </w:r>
    </w:p>
    <w:p w:rsidR="00000000" w:rsidDel="00000000" w:rsidP="00000000" w:rsidRDefault="00000000" w:rsidRPr="00000000" w14:paraId="0000009A">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Wadsworth, P., Khodjakov, A. 2004. E pluribus unum: towards a universal mechanism for spindle assembly. Trends Cell Biol. </w:t>
      </w:r>
      <w:hyperlink r:id="rId58">
        <w:r w:rsidDel="00000000" w:rsidR="00000000" w:rsidRPr="00000000">
          <w:rPr>
            <w:color w:val="111111"/>
            <w:u w:val="single"/>
            <w:rtl w:val="0"/>
          </w:rPr>
          <w:t xml:space="preserve">doi.org/10.1016/j.tcb.2004.07.004</w:t>
        </w:r>
      </w:hyperlink>
      <w:r w:rsidDel="00000000" w:rsidR="00000000" w:rsidRPr="00000000">
        <w:rPr>
          <w:color w:val="111111"/>
          <w:rtl w:val="0"/>
        </w:rPr>
        <w:t xml:space="preserve"> </w:t>
      </w:r>
    </w:p>
    <w:p w:rsidR="00000000" w:rsidDel="00000000" w:rsidP="00000000" w:rsidRDefault="00000000" w:rsidRPr="00000000" w14:paraId="0000009B">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Weismann, A. 1890. Prof. Weismann's Theory of Heredity. Nature 41,317–323. doi:10.1038/041317g0</w:t>
      </w:r>
    </w:p>
    <w:p w:rsidR="00000000" w:rsidDel="00000000" w:rsidP="00000000" w:rsidRDefault="00000000" w:rsidRPr="00000000" w14:paraId="0000009C">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Wen, W. Phase Separation in Asymmetric Cell Division. 2020. Biochemistry. </w:t>
      </w:r>
      <w:hyperlink r:id="rId59">
        <w:r w:rsidDel="00000000" w:rsidR="00000000" w:rsidRPr="00000000">
          <w:rPr>
            <w:color w:val="111111"/>
            <w:u w:val="single"/>
            <w:rtl w:val="0"/>
          </w:rPr>
          <w:t xml:space="preserve">doi.org/10.1021/acs.biochem.9b00813</w:t>
        </w:r>
      </w:hyperlink>
      <w:r w:rsidDel="00000000" w:rsidR="00000000" w:rsidRPr="00000000">
        <w:rPr>
          <w:color w:val="111111"/>
          <w:rtl w:val="0"/>
        </w:rPr>
        <w:t xml:space="preserve"> </w:t>
      </w:r>
    </w:p>
    <w:p w:rsidR="00000000" w:rsidDel="00000000" w:rsidP="00000000" w:rsidRDefault="00000000" w:rsidRPr="00000000" w14:paraId="0000009D">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Woodruff, JB., Wueseke, O., Hyman, AA. 2014. Pericentriolar material structure and dynamics. Philos Trans R Soc Lond B Biol Sci. </w:t>
      </w:r>
      <w:hyperlink r:id="rId60">
        <w:r w:rsidDel="00000000" w:rsidR="00000000" w:rsidRPr="00000000">
          <w:rPr>
            <w:color w:val="111111"/>
            <w:u w:val="single"/>
            <w:rtl w:val="0"/>
          </w:rPr>
          <w:t xml:space="preserve">doi.org/10.1098/rstb.2013.0459</w:t>
        </w:r>
      </w:hyperlink>
      <w:r w:rsidDel="00000000" w:rsidR="00000000" w:rsidRPr="00000000">
        <w:rPr>
          <w:color w:val="111111"/>
          <w:rtl w:val="0"/>
        </w:rPr>
        <w:t xml:space="preserve"> </w:t>
      </w:r>
    </w:p>
    <w:p w:rsidR="00000000" w:rsidDel="00000000" w:rsidP="00000000" w:rsidRDefault="00000000" w:rsidRPr="00000000" w14:paraId="0000009E">
      <w:pPr>
        <w:numPr>
          <w:ilvl w:val="0"/>
          <w:numId w:val="2"/>
        </w:numPr>
        <w:spacing w:line="480" w:lineRule="auto"/>
        <w:ind w:left="720" w:hanging="360"/>
        <w:jc w:val="both"/>
        <w:rPr>
          <w:color w:val="111111"/>
          <w:highlight w:val="white"/>
        </w:rPr>
      </w:pPr>
      <w:r w:rsidDel="00000000" w:rsidR="00000000" w:rsidRPr="00000000">
        <w:rPr>
          <w:color w:val="111111"/>
          <w:rtl w:val="0"/>
        </w:rPr>
        <w:t xml:space="preserve">Zhou, LQ., Dean J. 2015. Reprogramming the genome to totipotency in mouse embryos. Trends Cell Biol. </w:t>
      </w:r>
      <w:hyperlink r:id="rId61">
        <w:r w:rsidDel="00000000" w:rsidR="00000000" w:rsidRPr="00000000">
          <w:rPr>
            <w:color w:val="111111"/>
            <w:u w:val="single"/>
            <w:rtl w:val="0"/>
          </w:rPr>
          <w:t xml:space="preserve">doi.org/10.1016/j.tcb.2014.09.006</w:t>
        </w:r>
      </w:hyperlink>
      <w:r w:rsidDel="00000000" w:rsidR="00000000" w:rsidRPr="00000000">
        <w:rPr>
          <w:rtl w:val="0"/>
        </w:rPr>
      </w:r>
    </w:p>
    <w:sectPr>
      <w:footerReference r:id="rId6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ELL.2013.05.039" TargetMode="External"/><Relationship Id="rId42" Type="http://schemas.openxmlformats.org/officeDocument/2006/relationships/hyperlink" Target="https://doi.org/10.1095/biolreprod.104.031245" TargetMode="External"/><Relationship Id="rId41" Type="http://schemas.openxmlformats.org/officeDocument/2006/relationships/hyperlink" Target="https://dx.doi.org/10.1038%2Fs41598-021-90653-1" TargetMode="External"/><Relationship Id="rId44" Type="http://schemas.openxmlformats.org/officeDocument/2006/relationships/hyperlink" Target="https://doi.org/10.1016/0012-1606(60)90053-1" TargetMode="External"/><Relationship Id="rId43" Type="http://schemas.openxmlformats.org/officeDocument/2006/relationships/hyperlink" Target="https://doi.org/10.1016/s0070-2153(99)49009-x" TargetMode="External"/><Relationship Id="rId46" Type="http://schemas.openxmlformats.org/officeDocument/2006/relationships/hyperlink" Target="https://doi.org/10.1016/j.gde.2012.09.002" TargetMode="External"/><Relationship Id="rId45" Type="http://schemas.openxmlformats.org/officeDocument/2006/relationships/hyperlink" Target="https://doi.org/10.1126/sciadv.abj21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4644151/" TargetMode="External"/><Relationship Id="rId48" Type="http://schemas.openxmlformats.org/officeDocument/2006/relationships/hyperlink" Target="https://dx.doi.org/10.1111%2Fdgd.12652" TargetMode="External"/><Relationship Id="rId47" Type="http://schemas.openxmlformats.org/officeDocument/2006/relationships/hyperlink" Target="https://doi.org/10.1038/nrm.2017.127" TargetMode="External"/><Relationship Id="rId49" Type="http://schemas.openxmlformats.org/officeDocument/2006/relationships/hyperlink" Target="https://doi.org/10.3390/cells7080101" TargetMode="External"/><Relationship Id="rId5" Type="http://schemas.openxmlformats.org/officeDocument/2006/relationships/styles" Target="styles.xml"/><Relationship Id="rId6" Type="http://schemas.openxmlformats.org/officeDocument/2006/relationships/hyperlink" Target="https://www.frontiersin.org/articles/10.3389/fcell.2020.00743/full#B58" TargetMode="External"/><Relationship Id="rId7" Type="http://schemas.openxmlformats.org/officeDocument/2006/relationships/hyperlink" Target="https://www.multitran.com/m.exe?s=conceptually&amp;l1=1&amp;l2=2" TargetMode="External"/><Relationship Id="rId8" Type="http://schemas.openxmlformats.org/officeDocument/2006/relationships/hyperlink" Target="https://www.nature.com/articles/041317g0" TargetMode="External"/><Relationship Id="rId31" Type="http://schemas.openxmlformats.org/officeDocument/2006/relationships/hyperlink" Target="https://doi.org/10.1101/cshperspect.a002659" TargetMode="External"/><Relationship Id="rId30" Type="http://schemas.openxmlformats.org/officeDocument/2006/relationships/hyperlink" Target="https://doi.org/10.1895/wormbook.1.30.1" TargetMode="External"/><Relationship Id="rId33" Type="http://schemas.openxmlformats.org/officeDocument/2006/relationships/hyperlink" Target="https://doi.org/10.1016/s1472-6483(10)60644-x" TargetMode="External"/><Relationship Id="rId32" Type="http://schemas.openxmlformats.org/officeDocument/2006/relationships/hyperlink" Target="https://doi.org/10.1038/s41586-020-2157-4" TargetMode="External"/><Relationship Id="rId35" Type="http://schemas.openxmlformats.org/officeDocument/2006/relationships/hyperlink" Target="https://doi.org/10.1126/science.1056866" TargetMode="External"/><Relationship Id="rId34" Type="http://schemas.openxmlformats.org/officeDocument/2006/relationships/hyperlink" Target="https://doi.org/10.1159/000130777" TargetMode="External"/><Relationship Id="rId37" Type="http://schemas.openxmlformats.org/officeDocument/2006/relationships/hyperlink" Target="https://doi.org/10.1016/j.gde.2013.06.006" TargetMode="External"/><Relationship Id="rId36" Type="http://schemas.openxmlformats.org/officeDocument/2006/relationships/hyperlink" Target="https://doi.org/10.1071/rd12256" TargetMode="External"/><Relationship Id="rId39" Type="http://schemas.openxmlformats.org/officeDocument/2006/relationships/hyperlink" Target="https://doi.org/10.1038/nbt1001-962" TargetMode="External"/><Relationship Id="rId38" Type="http://schemas.openxmlformats.org/officeDocument/2006/relationships/hyperlink" Target="https://doi.org/10.1089/152045500436104" TargetMode="External"/><Relationship Id="rId62" Type="http://schemas.openxmlformats.org/officeDocument/2006/relationships/footer" Target="footer1.xml"/><Relationship Id="rId61" Type="http://schemas.openxmlformats.org/officeDocument/2006/relationships/hyperlink" Target="https://doi.org/10.1016/j.tcb.2014.09.006" TargetMode="External"/><Relationship Id="rId20" Type="http://schemas.openxmlformats.org/officeDocument/2006/relationships/hyperlink" Target="https://doi.org/10.1101/sqb.2008.73.008" TargetMode="External"/><Relationship Id="rId22" Type="http://schemas.openxmlformats.org/officeDocument/2006/relationships/hyperlink" Target="https://doi.org/10.1093/cvr/cvt338" TargetMode="External"/><Relationship Id="rId21" Type="http://schemas.openxmlformats.org/officeDocument/2006/relationships/hyperlink" Target="https://doi.org/10.1098/rsob.200314" TargetMode="External"/><Relationship Id="rId24" Type="http://schemas.openxmlformats.org/officeDocument/2006/relationships/hyperlink" Target="https://doi.org/10.1016/j.cub.2004.09.021" TargetMode="External"/><Relationship Id="rId23" Type="http://schemas.openxmlformats.org/officeDocument/2006/relationships/hyperlink" Target="https://doi.org/10.1002/mrd.21091" TargetMode="External"/><Relationship Id="rId60" Type="http://schemas.openxmlformats.org/officeDocument/2006/relationships/hyperlink" Target="https://doi.org/10.1098/rstb.2013.0459" TargetMode="External"/><Relationship Id="rId26" Type="http://schemas.openxmlformats.org/officeDocument/2006/relationships/hyperlink" Target="https://doi.org/10.1159/000100041" TargetMode="External"/><Relationship Id="rId25" Type="http://schemas.openxmlformats.org/officeDocument/2006/relationships/hyperlink" Target="https://doi.org/10.1371/journal.pone.0062135" TargetMode="External"/><Relationship Id="rId28" Type="http://schemas.openxmlformats.org/officeDocument/2006/relationships/hyperlink" Target="https://doi.org/10.1089/clo.2008.0021" TargetMode="External"/><Relationship Id="rId27" Type="http://schemas.openxmlformats.org/officeDocument/2006/relationships/hyperlink" Target="https://doi.org/10.1089/clo.2004.6.247" TargetMode="External"/><Relationship Id="rId29" Type="http://schemas.openxmlformats.org/officeDocument/2006/relationships/hyperlink" Target="https://doi.org/10.1242/jcs.228833" TargetMode="External"/><Relationship Id="rId51" Type="http://schemas.openxmlformats.org/officeDocument/2006/relationships/hyperlink" Target="https://doi.org/10.1515/jpm.2010.140" TargetMode="External"/><Relationship Id="rId50" Type="http://schemas.openxmlformats.org/officeDocument/2006/relationships/hyperlink" Target="https://doi.org/10.1002/advs.202004250" TargetMode="External"/><Relationship Id="rId53" Type="http://schemas.openxmlformats.org/officeDocument/2006/relationships/hyperlink" Target="https://doi.org/10.1038/s41598-018-31222-x" TargetMode="External"/><Relationship Id="rId52" Type="http://schemas.openxmlformats.org/officeDocument/2006/relationships/hyperlink" Target="https://doi.org/10.1038/srep31816" TargetMode="External"/><Relationship Id="rId11" Type="http://schemas.openxmlformats.org/officeDocument/2006/relationships/hyperlink" Target="https://doi.org/10.1016/j.tcb.2019.05.007" TargetMode="External"/><Relationship Id="rId55" Type="http://schemas.openxmlformats.org/officeDocument/2006/relationships/hyperlink" Target="https://doi.org/10.1016/j.cellbi.2005.03.003" TargetMode="External"/><Relationship Id="rId10" Type="http://schemas.openxmlformats.org/officeDocument/2006/relationships/image" Target="media/image1.png"/><Relationship Id="rId54" Type="http://schemas.openxmlformats.org/officeDocument/2006/relationships/hyperlink" Target="https://doi.org/10.9734/bpi/idmmr/v2/15155D" TargetMode="External"/><Relationship Id="rId13" Type="http://schemas.openxmlformats.org/officeDocument/2006/relationships/hyperlink" Target="https://doi.org/10.1007/978-3-540-29678-2_875" TargetMode="External"/><Relationship Id="rId57" Type="http://schemas.openxmlformats.org/officeDocument/2006/relationships/hyperlink" Target="https://doi.org/10.1083/jcb.201807037" TargetMode="External"/><Relationship Id="rId12" Type="http://schemas.openxmlformats.org/officeDocument/2006/relationships/hyperlink" Target="https://doi.org/10.3109/03014460.2013.807878" TargetMode="External"/><Relationship Id="rId56" Type="http://schemas.openxmlformats.org/officeDocument/2006/relationships/hyperlink" Target="https://doi.org/10.1007/978-1-60327-009-0_1" TargetMode="External"/><Relationship Id="rId15" Type="http://schemas.openxmlformats.org/officeDocument/2006/relationships/hyperlink" Target="https://doi.org/10.1242/dev.196063" TargetMode="External"/><Relationship Id="rId59" Type="http://schemas.openxmlformats.org/officeDocument/2006/relationships/hyperlink" Target="https://doi.org/10.1021/acs.biochem.9b00813" TargetMode="External"/><Relationship Id="rId14" Type="http://schemas.openxmlformats.org/officeDocument/2006/relationships/hyperlink" Target="https://doi.org/10.1083/jcb.143.6.1575" TargetMode="External"/><Relationship Id="rId58" Type="http://schemas.openxmlformats.org/officeDocument/2006/relationships/hyperlink" Target="https://doi.org/10.1016/j.tcb.2004.07.004" TargetMode="External"/><Relationship Id="rId17" Type="http://schemas.openxmlformats.org/officeDocument/2006/relationships/hyperlink" Target="https://doi.org/10.1016/s0014-4827(03)00393-8" TargetMode="External"/><Relationship Id="rId16" Type="http://schemas.openxmlformats.org/officeDocument/2006/relationships/hyperlink" Target="https://doi.org/10.1073/pnas.38.5.455" TargetMode="External"/><Relationship Id="rId19" Type="http://schemas.openxmlformats.org/officeDocument/2006/relationships/hyperlink" Target="https://doi.org/10.1089/15362300152725927" TargetMode="External"/><Relationship Id="rId18" Type="http://schemas.openxmlformats.org/officeDocument/2006/relationships/hyperlink" Target="https://doi.org/10.1016/0092-8674(83)900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