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Stem Cell Systems and Regeneration</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center"/>
        <w:rPr>
          <w:sz w:val="24"/>
          <w:szCs w:val="24"/>
          <w:vertAlign w:val="superscript"/>
        </w:rPr>
      </w:pPr>
      <w:r w:rsidDel="00000000" w:rsidR="00000000" w:rsidRPr="00000000">
        <w:rPr>
          <w:sz w:val="24"/>
          <w:szCs w:val="24"/>
          <w:rtl w:val="0"/>
        </w:rPr>
        <w:t xml:space="preserve">David Aphkhazava </w:t>
      </w:r>
      <w:r w:rsidDel="00000000" w:rsidR="00000000" w:rsidRPr="00000000">
        <w:rPr>
          <w:sz w:val="24"/>
          <w:szCs w:val="24"/>
          <w:vertAlign w:val="superscript"/>
          <w:rtl w:val="0"/>
        </w:rPr>
        <w:t xml:space="preserve">1</w:t>
      </w:r>
      <w:r w:rsidDel="00000000" w:rsidR="00000000" w:rsidRPr="00000000">
        <w:rPr>
          <w:sz w:val="24"/>
          <w:szCs w:val="24"/>
          <w:rtl w:val="0"/>
        </w:rPr>
        <w:t xml:space="preserve">, Nodar Sulashvili </w:t>
      </w:r>
      <w:r w:rsidDel="00000000" w:rsidR="00000000" w:rsidRPr="00000000">
        <w:rPr>
          <w:sz w:val="24"/>
          <w:szCs w:val="24"/>
          <w:vertAlign w:val="superscript"/>
          <w:rtl w:val="0"/>
        </w:rPr>
        <w:t xml:space="preserve">2</w:t>
      </w:r>
      <w:r w:rsidDel="00000000" w:rsidR="00000000" w:rsidRPr="00000000">
        <w:rPr>
          <w:sz w:val="24"/>
          <w:szCs w:val="24"/>
          <w:rtl w:val="0"/>
        </w:rPr>
        <w:t xml:space="preserve">, Jaba Tkemaladze </w:t>
      </w:r>
      <w:r w:rsidDel="00000000" w:rsidR="00000000" w:rsidRPr="00000000">
        <w:rPr>
          <w:sz w:val="24"/>
          <w:szCs w:val="24"/>
          <w:vertAlign w:val="superscript"/>
          <w:rtl w:val="0"/>
        </w:rPr>
        <w:t xml:space="preserve">3</w:t>
      </w:r>
    </w:p>
    <w:p w:rsidR="00000000" w:rsidDel="00000000" w:rsidP="00000000" w:rsidRDefault="00000000" w:rsidRPr="00000000" w14:paraId="00000004">
      <w:pPr>
        <w:jc w:val="right"/>
        <w:rPr>
          <w:vertAlign w:val="superscript"/>
        </w:rPr>
      </w:pPr>
      <w:r w:rsidDel="00000000" w:rsidR="00000000" w:rsidRPr="00000000">
        <w:rPr>
          <w:rtl w:val="0"/>
        </w:rPr>
      </w:r>
    </w:p>
    <w:p w:rsidR="00000000" w:rsidDel="00000000" w:rsidP="00000000" w:rsidRDefault="00000000" w:rsidRPr="00000000" w14:paraId="00000005">
      <w:pPr>
        <w:jc w:val="right"/>
        <w:rPr/>
      </w:pPr>
      <w:r w:rsidDel="00000000" w:rsidR="00000000" w:rsidRPr="00000000">
        <w:rPr>
          <w:vertAlign w:val="superscript"/>
          <w:rtl w:val="0"/>
        </w:rPr>
        <w:t xml:space="preserve">1</w:t>
      </w:r>
      <w:r w:rsidDel="00000000" w:rsidR="00000000" w:rsidRPr="00000000">
        <w:rPr>
          <w:rtl w:val="0"/>
        </w:rPr>
        <w:t xml:space="preserve"> PhD, Doctor of Biological Sciences, Professor of Biochemistry of International School of Medicine at Alte University, Tbilisi, Georgia</w:t>
      </w:r>
    </w:p>
    <w:p w:rsidR="00000000" w:rsidDel="00000000" w:rsidP="00000000" w:rsidRDefault="00000000" w:rsidRPr="00000000" w14:paraId="00000006">
      <w:pPr>
        <w:jc w:val="right"/>
        <w:rPr/>
      </w:pPr>
      <w:hyperlink r:id="rId6">
        <w:r w:rsidDel="00000000" w:rsidR="00000000" w:rsidRPr="00000000">
          <w:rPr>
            <w:color w:val="1155cc"/>
            <w:u w:val="single"/>
            <w:rtl w:val="0"/>
          </w:rPr>
          <w:t xml:space="preserve">https://orcid.org/0000-0001-6216-6477</w:t>
        </w:r>
      </w:hyperlink>
      <w:r w:rsidDel="00000000" w:rsidR="00000000" w:rsidRPr="00000000">
        <w:rPr>
          <w:rtl w:val="0"/>
        </w:rPr>
        <w:t xml:space="preserve"> ; </w:t>
      </w:r>
      <w:hyperlink r:id="rId7">
        <w:r w:rsidDel="00000000" w:rsidR="00000000" w:rsidRPr="00000000">
          <w:rPr>
            <w:color w:val="1155cc"/>
            <w:u w:val="single"/>
            <w:rtl w:val="0"/>
          </w:rPr>
          <w:t xml:space="preserve">d.apkhazava@alte.edu.ge</w:t>
        </w:r>
      </w:hyperlink>
      <w:r w:rsidDel="00000000" w:rsidR="00000000" w:rsidRPr="00000000">
        <w:rPr>
          <w:rtl w:val="0"/>
        </w:rPr>
      </w:r>
    </w:p>
    <w:p w:rsidR="00000000" w:rsidDel="00000000" w:rsidP="00000000" w:rsidRDefault="00000000" w:rsidRPr="00000000" w14:paraId="00000007">
      <w:pPr>
        <w:jc w:val="right"/>
        <w:rPr/>
      </w:pPr>
      <w:r w:rsidDel="00000000" w:rsidR="00000000" w:rsidRPr="00000000">
        <w:rPr>
          <w:vertAlign w:val="superscript"/>
          <w:rtl w:val="0"/>
        </w:rPr>
        <w:t xml:space="preserve">2</w:t>
      </w:r>
      <w:r w:rsidDel="00000000" w:rsidR="00000000" w:rsidRPr="00000000">
        <w:rPr>
          <w:rtl w:val="0"/>
        </w:rPr>
        <w:t xml:space="preserve"> MD, PhD, Doctor of Pharmaceutical and Pharmacological Sciences, Professor of Pharmacology of International School of Medicine at Alte University, Tbilisi, Georgia</w:t>
      </w:r>
    </w:p>
    <w:p w:rsidR="00000000" w:rsidDel="00000000" w:rsidP="00000000" w:rsidRDefault="00000000" w:rsidRPr="00000000" w14:paraId="00000008">
      <w:pPr>
        <w:jc w:val="right"/>
        <w:rPr/>
      </w:pPr>
      <w:hyperlink r:id="rId8">
        <w:r w:rsidDel="00000000" w:rsidR="00000000" w:rsidRPr="00000000">
          <w:rPr>
            <w:color w:val="1155cc"/>
            <w:u w:val="single"/>
            <w:rtl w:val="0"/>
          </w:rPr>
          <w:t xml:space="preserve">https://orcid.org/0000-0002-9005-8577</w:t>
        </w:r>
      </w:hyperlink>
      <w:r w:rsidDel="00000000" w:rsidR="00000000" w:rsidRPr="00000000">
        <w:rPr>
          <w:rtl w:val="0"/>
        </w:rPr>
        <w:t xml:space="preserve"> ; </w:t>
      </w:r>
      <w:hyperlink r:id="rId9">
        <w:r w:rsidDel="00000000" w:rsidR="00000000" w:rsidRPr="00000000">
          <w:rPr>
            <w:color w:val="1155cc"/>
            <w:u w:val="single"/>
            <w:rtl w:val="0"/>
          </w:rPr>
          <w:t xml:space="preserve">n.sulashvili@ug.edu.ge</w:t>
        </w:r>
      </w:hyperlink>
      <w:r w:rsidDel="00000000" w:rsidR="00000000" w:rsidRPr="00000000">
        <w:rPr>
          <w:rtl w:val="0"/>
        </w:rPr>
      </w:r>
    </w:p>
    <w:p w:rsidR="00000000" w:rsidDel="00000000" w:rsidP="00000000" w:rsidRDefault="00000000" w:rsidRPr="00000000" w14:paraId="00000009">
      <w:pPr>
        <w:jc w:val="right"/>
        <w:rPr/>
      </w:pPr>
      <w:r w:rsidDel="00000000" w:rsidR="00000000" w:rsidRPr="00000000">
        <w:rPr>
          <w:vertAlign w:val="superscript"/>
          <w:rtl w:val="0"/>
        </w:rPr>
        <w:t xml:space="preserve">3</w:t>
      </w:r>
      <w:r w:rsidDel="00000000" w:rsidR="00000000" w:rsidRPr="00000000">
        <w:rPr>
          <w:rtl w:val="0"/>
        </w:rPr>
        <w:t xml:space="preserve"> Research Director, Longevity Clinic, 46 Shota Rustaveli Street, 3001, Abastumani, Georgia</w:t>
      </w:r>
    </w:p>
    <w:p w:rsidR="00000000" w:rsidDel="00000000" w:rsidP="00000000" w:rsidRDefault="00000000" w:rsidRPr="00000000" w14:paraId="0000000A">
      <w:pPr>
        <w:jc w:val="right"/>
        <w:rPr/>
      </w:pPr>
      <w:hyperlink r:id="rId10">
        <w:r w:rsidDel="00000000" w:rsidR="00000000" w:rsidRPr="00000000">
          <w:rPr>
            <w:color w:val="1155cc"/>
            <w:u w:val="single"/>
            <w:rtl w:val="0"/>
          </w:rPr>
          <w:t xml:space="preserve">https://orcid.org/0000-0001-8651-7243</w:t>
        </w:r>
      </w:hyperlink>
      <w:r w:rsidDel="00000000" w:rsidR="00000000" w:rsidRPr="00000000">
        <w:rPr>
          <w:rtl w:val="0"/>
        </w:rPr>
        <w:t xml:space="preserve"> ; </w:t>
      </w:r>
      <w:hyperlink r:id="rId11">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b w:val="1"/>
          <w:bCs w:val="1"/>
        </w:rPr>
      </w:pPr>
      <w:r w:rsidDel="00000000" w:rsidR="00000000" w:rsidRPr="00000000">
        <w:rPr>
          <w:b w:val="1"/>
          <w:bCs w:val="1"/>
          <w:rtl w:val="0"/>
        </w:rPr>
        <w:t xml:space="preserve">Abstract</w:t>
      </w:r>
    </w:p>
    <w:p w:rsidR="00000000" w:rsidDel="00000000" w:rsidP="00000000" w:rsidRDefault="00000000" w:rsidRPr="00000000" w14:paraId="0000000D">
      <w:pPr>
        <w:jc w:val="both"/>
        <w:rPr/>
      </w:pPr>
      <w:r w:rsidDel="00000000" w:rsidR="00000000" w:rsidRPr="00000000">
        <w:rPr>
          <w:rtl w:val="0"/>
        </w:rPr>
        <w:t xml:space="preserve">Stem cell systems are pivotal in biological development, tissue maintenance, and regenerative medicine due to their dual capacity for self-renewal and differentiation. This review explores the heterogeneity and regulatory mechanisms governing stem cells across potency states—pluripotent, multipotent, and unipotent—emphasizing dynamic transcriptional circuits involving core factors (OCT4, SOX2, NANOG) and signaling pathways (Wnt/β-catenin, Notch, Hedgehog). Stem cell homeostasis, critical for tissue integrity, is maintained through intrinsic (epigenetic, metabolic) and extrinsic (niche-derived) cues, with disruptions linked to aging, degenerative diseases, and cancer. Advances in induced pluripotent stem cells (iPSCs) and genome editing (CRISPR-Cas9) offer transformative potential for personalized therapies, yet challenges such as tumorigenicity, immune rejection, and ethical concerns persist. The role of stem cell niches in modulating quiescence, proliferation, and differentiation is highlighted, alongside applications in tissue engineering, organoid development, and disease modeling. Aging-associated decline in stem cell function, driven by oxidative stress, DNA damage, and epigenetic alterations, underscores the need for rejuvenation strategies. Furthermore, dysregulated transcriptional networks in cancer stem cells (CSCs) present therapeutic targets for precision oncology. Future directions emphasize single-cell multiomics, synthetic biology, and bioengineered niches to refine differentiation protocols and enhance clinical translation. By integrating molecular insights with technological innovations, stem cell research promises to bridge gaps in regenerative medicine, offering novel solutions for degenerative disorders, injury repair, and personalized healthcare.</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b w:val="1"/>
          <w:bCs w:val="1"/>
          <w:rtl w:val="0"/>
        </w:rPr>
        <w:t xml:space="preserve">Keywords:</w:t>
      </w:r>
      <w:r w:rsidDel="00000000" w:rsidR="00000000" w:rsidRPr="00000000">
        <w:rPr>
          <w:rtl w:val="0"/>
        </w:rPr>
        <w:t xml:space="preserve"> regeneration, tissue self-renewal, stem cells, asymmetric division, signaling pathways, aging, cell division temp, CRISPR-Cas9, iPSCs</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b w:val="1"/>
          <w:bCs w:val="1"/>
        </w:rPr>
      </w:pPr>
      <w:r w:rsidDel="00000000" w:rsidR="00000000" w:rsidRPr="00000000">
        <w:rPr>
          <w:b w:val="1"/>
          <w:bCs w:val="1"/>
          <w:rtl w:val="0"/>
        </w:rPr>
        <w:t xml:space="preserve">Introduction</w:t>
      </w:r>
    </w:p>
    <w:p w:rsidR="00000000" w:rsidDel="00000000" w:rsidP="00000000" w:rsidRDefault="00000000" w:rsidRPr="00000000" w14:paraId="00000012">
      <w:pPr>
        <w:jc w:val="both"/>
        <w:rPr/>
      </w:pPr>
      <w:r w:rsidDel="00000000" w:rsidR="00000000" w:rsidRPr="00000000">
        <w:rPr>
          <w:rtl w:val="0"/>
        </w:rPr>
        <w:t xml:space="preserve">Stem cell systems represent a cornerstone of modern biological and medical research due to their unique capacity for self-renewal and differentiation. These properties allow stem cells to generate diverse cell types necessary for growth, development, and tissue maintenance. The study of stem cell systems has provided significant insights into the mechanisms of regeneration, repair, and disease pathology, thereby paving the way for novel therapeutic strategies. The regenerative potential of stem cells is a subject of immense scientific interest, as it holds the key to understanding and potentially treating degenerative diseases, injuries, and aging-related conditions. By examining the characteristics of stem cell systems and their regenerative capabilities, researchers aim to harness their power to develop advanced medical interventions, including tissue engineering and cell-based therapies.</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Stem cells are broadly classified into embryonic stem cells, adult stem cells, and induced pluripotent stem cells (iPSCs), each possessing distinct features that determine their potential applications. Embryonic stem cells, derived from the inner cell mass of a blastocyst, exhibit pluripotency, meaning they can differentiate into any cell type in the body. This characteristic makes them a valuable resource for developmental studies and regenerative medicine. However, ethical concerns and potential immunogenicity have led to the exploration of alternative stem cell sources. Adult stem cells, found in specific tissues such as bone marrow, skin, and the brain, are typically multipotent, meaning they can differentiate into a limited range of cell types. While their regenerative capacity is more restricted than that of embryonic stem cells, their use is often preferred due to their ability to be derived from the patient’s own body, thereby reducing the risk of immune rejection. Induced pluripotent stem cells, reprogrammed from adult somatic cells, offer an exciting avenue for patient-specific therapies, as they combine the advantages of pluripotency with the ability to generate personalized treatments (</w:t>
      </w:r>
      <w:r w:rsidDel="00000000" w:rsidR="00000000" w:rsidRPr="00000000">
        <w:rPr>
          <w:rFonts w:ascii="Times New Roman" w:cs="Times New Roman" w:eastAsia="Times New Roman" w:hAnsi="Times New Roman"/>
          <w:sz w:val="24"/>
          <w:szCs w:val="24"/>
          <w:highlight w:val="white"/>
          <w:rtl w:val="0"/>
        </w:rPr>
        <w:t xml:space="preserve">Sulashvili et al., 2023)</w:t>
      </w:r>
      <w:r w:rsidDel="00000000" w:rsidR="00000000" w:rsidRPr="00000000">
        <w:rPr>
          <w:rtl w:val="0"/>
        </w:rPr>
        <w:t xml:space="preserve">.</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The process of regeneration, whether natural or induced, relies heavily on the intrinsic properties of stem cells and their ability to respond to physiological signals. In organisms with high regenerative capacities, such as certain amphibians and invertebrates, stem cells play a crucial role in restoring lost or damaged tissues. In mammals, however, regenerative capabilities vary widely among different tissues. For instance, the liver exhibits a remarkable ability to regenerate through the proliferation of existing cells, whereas the central nervous system has a limited capacity for self-repair. Understanding the molecular and genetic pathways that regulate stem cell activity in different tissues can offer new insights into improving regenerative responses in humans. Scientists are actively investigating signaling pathways, transcription factors, and extracellular cues that influence stem cell behavior, with the goal of enhancing tissue regeneration in clinical settings.</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In addition to their natural role in regeneration, stem cells are being explored for their potential in regenerative medicine and tissue engineering. Advances in biomaterials, scaffolding techniques, and gene editing technologies have enabled the development of bioengineered tissues and organoids, which serve as models for studying disease progression and drug responses. Clinical applications of stem cell therapy are being investigated for conditions such as spinal cord injuries, neurodegenerative diseases, cardiovascular disorders, and diabetes. Despite the promising potential, several challenges must be addressed, including ensuring the safety, efficacy, and ethical considerations of stem cell-based therapies. Tumorigenicity, immune rejection, and uncontrolled differentiation remain significant hurdles that must be overcome before widespread clinical implementation (Sulashvili  et al., 2024).</w:t>
      </w:r>
    </w:p>
    <w:p w:rsidR="00000000" w:rsidDel="00000000" w:rsidP="00000000" w:rsidRDefault="00000000" w:rsidRPr="00000000" w14:paraId="00000019">
      <w:pPr>
        <w:jc w:val="both"/>
        <w:rPr/>
      </w:pPr>
      <w:r w:rsidDel="00000000" w:rsidR="00000000" w:rsidRPr="00000000">
        <w:rPr>
          <w:rtl w:val="0"/>
        </w:rPr>
        <w:t xml:space="preserve">.</w:t>
      </w:r>
    </w:p>
    <w:p w:rsidR="00000000" w:rsidDel="00000000" w:rsidP="00000000" w:rsidRDefault="00000000" w:rsidRPr="00000000" w14:paraId="0000001A">
      <w:pPr>
        <w:jc w:val="both"/>
        <w:rPr/>
      </w:pPr>
      <w:r w:rsidDel="00000000" w:rsidR="00000000" w:rsidRPr="00000000">
        <w:rPr>
          <w:rtl w:val="0"/>
        </w:rPr>
        <w:t xml:space="preserve">The characteristics of stem cell systems and their regenerative capabilities present a frontier in biological research and medical innovation. By elucidating the molecular mechanisms underlying stem cell function, scientists hope to unlock new possibilities for regenerative therapies that can restore tissue function, repair injuries, and combat degenerative diseases. Continued advancements in stem cell research, coupled with technological innovations, hold the promise of revolutionizing medicine and improving the quality of life for millions of individuals worldwide. As research progresses, the integration of stem cell-based approaches into clinical practice will require interdisciplinary collaboration, ethical considerations, and rigorous regulatory oversight to ensure safe and effective applications. The exploration of stem cell systems thus represents a crucial step toward realizing the full potential of regenerative medicine in the modern era (Sulashvili  et al., 2024).</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Stem cells are unique biological cells with the capacity for self-renewal and differentiation into specialized cell types. They play a crucial role in embryonic development, tissue maintenance, and regeneration. The study of stem cell systems has opened new avenues for regenerative medicine, offering promising prospects for treating various degenerative diseases, injuries, and organ failures </w:t>
      </w:r>
      <w:r w:rsidDel="00000000" w:rsidR="00000000" w:rsidRPr="00000000">
        <w:rPr>
          <w:sz w:val="18"/>
          <w:szCs w:val="18"/>
          <w:rtl w:val="0"/>
        </w:rPr>
        <w:t xml:space="preserve">(</w:t>
      </w:r>
      <w:r w:rsidDel="00000000" w:rsidR="00000000" w:rsidRPr="00000000">
        <w:rPr>
          <w:rtl w:val="0"/>
        </w:rPr>
        <w:t xml:space="preserve">Gorgaslidze and Sulashvili  </w:t>
      </w:r>
      <w:r w:rsidDel="00000000" w:rsidR="00000000" w:rsidRPr="00000000">
        <w:rPr>
          <w:rtl w:val="0"/>
        </w:rPr>
        <w:t xml:space="preserve">et al., 2023)</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b w:val="1"/>
          <w:bCs w:val="1"/>
        </w:rPr>
      </w:pPr>
      <w:r w:rsidDel="00000000" w:rsidR="00000000" w:rsidRPr="00000000">
        <w:rPr>
          <w:b w:val="1"/>
          <w:bCs w:val="1"/>
          <w:rtl w:val="0"/>
        </w:rPr>
        <w:t xml:space="preserve">Features and Characteristics of Stem Cells</w:t>
      </w:r>
    </w:p>
    <w:p w:rsidR="00000000" w:rsidDel="00000000" w:rsidP="00000000" w:rsidRDefault="00000000" w:rsidRPr="00000000" w14:paraId="0000001F">
      <w:pPr>
        <w:jc w:val="both"/>
        <w:rPr/>
      </w:pPr>
      <w:r w:rsidDel="00000000" w:rsidR="00000000" w:rsidRPr="00000000">
        <w:rPr>
          <w:rtl w:val="0"/>
        </w:rPr>
        <w:t xml:space="preserve">Stem cells are classified based on their potency and source:</w:t>
      </w:r>
    </w:p>
    <w:p w:rsidR="00000000" w:rsidDel="00000000" w:rsidP="00000000" w:rsidRDefault="00000000" w:rsidRPr="00000000" w14:paraId="00000020">
      <w:pPr>
        <w:numPr>
          <w:ilvl w:val="0"/>
          <w:numId w:val="13"/>
        </w:numPr>
        <w:ind w:left="720" w:hanging="360"/>
        <w:jc w:val="both"/>
      </w:pPr>
      <w:r w:rsidDel="00000000" w:rsidR="00000000" w:rsidRPr="00000000">
        <w:rPr>
          <w:rtl w:val="0"/>
        </w:rPr>
        <w:t xml:space="preserve">Potency Levels:</w:t>
      </w:r>
    </w:p>
    <w:p w:rsidR="00000000" w:rsidDel="00000000" w:rsidP="00000000" w:rsidRDefault="00000000" w:rsidRPr="00000000" w14:paraId="00000021">
      <w:pPr>
        <w:numPr>
          <w:ilvl w:val="1"/>
          <w:numId w:val="13"/>
        </w:numPr>
        <w:ind w:left="1440" w:hanging="360"/>
        <w:jc w:val="both"/>
      </w:pPr>
      <w:r w:rsidDel="00000000" w:rsidR="00000000" w:rsidRPr="00000000">
        <w:rPr>
          <w:rtl w:val="0"/>
        </w:rPr>
        <w:t xml:space="preserve">Totipotent Stem Cells: These cells can differentiate into all cell types, including extra-embryonic tissues (e.g., zygote and early blastomeres).</w:t>
      </w:r>
    </w:p>
    <w:p w:rsidR="00000000" w:rsidDel="00000000" w:rsidP="00000000" w:rsidRDefault="00000000" w:rsidRPr="00000000" w14:paraId="00000022">
      <w:pPr>
        <w:numPr>
          <w:ilvl w:val="1"/>
          <w:numId w:val="13"/>
        </w:numPr>
        <w:ind w:left="1440" w:hanging="360"/>
        <w:jc w:val="both"/>
      </w:pPr>
      <w:r w:rsidDel="00000000" w:rsidR="00000000" w:rsidRPr="00000000">
        <w:rPr>
          <w:rtl w:val="0"/>
        </w:rPr>
        <w:t xml:space="preserve">Pluripotent Stem Cells: These can give rise to cells from all three germ layers (ectoderm, mesoderm, and endoderm) but not extra-embryonic tissues (e.g., embryonic stem cells).</w:t>
      </w:r>
    </w:p>
    <w:p w:rsidR="00000000" w:rsidDel="00000000" w:rsidP="00000000" w:rsidRDefault="00000000" w:rsidRPr="00000000" w14:paraId="00000023">
      <w:pPr>
        <w:numPr>
          <w:ilvl w:val="1"/>
          <w:numId w:val="13"/>
        </w:numPr>
        <w:ind w:left="1440" w:hanging="360"/>
        <w:jc w:val="both"/>
      </w:pPr>
      <w:r w:rsidDel="00000000" w:rsidR="00000000" w:rsidRPr="00000000">
        <w:rPr>
          <w:rtl w:val="0"/>
        </w:rPr>
        <w:t xml:space="preserve">Multipotent Stem Cells: These have a more limited differentiation potential, giving rise to cell types within a specific lineage (e.g., hematopoietic stem cells, mesenchymal stem cells).</w:t>
      </w:r>
    </w:p>
    <w:p w:rsidR="00000000" w:rsidDel="00000000" w:rsidP="00000000" w:rsidRDefault="00000000" w:rsidRPr="00000000" w14:paraId="00000024">
      <w:pPr>
        <w:numPr>
          <w:ilvl w:val="1"/>
          <w:numId w:val="13"/>
        </w:numPr>
        <w:ind w:left="1440" w:hanging="360"/>
        <w:jc w:val="both"/>
      </w:pPr>
      <w:r w:rsidDel="00000000" w:rsidR="00000000" w:rsidRPr="00000000">
        <w:rPr>
          <w:rtl w:val="0"/>
        </w:rPr>
        <w:t xml:space="preserve">Unipotent Stem Cells: These can only differentiate into one specific cell type but retain the ability for self-renewal (e.g., epidermal stem cells).</w:t>
      </w:r>
    </w:p>
    <w:p w:rsidR="00000000" w:rsidDel="00000000" w:rsidP="00000000" w:rsidRDefault="00000000" w:rsidRPr="00000000" w14:paraId="00000025">
      <w:pPr>
        <w:numPr>
          <w:ilvl w:val="0"/>
          <w:numId w:val="13"/>
        </w:numPr>
        <w:ind w:left="720" w:hanging="360"/>
        <w:jc w:val="both"/>
      </w:pPr>
      <w:r w:rsidDel="00000000" w:rsidR="00000000" w:rsidRPr="00000000">
        <w:rPr>
          <w:rtl w:val="0"/>
        </w:rPr>
        <w:t xml:space="preserve">Sources of Stem Cells:</w:t>
      </w:r>
    </w:p>
    <w:p w:rsidR="00000000" w:rsidDel="00000000" w:rsidP="00000000" w:rsidRDefault="00000000" w:rsidRPr="00000000" w14:paraId="00000026">
      <w:pPr>
        <w:numPr>
          <w:ilvl w:val="1"/>
          <w:numId w:val="13"/>
        </w:numPr>
        <w:ind w:left="1440" w:hanging="360"/>
        <w:jc w:val="both"/>
      </w:pPr>
      <w:r w:rsidDel="00000000" w:rsidR="00000000" w:rsidRPr="00000000">
        <w:rPr>
          <w:rtl w:val="0"/>
        </w:rPr>
        <w:t xml:space="preserve">Embryonic Stem Cells (ESCs): Derived from the inner cell mass of the blastocyst, ESCs have high pluripotency but face ethical concerns and risk of tumorigenicity.</w:t>
      </w:r>
    </w:p>
    <w:p w:rsidR="00000000" w:rsidDel="00000000" w:rsidP="00000000" w:rsidRDefault="00000000" w:rsidRPr="00000000" w14:paraId="00000027">
      <w:pPr>
        <w:numPr>
          <w:ilvl w:val="1"/>
          <w:numId w:val="13"/>
        </w:numPr>
        <w:ind w:left="1440" w:hanging="360"/>
        <w:jc w:val="both"/>
      </w:pPr>
      <w:r w:rsidDel="00000000" w:rsidR="00000000" w:rsidRPr="00000000">
        <w:rPr>
          <w:rtl w:val="0"/>
        </w:rPr>
        <w:t xml:space="preserve">Adult Stem Cells (ASCs): Found in specific tissues (e.g., bone marrow, skin, liver), these stem cells have limited differentiation capacity and primarily contribute to tissue homeostasis and repair.</w:t>
      </w:r>
    </w:p>
    <w:p w:rsidR="00000000" w:rsidDel="00000000" w:rsidP="00000000" w:rsidRDefault="00000000" w:rsidRPr="00000000" w14:paraId="00000028">
      <w:pPr>
        <w:numPr>
          <w:ilvl w:val="1"/>
          <w:numId w:val="13"/>
        </w:numPr>
        <w:ind w:left="1440" w:hanging="360"/>
        <w:jc w:val="both"/>
      </w:pPr>
      <w:r w:rsidDel="00000000" w:rsidR="00000000" w:rsidRPr="00000000">
        <w:rPr>
          <w:rtl w:val="0"/>
        </w:rPr>
        <w:t xml:space="preserve">Induced Pluripotent Stem Cells (iPSCs): Reprogrammed from somatic cells using genetic factors, iPSCs exhibit pluripotency similar to ESCs while avoiding ethical concerns (Halpern et al. 2019).</w:t>
      </w:r>
    </w:p>
    <w:p w:rsidR="00000000" w:rsidDel="00000000" w:rsidP="00000000" w:rsidRDefault="00000000" w:rsidRPr="00000000" w14:paraId="00000029">
      <w:pPr>
        <w:jc w:val="both"/>
        <w:rPr>
          <w:b w:val="1"/>
          <w:bCs w:val="1"/>
        </w:rPr>
      </w:pPr>
      <w:r w:rsidDel="00000000" w:rsidR="00000000" w:rsidRPr="00000000">
        <w:rPr>
          <w:rtl w:val="0"/>
        </w:rPr>
      </w:r>
    </w:p>
    <w:p w:rsidR="00000000" w:rsidDel="00000000" w:rsidP="00000000" w:rsidRDefault="00000000" w:rsidRPr="00000000" w14:paraId="0000002A">
      <w:pPr>
        <w:jc w:val="both"/>
        <w:rPr>
          <w:b w:val="1"/>
          <w:bCs w:val="1"/>
        </w:rPr>
      </w:pPr>
      <w:r w:rsidDel="00000000" w:rsidR="00000000" w:rsidRPr="00000000">
        <w:rPr>
          <w:b w:val="1"/>
          <w:bCs w:val="1"/>
          <w:rtl w:val="0"/>
        </w:rPr>
        <w:t xml:space="preserve">Regeneration Prospects and Applications</w:t>
      </w:r>
    </w:p>
    <w:p w:rsidR="00000000" w:rsidDel="00000000" w:rsidP="00000000" w:rsidRDefault="00000000" w:rsidRPr="00000000" w14:paraId="0000002B">
      <w:pPr>
        <w:jc w:val="both"/>
        <w:rPr/>
      </w:pPr>
      <w:r w:rsidDel="00000000" w:rsidR="00000000" w:rsidRPr="00000000">
        <w:rPr>
          <w:rtl w:val="0"/>
        </w:rPr>
        <w:t xml:space="preserve">Stem cells hold immense potential in regenerative medicine, with applications spanning various fields:</w:t>
      </w:r>
    </w:p>
    <w:p w:rsidR="00000000" w:rsidDel="00000000" w:rsidP="00000000" w:rsidRDefault="00000000" w:rsidRPr="00000000" w14:paraId="0000002C">
      <w:pPr>
        <w:numPr>
          <w:ilvl w:val="0"/>
          <w:numId w:val="43"/>
        </w:numPr>
        <w:ind w:left="720" w:hanging="360"/>
        <w:jc w:val="both"/>
      </w:pPr>
      <w:r w:rsidDel="00000000" w:rsidR="00000000" w:rsidRPr="00000000">
        <w:rPr>
          <w:rtl w:val="0"/>
        </w:rPr>
        <w:t xml:space="preserve">Tissue Engineering and Organ Regeneration: Stem cells contribute to the development of bioengineered tissues and organs, offering potential solutions for organ transplantation shortages.</w:t>
      </w:r>
    </w:p>
    <w:p w:rsidR="00000000" w:rsidDel="00000000" w:rsidP="00000000" w:rsidRDefault="00000000" w:rsidRPr="00000000" w14:paraId="0000002D">
      <w:pPr>
        <w:numPr>
          <w:ilvl w:val="0"/>
          <w:numId w:val="43"/>
        </w:numPr>
        <w:ind w:left="720" w:hanging="360"/>
        <w:jc w:val="both"/>
      </w:pPr>
      <w:r w:rsidDel="00000000" w:rsidR="00000000" w:rsidRPr="00000000">
        <w:rPr>
          <w:rtl w:val="0"/>
        </w:rPr>
        <w:t xml:space="preserve">Neurodegenerative Diseases: iPSC-derived neural cells provide promising therapeutic strategies for conditions such as Parkinson’s disease, Alzheimer’s disease, and spinal cord injuries.</w:t>
      </w:r>
    </w:p>
    <w:p w:rsidR="00000000" w:rsidDel="00000000" w:rsidP="00000000" w:rsidRDefault="00000000" w:rsidRPr="00000000" w14:paraId="0000002E">
      <w:pPr>
        <w:numPr>
          <w:ilvl w:val="0"/>
          <w:numId w:val="43"/>
        </w:numPr>
        <w:ind w:left="720" w:hanging="360"/>
        <w:jc w:val="both"/>
      </w:pPr>
      <w:r w:rsidDel="00000000" w:rsidR="00000000" w:rsidRPr="00000000">
        <w:rPr>
          <w:rtl w:val="0"/>
        </w:rPr>
        <w:t xml:space="preserve">Cardiac Repair: Stem cell therapies aim to regenerate damaged myocardium in patients with heart disease, enhancing cardiac function.</w:t>
      </w:r>
    </w:p>
    <w:p w:rsidR="00000000" w:rsidDel="00000000" w:rsidP="00000000" w:rsidRDefault="00000000" w:rsidRPr="00000000" w14:paraId="0000002F">
      <w:pPr>
        <w:numPr>
          <w:ilvl w:val="0"/>
          <w:numId w:val="43"/>
        </w:numPr>
        <w:ind w:left="720" w:hanging="360"/>
        <w:jc w:val="both"/>
      </w:pPr>
      <w:r w:rsidDel="00000000" w:rsidR="00000000" w:rsidRPr="00000000">
        <w:rPr>
          <w:rtl w:val="0"/>
        </w:rPr>
        <w:t xml:space="preserve">Diabetes Treatment: iPSC-derived pancreatic beta cells show potential in restoring insulin production for diabetic patients.</w:t>
      </w:r>
    </w:p>
    <w:p w:rsidR="00000000" w:rsidDel="00000000" w:rsidP="00000000" w:rsidRDefault="00000000" w:rsidRPr="00000000" w14:paraId="00000030">
      <w:pPr>
        <w:numPr>
          <w:ilvl w:val="0"/>
          <w:numId w:val="43"/>
        </w:numPr>
        <w:ind w:left="720" w:hanging="360"/>
        <w:jc w:val="both"/>
      </w:pPr>
      <w:r w:rsidDel="00000000" w:rsidR="00000000" w:rsidRPr="00000000">
        <w:rPr>
          <w:rtl w:val="0"/>
        </w:rPr>
        <w:t xml:space="preserve">Bone and Cartilage Regeneration: Mesenchymal stem cells (MSCs) facilitate bone repair and cartilage regeneration in orthopedic and osteoarthritic treatments.</w:t>
      </w:r>
    </w:p>
    <w:p w:rsidR="00000000" w:rsidDel="00000000" w:rsidP="00000000" w:rsidRDefault="00000000" w:rsidRPr="00000000" w14:paraId="00000031">
      <w:pPr>
        <w:numPr>
          <w:ilvl w:val="0"/>
          <w:numId w:val="43"/>
        </w:numPr>
        <w:ind w:left="720" w:hanging="360"/>
        <w:jc w:val="both"/>
      </w:pPr>
      <w:r w:rsidDel="00000000" w:rsidR="00000000" w:rsidRPr="00000000">
        <w:rPr>
          <w:rtl w:val="0"/>
        </w:rPr>
        <w:t xml:space="preserve">Cancer Treatment: Stem cell-based therapies, such as hematopoietic stem cell transplantation, are widely used in leukemia treatment.</w:t>
      </w:r>
    </w:p>
    <w:p w:rsidR="00000000" w:rsidDel="00000000" w:rsidP="00000000" w:rsidRDefault="00000000" w:rsidRPr="00000000" w14:paraId="00000032">
      <w:pPr>
        <w:jc w:val="both"/>
        <w:rPr/>
      </w:pPr>
      <w:r w:rsidDel="00000000" w:rsidR="00000000" w:rsidRPr="00000000">
        <w:rPr>
          <w:rtl w:val="0"/>
        </w:rPr>
        <w:t xml:space="preserve">Despite significant advancements, challenges remain, including immune rejection, tumorigenicity, ethical concerns, and standardization of clinical protocols. Continued research and technological innovations are essential to harness the full potential of stem cells in regenerative medicine, paving the way for future therapeutic breakthroughs (Trounson et al. 2015).</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b w:val="1"/>
          <w:bCs w:val="1"/>
        </w:rPr>
      </w:pPr>
      <w:r w:rsidDel="00000000" w:rsidR="00000000" w:rsidRPr="00000000">
        <w:rPr>
          <w:b w:val="1"/>
          <w:bCs w:val="1"/>
          <w:rtl w:val="0"/>
        </w:rPr>
        <w:t xml:space="preserve">Stem cells definitions</w:t>
      </w:r>
    </w:p>
    <w:p w:rsidR="00000000" w:rsidDel="00000000" w:rsidP="00000000" w:rsidRDefault="00000000" w:rsidRPr="00000000" w14:paraId="00000035">
      <w:pPr>
        <w:jc w:val="both"/>
        <w:rPr/>
      </w:pPr>
      <w:r w:rsidDel="00000000" w:rsidR="00000000" w:rsidRPr="00000000">
        <w:rPr>
          <w:rtl w:val="0"/>
        </w:rPr>
        <w:t xml:space="preserve">Stem cells are the foundation of biological development and tissue maintenance, possessing the remarkable abilities of self-renewal and differentiation. These unique properties enable them to contribute to growth, repair, and regeneration throughout an organism's lifespan. Stem cell systems exist in both embryonic and adult tissues, playing crucial roles in maintaining cellular homeostasis and responding to injury. Understanding the mechanisms governing stem cell function is essential for advancing regenerative medicine, where damaged or diseased tissues can be restored using stem cell-based therapies.</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In recent years, significant progress has been made in elucidating the molecular and cellular mechanisms that regulate stem cell behavior. Various signaling pathways, including Wnt, Notch, and Hedgehog, have been identified as critical regulators of stem cell fate, influencing their ability to divide and differentiate into specialized cell types. Additionally, the microenvironment, or niche, in which stem cells reside plays a pivotal role in modulating their function, ensuring a balance between self-renewal and differentiation.</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Stem cell-based therapies are being explored for treating a wide range of conditions, including neurodegenerative disorders, cardiovascular diseases, and musculoskeletal injuries. Induced pluripotent stem cells (iPSCs), derived from reprogrammed adult cells, have revolutionized the field by providing patient-specific cells for personalized medicine. Meanwhile, advances in tissue engineering and biomaterials are enhancing the effectiveness of stem cell transplantation by creating optimal conditions for cell survival and integration (Singh et al. 2015).</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b w:val="1"/>
          <w:bCs w:val="1"/>
        </w:rPr>
      </w:pPr>
      <w:r w:rsidDel="00000000" w:rsidR="00000000" w:rsidRPr="00000000">
        <w:rPr>
          <w:rtl w:val="0"/>
        </w:rPr>
      </w:r>
    </w:p>
    <w:p w:rsidR="00000000" w:rsidDel="00000000" w:rsidP="00000000" w:rsidRDefault="00000000" w:rsidRPr="00000000" w14:paraId="0000003C">
      <w:pPr>
        <w:jc w:val="both"/>
        <w:rPr>
          <w:b w:val="1"/>
          <w:bCs w:val="1"/>
        </w:rPr>
      </w:pPr>
      <w:r w:rsidDel="00000000" w:rsidR="00000000" w:rsidRPr="00000000">
        <w:rPr>
          <w:b w:val="1"/>
          <w:bCs w:val="1"/>
          <w:rtl w:val="0"/>
        </w:rPr>
        <w:t xml:space="preserve">Figure 1.  Generation of Pluripotent Cells from Blastocysts and Their Differentiation into Specialized Cell Types.</w:t>
      </w:r>
    </w:p>
    <w:p w:rsidR="00000000" w:rsidDel="00000000" w:rsidP="00000000" w:rsidRDefault="00000000" w:rsidRPr="00000000" w14:paraId="0000003D">
      <w:pPr>
        <w:jc w:val="both"/>
        <w:rPr>
          <w:b w:val="1"/>
          <w:bCs w:val="1"/>
        </w:rPr>
      </w:pPr>
      <w:r w:rsidDel="00000000" w:rsidR="00000000" w:rsidRPr="00000000">
        <w:rPr>
          <w:b w:val="1"/>
          <w:bCs w:val="1"/>
        </w:rPr>
        <mc:AlternateContent>
          <mc:Choice Requires="wpg">
            <w:drawing>
              <wp:inline distB="114300" distT="114300" distL="114300" distR="114300">
                <wp:extent cx="5943600" cy="4084464"/>
                <wp:effectExtent b="0" l="0" r="0" t="0"/>
                <wp:docPr id="1" name=""/>
                <a:graphic>
                  <a:graphicData uri="http://schemas.microsoft.com/office/word/2010/wordprocessingGroup">
                    <wpg:wgp>
                      <wpg:cNvGrpSpPr/>
                      <wpg:grpSpPr>
                        <a:xfrm>
                          <a:off x="115300" y="123825"/>
                          <a:ext cx="5943600" cy="4084464"/>
                          <a:chOff x="115300" y="123825"/>
                          <a:chExt cx="6018850" cy="4133650"/>
                        </a:xfrm>
                      </wpg:grpSpPr>
                      <pic:pic>
                        <pic:nvPicPr>
                          <pic:cNvPr id="2" name="Shape 2"/>
                          <pic:cNvPicPr preferRelativeResize="0"/>
                        </pic:nvPicPr>
                        <pic:blipFill>
                          <a:blip r:embed="rId12">
                            <a:alphaModFix/>
                          </a:blip>
                          <a:stretch>
                            <a:fillRect/>
                          </a:stretch>
                        </pic:blipFill>
                        <pic:spPr>
                          <a:xfrm>
                            <a:off x="152400" y="152400"/>
                            <a:ext cx="5943600" cy="4067175"/>
                          </a:xfrm>
                          <a:prstGeom prst="rect">
                            <a:avLst/>
                          </a:prstGeom>
                          <a:noFill/>
                          <a:ln>
                            <a:noFill/>
                          </a:ln>
                        </pic:spPr>
                      </pic:pic>
                      <wps:wsp>
                        <wps:cNvSpPr/>
                        <wps:cNvPr id="3" name="Shape 3"/>
                        <wps:spPr>
                          <a:xfrm>
                            <a:off x="120075" y="128600"/>
                            <a:ext cx="6009300" cy="4124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a:blip r:embed="rId12">
                            <a:alphaModFix/>
                          </a:blip>
                          <a:stretch>
                            <a:fillRect/>
                          </a:stretch>
                        </pic:blipFill>
                        <pic:spPr>
                          <a:xfrm>
                            <a:off x="152400" y="152400"/>
                            <a:ext cx="5943600" cy="4067175"/>
                          </a:xfrm>
                          <a:prstGeom prst="rect">
                            <a:avLst/>
                          </a:prstGeom>
                          <a:noFill/>
                          <a:ln>
                            <a:noFill/>
                          </a:ln>
                        </pic:spPr>
                      </pic:pic>
                    </wpg:wgp>
                  </a:graphicData>
                </a:graphic>
              </wp:inline>
            </w:drawing>
          </mc:Choice>
          <mc:Fallback>
            <w:drawing>
              <wp:inline distB="114300" distT="114300" distL="114300" distR="114300">
                <wp:extent cx="5943600" cy="4084464"/>
                <wp:effectExtent b="0" l="0" r="0" t="0"/>
                <wp:docPr id="1" name="image1.png"/>
                <a:graphic>
                  <a:graphicData uri="http://schemas.openxmlformats.org/drawingml/2006/picture">
                    <pic:pic>
                      <pic:nvPicPr>
                        <pic:cNvPr id="0" name="image1.png"/>
                        <pic:cNvPicPr preferRelativeResize="0"/>
                      </pic:nvPicPr>
                      <pic:blipFill>
                        <a:blip r:embed="rId13"/>
                        <a:srcRect/>
                        <a:stretch>
                          <a:fillRect/>
                        </a:stretch>
                      </pic:blipFill>
                      <pic:spPr>
                        <a:xfrm>
                          <a:off x="0" y="0"/>
                          <a:ext cx="5943600" cy="40844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jc w:val="both"/>
        <w:rPr>
          <w:b w:val="1"/>
          <w:bCs w:val="1"/>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The figure illustrates the derivation of pluripotent stem cells from the inner cell mass of a blastocyst and their subsequent differentiation into nerve cells (ectoderm), liver cells (endoderm), and cardiac and blood cells (mesoderm). This process highlights the potential of pluripotent stem cells for regenerative medicine and tissue engineering.</w:t>
      </w:r>
    </w:p>
    <w:p w:rsidR="00000000" w:rsidDel="00000000" w:rsidP="00000000" w:rsidRDefault="00000000" w:rsidRPr="00000000" w14:paraId="00000040">
      <w:pPr>
        <w:jc w:val="both"/>
        <w:rPr/>
      </w:pPr>
      <w:r w:rsidDel="00000000" w:rsidR="00000000" w:rsidRPr="00000000">
        <w:rPr>
          <w:rtl w:val="0"/>
        </w:rPr>
        <w:t xml:space="preserve">Despite the vast potential of stem cell therapies, several challenges remain, including immune rejection, ethical concerns, and the risk of uncontrolled cell growth. Ongoing research aims to overcome these hurdles by refining differentiation protocols, improving delivery methods, and ensuring the safety and efficacy of stem cell applications. As our understanding of stem cell systems deepens, the prospect of harnessing their regenerative capabilities for clinical applications becomes increasingly viable, paving the way for transformative advancements in medicine and biotechnology (Halpern et al. 2019).</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b w:val="1"/>
          <w:bCs w:val="1"/>
        </w:rPr>
      </w:pPr>
      <w:r w:rsidDel="00000000" w:rsidR="00000000" w:rsidRPr="00000000">
        <w:rPr>
          <w:b w:val="1"/>
          <w:bCs w:val="1"/>
          <w:rtl w:val="0"/>
        </w:rPr>
        <w:t xml:space="preserve">Characteristics of Stem Cells</w:t>
      </w:r>
    </w:p>
    <w:p w:rsidR="00000000" w:rsidDel="00000000" w:rsidP="00000000" w:rsidRDefault="00000000" w:rsidRPr="00000000" w14:paraId="00000043">
      <w:pPr>
        <w:jc w:val="both"/>
        <w:rPr/>
      </w:pPr>
      <w:r w:rsidDel="00000000" w:rsidR="00000000" w:rsidRPr="00000000">
        <w:rPr>
          <w:rtl w:val="0"/>
        </w:rPr>
        <w:t xml:space="preserve">Stem cells are undifferentiated cells with the ability to self-renew and differentiate into specialized cell types. They serve as the building blocks of growth and tissue maintenance in multicellular organisms. Based on their potency and origin, stem cells are broadly classified into embryonic stem cells (ESCs), adult stem cells (ASCs), and induced pluripotent stem cells (iPSCs). These cells play a crucial role in both developmental biology and regenerative medicine, offering potential therapeutic solutions for various degenerative and injury-related conditions  (Singh et al. 2015).</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b w:val="1"/>
          <w:bCs w:val="1"/>
        </w:rPr>
      </w:pPr>
      <w:r w:rsidDel="00000000" w:rsidR="00000000" w:rsidRPr="00000000">
        <w:rPr>
          <w:b w:val="1"/>
          <w:bCs w:val="1"/>
          <w:rtl w:val="0"/>
        </w:rPr>
        <w:t xml:space="preserve">Types of Stem Cells and Their Characteristics</w:t>
      </w:r>
    </w:p>
    <w:p w:rsidR="00000000" w:rsidDel="00000000" w:rsidP="00000000" w:rsidRDefault="00000000" w:rsidRPr="00000000" w14:paraId="00000046">
      <w:pPr>
        <w:jc w:val="both"/>
        <w:rPr/>
      </w:pPr>
      <w:r w:rsidDel="00000000" w:rsidR="00000000" w:rsidRPr="00000000">
        <w:rPr>
          <w:rtl w:val="0"/>
        </w:rPr>
        <w:t xml:space="preserve">Stem cells can be categorized based on their differentiation potential:</w:t>
      </w:r>
    </w:p>
    <w:p w:rsidR="00000000" w:rsidDel="00000000" w:rsidP="00000000" w:rsidRDefault="00000000" w:rsidRPr="00000000" w14:paraId="00000047">
      <w:pPr>
        <w:numPr>
          <w:ilvl w:val="0"/>
          <w:numId w:val="33"/>
        </w:numPr>
        <w:ind w:left="720" w:hanging="360"/>
        <w:jc w:val="both"/>
      </w:pPr>
      <w:r w:rsidDel="00000000" w:rsidR="00000000" w:rsidRPr="00000000">
        <w:rPr>
          <w:rtl w:val="0"/>
        </w:rPr>
        <w:t xml:space="preserve">Totipotent stem cells: These cells, such as the zygote, have the ability to differentiate into any cell type, including extraembryonic tissues like the placenta.</w:t>
      </w:r>
    </w:p>
    <w:p w:rsidR="00000000" w:rsidDel="00000000" w:rsidP="00000000" w:rsidRDefault="00000000" w:rsidRPr="00000000" w14:paraId="00000048">
      <w:pPr>
        <w:numPr>
          <w:ilvl w:val="0"/>
          <w:numId w:val="33"/>
        </w:numPr>
        <w:ind w:left="720" w:hanging="360"/>
        <w:jc w:val="both"/>
      </w:pPr>
      <w:r w:rsidDel="00000000" w:rsidR="00000000" w:rsidRPr="00000000">
        <w:rPr>
          <w:rtl w:val="0"/>
        </w:rPr>
        <w:t xml:space="preserve">Pluripotent stem cells: Embryonic stem cells fall into this category and can give rise to all three germ layers (ectoderm, mesoderm, and endoderm) but not extraembryonic tissues.</w:t>
      </w:r>
    </w:p>
    <w:p w:rsidR="00000000" w:rsidDel="00000000" w:rsidP="00000000" w:rsidRDefault="00000000" w:rsidRPr="00000000" w14:paraId="00000049">
      <w:pPr>
        <w:numPr>
          <w:ilvl w:val="0"/>
          <w:numId w:val="33"/>
        </w:numPr>
        <w:ind w:left="720" w:hanging="360"/>
        <w:jc w:val="both"/>
      </w:pPr>
      <w:r w:rsidDel="00000000" w:rsidR="00000000" w:rsidRPr="00000000">
        <w:rPr>
          <w:rtl w:val="0"/>
        </w:rPr>
        <w:t xml:space="preserve">Multipotent stem cells: Found in adult tissues, these cells have a more restricted differentiation potential and can generate specific cell lineages (e.g., hematopoietic stem cells can differentiate into various blood cells).</w:t>
      </w:r>
    </w:p>
    <w:p w:rsidR="00000000" w:rsidDel="00000000" w:rsidP="00000000" w:rsidRDefault="00000000" w:rsidRPr="00000000" w14:paraId="0000004A">
      <w:pPr>
        <w:numPr>
          <w:ilvl w:val="0"/>
          <w:numId w:val="33"/>
        </w:numPr>
        <w:ind w:left="720" w:hanging="360"/>
        <w:jc w:val="both"/>
      </w:pPr>
      <w:r w:rsidDel="00000000" w:rsidR="00000000" w:rsidRPr="00000000">
        <w:rPr>
          <w:rtl w:val="0"/>
        </w:rPr>
        <w:t xml:space="preserve">Unipotent stem cells: These cells are lineage-restricted and can only generate one type of specialized cell (e.g., muscle stem cells forming muscle fibers).</w:t>
      </w:r>
    </w:p>
    <w:p w:rsidR="00000000" w:rsidDel="00000000" w:rsidP="00000000" w:rsidRDefault="00000000" w:rsidRPr="00000000" w14:paraId="0000004B">
      <w:pPr>
        <w:numPr>
          <w:ilvl w:val="0"/>
          <w:numId w:val="33"/>
        </w:numPr>
        <w:ind w:left="720" w:hanging="360"/>
        <w:jc w:val="both"/>
      </w:pPr>
      <w:r w:rsidDel="00000000" w:rsidR="00000000" w:rsidRPr="00000000">
        <w:rPr>
          <w:rtl w:val="0"/>
        </w:rPr>
        <w:t xml:space="preserve">Induced pluripotent stem cells (iPSCs): These are reprogrammed adult cells that have been genetically modified to regain pluripotency, offering significant potential for personalized medicine (Aphkhazava et al. 2023).</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b w:val="1"/>
          <w:bCs w:val="1"/>
        </w:rPr>
      </w:pPr>
      <w:r w:rsidDel="00000000" w:rsidR="00000000" w:rsidRPr="00000000">
        <w:rPr>
          <w:b w:val="1"/>
          <w:bCs w:val="1"/>
          <w:rtl w:val="0"/>
        </w:rPr>
        <w:t xml:space="preserve">Stem Cell Niches and Regulation</w:t>
      </w:r>
    </w:p>
    <w:p w:rsidR="00000000" w:rsidDel="00000000" w:rsidP="00000000" w:rsidRDefault="00000000" w:rsidRPr="00000000" w14:paraId="0000004E">
      <w:pPr>
        <w:jc w:val="both"/>
        <w:rPr/>
      </w:pPr>
      <w:r w:rsidDel="00000000" w:rsidR="00000000" w:rsidRPr="00000000">
        <w:rPr>
          <w:rtl w:val="0"/>
        </w:rPr>
        <w:t xml:space="preserve">Stem cells reside in specialized microenvironments called niches, which regulate their function through intrinsic and extrinsic signaling. The niche provides necessary factors to maintain stem cell quiescence, self-renewal, or differentiation in response to physiological needs. Key regulatory pathways include:</w:t>
      </w:r>
    </w:p>
    <w:p w:rsidR="00000000" w:rsidDel="00000000" w:rsidP="00000000" w:rsidRDefault="00000000" w:rsidRPr="00000000" w14:paraId="0000004F">
      <w:pPr>
        <w:numPr>
          <w:ilvl w:val="0"/>
          <w:numId w:val="34"/>
        </w:numPr>
        <w:ind w:left="720" w:hanging="360"/>
        <w:jc w:val="both"/>
      </w:pPr>
      <w:r w:rsidDel="00000000" w:rsidR="00000000" w:rsidRPr="00000000">
        <w:rPr>
          <w:rtl w:val="0"/>
        </w:rPr>
        <w:t xml:space="preserve">Wnt signaling: Crucial for maintaining stem cell self-renewal and tissue homeostasis.</w:t>
      </w:r>
    </w:p>
    <w:p w:rsidR="00000000" w:rsidDel="00000000" w:rsidP="00000000" w:rsidRDefault="00000000" w:rsidRPr="00000000" w14:paraId="00000050">
      <w:pPr>
        <w:numPr>
          <w:ilvl w:val="0"/>
          <w:numId w:val="34"/>
        </w:numPr>
        <w:ind w:left="720" w:hanging="360"/>
        <w:jc w:val="both"/>
      </w:pPr>
      <w:r w:rsidDel="00000000" w:rsidR="00000000" w:rsidRPr="00000000">
        <w:rPr>
          <w:rtl w:val="0"/>
        </w:rPr>
        <w:t xml:space="preserve">Notch signaling: Involved in cell fate determination and maintenance of stem cell populations.</w:t>
      </w:r>
    </w:p>
    <w:p w:rsidR="00000000" w:rsidDel="00000000" w:rsidP="00000000" w:rsidRDefault="00000000" w:rsidRPr="00000000" w14:paraId="00000051">
      <w:pPr>
        <w:numPr>
          <w:ilvl w:val="0"/>
          <w:numId w:val="34"/>
        </w:numPr>
        <w:ind w:left="720" w:hanging="360"/>
        <w:jc w:val="both"/>
      </w:pPr>
      <w:r w:rsidDel="00000000" w:rsidR="00000000" w:rsidRPr="00000000">
        <w:rPr>
          <w:rtl w:val="0"/>
        </w:rPr>
        <w:t xml:space="preserve">Hedgehog signaling: Plays a role in tissue patterning and repair.</w:t>
      </w:r>
    </w:p>
    <w:p w:rsidR="00000000" w:rsidDel="00000000" w:rsidP="00000000" w:rsidRDefault="00000000" w:rsidRPr="00000000" w14:paraId="00000052">
      <w:pPr>
        <w:numPr>
          <w:ilvl w:val="0"/>
          <w:numId w:val="34"/>
        </w:numPr>
        <w:ind w:left="720" w:hanging="360"/>
        <w:jc w:val="both"/>
      </w:pPr>
      <w:r w:rsidDel="00000000" w:rsidR="00000000" w:rsidRPr="00000000">
        <w:rPr>
          <w:rtl w:val="0"/>
        </w:rPr>
        <w:t xml:space="preserve">Extracellular matrix (ECM) interactions: The ECM provides structural and biochemical cues that influence stem cell behavior and lineage specification (Morrison et al. 2008).</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b w:val="1"/>
          <w:bCs w:val="1"/>
        </w:rPr>
      </w:pPr>
      <w:r w:rsidDel="00000000" w:rsidR="00000000" w:rsidRPr="00000000">
        <w:rPr>
          <w:b w:val="1"/>
          <w:bCs w:val="1"/>
          <w:rtl w:val="0"/>
        </w:rPr>
        <w:t xml:space="preserve">Stem Cells in Regeneration</w:t>
      </w:r>
    </w:p>
    <w:p w:rsidR="00000000" w:rsidDel="00000000" w:rsidP="00000000" w:rsidRDefault="00000000" w:rsidRPr="00000000" w14:paraId="00000056">
      <w:pPr>
        <w:jc w:val="both"/>
        <w:rPr/>
      </w:pPr>
      <w:r w:rsidDel="00000000" w:rsidR="00000000" w:rsidRPr="00000000">
        <w:rPr>
          <w:rtl w:val="0"/>
        </w:rPr>
        <w:t xml:space="preserve">Stem cells play a pivotal role in tissue repair and regeneration following injury or disease. Various adult stem cell populations contribute to tissue homeostasis and repair, including:</w:t>
      </w:r>
    </w:p>
    <w:p w:rsidR="00000000" w:rsidDel="00000000" w:rsidP="00000000" w:rsidRDefault="00000000" w:rsidRPr="00000000" w14:paraId="00000057">
      <w:pPr>
        <w:numPr>
          <w:ilvl w:val="0"/>
          <w:numId w:val="21"/>
        </w:numPr>
        <w:ind w:left="720" w:hanging="360"/>
        <w:jc w:val="both"/>
      </w:pPr>
      <w:r w:rsidDel="00000000" w:rsidR="00000000" w:rsidRPr="00000000">
        <w:rPr>
          <w:rtl w:val="0"/>
        </w:rPr>
        <w:t xml:space="preserve">Hematopoietic stem cells (HSCs): Responsible for continuous blood cell production in the bone marrow.</w:t>
      </w:r>
    </w:p>
    <w:p w:rsidR="00000000" w:rsidDel="00000000" w:rsidP="00000000" w:rsidRDefault="00000000" w:rsidRPr="00000000" w14:paraId="00000058">
      <w:pPr>
        <w:numPr>
          <w:ilvl w:val="0"/>
          <w:numId w:val="21"/>
        </w:numPr>
        <w:ind w:left="720" w:hanging="360"/>
        <w:jc w:val="both"/>
      </w:pPr>
      <w:r w:rsidDel="00000000" w:rsidR="00000000" w:rsidRPr="00000000">
        <w:rPr>
          <w:rtl w:val="0"/>
        </w:rPr>
        <w:t xml:space="preserve">Mesenchymal stem cells (MSCs): Found in multiple tissues, including bone marrow and adipose tissue, and can differentiate into osteocytes, chondrocytes, and adipocytes.</w:t>
      </w:r>
    </w:p>
    <w:p w:rsidR="00000000" w:rsidDel="00000000" w:rsidP="00000000" w:rsidRDefault="00000000" w:rsidRPr="00000000" w14:paraId="00000059">
      <w:pPr>
        <w:numPr>
          <w:ilvl w:val="0"/>
          <w:numId w:val="21"/>
        </w:numPr>
        <w:ind w:left="720" w:hanging="360"/>
        <w:jc w:val="both"/>
      </w:pPr>
      <w:r w:rsidDel="00000000" w:rsidR="00000000" w:rsidRPr="00000000">
        <w:rPr>
          <w:rtl w:val="0"/>
        </w:rPr>
        <w:t xml:space="preserve">Neural stem cells (NSCs): Located in the brain, contributing to neurogenesis and potential treatments for neurodegenerative disorders.</w:t>
      </w:r>
    </w:p>
    <w:p w:rsidR="00000000" w:rsidDel="00000000" w:rsidP="00000000" w:rsidRDefault="00000000" w:rsidRPr="00000000" w14:paraId="0000005A">
      <w:pPr>
        <w:numPr>
          <w:ilvl w:val="0"/>
          <w:numId w:val="21"/>
        </w:numPr>
        <w:ind w:left="720" w:hanging="360"/>
        <w:jc w:val="both"/>
      </w:pPr>
      <w:r w:rsidDel="00000000" w:rsidR="00000000" w:rsidRPr="00000000">
        <w:rPr>
          <w:rtl w:val="0"/>
        </w:rPr>
        <w:t xml:space="preserve">Epithelial and epidermal stem cells: Essential for skin and gut lining regeneration.</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b w:val="1"/>
          <w:bCs w:val="1"/>
        </w:rPr>
      </w:pPr>
      <w:r w:rsidDel="00000000" w:rsidR="00000000" w:rsidRPr="00000000">
        <w:rPr>
          <w:b w:val="1"/>
          <w:bCs w:val="1"/>
          <w:rtl w:val="0"/>
        </w:rPr>
        <w:t xml:space="preserve">Advances in Stem Cell-Based Regenerative Medicine</w:t>
      </w:r>
    </w:p>
    <w:p w:rsidR="00000000" w:rsidDel="00000000" w:rsidP="00000000" w:rsidRDefault="00000000" w:rsidRPr="00000000" w14:paraId="0000005D">
      <w:pPr>
        <w:jc w:val="both"/>
        <w:rPr/>
      </w:pPr>
      <w:r w:rsidDel="00000000" w:rsidR="00000000" w:rsidRPr="00000000">
        <w:rPr>
          <w:rtl w:val="0"/>
        </w:rPr>
        <w:t xml:space="preserve">Regenerative medicine seeks to harness stem cell potential to repair damaged tissues and organs. Key advancements include:</w:t>
      </w:r>
    </w:p>
    <w:p w:rsidR="00000000" w:rsidDel="00000000" w:rsidP="00000000" w:rsidRDefault="00000000" w:rsidRPr="00000000" w14:paraId="0000005E">
      <w:pPr>
        <w:numPr>
          <w:ilvl w:val="0"/>
          <w:numId w:val="30"/>
        </w:numPr>
        <w:ind w:left="720" w:hanging="360"/>
        <w:jc w:val="both"/>
      </w:pPr>
      <w:r w:rsidDel="00000000" w:rsidR="00000000" w:rsidRPr="00000000">
        <w:rPr>
          <w:rtl w:val="0"/>
        </w:rPr>
        <w:t xml:space="preserve">Stem cell transplantation: Bone marrow transplants have been successfully used to treat hematological disorders.</w:t>
      </w:r>
    </w:p>
    <w:p w:rsidR="00000000" w:rsidDel="00000000" w:rsidP="00000000" w:rsidRDefault="00000000" w:rsidRPr="00000000" w14:paraId="0000005F">
      <w:pPr>
        <w:numPr>
          <w:ilvl w:val="0"/>
          <w:numId w:val="30"/>
        </w:numPr>
        <w:ind w:left="720" w:hanging="360"/>
        <w:jc w:val="both"/>
      </w:pPr>
      <w:r w:rsidDel="00000000" w:rsidR="00000000" w:rsidRPr="00000000">
        <w:rPr>
          <w:rtl w:val="0"/>
        </w:rPr>
        <w:t xml:space="preserve">Tissue engineering: The combination of stem cells with biomaterials to create functional tissues for transplantation.</w:t>
      </w:r>
    </w:p>
    <w:p w:rsidR="00000000" w:rsidDel="00000000" w:rsidP="00000000" w:rsidRDefault="00000000" w:rsidRPr="00000000" w14:paraId="00000060">
      <w:pPr>
        <w:numPr>
          <w:ilvl w:val="0"/>
          <w:numId w:val="30"/>
        </w:numPr>
        <w:ind w:left="720" w:hanging="360"/>
        <w:jc w:val="both"/>
      </w:pPr>
      <w:r w:rsidDel="00000000" w:rsidR="00000000" w:rsidRPr="00000000">
        <w:rPr>
          <w:rtl w:val="0"/>
        </w:rPr>
        <w:t xml:space="preserve">Organoid technology: Generation of miniaturized, functional tissue models for disease modeling and drug testing.</w:t>
      </w:r>
    </w:p>
    <w:p w:rsidR="00000000" w:rsidDel="00000000" w:rsidP="00000000" w:rsidRDefault="00000000" w:rsidRPr="00000000" w14:paraId="00000061">
      <w:pPr>
        <w:numPr>
          <w:ilvl w:val="0"/>
          <w:numId w:val="30"/>
        </w:numPr>
        <w:ind w:left="720" w:hanging="360"/>
        <w:jc w:val="both"/>
      </w:pPr>
      <w:r w:rsidDel="00000000" w:rsidR="00000000" w:rsidRPr="00000000">
        <w:rPr>
          <w:rtl w:val="0"/>
        </w:rPr>
        <w:t xml:space="preserve">Gene editing and CRISPR technology: Precise genetic modifications in stem cells for personalized therapeutic applications.</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b w:val="1"/>
          <w:bCs w:val="1"/>
        </w:rPr>
      </w:pPr>
      <w:r w:rsidDel="00000000" w:rsidR="00000000" w:rsidRPr="00000000">
        <w:rPr>
          <w:b w:val="1"/>
          <w:bCs w:val="1"/>
          <w:rtl w:val="0"/>
        </w:rPr>
        <w:t xml:space="preserve">Challenges and Ethical Considerations</w:t>
      </w:r>
    </w:p>
    <w:p w:rsidR="00000000" w:rsidDel="00000000" w:rsidP="00000000" w:rsidRDefault="00000000" w:rsidRPr="00000000" w14:paraId="00000064">
      <w:pPr>
        <w:jc w:val="both"/>
        <w:rPr/>
      </w:pPr>
      <w:r w:rsidDel="00000000" w:rsidR="00000000" w:rsidRPr="00000000">
        <w:rPr>
          <w:rtl w:val="0"/>
        </w:rPr>
        <w:t xml:space="preserve">Despite the promise of stem cell therapies, several challenges must be addressed:</w:t>
      </w:r>
    </w:p>
    <w:p w:rsidR="00000000" w:rsidDel="00000000" w:rsidP="00000000" w:rsidRDefault="00000000" w:rsidRPr="00000000" w14:paraId="00000065">
      <w:pPr>
        <w:numPr>
          <w:ilvl w:val="0"/>
          <w:numId w:val="53"/>
        </w:numPr>
        <w:ind w:left="720" w:hanging="360"/>
        <w:jc w:val="both"/>
      </w:pPr>
      <w:r w:rsidDel="00000000" w:rsidR="00000000" w:rsidRPr="00000000">
        <w:rPr>
          <w:rtl w:val="0"/>
        </w:rPr>
        <w:t xml:space="preserve">Ethical concerns: The use of embryonic stem cells raises moral and legal issues, prompting research into alternative sources such as iPSCs.</w:t>
      </w:r>
    </w:p>
    <w:p w:rsidR="00000000" w:rsidDel="00000000" w:rsidP="00000000" w:rsidRDefault="00000000" w:rsidRPr="00000000" w14:paraId="00000066">
      <w:pPr>
        <w:numPr>
          <w:ilvl w:val="0"/>
          <w:numId w:val="53"/>
        </w:numPr>
        <w:ind w:left="720" w:hanging="360"/>
        <w:jc w:val="both"/>
      </w:pPr>
      <w:r w:rsidDel="00000000" w:rsidR="00000000" w:rsidRPr="00000000">
        <w:rPr>
          <w:rtl w:val="0"/>
        </w:rPr>
        <w:t xml:space="preserve">Immune rejection: Allogeneic stem cell transplants may trigger immune responses, necessitating immunosuppressive strategies.</w:t>
      </w:r>
    </w:p>
    <w:p w:rsidR="00000000" w:rsidDel="00000000" w:rsidP="00000000" w:rsidRDefault="00000000" w:rsidRPr="00000000" w14:paraId="00000067">
      <w:pPr>
        <w:numPr>
          <w:ilvl w:val="0"/>
          <w:numId w:val="53"/>
        </w:numPr>
        <w:ind w:left="720" w:hanging="360"/>
        <w:jc w:val="both"/>
      </w:pPr>
      <w:r w:rsidDel="00000000" w:rsidR="00000000" w:rsidRPr="00000000">
        <w:rPr>
          <w:rtl w:val="0"/>
        </w:rPr>
        <w:t xml:space="preserve">Tumorigenicity: The uncontrolled proliferation of stem cells poses a risk of tumor formation, requiring stringent safety measures.</w:t>
      </w:r>
    </w:p>
    <w:p w:rsidR="00000000" w:rsidDel="00000000" w:rsidP="00000000" w:rsidRDefault="00000000" w:rsidRPr="00000000" w14:paraId="00000068">
      <w:pPr>
        <w:numPr>
          <w:ilvl w:val="0"/>
          <w:numId w:val="53"/>
        </w:numPr>
        <w:ind w:left="720" w:hanging="360"/>
        <w:jc w:val="both"/>
      </w:pPr>
      <w:r w:rsidDel="00000000" w:rsidR="00000000" w:rsidRPr="00000000">
        <w:rPr>
          <w:rtl w:val="0"/>
        </w:rPr>
        <w:t xml:space="preserve">Regulatory hurdles: Ensuring the safe and effective application of stem cell therapies through rigorous clinical trials and approvals (Halpern et al. 2019).</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b w:val="1"/>
          <w:bCs w:val="1"/>
        </w:rPr>
      </w:pPr>
      <w:r w:rsidDel="00000000" w:rsidR="00000000" w:rsidRPr="00000000">
        <w:rPr>
          <w:b w:val="1"/>
          <w:bCs w:val="1"/>
          <w:rtl w:val="0"/>
        </w:rPr>
        <w:t xml:space="preserve">Future Directions</w:t>
      </w:r>
    </w:p>
    <w:p w:rsidR="00000000" w:rsidDel="00000000" w:rsidP="00000000" w:rsidRDefault="00000000" w:rsidRPr="00000000" w14:paraId="0000006B">
      <w:pPr>
        <w:jc w:val="both"/>
        <w:rPr/>
      </w:pPr>
      <w:r w:rsidDel="00000000" w:rsidR="00000000" w:rsidRPr="00000000">
        <w:rPr>
          <w:rtl w:val="0"/>
        </w:rPr>
        <w:t xml:space="preserve">The future of stem cell research holds great promise, with ongoing efforts to enhance therapeutic efficacy and safety. Emerging trends include:</w:t>
      </w:r>
    </w:p>
    <w:p w:rsidR="00000000" w:rsidDel="00000000" w:rsidP="00000000" w:rsidRDefault="00000000" w:rsidRPr="00000000" w14:paraId="0000006C">
      <w:pPr>
        <w:numPr>
          <w:ilvl w:val="0"/>
          <w:numId w:val="28"/>
        </w:numPr>
        <w:ind w:left="720" w:hanging="360"/>
        <w:jc w:val="both"/>
      </w:pPr>
      <w:r w:rsidDel="00000000" w:rsidR="00000000" w:rsidRPr="00000000">
        <w:rPr>
          <w:rtl w:val="0"/>
        </w:rPr>
        <w:t xml:space="preserve">Bioengineering and synthetic biology: Developing artificial niches and biomimetic environments to optimize stem cell function.</w:t>
      </w:r>
    </w:p>
    <w:p w:rsidR="00000000" w:rsidDel="00000000" w:rsidP="00000000" w:rsidRDefault="00000000" w:rsidRPr="00000000" w14:paraId="0000006D">
      <w:pPr>
        <w:numPr>
          <w:ilvl w:val="0"/>
          <w:numId w:val="28"/>
        </w:numPr>
        <w:ind w:left="720" w:hanging="360"/>
        <w:jc w:val="both"/>
      </w:pPr>
      <w:r w:rsidDel="00000000" w:rsidR="00000000" w:rsidRPr="00000000">
        <w:rPr>
          <w:rtl w:val="0"/>
        </w:rPr>
        <w:t xml:space="preserve">Personalized medicine: Utilizing patient-derived iPSCs for tailored treatments and drug testing.</w:t>
      </w:r>
    </w:p>
    <w:p w:rsidR="00000000" w:rsidDel="00000000" w:rsidP="00000000" w:rsidRDefault="00000000" w:rsidRPr="00000000" w14:paraId="0000006E">
      <w:pPr>
        <w:numPr>
          <w:ilvl w:val="0"/>
          <w:numId w:val="28"/>
        </w:numPr>
        <w:ind w:left="720" w:hanging="360"/>
        <w:jc w:val="both"/>
      </w:pPr>
      <w:r w:rsidDel="00000000" w:rsidR="00000000" w:rsidRPr="00000000">
        <w:rPr>
          <w:rtl w:val="0"/>
        </w:rPr>
        <w:t xml:space="preserve">Whole organ regeneration: Exploring 3D bioprinting and organoid technology to create transplantable organs.</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Stem cell systems and their regenerative potential offer a transformative approach to medicine and tissue engineering. Continued research into stem cell biology, regulatory mechanisms, and clinical applications will pave the way for novel therapies addressing previously untreatable conditions. While challenges remain, the rapid advancements in this field bring us closer to unlocking the full potential of stem cells in regenerative medicine and beyond (Sulashvili  et al., 2022).</w:t>
      </w:r>
    </w:p>
    <w:p w:rsidR="00000000" w:rsidDel="00000000" w:rsidP="00000000" w:rsidRDefault="00000000" w:rsidRPr="00000000" w14:paraId="00000071">
      <w:pPr>
        <w:jc w:val="both"/>
        <w:rPr>
          <w:b w:val="1"/>
          <w:bCs w:val="1"/>
        </w:rPr>
      </w:pPr>
      <w:r w:rsidDel="00000000" w:rsidR="00000000" w:rsidRPr="00000000">
        <w:rPr>
          <w:b w:val="1"/>
          <w:bCs w:val="1"/>
          <w:rtl w:val="0"/>
        </w:rPr>
        <w:t xml:space="preserve">Stem cells genes</w:t>
      </w:r>
    </w:p>
    <w:p w:rsidR="00000000" w:rsidDel="00000000" w:rsidP="00000000" w:rsidRDefault="00000000" w:rsidRPr="00000000" w14:paraId="00000072">
      <w:pPr>
        <w:jc w:val="both"/>
        <w:rPr/>
      </w:pPr>
      <w:r w:rsidDel="00000000" w:rsidR="00000000" w:rsidRPr="00000000">
        <w:rPr>
          <w:rtl w:val="0"/>
        </w:rPr>
        <w:t xml:space="preserve">Stem cells are broadly categorized into embryonic stem cells (ESCs), adult stem cells (ASCs), and induced pluripotent stem cells (iPSCs):</w:t>
      </w:r>
    </w:p>
    <w:p w:rsidR="00000000" w:rsidDel="00000000" w:rsidP="00000000" w:rsidRDefault="00000000" w:rsidRPr="00000000" w14:paraId="00000073">
      <w:pPr>
        <w:jc w:val="both"/>
        <w:rPr/>
      </w:pPr>
      <w:r w:rsidDel="00000000" w:rsidR="00000000" w:rsidRPr="00000000">
        <w:rPr>
          <w:rtl w:val="0"/>
        </w:rPr>
        <w:t xml:space="preserve">Embryonic stem cells are derived from the inner cell mass of blastocysts and are pluripotent, capable of differentiating into nearly all cell types. Their genetic stability and regulatory networks, governed by key transcription factors such as OCT4, SOX2, and NANOG, enable their pluripotency and self-renewal (Singh et al. 2015).</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Adult stem cells, found in various tissues, are multipotent and responsible for tissue maintenance and repair. Hematopoietic stem cells and mesenchymal stem cells are well-studied examples. Their genetic expression profiles are more lineage-restricted compared to embryonic stem cells, influenced by their niche and microenvironment.</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Induced pluripotent stem cells are reprogrammed from somatic cells (Figure 2) using factors such as OCT4, SOX2, KLF4, and c-MYC. They offer an ethical and personalized alternative to embryonic stem cells. Advances in genome editing technologies, particularly CRISPR-Cas9, have enabled precise genetic modifications in induced pluripotent stem cells, enhancing their utility in disease modeling and therapy (Halpern et al. 2019).</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The genetic and epigenetic landscapes of stem cells are critical for their function. Transcriptional regulation involves tightly controlled gene networks, influenced by pathways like Wnt/β-catenin, Notch, and Hedgehog. These pathways play significant roles in stem cell fate decisions. Epigenetic modifications, including DNA methylation, histone modifications, and non-coding RNAs, contribute to dynamic regulation of stem cell gene expression. This reprogramming is essential for converting somatic cells into induced pluripotent stem cells and maintaining plasticity. Accumulation of genetic mutations can affect stem cell functionality, potentially leading to diseases such as cancer. Single-cell sequencing has provided insights into the genetic heterogeneity within stem cell populations  (Singh et al. 2015).</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t xml:space="preserve">Applications of stem cells in genetics include disease modeling, gene therapy, regenerative medicine, and drug discovery. Induced pluripotent stem cells derived from patients allow the creation of disease-specific models, enabling the study of genetic mutations and pathophysiological mechanisms. These models have advanced understanding of disorders like Alzheimer’s and Parkinson’s. The convergence of stem cells and genetic engineering has facilitated the development of gene therapies. Hematopoietic stem cells, for instance, have been genetically modified to treat genetic disorders such as sickle cell anemia and beta-thalassemia. Stem cells are being genetically optimized to enhance their therapeutic potential. For example, mesenchymal stem cells are engineered to overexpress anti-inflammatory cytokines, improving outcomes in inflammatory diseases. Stem cell-derived organoids, combined with genetic manipulation, offer platforms for high-throughput drug screening and personalized medicine. Organoids offer a valuable alternative to traditional research methods, including animal models, primary cell cultures, and cancer cell lines. Recent progress in gene-editing technologies, such as CRISPR-Cas9, along with prime and base-editing tools, has opened new opportunities for investigating complex genetic diseases. As innovations continue to reduce the differences between organoids and primary tissues, it is now possible to construct organoids and organ systems that more accurately replicate human organs. These models feature precisely coordinated cell-signaling networks, improving their ability to respond to non-genetic influences such as toxins, chemicals, and metabolites  (Singh et al. 2015).</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b w:val="1"/>
          <w:bCs w:val="1"/>
        </w:rPr>
      </w:pPr>
      <w:r w:rsidDel="00000000" w:rsidR="00000000" w:rsidRPr="00000000">
        <w:rPr>
          <w:b w:val="1"/>
          <w:bCs w:val="1"/>
          <w:rtl w:val="0"/>
        </w:rPr>
        <w:t xml:space="preserve">Figure 2. Overview of stem cell systems across potency states and regulatory mechanisms.</w:t>
      </w:r>
    </w:p>
    <w:p w:rsidR="00000000" w:rsidDel="00000000" w:rsidP="00000000" w:rsidRDefault="00000000" w:rsidRPr="00000000" w14:paraId="0000007E">
      <w:pPr>
        <w:jc w:val="both"/>
        <w:rPr/>
      </w:pPr>
      <w:r w:rsidDel="00000000" w:rsidR="00000000" w:rsidRPr="00000000">
        <w:rPr/>
        <mc:AlternateContent>
          <mc:Choice Requires="wpg">
            <w:drawing>
              <wp:inline distB="114300" distT="114300" distL="114300" distR="114300">
                <wp:extent cx="5943600" cy="5915431"/>
                <wp:effectExtent b="0" l="0" r="0" t="0"/>
                <wp:docPr id="2" name=""/>
                <a:graphic>
                  <a:graphicData uri="http://schemas.microsoft.com/office/word/2010/wordprocessingGroup">
                    <wpg:wgp>
                      <wpg:cNvGrpSpPr/>
                      <wpg:grpSpPr>
                        <a:xfrm>
                          <a:off x="109950" y="129675"/>
                          <a:ext cx="5943600" cy="5915431"/>
                          <a:chOff x="109950" y="129675"/>
                          <a:chExt cx="6016450" cy="5994550"/>
                        </a:xfrm>
                      </wpg:grpSpPr>
                      <pic:pic>
                        <pic:nvPicPr>
                          <pic:cNvPr id="5" name="Shape 5"/>
                          <pic:cNvPicPr preferRelativeResize="0"/>
                        </pic:nvPicPr>
                        <pic:blipFill>
                          <a:blip r:embed="rId14">
                            <a:alphaModFix/>
                          </a:blip>
                          <a:stretch>
                            <a:fillRect/>
                          </a:stretch>
                        </pic:blipFill>
                        <pic:spPr>
                          <a:xfrm>
                            <a:off x="152400" y="152400"/>
                            <a:ext cx="5943600" cy="5934075"/>
                          </a:xfrm>
                          <a:prstGeom prst="rect">
                            <a:avLst/>
                          </a:prstGeom>
                          <a:noFill/>
                          <a:ln>
                            <a:noFill/>
                          </a:ln>
                        </pic:spPr>
                      </pic:pic>
                      <wps:wsp>
                        <wps:cNvSpPr/>
                        <wps:cNvPr id="6" name="Shape 6"/>
                        <wps:spPr>
                          <a:xfrm>
                            <a:off x="114725" y="134450"/>
                            <a:ext cx="6006900" cy="59850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a:blip r:embed="rId14">
                            <a:alphaModFix/>
                          </a:blip>
                          <a:stretch>
                            <a:fillRect/>
                          </a:stretch>
                        </pic:blipFill>
                        <pic:spPr>
                          <a:xfrm>
                            <a:off x="152400" y="152400"/>
                            <a:ext cx="5943600" cy="5934075"/>
                          </a:xfrm>
                          <a:prstGeom prst="rect">
                            <a:avLst/>
                          </a:prstGeom>
                          <a:noFill/>
                          <a:ln>
                            <a:noFill/>
                          </a:ln>
                        </pic:spPr>
                      </pic:pic>
                    </wpg:wgp>
                  </a:graphicData>
                </a:graphic>
              </wp:inline>
            </w:drawing>
          </mc:Choice>
          <mc:Fallback>
            <w:drawing>
              <wp:inline distB="114300" distT="114300" distL="114300" distR="114300">
                <wp:extent cx="5943600" cy="5915431"/>
                <wp:effectExtent b="0" l="0" r="0" t="0"/>
                <wp:docPr id="2"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5943600" cy="591543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F">
      <w:pPr>
        <w:jc w:val="both"/>
        <w:rPr>
          <w:b w:val="1"/>
          <w:bCs w:val="1"/>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This schematic illustrates the hierarchical organization of stem cells, from pluripotent to multipotent and unipotent states, highlighting dynamic transcriptional circuits governed by core factors (OCT4, SOX2, NANOG) and signaling pathways (Wnt/β-catenin, Notch, Hedgehog). Stem cell niches provide critical extrinsic cues, while intrinsic regulators, including epigenetic and metabolic factors, maintain homeostasis. Applications such as tissue engineering, genome editing (CRISPR-Cas9), and regenerative therapies are shown alongside processes affecting stem cell function, including aging-related decline and cancer stem cell dysregulation.</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While the potential of stem cells and genetics is immense, challenges remain. Ethical concerns include the use of embryonic stem cells and the societal and moral dilemmas posed by genetic modifications, particularly germline editing. Technical hurdles such as off-target effects in genome editing, inefficient reprogramming, and immune rejection of transplanted cells need to be addressed. The rapid pace of advancements necessitates updated regulatory guidelines to ensure the safety and efficacy of stem cell-based therapies (Halpern et al. 2019).</w:t>
      </w:r>
    </w:p>
    <w:p w:rsidR="00000000" w:rsidDel="00000000" w:rsidP="00000000" w:rsidRDefault="00000000" w:rsidRPr="00000000" w14:paraId="00000083">
      <w:pPr>
        <w:jc w:val="both"/>
        <w:rPr/>
      </w:pPr>
      <w:r w:rsidDel="00000000" w:rsidR="00000000" w:rsidRPr="00000000">
        <w:rPr>
          <w:rtl w:val="0"/>
        </w:rPr>
        <w:t xml:space="preserve"> </w:t>
      </w:r>
    </w:p>
    <w:p w:rsidR="00000000" w:rsidDel="00000000" w:rsidP="00000000" w:rsidRDefault="00000000" w:rsidRPr="00000000" w14:paraId="00000084">
      <w:pPr>
        <w:jc w:val="both"/>
        <w:rPr/>
      </w:pPr>
      <w:r w:rsidDel="00000000" w:rsidR="00000000" w:rsidRPr="00000000">
        <w:rPr>
          <w:b w:val="1"/>
          <w:bCs w:val="1"/>
          <w:rtl w:val="0"/>
        </w:rPr>
        <w:t xml:space="preserve">Stem cells markers</w:t>
      </w:r>
      <w:r w:rsidDel="00000000" w:rsidR="00000000" w:rsidRPr="00000000">
        <w:rPr>
          <w:rtl w:val="0"/>
        </w:rPr>
        <w:t xml:space="preserve"> </w:t>
      </w:r>
    </w:p>
    <w:p w:rsidR="00000000" w:rsidDel="00000000" w:rsidP="00000000" w:rsidRDefault="00000000" w:rsidRPr="00000000" w14:paraId="00000085">
      <w:pPr>
        <w:jc w:val="both"/>
        <w:rPr/>
      </w:pPr>
      <w:r w:rsidDel="00000000" w:rsidR="00000000" w:rsidRPr="00000000">
        <w:rPr>
          <w:rtl w:val="0"/>
        </w:rPr>
        <w:t xml:space="preserve">Stem cell markers are specific molecules, often proteins, that are expressed on the surface or within stem cells and are used to identify and isolate these cells from heterogeneous populations. These markers play a crucial role in stem cell research, enabling scientists to characterize, sort, and study stem cells in various contexts, including development, regeneration, and disease. The expression of these markers can vary depending on the type of stem cell, its potency, and its differentiation state.</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b w:val="1"/>
          <w:bCs w:val="1"/>
        </w:rPr>
      </w:pPr>
      <w:r w:rsidDel="00000000" w:rsidR="00000000" w:rsidRPr="00000000">
        <w:rPr>
          <w:b w:val="1"/>
          <w:bCs w:val="1"/>
          <w:rtl w:val="0"/>
        </w:rPr>
        <w:t xml:space="preserve">Key Stem Cell Markers</w:t>
      </w:r>
    </w:p>
    <w:p w:rsidR="00000000" w:rsidDel="00000000" w:rsidP="00000000" w:rsidRDefault="00000000" w:rsidRPr="00000000" w14:paraId="00000088">
      <w:pPr>
        <w:numPr>
          <w:ilvl w:val="0"/>
          <w:numId w:val="51"/>
        </w:numPr>
        <w:ind w:left="720" w:hanging="360"/>
        <w:jc w:val="both"/>
      </w:pPr>
      <w:r w:rsidDel="00000000" w:rsidR="00000000" w:rsidRPr="00000000">
        <w:rPr>
          <w:rtl w:val="0"/>
        </w:rPr>
        <w:t xml:space="preserve">Pluripotent Stem Cell Markers:</w:t>
      </w:r>
    </w:p>
    <w:p w:rsidR="00000000" w:rsidDel="00000000" w:rsidP="00000000" w:rsidRDefault="00000000" w:rsidRPr="00000000" w14:paraId="00000089">
      <w:pPr>
        <w:numPr>
          <w:ilvl w:val="1"/>
          <w:numId w:val="51"/>
        </w:numPr>
        <w:ind w:left="1440" w:hanging="360"/>
        <w:jc w:val="both"/>
      </w:pPr>
      <w:r w:rsidDel="00000000" w:rsidR="00000000" w:rsidRPr="00000000">
        <w:rPr>
          <w:rtl w:val="0"/>
        </w:rPr>
        <w:t xml:space="preserve">OCT4 (POU5F1): A transcription factor essential for maintaining the pluripotency of embryonic stem cells (ESCs) and induced pluripotent stem cells (iPSCs). OCT4 works in conjunction with SOX2 and NANOG to sustain the undifferentiated state.</w:t>
      </w:r>
    </w:p>
    <w:p w:rsidR="00000000" w:rsidDel="00000000" w:rsidP="00000000" w:rsidRDefault="00000000" w:rsidRPr="00000000" w14:paraId="0000008A">
      <w:pPr>
        <w:numPr>
          <w:ilvl w:val="1"/>
          <w:numId w:val="51"/>
        </w:numPr>
        <w:ind w:left="1440" w:hanging="360"/>
        <w:jc w:val="both"/>
      </w:pPr>
      <w:r w:rsidDel="00000000" w:rsidR="00000000" w:rsidRPr="00000000">
        <w:rPr>
          <w:rtl w:val="0"/>
        </w:rPr>
        <w:t xml:space="preserve">SOX2: Another critical transcription factor that, along with OCT4 and NANOG, forms the core regulatory network for pluripotency. SOX2 is also involved in maintaining the self-renewal capacity of stem cells.</w:t>
      </w:r>
    </w:p>
    <w:p w:rsidR="00000000" w:rsidDel="00000000" w:rsidP="00000000" w:rsidRDefault="00000000" w:rsidRPr="00000000" w14:paraId="0000008B">
      <w:pPr>
        <w:numPr>
          <w:ilvl w:val="1"/>
          <w:numId w:val="51"/>
        </w:numPr>
        <w:ind w:left="1440" w:hanging="360"/>
        <w:jc w:val="both"/>
      </w:pPr>
      <w:r w:rsidDel="00000000" w:rsidR="00000000" w:rsidRPr="00000000">
        <w:rPr>
          <w:rtl w:val="0"/>
        </w:rPr>
        <w:t xml:space="preserve">NANOG: A key pluripotency marker that prevents differentiation and maintains the stem cell state. NANOG expression is tightly regulated and is often used to identify pluripotent stem cells.</w:t>
      </w:r>
    </w:p>
    <w:p w:rsidR="00000000" w:rsidDel="00000000" w:rsidP="00000000" w:rsidRDefault="00000000" w:rsidRPr="00000000" w14:paraId="0000008C">
      <w:pPr>
        <w:numPr>
          <w:ilvl w:val="1"/>
          <w:numId w:val="51"/>
        </w:numPr>
        <w:ind w:left="1440" w:hanging="360"/>
        <w:jc w:val="both"/>
      </w:pPr>
      <w:r w:rsidDel="00000000" w:rsidR="00000000" w:rsidRPr="00000000">
        <w:rPr>
          <w:rtl w:val="0"/>
        </w:rPr>
        <w:t xml:space="preserve">SSEA-3/4 (Stage-Specific Embryonic Antigen 3/4): Cell surface glycolipids expressed on human ESCs and iPSCs. These markers are commonly used in flow cytometry and immunocytochemistry to identify pluripotent stem cells.</w:t>
      </w:r>
    </w:p>
    <w:p w:rsidR="00000000" w:rsidDel="00000000" w:rsidP="00000000" w:rsidRDefault="00000000" w:rsidRPr="00000000" w14:paraId="0000008D">
      <w:pPr>
        <w:numPr>
          <w:ilvl w:val="1"/>
          <w:numId w:val="51"/>
        </w:numPr>
        <w:ind w:left="1440" w:hanging="360"/>
        <w:jc w:val="both"/>
      </w:pPr>
      <w:r w:rsidDel="00000000" w:rsidR="00000000" w:rsidRPr="00000000">
        <w:rPr>
          <w:rtl w:val="0"/>
        </w:rPr>
        <w:t xml:space="preserve">TRA-1-60/TRA-1-81: Cell surface antigens expressed on human pluripotent stem cells, often used in conjunction with SSEA-4 for identification and sorting (Boyer et al. 2005).</w:t>
      </w:r>
    </w:p>
    <w:p w:rsidR="00000000" w:rsidDel="00000000" w:rsidP="00000000" w:rsidRDefault="00000000" w:rsidRPr="00000000" w14:paraId="0000008E">
      <w:pPr>
        <w:numPr>
          <w:ilvl w:val="0"/>
          <w:numId w:val="51"/>
        </w:numPr>
        <w:ind w:left="720" w:hanging="360"/>
        <w:jc w:val="both"/>
      </w:pPr>
      <w:r w:rsidDel="00000000" w:rsidR="00000000" w:rsidRPr="00000000">
        <w:rPr>
          <w:rtl w:val="0"/>
        </w:rPr>
        <w:t xml:space="preserve">Mesenchymal Stem Cell (MSC) Markers:</w:t>
      </w:r>
    </w:p>
    <w:p w:rsidR="00000000" w:rsidDel="00000000" w:rsidP="00000000" w:rsidRDefault="00000000" w:rsidRPr="00000000" w14:paraId="0000008F">
      <w:pPr>
        <w:numPr>
          <w:ilvl w:val="1"/>
          <w:numId w:val="51"/>
        </w:numPr>
        <w:ind w:left="1440" w:hanging="360"/>
        <w:jc w:val="both"/>
      </w:pPr>
      <w:r w:rsidDel="00000000" w:rsidR="00000000" w:rsidRPr="00000000">
        <w:rPr>
          <w:rtl w:val="0"/>
        </w:rPr>
        <w:t xml:space="preserve">CD73 (NT5E): A surface enzyme involved in purine metabolism, commonly expressed on MSCs.</w:t>
      </w:r>
    </w:p>
    <w:p w:rsidR="00000000" w:rsidDel="00000000" w:rsidP="00000000" w:rsidRDefault="00000000" w:rsidRPr="00000000" w14:paraId="00000090">
      <w:pPr>
        <w:numPr>
          <w:ilvl w:val="1"/>
          <w:numId w:val="51"/>
        </w:numPr>
        <w:ind w:left="1440" w:hanging="360"/>
        <w:jc w:val="both"/>
      </w:pPr>
      <w:r w:rsidDel="00000000" w:rsidR="00000000" w:rsidRPr="00000000">
        <w:rPr>
          <w:rtl w:val="0"/>
        </w:rPr>
        <w:t xml:space="preserve">CD90 (Thy-1): A glycophosphatidylinositol (GPI)-anchored protein expressed on the surface of MSCs, fibroblasts, and some hematopoietic cells.</w:t>
      </w:r>
    </w:p>
    <w:p w:rsidR="00000000" w:rsidDel="00000000" w:rsidP="00000000" w:rsidRDefault="00000000" w:rsidRPr="00000000" w14:paraId="00000091">
      <w:pPr>
        <w:numPr>
          <w:ilvl w:val="1"/>
          <w:numId w:val="51"/>
        </w:numPr>
        <w:ind w:left="1440" w:hanging="360"/>
        <w:jc w:val="both"/>
      </w:pPr>
      <w:r w:rsidDel="00000000" w:rsidR="00000000" w:rsidRPr="00000000">
        <w:rPr>
          <w:rtl w:val="0"/>
        </w:rPr>
        <w:t xml:space="preserve">CD105 (Endoglin): A component of the TGF-β receptor complex, expressed on MSCs and endothelial cells.</w:t>
      </w:r>
    </w:p>
    <w:p w:rsidR="00000000" w:rsidDel="00000000" w:rsidP="00000000" w:rsidRDefault="00000000" w:rsidRPr="00000000" w14:paraId="00000092">
      <w:pPr>
        <w:numPr>
          <w:ilvl w:val="1"/>
          <w:numId w:val="51"/>
        </w:numPr>
        <w:ind w:left="1440" w:hanging="360"/>
        <w:jc w:val="both"/>
      </w:pPr>
      <w:r w:rsidDel="00000000" w:rsidR="00000000" w:rsidRPr="00000000">
        <w:rPr>
          <w:rtl w:val="0"/>
        </w:rPr>
        <w:t xml:space="preserve">CD44: A cell surface glycoprotein involved in cell-cell interactions, adhesion, and migration. It is widely expressed on MSCs and cancer stem cells.</w:t>
      </w:r>
    </w:p>
    <w:p w:rsidR="00000000" w:rsidDel="00000000" w:rsidP="00000000" w:rsidRDefault="00000000" w:rsidRPr="00000000" w14:paraId="00000093">
      <w:pPr>
        <w:numPr>
          <w:ilvl w:val="1"/>
          <w:numId w:val="51"/>
        </w:numPr>
        <w:ind w:left="1440" w:hanging="360"/>
        <w:jc w:val="both"/>
      </w:pPr>
      <w:r w:rsidDel="00000000" w:rsidR="00000000" w:rsidRPr="00000000">
        <w:rPr>
          <w:rtl w:val="0"/>
        </w:rPr>
        <w:t xml:space="preserve">Stro-1: A cell surface antigen used to identify and isolate MSCs from bone marrow.</w:t>
      </w:r>
    </w:p>
    <w:p w:rsidR="00000000" w:rsidDel="00000000" w:rsidP="00000000" w:rsidRDefault="00000000" w:rsidRPr="00000000" w14:paraId="00000094">
      <w:pPr>
        <w:numPr>
          <w:ilvl w:val="0"/>
          <w:numId w:val="51"/>
        </w:numPr>
        <w:ind w:left="720" w:hanging="360"/>
        <w:jc w:val="both"/>
      </w:pPr>
      <w:r w:rsidDel="00000000" w:rsidR="00000000" w:rsidRPr="00000000">
        <w:rPr>
          <w:rtl w:val="0"/>
        </w:rPr>
        <w:t xml:space="preserve">Hematopoietic Stem Cell (HSC) Markers:</w:t>
      </w:r>
    </w:p>
    <w:p w:rsidR="00000000" w:rsidDel="00000000" w:rsidP="00000000" w:rsidRDefault="00000000" w:rsidRPr="00000000" w14:paraId="00000095">
      <w:pPr>
        <w:numPr>
          <w:ilvl w:val="1"/>
          <w:numId w:val="51"/>
        </w:numPr>
        <w:ind w:left="1440" w:hanging="360"/>
        <w:jc w:val="both"/>
      </w:pPr>
      <w:r w:rsidDel="00000000" w:rsidR="00000000" w:rsidRPr="00000000">
        <w:rPr>
          <w:rtl w:val="0"/>
        </w:rPr>
        <w:t xml:space="preserve">CD34: A cell surface glycoprotein expressed on early hematopoietic and vascular-associated cells. CD34 is a well-known marker for HSCs and progenitor cells.</w:t>
      </w:r>
    </w:p>
    <w:p w:rsidR="00000000" w:rsidDel="00000000" w:rsidP="00000000" w:rsidRDefault="00000000" w:rsidRPr="00000000" w14:paraId="00000096">
      <w:pPr>
        <w:numPr>
          <w:ilvl w:val="1"/>
          <w:numId w:val="51"/>
        </w:numPr>
        <w:ind w:left="1440" w:hanging="360"/>
        <w:jc w:val="both"/>
      </w:pPr>
      <w:r w:rsidDel="00000000" w:rsidR="00000000" w:rsidRPr="00000000">
        <w:rPr>
          <w:rtl w:val="0"/>
        </w:rPr>
        <w:t xml:space="preserve">CD133 (Prominin-1): A transmembrane glycoprotein expressed on hematopoietic stem and progenitor cells, as well as on cancer stem cells.</w:t>
      </w:r>
    </w:p>
    <w:p w:rsidR="00000000" w:rsidDel="00000000" w:rsidP="00000000" w:rsidRDefault="00000000" w:rsidRPr="00000000" w14:paraId="00000097">
      <w:pPr>
        <w:numPr>
          <w:ilvl w:val="1"/>
          <w:numId w:val="51"/>
        </w:numPr>
        <w:ind w:left="1440" w:hanging="360"/>
        <w:jc w:val="both"/>
      </w:pPr>
      <w:r w:rsidDel="00000000" w:rsidR="00000000" w:rsidRPr="00000000">
        <w:rPr>
          <w:rtl w:val="0"/>
        </w:rPr>
        <w:t xml:space="preserve">CD45 (Leukocyte Common Antigen): A tyrosine phosphatase expressed on all nucleated hematopoietic cells, often used in combination with other markers to identify HSCs.</w:t>
      </w:r>
    </w:p>
    <w:p w:rsidR="00000000" w:rsidDel="00000000" w:rsidP="00000000" w:rsidRDefault="00000000" w:rsidRPr="00000000" w14:paraId="00000098">
      <w:pPr>
        <w:numPr>
          <w:ilvl w:val="1"/>
          <w:numId w:val="51"/>
        </w:numPr>
        <w:ind w:left="1440" w:hanging="360"/>
        <w:jc w:val="both"/>
      </w:pPr>
      <w:r w:rsidDel="00000000" w:rsidR="00000000" w:rsidRPr="00000000">
        <w:rPr>
          <w:rtl w:val="0"/>
        </w:rPr>
        <w:t xml:space="preserve">c-Kit (CD117): A receptor for stem cell factor (SCF), expressed on HSCs and other progenitor cells.</w:t>
      </w:r>
    </w:p>
    <w:p w:rsidR="00000000" w:rsidDel="00000000" w:rsidP="00000000" w:rsidRDefault="00000000" w:rsidRPr="00000000" w14:paraId="00000099">
      <w:pPr>
        <w:numPr>
          <w:ilvl w:val="0"/>
          <w:numId w:val="51"/>
        </w:numPr>
        <w:ind w:left="720" w:hanging="360"/>
        <w:jc w:val="both"/>
      </w:pPr>
      <w:r w:rsidDel="00000000" w:rsidR="00000000" w:rsidRPr="00000000">
        <w:rPr>
          <w:rtl w:val="0"/>
        </w:rPr>
        <w:t xml:space="preserve">Neural Stem Cell (NSC) Markers:</w:t>
      </w:r>
    </w:p>
    <w:p w:rsidR="00000000" w:rsidDel="00000000" w:rsidP="00000000" w:rsidRDefault="00000000" w:rsidRPr="00000000" w14:paraId="0000009A">
      <w:pPr>
        <w:numPr>
          <w:ilvl w:val="1"/>
          <w:numId w:val="51"/>
        </w:numPr>
        <w:ind w:left="1440" w:hanging="360"/>
        <w:jc w:val="both"/>
      </w:pPr>
      <w:r w:rsidDel="00000000" w:rsidR="00000000" w:rsidRPr="00000000">
        <w:rPr>
          <w:rtl w:val="0"/>
        </w:rPr>
        <w:t xml:space="preserve">Nestin: An intermediate filament protein expressed in neural progenitor cells and NSCs. Nestin is often used as a marker for undifferentiated neural cells.</w:t>
      </w:r>
    </w:p>
    <w:p w:rsidR="00000000" w:rsidDel="00000000" w:rsidP="00000000" w:rsidRDefault="00000000" w:rsidRPr="00000000" w14:paraId="0000009B">
      <w:pPr>
        <w:numPr>
          <w:ilvl w:val="1"/>
          <w:numId w:val="51"/>
        </w:numPr>
        <w:ind w:left="1440" w:hanging="360"/>
        <w:jc w:val="both"/>
      </w:pPr>
      <w:r w:rsidDel="00000000" w:rsidR="00000000" w:rsidRPr="00000000">
        <w:rPr>
          <w:rtl w:val="0"/>
        </w:rPr>
        <w:t xml:space="preserve">SOX1/2: Transcription factors involved in neural development and maintenance of NSCs.</w:t>
      </w:r>
    </w:p>
    <w:p w:rsidR="00000000" w:rsidDel="00000000" w:rsidP="00000000" w:rsidRDefault="00000000" w:rsidRPr="00000000" w14:paraId="0000009C">
      <w:pPr>
        <w:numPr>
          <w:ilvl w:val="1"/>
          <w:numId w:val="51"/>
        </w:numPr>
        <w:ind w:left="1440" w:hanging="360"/>
        <w:jc w:val="both"/>
      </w:pPr>
      <w:r w:rsidDel="00000000" w:rsidR="00000000" w:rsidRPr="00000000">
        <w:rPr>
          <w:rtl w:val="0"/>
        </w:rPr>
        <w:t xml:space="preserve">Musashi-1: An RNA-binding protein expressed in NSCs and progenitor cells, playing a role in maintaining the stem cell state.</w:t>
      </w:r>
    </w:p>
    <w:p w:rsidR="00000000" w:rsidDel="00000000" w:rsidP="00000000" w:rsidRDefault="00000000" w:rsidRPr="00000000" w14:paraId="0000009D">
      <w:pPr>
        <w:numPr>
          <w:ilvl w:val="1"/>
          <w:numId w:val="51"/>
        </w:numPr>
        <w:ind w:left="1440" w:hanging="360"/>
        <w:jc w:val="both"/>
      </w:pPr>
      <w:r w:rsidDel="00000000" w:rsidR="00000000" w:rsidRPr="00000000">
        <w:rPr>
          <w:rtl w:val="0"/>
        </w:rPr>
        <w:t xml:space="preserve">GFAP (Glial Fibrillary Acidic Protein): Expressed in astrocytes and some neural stem cells, often used to identify glial lineage cells.</w:t>
      </w:r>
    </w:p>
    <w:p w:rsidR="00000000" w:rsidDel="00000000" w:rsidP="00000000" w:rsidRDefault="00000000" w:rsidRPr="00000000" w14:paraId="0000009E">
      <w:pPr>
        <w:numPr>
          <w:ilvl w:val="0"/>
          <w:numId w:val="51"/>
        </w:numPr>
        <w:ind w:left="720" w:hanging="360"/>
        <w:jc w:val="both"/>
      </w:pPr>
      <w:r w:rsidDel="00000000" w:rsidR="00000000" w:rsidRPr="00000000">
        <w:rPr>
          <w:rtl w:val="0"/>
        </w:rPr>
        <w:t xml:space="preserve">Cancer Stem Cell (CSC) Markers:</w:t>
      </w:r>
    </w:p>
    <w:p w:rsidR="00000000" w:rsidDel="00000000" w:rsidP="00000000" w:rsidRDefault="00000000" w:rsidRPr="00000000" w14:paraId="0000009F">
      <w:pPr>
        <w:numPr>
          <w:ilvl w:val="1"/>
          <w:numId w:val="51"/>
        </w:numPr>
        <w:ind w:left="1440" w:hanging="360"/>
        <w:jc w:val="both"/>
      </w:pPr>
      <w:r w:rsidDel="00000000" w:rsidR="00000000" w:rsidRPr="00000000">
        <w:rPr>
          <w:rtl w:val="0"/>
        </w:rPr>
        <w:t xml:space="preserve">CD44: Expressed on cancer stem cells in various malignancies, including breast, prostate, and colon cancers.</w:t>
      </w:r>
    </w:p>
    <w:p w:rsidR="00000000" w:rsidDel="00000000" w:rsidP="00000000" w:rsidRDefault="00000000" w:rsidRPr="00000000" w14:paraId="000000A0">
      <w:pPr>
        <w:numPr>
          <w:ilvl w:val="1"/>
          <w:numId w:val="51"/>
        </w:numPr>
        <w:ind w:left="1440" w:hanging="360"/>
        <w:jc w:val="both"/>
      </w:pPr>
      <w:r w:rsidDel="00000000" w:rsidR="00000000" w:rsidRPr="00000000">
        <w:rPr>
          <w:rtl w:val="0"/>
        </w:rPr>
        <w:t xml:space="preserve">CD133: A marker for cancer stem cells in the brain, colon, and other solid tumors.</w:t>
      </w:r>
    </w:p>
    <w:p w:rsidR="00000000" w:rsidDel="00000000" w:rsidP="00000000" w:rsidRDefault="00000000" w:rsidRPr="00000000" w14:paraId="000000A1">
      <w:pPr>
        <w:numPr>
          <w:ilvl w:val="1"/>
          <w:numId w:val="51"/>
        </w:numPr>
        <w:ind w:left="1440" w:hanging="360"/>
        <w:jc w:val="both"/>
      </w:pPr>
      <w:r w:rsidDel="00000000" w:rsidR="00000000" w:rsidRPr="00000000">
        <w:rPr>
          <w:rtl w:val="0"/>
        </w:rPr>
        <w:t xml:space="preserve">ALDH1 (Aldehyde Dehydrogenase 1): An enzyme involved in detoxification and stem cell maintenance, often used to identify CSCs in breast and other cancers.</w:t>
      </w:r>
    </w:p>
    <w:p w:rsidR="00000000" w:rsidDel="00000000" w:rsidP="00000000" w:rsidRDefault="00000000" w:rsidRPr="00000000" w14:paraId="000000A2">
      <w:pPr>
        <w:numPr>
          <w:ilvl w:val="1"/>
          <w:numId w:val="51"/>
        </w:numPr>
        <w:ind w:left="1440" w:hanging="360"/>
        <w:jc w:val="both"/>
      </w:pPr>
      <w:r w:rsidDel="00000000" w:rsidR="00000000" w:rsidRPr="00000000">
        <w:rPr>
          <w:rtl w:val="0"/>
        </w:rPr>
        <w:t xml:space="preserve">EpCAM (Epithelial Cell Adhesion Molecule): Expressed on epithelial-derived cancer stem cells, particularly in colorectal and pancreatic cancers (Dominici et al. 2006).</w:t>
      </w:r>
    </w:p>
    <w:p w:rsidR="00000000" w:rsidDel="00000000" w:rsidP="00000000" w:rsidRDefault="00000000" w:rsidRPr="00000000" w14:paraId="000000A3">
      <w:pPr>
        <w:ind w:left="0" w:firstLine="0"/>
        <w:jc w:val="both"/>
        <w:rPr/>
      </w:pPr>
      <w:r w:rsidDel="00000000" w:rsidR="00000000" w:rsidRPr="00000000">
        <w:rPr>
          <w:rtl w:val="0"/>
        </w:rPr>
      </w:r>
    </w:p>
    <w:p w:rsidR="00000000" w:rsidDel="00000000" w:rsidP="00000000" w:rsidRDefault="00000000" w:rsidRPr="00000000" w14:paraId="000000A4">
      <w:pPr>
        <w:jc w:val="both"/>
        <w:rPr>
          <w:b w:val="1"/>
          <w:bCs w:val="1"/>
        </w:rPr>
      </w:pPr>
      <w:r w:rsidDel="00000000" w:rsidR="00000000" w:rsidRPr="00000000">
        <w:rPr>
          <w:b w:val="1"/>
          <w:bCs w:val="1"/>
          <w:rtl w:val="0"/>
        </w:rPr>
        <w:t xml:space="preserve">Applications of Stem Cell Markers</w:t>
      </w:r>
    </w:p>
    <w:p w:rsidR="00000000" w:rsidDel="00000000" w:rsidP="00000000" w:rsidRDefault="00000000" w:rsidRPr="00000000" w14:paraId="000000A5">
      <w:pPr>
        <w:numPr>
          <w:ilvl w:val="0"/>
          <w:numId w:val="37"/>
        </w:numPr>
        <w:ind w:left="720" w:hanging="360"/>
        <w:jc w:val="both"/>
      </w:pPr>
      <w:r w:rsidDel="00000000" w:rsidR="00000000" w:rsidRPr="00000000">
        <w:rPr>
          <w:rtl w:val="0"/>
        </w:rPr>
        <w:t xml:space="preserve">Identification and Isolation:</w:t>
        <w:br w:type="textWrapping"/>
        <w:t xml:space="preserve">Stem cell markers are essential for identifying and isolating specific stem cell populations from tissues or cultures. Techniques such as flow cytometry, magnetic-activated cell sorting (MACS), and fluorescence-activated cell sorting (FACS) rely on these markers to purify stem cells for research or therapeutic applications.</w:t>
      </w:r>
    </w:p>
    <w:p w:rsidR="00000000" w:rsidDel="00000000" w:rsidP="00000000" w:rsidRDefault="00000000" w:rsidRPr="00000000" w14:paraId="000000A6">
      <w:pPr>
        <w:numPr>
          <w:ilvl w:val="0"/>
          <w:numId w:val="37"/>
        </w:numPr>
        <w:ind w:left="720" w:hanging="360"/>
        <w:jc w:val="both"/>
      </w:pPr>
      <w:r w:rsidDel="00000000" w:rsidR="00000000" w:rsidRPr="00000000">
        <w:rPr>
          <w:rtl w:val="0"/>
        </w:rPr>
        <w:t xml:space="preserve">Characterization:</w:t>
        <w:br w:type="textWrapping"/>
        <w:t xml:space="preserve">Markers help characterize the potency and differentiation state of stem cells. For example, the presence of OCT4, SOX2, and NANOG indicates pluripotency, while the expression of lineage-specific markers (e.g., CD34 for hematopoietic cells or Nestin for neural cells) suggests differentiation.</w:t>
      </w:r>
    </w:p>
    <w:p w:rsidR="00000000" w:rsidDel="00000000" w:rsidP="00000000" w:rsidRDefault="00000000" w:rsidRPr="00000000" w14:paraId="000000A7">
      <w:pPr>
        <w:numPr>
          <w:ilvl w:val="0"/>
          <w:numId w:val="37"/>
        </w:numPr>
        <w:ind w:left="720" w:hanging="360"/>
        <w:jc w:val="both"/>
      </w:pPr>
      <w:r w:rsidDel="00000000" w:rsidR="00000000" w:rsidRPr="00000000">
        <w:rPr>
          <w:rtl w:val="0"/>
        </w:rPr>
        <w:t xml:space="preserve">Disease Modeling:</w:t>
        <w:br w:type="textWrapping"/>
        <w:t xml:space="preserve">Stem cell markers are used to generate disease models using iPSCs. By reprogramming somatic cells from patients with genetic disorders, researchers can study disease mechanisms and screen potential therapies.</w:t>
      </w:r>
    </w:p>
    <w:p w:rsidR="00000000" w:rsidDel="00000000" w:rsidP="00000000" w:rsidRDefault="00000000" w:rsidRPr="00000000" w14:paraId="000000A8">
      <w:pPr>
        <w:numPr>
          <w:ilvl w:val="0"/>
          <w:numId w:val="37"/>
        </w:numPr>
        <w:ind w:left="720" w:hanging="360"/>
        <w:jc w:val="both"/>
      </w:pPr>
      <w:r w:rsidDel="00000000" w:rsidR="00000000" w:rsidRPr="00000000">
        <w:rPr>
          <w:rtl w:val="0"/>
        </w:rPr>
        <w:t xml:space="preserve">Regenerative Medicine:</w:t>
        <w:br w:type="textWrapping"/>
        <w:t xml:space="preserve">In regenerative medicine, stem cell markers are used to monitor the differentiation of stem cells into specific cell types for transplantation. For example, the expression of cardiac markers (e.g., Troponin T) in iPSC-derived cardiomyocytes ensures their suitability for heart repair.</w:t>
      </w:r>
    </w:p>
    <w:p w:rsidR="00000000" w:rsidDel="00000000" w:rsidP="00000000" w:rsidRDefault="00000000" w:rsidRPr="00000000" w14:paraId="000000A9">
      <w:pPr>
        <w:numPr>
          <w:ilvl w:val="0"/>
          <w:numId w:val="37"/>
        </w:numPr>
        <w:ind w:left="720" w:hanging="360"/>
        <w:jc w:val="both"/>
      </w:pPr>
      <w:r w:rsidDel="00000000" w:rsidR="00000000" w:rsidRPr="00000000">
        <w:rPr>
          <w:rtl w:val="0"/>
        </w:rPr>
        <w:t xml:space="preserve">Cancer Research:</w:t>
        <w:br w:type="textWrapping"/>
        <w:t xml:space="preserve">Cancer stem cell markers are critical for understanding tumor biology and developing targeted therapies. By identifying and isolating CSCs, researchers can study their role in tumor initiation, progression, and resistance to treatment (Aphkhazava et al. 2024).</w:t>
      </w:r>
    </w:p>
    <w:p w:rsidR="00000000" w:rsidDel="00000000" w:rsidP="00000000" w:rsidRDefault="00000000" w:rsidRPr="00000000" w14:paraId="000000AA">
      <w:pPr>
        <w:ind w:left="0" w:firstLine="0"/>
        <w:jc w:val="both"/>
        <w:rPr/>
      </w:pPr>
      <w:r w:rsidDel="00000000" w:rsidR="00000000" w:rsidRPr="00000000">
        <w:rPr>
          <w:rtl w:val="0"/>
        </w:rPr>
      </w:r>
    </w:p>
    <w:p w:rsidR="00000000" w:rsidDel="00000000" w:rsidP="00000000" w:rsidRDefault="00000000" w:rsidRPr="00000000" w14:paraId="000000AB">
      <w:pPr>
        <w:jc w:val="both"/>
        <w:rPr>
          <w:b w:val="1"/>
          <w:bCs w:val="1"/>
        </w:rPr>
      </w:pPr>
      <w:r w:rsidDel="00000000" w:rsidR="00000000" w:rsidRPr="00000000">
        <w:rPr>
          <w:b w:val="1"/>
          <w:bCs w:val="1"/>
          <w:rtl w:val="0"/>
        </w:rPr>
        <w:t xml:space="preserve">Challenges and Future Directions</w:t>
      </w:r>
    </w:p>
    <w:p w:rsidR="00000000" w:rsidDel="00000000" w:rsidP="00000000" w:rsidRDefault="00000000" w:rsidRPr="00000000" w14:paraId="000000AC">
      <w:pPr>
        <w:jc w:val="both"/>
        <w:rPr/>
      </w:pPr>
      <w:r w:rsidDel="00000000" w:rsidR="00000000" w:rsidRPr="00000000">
        <w:rPr>
          <w:rtl w:val="0"/>
        </w:rPr>
        <w:t xml:space="preserve">Despite their utility, stem cell markers have limitations. Some markers are not exclusive to stem cells and may be expressed in other cell types, leading to potential contamination. Additionally, marker expression can vary depending on the cell's microenvironment, differentiation state, or species. Future research aims to identify more specific and universal markers, as well as develop advanced techniques for single-cell analysis to better understand stem cell heterogeneity [80].</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t xml:space="preserve">In conclusion, stem cell markers are indispensable tools in stem cell biology, enabling the identification, isolation, and characterization of stem cells across various applications. Continued advancements in marker discovery and analysis will enhance our ability to harness stem cells for regenerative medicine, disease modeling, and cancer therapy.</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b w:val="1"/>
          <w:bCs w:val="1"/>
        </w:rPr>
      </w:pPr>
      <w:r w:rsidDel="00000000" w:rsidR="00000000" w:rsidRPr="00000000">
        <w:rPr>
          <w:b w:val="1"/>
          <w:bCs w:val="1"/>
          <w:rtl w:val="0"/>
        </w:rPr>
        <w:t xml:space="preserve">Stem cells and germ cells</w:t>
      </w:r>
    </w:p>
    <w:p w:rsidR="00000000" w:rsidDel="00000000" w:rsidP="00000000" w:rsidRDefault="00000000" w:rsidRPr="00000000" w14:paraId="000000B1">
      <w:pPr>
        <w:jc w:val="both"/>
        <w:rPr/>
      </w:pPr>
      <w:r w:rsidDel="00000000" w:rsidR="00000000" w:rsidRPr="00000000">
        <w:rPr>
          <w:rtl w:val="0"/>
        </w:rPr>
        <w:t xml:space="preserve">Stem cells and germ cells are fundamental to the development, regeneration, and reproduction of multicellular organisms. Stem cells, characterized by their ability to self-renew and differentiate into specialized cell types, play a crucial role in tissue maintenance and repair. Germ cells, on the other hand, are unique cells responsible for transmitting genetic information to the next generation through gametogenesis. The interplay between these two cell types has significant implications for developmental biology, regenerative medicine, and reproductive health.</w:t>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The study of stem cells and germ cells has revolutionized the fields of biology and medicine. Advances in stem cell research have led to groundbreaking therapies for degenerative diseases, while insights into germ cell development have enhanced our understanding of fertility and reproductive disorders. Understanding the similarities and distinctions between these cell types provides a foundation for exploring their potential applications in medical science.</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This introduction will provide an overview of stem cells and germ cells, including their origins, classifications, functions, and their significance in medical research. It will also discuss key ethical and scientific challenges associated with their study and application. By delving into the mechanisms that govern their development and differentiation, this discussion aims to highlight the crucial roles of these cells in life sciences and their potential to address some of the most pressing health issues of the modern era.</w:t>
      </w:r>
    </w:p>
    <w:p w:rsidR="00000000" w:rsidDel="00000000" w:rsidP="00000000" w:rsidRDefault="00000000" w:rsidRPr="00000000" w14:paraId="000000B6">
      <w:pPr>
        <w:jc w:val="both"/>
        <w:rPr/>
      </w:pPr>
      <w:r w:rsidDel="00000000" w:rsidR="00000000" w:rsidRPr="00000000">
        <w:rPr>
          <w:rtl w:val="0"/>
        </w:rPr>
      </w:r>
    </w:p>
    <w:p w:rsidR="00000000" w:rsidDel="00000000" w:rsidP="00000000" w:rsidRDefault="00000000" w:rsidRPr="00000000" w14:paraId="000000B7">
      <w:pPr>
        <w:jc w:val="both"/>
        <w:rPr>
          <w:b w:val="1"/>
          <w:bCs w:val="1"/>
        </w:rPr>
      </w:pPr>
      <w:r w:rsidDel="00000000" w:rsidR="00000000" w:rsidRPr="00000000">
        <w:rPr>
          <w:b w:val="1"/>
          <w:bCs w:val="1"/>
          <w:rtl w:val="0"/>
        </w:rPr>
        <w:t xml:space="preserve">Stem Cells: Definition and Classification</w:t>
      </w:r>
    </w:p>
    <w:p w:rsidR="00000000" w:rsidDel="00000000" w:rsidP="00000000" w:rsidRDefault="00000000" w:rsidRPr="00000000" w14:paraId="000000B8">
      <w:pPr>
        <w:jc w:val="both"/>
        <w:rPr/>
      </w:pPr>
      <w:r w:rsidDel="00000000" w:rsidR="00000000" w:rsidRPr="00000000">
        <w:rPr>
          <w:rtl w:val="0"/>
        </w:rPr>
        <w:t xml:space="preserve">Stem cells are undifferentiated cells that have the remarkable ability to both self-renew and differentiate into various cell types. These properties make them invaluable for the maintenance and repair of tissues. Stem cells can be classified into several categories based on their origin and differentiation potential.</w:t>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b w:val="1"/>
          <w:bCs w:val="1"/>
        </w:rPr>
      </w:pPr>
      <w:r w:rsidDel="00000000" w:rsidR="00000000" w:rsidRPr="00000000">
        <w:rPr>
          <w:b w:val="1"/>
          <w:bCs w:val="1"/>
          <w:rtl w:val="0"/>
        </w:rPr>
        <w:t xml:space="preserve">Types of Stem Cells Based on Potency (Figure 1)</w:t>
      </w:r>
    </w:p>
    <w:p w:rsidR="00000000" w:rsidDel="00000000" w:rsidP="00000000" w:rsidRDefault="00000000" w:rsidRPr="00000000" w14:paraId="000000BB">
      <w:pPr>
        <w:numPr>
          <w:ilvl w:val="1"/>
          <w:numId w:val="18"/>
        </w:numPr>
        <w:ind w:left="1440" w:hanging="360"/>
        <w:jc w:val="both"/>
      </w:pPr>
      <w:r w:rsidDel="00000000" w:rsidR="00000000" w:rsidRPr="00000000">
        <w:rPr>
          <w:rtl w:val="0"/>
        </w:rPr>
        <w:t xml:space="preserve">Totipotent Stem Cells: These cells have the capacity to develop into an entire organism, including both embryonic and extraembryonic tissues. The zygote and the first few divisions of embryonic cells exhibit totipotency.</w:t>
      </w:r>
    </w:p>
    <w:p w:rsidR="00000000" w:rsidDel="00000000" w:rsidP="00000000" w:rsidRDefault="00000000" w:rsidRPr="00000000" w14:paraId="000000BC">
      <w:pPr>
        <w:numPr>
          <w:ilvl w:val="1"/>
          <w:numId w:val="18"/>
        </w:numPr>
        <w:ind w:left="1440" w:hanging="360"/>
        <w:jc w:val="both"/>
      </w:pPr>
      <w:r w:rsidDel="00000000" w:rsidR="00000000" w:rsidRPr="00000000">
        <w:rPr>
          <w:rtl w:val="0"/>
        </w:rPr>
        <w:t xml:space="preserve">Pluripotent Stem Cells: Found in the inner cell mass of the blastocyst, these cells can give rise to all cell types of the body but not extraembryonic tissues.</w:t>
      </w:r>
    </w:p>
    <w:p w:rsidR="00000000" w:rsidDel="00000000" w:rsidP="00000000" w:rsidRDefault="00000000" w:rsidRPr="00000000" w14:paraId="000000BD">
      <w:pPr>
        <w:numPr>
          <w:ilvl w:val="1"/>
          <w:numId w:val="18"/>
        </w:numPr>
        <w:ind w:left="1440" w:hanging="360"/>
        <w:jc w:val="both"/>
      </w:pPr>
      <w:r w:rsidDel="00000000" w:rsidR="00000000" w:rsidRPr="00000000">
        <w:rPr>
          <w:rtl w:val="0"/>
        </w:rPr>
        <w:t xml:space="preserve">Multipotent Stem Cells: These cells can differentiate into a specific range of cell types within a particular tissue or organ. Examples include hematopoietic stem cells, which give rise to blood cells, and mesenchymal stem cells, which contribute to bone, cartilage, and muscle formation.</w:t>
      </w:r>
    </w:p>
    <w:p w:rsidR="00000000" w:rsidDel="00000000" w:rsidP="00000000" w:rsidRDefault="00000000" w:rsidRPr="00000000" w14:paraId="000000BE">
      <w:pPr>
        <w:numPr>
          <w:ilvl w:val="1"/>
          <w:numId w:val="18"/>
        </w:numPr>
        <w:ind w:left="1440" w:hanging="360"/>
        <w:jc w:val="both"/>
      </w:pPr>
      <w:r w:rsidDel="00000000" w:rsidR="00000000" w:rsidRPr="00000000">
        <w:rPr>
          <w:rtl w:val="0"/>
        </w:rPr>
        <w:t xml:space="preserve">Unipotent Stem Cells: These cells have the least differentiation potential and can only generate one specific cell type while maintaining self-renewal properties (Aphkhazava et al. 2023).</w:t>
      </w:r>
    </w:p>
    <w:p w:rsidR="00000000" w:rsidDel="00000000" w:rsidP="00000000" w:rsidRDefault="00000000" w:rsidRPr="00000000" w14:paraId="000000BF">
      <w:pPr>
        <w:ind w:left="0" w:firstLine="0"/>
        <w:jc w:val="both"/>
        <w:rPr/>
      </w:pPr>
      <w:r w:rsidDel="00000000" w:rsidR="00000000" w:rsidRPr="00000000">
        <w:rPr>
          <w:rtl w:val="0"/>
        </w:rPr>
      </w:r>
    </w:p>
    <w:p w:rsidR="00000000" w:rsidDel="00000000" w:rsidP="00000000" w:rsidRDefault="00000000" w:rsidRPr="00000000" w14:paraId="000000C0">
      <w:pPr>
        <w:jc w:val="both"/>
        <w:rPr>
          <w:b w:val="1"/>
          <w:bCs w:val="1"/>
        </w:rPr>
      </w:pPr>
      <w:r w:rsidDel="00000000" w:rsidR="00000000" w:rsidRPr="00000000">
        <w:rPr>
          <w:b w:val="1"/>
          <w:bCs w:val="1"/>
          <w:rtl w:val="0"/>
        </w:rPr>
        <w:t xml:space="preserve">Types of Stem Cells Based on Origin</w:t>
      </w:r>
    </w:p>
    <w:p w:rsidR="00000000" w:rsidDel="00000000" w:rsidP="00000000" w:rsidRDefault="00000000" w:rsidRPr="00000000" w14:paraId="000000C1">
      <w:pPr>
        <w:numPr>
          <w:ilvl w:val="1"/>
          <w:numId w:val="18"/>
        </w:numPr>
        <w:ind w:left="1440" w:hanging="360"/>
        <w:jc w:val="both"/>
      </w:pPr>
      <w:r w:rsidDel="00000000" w:rsidR="00000000" w:rsidRPr="00000000">
        <w:rPr>
          <w:rtl w:val="0"/>
        </w:rPr>
        <w:t xml:space="preserve">Embryonic Stem Cells (ESCs): Derived from the inner cell mass of the blastocyst, ESCs are pluripotent and hold significant promise for regenerative medicine.</w:t>
      </w:r>
    </w:p>
    <w:p w:rsidR="00000000" w:rsidDel="00000000" w:rsidP="00000000" w:rsidRDefault="00000000" w:rsidRPr="00000000" w14:paraId="000000C2">
      <w:pPr>
        <w:numPr>
          <w:ilvl w:val="1"/>
          <w:numId w:val="18"/>
        </w:numPr>
        <w:ind w:left="1440" w:hanging="360"/>
        <w:jc w:val="both"/>
      </w:pPr>
      <w:r w:rsidDel="00000000" w:rsidR="00000000" w:rsidRPr="00000000">
        <w:rPr>
          <w:rtl w:val="0"/>
        </w:rPr>
        <w:t xml:space="preserve">Adult Stem Cells (ASCs): These stem cells reside in various tissues and contribute to tissue homeostasis and repair. Examples include neural stem cells in the brain and hematopoietic stem cells in the bone marrow.</w:t>
      </w:r>
    </w:p>
    <w:p w:rsidR="00000000" w:rsidDel="00000000" w:rsidP="00000000" w:rsidRDefault="00000000" w:rsidRPr="00000000" w14:paraId="000000C3">
      <w:pPr>
        <w:numPr>
          <w:ilvl w:val="1"/>
          <w:numId w:val="18"/>
        </w:numPr>
        <w:ind w:left="1440" w:hanging="360"/>
        <w:jc w:val="both"/>
      </w:pPr>
      <w:r w:rsidDel="00000000" w:rsidR="00000000" w:rsidRPr="00000000">
        <w:rPr>
          <w:rtl w:val="0"/>
        </w:rPr>
        <w:t xml:space="preserve">Induced Pluripotent Stem Cells (iPSCs): These are somatic cells reprogrammed to exhibit pluripotency through genetic manipulation, offering a promising alternative to embryonic stem cells without the associated ethical concerns.</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b w:val="1"/>
          <w:bCs w:val="1"/>
          <w:rtl w:val="0"/>
        </w:rPr>
        <w:t xml:space="preserve">Germ Cells: Definition and Developmen</w:t>
      </w:r>
      <w:r w:rsidDel="00000000" w:rsidR="00000000" w:rsidRPr="00000000">
        <w:rPr>
          <w:rtl w:val="0"/>
        </w:rPr>
        <w:t xml:space="preserve">t</w:t>
      </w:r>
    </w:p>
    <w:p w:rsidR="00000000" w:rsidDel="00000000" w:rsidP="00000000" w:rsidRDefault="00000000" w:rsidRPr="00000000" w14:paraId="000000C6">
      <w:pPr>
        <w:jc w:val="both"/>
        <w:rPr/>
      </w:pPr>
      <w:r w:rsidDel="00000000" w:rsidR="00000000" w:rsidRPr="00000000">
        <w:rPr>
          <w:rtl w:val="0"/>
        </w:rPr>
        <w:t xml:space="preserve">Germ cells are the precursors of gametes (sperm and eggs) and play a fundamental role in reproduction and heredity. Unlike somatic cells, germ cells contribute to the genetic continuity of species by transmitting genetic material across generations.</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b w:val="1"/>
          <w:bCs w:val="1"/>
        </w:rPr>
      </w:pPr>
      <w:r w:rsidDel="00000000" w:rsidR="00000000" w:rsidRPr="00000000">
        <w:rPr>
          <w:b w:val="1"/>
          <w:bCs w:val="1"/>
          <w:rtl w:val="0"/>
        </w:rPr>
        <w:t xml:space="preserve">Origin of Germ Cells</w:t>
      </w:r>
    </w:p>
    <w:p w:rsidR="00000000" w:rsidDel="00000000" w:rsidP="00000000" w:rsidRDefault="00000000" w:rsidRPr="00000000" w14:paraId="000000C9">
      <w:pPr>
        <w:numPr>
          <w:ilvl w:val="1"/>
          <w:numId w:val="19"/>
        </w:numPr>
        <w:ind w:left="1440" w:hanging="360"/>
        <w:jc w:val="both"/>
      </w:pPr>
      <w:r w:rsidDel="00000000" w:rsidR="00000000" w:rsidRPr="00000000">
        <w:rPr>
          <w:rtl w:val="0"/>
        </w:rPr>
        <w:t xml:space="preserve">Germ cells arise early in embryonic development from a small group of progenitor cells known as primordial germ cells (PGCs). These cells originate from the epiblast and migrate to the developing gonads, where they undergo further differentiation.</w:t>
      </w:r>
    </w:p>
    <w:p w:rsidR="00000000" w:rsidDel="00000000" w:rsidP="00000000" w:rsidRDefault="00000000" w:rsidRPr="00000000" w14:paraId="000000CA">
      <w:pPr>
        <w:ind w:left="0" w:firstLine="0"/>
        <w:jc w:val="both"/>
        <w:rPr/>
      </w:pPr>
      <w:r w:rsidDel="00000000" w:rsidR="00000000" w:rsidRPr="00000000">
        <w:rPr>
          <w:rtl w:val="0"/>
        </w:rPr>
      </w:r>
    </w:p>
    <w:p w:rsidR="00000000" w:rsidDel="00000000" w:rsidP="00000000" w:rsidRDefault="00000000" w:rsidRPr="00000000" w14:paraId="000000CB">
      <w:pPr>
        <w:jc w:val="both"/>
        <w:rPr>
          <w:b w:val="1"/>
          <w:bCs w:val="1"/>
        </w:rPr>
      </w:pPr>
      <w:r w:rsidDel="00000000" w:rsidR="00000000" w:rsidRPr="00000000">
        <w:rPr>
          <w:b w:val="1"/>
          <w:bCs w:val="1"/>
          <w:rtl w:val="0"/>
        </w:rPr>
        <w:t xml:space="preserve">Gametogenesis: The Process of Germ Cell Maturation</w:t>
      </w:r>
    </w:p>
    <w:p w:rsidR="00000000" w:rsidDel="00000000" w:rsidP="00000000" w:rsidRDefault="00000000" w:rsidRPr="00000000" w14:paraId="000000CC">
      <w:pPr>
        <w:numPr>
          <w:ilvl w:val="1"/>
          <w:numId w:val="19"/>
        </w:numPr>
        <w:ind w:left="1440" w:hanging="360"/>
        <w:jc w:val="both"/>
      </w:pPr>
      <w:r w:rsidDel="00000000" w:rsidR="00000000" w:rsidRPr="00000000">
        <w:rPr>
          <w:rtl w:val="0"/>
        </w:rPr>
        <w:t xml:space="preserve">Spermatogenesis: In males, germ cells differentiate into spermatozoa through a tightly regulated process involving mitosis, meiosis, and morphological changes.</w:t>
      </w:r>
    </w:p>
    <w:p w:rsidR="00000000" w:rsidDel="00000000" w:rsidP="00000000" w:rsidRDefault="00000000" w:rsidRPr="00000000" w14:paraId="000000CD">
      <w:pPr>
        <w:numPr>
          <w:ilvl w:val="1"/>
          <w:numId w:val="19"/>
        </w:numPr>
        <w:ind w:left="1440" w:hanging="360"/>
        <w:jc w:val="both"/>
      </w:pPr>
      <w:r w:rsidDel="00000000" w:rsidR="00000000" w:rsidRPr="00000000">
        <w:rPr>
          <w:rtl w:val="0"/>
        </w:rPr>
        <w:t xml:space="preserve">Oogenesis: In females, germ cells develop into oocytes, which are arrested in meiosis until fertilization. This process ensures the proper allocation of cytoplasmic resources necessary for early embryonic development.</w:t>
      </w:r>
    </w:p>
    <w:p w:rsidR="00000000" w:rsidDel="00000000" w:rsidP="00000000" w:rsidRDefault="00000000" w:rsidRPr="00000000" w14:paraId="000000CE">
      <w:pPr>
        <w:ind w:left="0" w:firstLine="0"/>
        <w:jc w:val="both"/>
        <w:rPr/>
      </w:pPr>
      <w:r w:rsidDel="00000000" w:rsidR="00000000" w:rsidRPr="00000000">
        <w:rPr>
          <w:rtl w:val="0"/>
        </w:rPr>
      </w:r>
    </w:p>
    <w:p w:rsidR="00000000" w:rsidDel="00000000" w:rsidP="00000000" w:rsidRDefault="00000000" w:rsidRPr="00000000" w14:paraId="000000CF">
      <w:pPr>
        <w:jc w:val="both"/>
        <w:rPr>
          <w:b w:val="1"/>
          <w:bCs w:val="1"/>
        </w:rPr>
      </w:pPr>
      <w:r w:rsidDel="00000000" w:rsidR="00000000" w:rsidRPr="00000000">
        <w:rPr>
          <w:b w:val="1"/>
          <w:bCs w:val="1"/>
          <w:rtl w:val="0"/>
        </w:rPr>
        <w:t xml:space="preserve">Unique Properties of Germ Cells</w:t>
      </w:r>
    </w:p>
    <w:p w:rsidR="00000000" w:rsidDel="00000000" w:rsidP="00000000" w:rsidRDefault="00000000" w:rsidRPr="00000000" w14:paraId="000000D0">
      <w:pPr>
        <w:numPr>
          <w:ilvl w:val="1"/>
          <w:numId w:val="19"/>
        </w:numPr>
        <w:ind w:left="1440" w:hanging="360"/>
        <w:jc w:val="both"/>
      </w:pPr>
      <w:r w:rsidDel="00000000" w:rsidR="00000000" w:rsidRPr="00000000">
        <w:rPr>
          <w:rtl w:val="0"/>
        </w:rPr>
        <w:t xml:space="preserve">Germ cells undergo meiosis, a specialized type of cell division that reduces chromosome numbers by half, ensuring genetic diversity through recombination and independent assortment.</w:t>
      </w:r>
    </w:p>
    <w:p w:rsidR="00000000" w:rsidDel="00000000" w:rsidP="00000000" w:rsidRDefault="00000000" w:rsidRPr="00000000" w14:paraId="000000D1">
      <w:pPr>
        <w:numPr>
          <w:ilvl w:val="1"/>
          <w:numId w:val="19"/>
        </w:numPr>
        <w:ind w:left="1440" w:hanging="360"/>
        <w:jc w:val="both"/>
      </w:pPr>
      <w:r w:rsidDel="00000000" w:rsidR="00000000" w:rsidRPr="00000000">
        <w:rPr>
          <w:rtl w:val="0"/>
        </w:rPr>
        <w:t xml:space="preserve">Unlike most somatic cells, germ cells are totipotent at the zygotic stage, capable of giving rise to an entire organism (Saitou et al. 2012).</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b w:val="1"/>
          <w:bCs w:val="1"/>
        </w:rPr>
      </w:pPr>
      <w:r w:rsidDel="00000000" w:rsidR="00000000" w:rsidRPr="00000000">
        <w:rPr>
          <w:b w:val="1"/>
          <w:bCs w:val="1"/>
          <w:rtl w:val="0"/>
        </w:rPr>
        <w:t xml:space="preserve">Significance in Medical and Scientific Research</w:t>
      </w:r>
    </w:p>
    <w:p w:rsidR="00000000" w:rsidDel="00000000" w:rsidP="00000000" w:rsidRDefault="00000000" w:rsidRPr="00000000" w14:paraId="000000D4">
      <w:pPr>
        <w:jc w:val="both"/>
        <w:rPr/>
      </w:pPr>
      <w:r w:rsidDel="00000000" w:rsidR="00000000" w:rsidRPr="00000000">
        <w:rPr>
          <w:rtl w:val="0"/>
        </w:rPr>
        <w:t xml:space="preserve">The study of stem cells and germ cells holds immense potential for medical applications. Stem cell therapy offers promising solutions for treating degenerative diseases such as Parkinson’s, Alzheimer’s, and diabetes. Germ cell research contributes to the understanding and treatment of infertility, reproductive disorders, and hereditary diseases. Additionally, the ability to generate gametes from stem cells raises possibilities for novel reproductive technologies.</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However, these advancements come with ethical challenges, particularly concerning embryonic stem cell research and genetic modifications. Regulatory frameworks continue to evolve to balance scientific progress with ethical considerations.</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Stem cells and germ cells are indispensable components of biological development and regeneration. Their unique abilities to differentiate and self-renew make them critical for tissue maintenance, repair, and reproduction. Understanding these cells' fundamental properties and interactions enhances our capacity to develop novel medical therapies and address fertility-related issues. As research advances, the ethical and scientific discourse surrounding their use will remain crucial in shaping the future of regenerative and reproductive medicine.</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Stem cells heterogeneity: transcriptional circuits in pluripotent, multipotency, unipotency</w:t>
      </w:r>
    </w:p>
    <w:p w:rsidR="00000000" w:rsidDel="00000000" w:rsidP="00000000" w:rsidRDefault="00000000" w:rsidRPr="00000000" w14:paraId="000000DB">
      <w:pPr>
        <w:jc w:val="both"/>
        <w:rPr/>
      </w:pPr>
      <w:r w:rsidDel="00000000" w:rsidR="00000000" w:rsidRPr="00000000">
        <w:rPr>
          <w:rtl w:val="0"/>
        </w:rPr>
        <w:t xml:space="preserve">Stem cells are defined by their ability to self-renew and differentiate into various cell types, making them fundamental for development, tissue homeostasis, and regenerative medicine. However, stem cell populations are not homogeneous; they exhibit significant heterogeneity influenced by intrinsic transcriptional networks and extrinsic environmental factors. This heterogeneity is evident across the spectrum of stem cell potency, from pluripotent stem cells (PSCs), which can generate all embryonic cell types, to multipotent and unipotent stem cells, which have progressively restricted lineage potential (Liska et al. 2017).</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The regulatory mechanisms that govern stem cell potency involve complex transcriptional circuits, including core transcription factors, epigenetic modifications, and signaling pathways. In pluripotent stem cells, networks centered around OCT4, SOX2, and NANOG maintain an undifferentiated state, while multipotent and unipotent stem cells rely on distinct, lineage-specific transcriptional programs. Understanding the transcriptional heterogeneity within these stem cell states is critical for advancing regenerative medicine, improving cell-based therapies, and elucidating disease mechanisms (Zare et al. 2023).</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t xml:space="preserve">This review explores the transcriptional heterogeneity in stem cell populations by examining key transcriptional regulators and their functional interplay across pluripotent, multipotent, and unipotent states. We discuss how transcriptional circuits influence cell fate decisions and how this knowledge can be leveraged for therapeutic applications.</w:t>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t xml:space="preserve">The heterogeneity observed in stem cell populations is driven by intricate transcriptional networks that fine-tune their functional states. In pluripotent stem cells, the dynamic expression of core transcription factors such as OCT4, SOX2, and NANOG allows for cellular plasticity, enabling differentiation into multiple lineages. However, single-cell transcriptomic analyses have revealed that even within PSC cultures, subpopulations exist with distinct transcriptional signatures, indicating a spectrum of pluripotency states that may affect differentiation efficiency.</w:t>
      </w:r>
    </w:p>
    <w:p w:rsidR="00000000" w:rsidDel="00000000" w:rsidP="00000000" w:rsidRDefault="00000000" w:rsidRPr="00000000" w14:paraId="000000E2">
      <w:pPr>
        <w:jc w:val="both"/>
        <w:rPr/>
      </w:pPr>
      <w:r w:rsidDel="00000000" w:rsidR="00000000" w:rsidRPr="00000000">
        <w:rPr>
          <w:rtl w:val="0"/>
        </w:rPr>
        <w:t xml:space="preserve">Multipotent stem cells, such as mesenchymal stem cells (MSCs) and hematopoietic stem cells (HSCs), exhibit transcriptional diversity dictated by tissue-specific transcription factors, epigenetic regulators, and niche signals. For example, HSC fate is governed by a balance between self-renewal factors (e.g., RUNX1, GATA2) and differentiation cues, ensuring proper hematopoiesis. Similarly, MSCs rely on transcriptional regulators like SOX9 and PPARγ to dictate lineage commitment toward osteogenic, chondrogenic, or adipogenic fates. The heterogeneity in these populations reflects functional adaptability but also poses challenges for therapeutic applications, where standardized cell populations are desirable (Zare et al. 2023).</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 xml:space="preserve">In contrast, unipotent stem cells, which primarily give rise to a single cell type, such as epidermal stem cells or muscle satellite cells, exhibit more stable transcriptional states but retain context-dependent plasticity. Their transcriptional circuits, controlled by factors like PAX7 in muscle stem cells or p63 in epidermal stem cells, ensure lineage fidelity while responding to injury or physiological cues (Aphkhazava et al. 2023).</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t xml:space="preserve">Understanding the mechanisms underlying stem cell heterogeneity has significant implications for regenerative medicine and disease modeling. Tailoring differentiation protocols based on transcriptional insights can improve the efficiency and reproducibility of generating specific cell types for therapy. Furthermore, dissecting stem cell transcriptional variability can help refine strategies to mitigate unwanted differentiation biases and enhance cell-based interventions.</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 xml:space="preserve">Future research should focus on integrating single-cell multiomics approaches to decode the full spectrum of transcriptional heterogeneity and its functional consequences. Additionally, leveraging synthetic biology and gene-editing technologies could allow precise modulation of transcriptional circuits, paving the way for improved stem cell-based therapies. By advancing our knowledge of stem cell heterogeneity, we can better harness their potential for regenerative applications and personalized medicine (Aphkhazava et al. 2024).</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b w:val="1"/>
          <w:bCs w:val="1"/>
        </w:rPr>
      </w:pPr>
      <w:r w:rsidDel="00000000" w:rsidR="00000000" w:rsidRPr="00000000">
        <w:rPr>
          <w:b w:val="1"/>
          <w:bCs w:val="1"/>
          <w:rtl w:val="0"/>
        </w:rPr>
        <w:t xml:space="preserve">Stem Cell Heterogeneity and Transcriptional Circuits</w:t>
      </w:r>
    </w:p>
    <w:p w:rsidR="00000000" w:rsidDel="00000000" w:rsidP="00000000" w:rsidRDefault="00000000" w:rsidRPr="00000000" w14:paraId="000000EB">
      <w:pPr>
        <w:jc w:val="both"/>
        <w:rPr/>
      </w:pPr>
      <w:r w:rsidDel="00000000" w:rsidR="00000000" w:rsidRPr="00000000">
        <w:rPr>
          <w:rtl w:val="0"/>
        </w:rPr>
        <w:t xml:space="preserve">Stem cells exhibit remarkable functional diversity, ranging from pluripotent cells capable of generating all embryonic lineages to multipotent and unipotent cells with progressively restricted differentiation potential. This heterogeneity is orchestrated by intricate transcriptional circuits that regulate cell fate decisions, self-renewal, and lineage commitment.</w:t>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numPr>
          <w:ilvl w:val="0"/>
          <w:numId w:val="2"/>
        </w:numPr>
        <w:ind w:left="720" w:hanging="360"/>
        <w:jc w:val="both"/>
        <w:rPr>
          <w:u w:val="none"/>
        </w:rPr>
      </w:pPr>
      <w:r w:rsidDel="00000000" w:rsidR="00000000" w:rsidRPr="00000000">
        <w:rPr>
          <w:rtl w:val="0"/>
        </w:rPr>
        <w:t xml:space="preserve">Pluripotency: In embryonic stem cells (ESCs) and induced pluripotent stem cells (iPSCs), transcription factors such as OCT4, SOX2, and NANOG form a core regulatory network that maintains an undifferentiated state while suppressing lineage-specific programs. Additional factors, including KLF4, ESRRB, and PRDM14, fine-tune chromatin accessibility and stabilize the pluripotent state. Single-cell transcriptomics has revealed that even within pluripotent populations, there is heterogeneity driven by fluctuating expression of lineage-priming genes, such as GATA6 (endoderm) and T (mesoderm), highlighting the dynamic nature of early fate commitment (Young et al. 2011).</w:t>
      </w:r>
    </w:p>
    <w:p w:rsidR="00000000" w:rsidDel="00000000" w:rsidP="00000000" w:rsidRDefault="00000000" w:rsidRPr="00000000" w14:paraId="000000EE">
      <w:pPr>
        <w:numPr>
          <w:ilvl w:val="0"/>
          <w:numId w:val="2"/>
        </w:numPr>
        <w:ind w:left="720" w:hanging="360"/>
        <w:jc w:val="both"/>
        <w:rPr>
          <w:u w:val="none"/>
        </w:rPr>
      </w:pPr>
      <w:r w:rsidDel="00000000" w:rsidR="00000000" w:rsidRPr="00000000">
        <w:rPr>
          <w:rtl w:val="0"/>
        </w:rPr>
        <w:t xml:space="preserve">Multipotency: Multipotent stem cells, such as hematopoietic, neural, and mesenchymal stem cells, retain the ability to differentiate into multiple, but not all, cell types. Their transcriptional landscapes are shaped by lineage-specific master regulators, including GATA2 and RUNX1 in hematopoiesis or SOX9 and PAX6 in neural progenitors. Unlike pluripotent cells, multipotent stem cells exhibit more stable epigenetic marks that reinforce lineage priming while maintaining plasticity in response to environmental cues (Zare et al. 2023).</w:t>
      </w:r>
    </w:p>
    <w:p w:rsidR="00000000" w:rsidDel="00000000" w:rsidP="00000000" w:rsidRDefault="00000000" w:rsidRPr="00000000" w14:paraId="000000EF">
      <w:pPr>
        <w:numPr>
          <w:ilvl w:val="0"/>
          <w:numId w:val="2"/>
        </w:numPr>
        <w:ind w:left="720" w:hanging="360"/>
        <w:jc w:val="both"/>
        <w:rPr>
          <w:u w:val="none"/>
        </w:rPr>
      </w:pPr>
      <w:r w:rsidDel="00000000" w:rsidR="00000000" w:rsidRPr="00000000">
        <w:rPr>
          <w:rtl w:val="0"/>
        </w:rPr>
        <w:t xml:space="preserve">Unipotency: Unipotent stem cells, such as muscle satellite cells or epidermal stem cells, are lineage-restricted but retain self-renewal potential. Their transcriptional networks are dominated by key factors like MYOD1 (muscle) and TP63 (epidermis), which tightly regulate tissue-specific programs. The transition from multipotency to unipotency involves the progressive silencing of alternative lineage genes, often through chromatin remodeling complexes like Polycomb Repressive Complexes (PRC1/2) and DNA methylation (Aphkhazava et al. 2023).</w:t>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t xml:space="preserve">Understanding the transcriptional circuits governing stem cell heterogeneity is crucial for improving regenerative medicine applications, optimizing stem cell differentiation protocols, and uncovering mechanisms of tissue homeostasis and disease progression. Recent advances in single-cell sequencing and chromatin profiling have provided unprecedented insights into how transcriptional fluctuations, epigenetic modifications, and extrinsic signals contribute to stem cell diversity across different potency states (Zare et al. 2023).</w:t>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b w:val="1"/>
          <w:bCs w:val="1"/>
        </w:rPr>
      </w:pPr>
      <w:r w:rsidDel="00000000" w:rsidR="00000000" w:rsidRPr="00000000">
        <w:rPr>
          <w:b w:val="1"/>
          <w:bCs w:val="1"/>
          <w:rtl w:val="0"/>
        </w:rPr>
        <w:t xml:space="preserve">Discussion: Transcriptional Circuits in Stem Cell Heterogeneity</w:t>
      </w:r>
    </w:p>
    <w:p w:rsidR="00000000" w:rsidDel="00000000" w:rsidP="00000000" w:rsidRDefault="00000000" w:rsidRPr="00000000" w14:paraId="000000F4">
      <w:pPr>
        <w:jc w:val="both"/>
        <w:rPr/>
      </w:pPr>
      <w:r w:rsidDel="00000000" w:rsidR="00000000" w:rsidRPr="00000000">
        <w:rPr>
          <w:rtl w:val="0"/>
        </w:rPr>
        <w:t xml:space="preserve">The complexity of stem cell heterogeneity arises from dynamic transcriptional circuits that govern their self-renewal, plasticity, and lineage commitment. Understanding the interplay between these regulatory networks across pluripotent, multipotent, and unipotent states provides key insights into developmental biology and regenerative medicine.</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b w:val="1"/>
          <w:bCs w:val="1"/>
        </w:rPr>
      </w:pPr>
      <w:r w:rsidDel="00000000" w:rsidR="00000000" w:rsidRPr="00000000">
        <w:rPr>
          <w:b w:val="1"/>
          <w:bCs w:val="1"/>
          <w:rtl w:val="0"/>
        </w:rPr>
        <w:t xml:space="preserve">Pluripotency: A Balancing Act of Self-Renewal and Lineage Priming</w:t>
      </w:r>
    </w:p>
    <w:p w:rsidR="00000000" w:rsidDel="00000000" w:rsidP="00000000" w:rsidRDefault="00000000" w:rsidRPr="00000000" w14:paraId="000000F7">
      <w:pPr>
        <w:jc w:val="both"/>
        <w:rPr/>
      </w:pPr>
      <w:r w:rsidDel="00000000" w:rsidR="00000000" w:rsidRPr="00000000">
        <w:rPr>
          <w:rtl w:val="0"/>
        </w:rPr>
        <w:t xml:space="preserve">Pluripotent stem cells (PSCs) exist in a dynamic equilibrium where fluctuations in transcription factor expression contribute to heterogeneity within the population. The core transcriptional circuit—OCT4, SOX2, and NANOG (OSN)—maintains self-renewal while repressing differentiation signals. However, subsets of cells within pluripotent cultures exhibit differential expression of lineage-associated factors, such as GATA6 (endoderm), T/Brachyury (mesoderm), and SOX1 (ectoderm), indicating priming toward specific fates.</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t xml:space="preserve">This heterogeneity is not merely noise but a functional feature that enhances the adaptability of pluripotent cells. For instance, studies using single-cell RNA sequencing (scRNA-seq) have revealed transient subpopulations with biased differentiation potential. Such variability may be regulated by extrinsic signals (e.g., WNT, BMP, FGF, and TGF-β pathways) as well as epigenetic modifications (e.g., histone modifications, DNA methylation, and chromatin accessibility changes) (Zare et al. 2023).</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b w:val="1"/>
          <w:bCs w:val="1"/>
        </w:rPr>
      </w:pPr>
      <w:r w:rsidDel="00000000" w:rsidR="00000000" w:rsidRPr="00000000">
        <w:rPr>
          <w:b w:val="1"/>
          <w:bCs w:val="1"/>
          <w:rtl w:val="0"/>
        </w:rPr>
        <w:t xml:space="preserve">Multipotency: Transcriptional Networks Restricting Lineage Potential</w:t>
      </w:r>
    </w:p>
    <w:p w:rsidR="00000000" w:rsidDel="00000000" w:rsidP="00000000" w:rsidRDefault="00000000" w:rsidRPr="00000000" w14:paraId="000000FC">
      <w:pPr>
        <w:jc w:val="both"/>
        <w:rPr/>
      </w:pPr>
      <w:r w:rsidDel="00000000" w:rsidR="00000000" w:rsidRPr="00000000">
        <w:rPr>
          <w:rtl w:val="0"/>
        </w:rPr>
        <w:t xml:space="preserve">Multipotent stem cells, such as hematopoietic, neural, and mesenchymal stem cells, exhibit a more constrained transcriptional landscape compared to PSCs. Here, lineage-specific master regulators, such as RUNX1 (hematopoietic), SOX9 (neural crest), and PAX7 (muscle progenitors), play critical roles in determining fate choices. However, these cells still retain a degree of plasticity, allowing them to respond to external cues (Aphkhazava et al. 2023).</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t xml:space="preserve">In the hematopoietic system, for example, a hierarchical transcriptional network controls differentiation. GATA2 and RUNX1 initiate hematopoietic stem cell (HSC) specification, while later-stage decisions are controlled by factors like PU.1 (myeloid lineage) and GATA1 (erythroid lineage). Similarly, neural progenitor cells balance neurogenic and gliogenic programs through the coordinated action of SOX2, ASCL1, and HES1, where oscillatory expression patterns influence fate decisions (Orkin et al. 2008).</w:t>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b w:val="1"/>
          <w:bCs w:val="1"/>
        </w:rPr>
      </w:pPr>
      <w:r w:rsidDel="00000000" w:rsidR="00000000" w:rsidRPr="00000000">
        <w:rPr>
          <w:b w:val="1"/>
          <w:bCs w:val="1"/>
          <w:rtl w:val="0"/>
        </w:rPr>
        <w:t xml:space="preserve">Unipotency: Transcriptional Commitment to a Single Lineage</w:t>
      </w:r>
    </w:p>
    <w:p w:rsidR="00000000" w:rsidDel="00000000" w:rsidP="00000000" w:rsidRDefault="00000000" w:rsidRPr="00000000" w14:paraId="00000101">
      <w:pPr>
        <w:jc w:val="both"/>
        <w:rPr>
          <w:b w:val="1"/>
          <w:bCs w:val="1"/>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t xml:space="preserve">As stem cells transition to unipotency, transcriptional circuits become more restricted, locking cells into a single lineage. This is evident in tissue-specific stem cells such as muscle satellite cells (MYOD1, PAX7) and epidermal basal cells (TP63, KLF4). The progressive loss of alternative lineage potential is reinforced by chromatin modifications, including Polycomb Repressive Complexes (PRC1/2), which silence non-lineage genes to maintain unipotent identity (Aphkhazava et al. 2023).</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t xml:space="preserve">While unipotent stem cells are highly specialized, recent studies challenge the notion of absolute unipotency. Under certain conditions, such as injury or reprogramming signals, some unipotent cells can exhibit plasticity, suggesting that their transcriptional circuits, while restrictive, retain latent potential for fate conversion.</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b w:val="1"/>
          <w:bCs w:val="1"/>
        </w:rPr>
      </w:pPr>
      <w:r w:rsidDel="00000000" w:rsidR="00000000" w:rsidRPr="00000000">
        <w:rPr>
          <w:b w:val="1"/>
          <w:bCs w:val="1"/>
          <w:rtl w:val="0"/>
        </w:rPr>
        <w:t xml:space="preserve">Implications for Regenerative Medicine and Disease</w:t>
      </w:r>
    </w:p>
    <w:p w:rsidR="00000000" w:rsidDel="00000000" w:rsidP="00000000" w:rsidRDefault="00000000" w:rsidRPr="00000000" w14:paraId="00000107">
      <w:pPr>
        <w:jc w:val="both"/>
        <w:rPr/>
      </w:pPr>
      <w:r w:rsidDel="00000000" w:rsidR="00000000" w:rsidRPr="00000000">
        <w:rPr>
          <w:rtl w:val="0"/>
        </w:rPr>
        <w:t xml:space="preserve">The transcriptional heterogeneity of stem cells has profound implications for therapeutic applications. In regenerative medicine, controlling transcriptional circuits is crucial for optimizing directed differentiation protocols, ensuring stable cell fate commitment while minimizing variability. For example, modulating the expression of lineage-specifying transcription factors or tuning epigenetic regulators could improve the efficiency of generating functional cell types for transplantation (Zare et al. 2023).</w:t>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t xml:space="preserve">Conversely, dysregulation of these transcriptional circuits can contribute to disease pathogenesis, including cancer. Many malignancies, such as leukemia and glioblastoma, hijack stem cell-like transcriptional programs, leading to uncontrolled proliferation and resistance to differentiation cues. Understanding these circuits in normal stem cells can therefore inform strategies for targeting cancer stem cells.</w:t>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b w:val="1"/>
          <w:bCs w:val="1"/>
        </w:rPr>
      </w:pPr>
      <w:r w:rsidDel="00000000" w:rsidR="00000000" w:rsidRPr="00000000">
        <w:rPr>
          <w:b w:val="1"/>
          <w:bCs w:val="1"/>
          <w:rtl w:val="0"/>
        </w:rPr>
        <w:t xml:space="preserve">Future Directions</w:t>
      </w:r>
    </w:p>
    <w:p w:rsidR="00000000" w:rsidDel="00000000" w:rsidP="00000000" w:rsidRDefault="00000000" w:rsidRPr="00000000" w14:paraId="0000010C">
      <w:pPr>
        <w:jc w:val="both"/>
        <w:rPr/>
      </w:pPr>
      <w:r w:rsidDel="00000000" w:rsidR="00000000" w:rsidRPr="00000000">
        <w:rPr>
          <w:rtl w:val="0"/>
        </w:rPr>
        <w:t xml:space="preserve">Recent advances in single-cell transcriptomics, epigenomics, and spatial multi-omics have provided unprecedented resolution into stem cell heterogeneity. Future research should focus on:</w:t>
      </w:r>
    </w:p>
    <w:p w:rsidR="00000000" w:rsidDel="00000000" w:rsidP="00000000" w:rsidRDefault="00000000" w:rsidRPr="00000000" w14:paraId="0000010D">
      <w:pPr>
        <w:numPr>
          <w:ilvl w:val="0"/>
          <w:numId w:val="1"/>
        </w:numPr>
        <w:ind w:left="720" w:hanging="360"/>
        <w:jc w:val="both"/>
      </w:pPr>
      <w:r w:rsidDel="00000000" w:rsidR="00000000" w:rsidRPr="00000000">
        <w:rPr>
          <w:rtl w:val="0"/>
        </w:rPr>
        <w:t xml:space="preserve">Deciphering transcriptional fluctuations in real-time using live-cell imaging and lineage tracing.</w:t>
      </w:r>
    </w:p>
    <w:p w:rsidR="00000000" w:rsidDel="00000000" w:rsidP="00000000" w:rsidRDefault="00000000" w:rsidRPr="00000000" w14:paraId="0000010E">
      <w:pPr>
        <w:numPr>
          <w:ilvl w:val="0"/>
          <w:numId w:val="1"/>
        </w:numPr>
        <w:ind w:left="720" w:hanging="360"/>
        <w:jc w:val="both"/>
      </w:pPr>
      <w:r w:rsidDel="00000000" w:rsidR="00000000" w:rsidRPr="00000000">
        <w:rPr>
          <w:rtl w:val="0"/>
        </w:rPr>
        <w:t xml:space="preserve">Elucidating the role of non-coding RNAs (e.g., lncRNAs, miRNAs) in fine-tuning stem cell fates.</w:t>
      </w:r>
    </w:p>
    <w:p w:rsidR="00000000" w:rsidDel="00000000" w:rsidP="00000000" w:rsidRDefault="00000000" w:rsidRPr="00000000" w14:paraId="0000010F">
      <w:pPr>
        <w:numPr>
          <w:ilvl w:val="0"/>
          <w:numId w:val="1"/>
        </w:numPr>
        <w:ind w:left="720" w:hanging="360"/>
        <w:jc w:val="both"/>
      </w:pPr>
      <w:r w:rsidDel="00000000" w:rsidR="00000000" w:rsidRPr="00000000">
        <w:rPr>
          <w:rtl w:val="0"/>
        </w:rPr>
        <w:t xml:space="preserve">Exploring chromatin topology (e.g., 3D genome organization) to understand long-range transcriptional regulation.</w:t>
      </w:r>
    </w:p>
    <w:p w:rsidR="00000000" w:rsidDel="00000000" w:rsidP="00000000" w:rsidRDefault="00000000" w:rsidRPr="00000000" w14:paraId="00000110">
      <w:pPr>
        <w:numPr>
          <w:ilvl w:val="0"/>
          <w:numId w:val="1"/>
        </w:numPr>
        <w:ind w:left="720" w:hanging="360"/>
        <w:jc w:val="both"/>
      </w:pPr>
      <w:r w:rsidDel="00000000" w:rsidR="00000000" w:rsidRPr="00000000">
        <w:rPr>
          <w:rtl w:val="0"/>
        </w:rPr>
        <w:t xml:space="preserve">Developing strategies to manipulate transcriptional circuits for improved cell-based therapies.</w:t>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b w:val="1"/>
          <w:bCs w:val="1"/>
        </w:rPr>
      </w:pPr>
      <w:r w:rsidDel="00000000" w:rsidR="00000000" w:rsidRPr="00000000">
        <w:rPr>
          <w:b w:val="1"/>
          <w:bCs w:val="1"/>
          <w:rtl w:val="0"/>
        </w:rPr>
        <w:t xml:space="preserve">Analysis of Transcriptional Circuits in Stem Cell Heterogeneity</w:t>
      </w:r>
    </w:p>
    <w:p w:rsidR="00000000" w:rsidDel="00000000" w:rsidP="00000000" w:rsidRDefault="00000000" w:rsidRPr="00000000" w14:paraId="00000113">
      <w:pPr>
        <w:jc w:val="both"/>
        <w:rPr/>
      </w:pPr>
      <w:r w:rsidDel="00000000" w:rsidR="00000000" w:rsidRPr="00000000">
        <w:rPr>
          <w:rtl w:val="0"/>
        </w:rPr>
        <w:t xml:space="preserve">The regulation of stem cell heterogeneity is a dynamic and multi-layered process controlled by transcriptional circuits that vary across different potency states. Understanding these networks provides critical insights into cellular plasticity, lineage commitment, and the stability of stem cell states. Below, we analyze key aspects of transcriptional regulation in pluripotent, multipotent, and unipotent stem cells.</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b w:val="1"/>
          <w:bCs w:val="1"/>
        </w:rPr>
      </w:pPr>
      <w:r w:rsidDel="00000000" w:rsidR="00000000" w:rsidRPr="00000000">
        <w:rPr>
          <w:b w:val="1"/>
          <w:bCs w:val="1"/>
          <w:rtl w:val="0"/>
        </w:rPr>
        <w:t xml:space="preserve">Dynamic Transcriptional Regulation in Pluripotency</w:t>
      </w:r>
    </w:p>
    <w:p w:rsidR="00000000" w:rsidDel="00000000" w:rsidP="00000000" w:rsidRDefault="00000000" w:rsidRPr="00000000" w14:paraId="00000116">
      <w:pPr>
        <w:jc w:val="both"/>
        <w:rPr/>
      </w:pPr>
      <w:r w:rsidDel="00000000" w:rsidR="00000000" w:rsidRPr="00000000">
        <w:rPr>
          <w:rtl w:val="0"/>
        </w:rPr>
        <w:t xml:space="preserve">Pluripotent stem cells (PSCs) are characterized by a fluid transcriptional landscape, where core factors (OCT4, SOX2, NANOG) establish a self-renewing state. However, fluctuations in gene expression contribute to heterogeneity, with some cells exhibiting early lineage bias. Single-cell RNA sequencing (scRNA-seq) studies confirm that PSC populations contain subgroups with differential activation of mesodermal (T/Brachyury), endodermal (GATA6), or ectodermal (SOX1) markers, suggesting that fate decisions begin at the pluripotent stage (Kolodziejczyk et al. 2015).</w:t>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t xml:space="preserve">From an analytical perspective, this heterogeneity can be viewed as an adaptive mechanism that enables rapid responses to differentiation signals. Rather than existing as a uniform population, pluripotent cells dynamically explore different transcriptional states, increasing their ability to commit to specific lineages when required. However, this variability also presents challenges for directed differentiation in regenerative medicine, as uncontrolled lineage priming can lead to heterogeneous cell populations unsuitable for therapeutic applications.</w:t>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b w:val="1"/>
          <w:bCs w:val="1"/>
        </w:rPr>
      </w:pPr>
      <w:r w:rsidDel="00000000" w:rsidR="00000000" w:rsidRPr="00000000">
        <w:rPr>
          <w:b w:val="1"/>
          <w:bCs w:val="1"/>
          <w:rtl w:val="0"/>
        </w:rPr>
        <w:t xml:space="preserve">Multipotent Stem Cells: Gradual Lineage Restriction</w:t>
      </w:r>
    </w:p>
    <w:p w:rsidR="00000000" w:rsidDel="00000000" w:rsidP="00000000" w:rsidRDefault="00000000" w:rsidRPr="00000000" w14:paraId="0000011B">
      <w:pPr>
        <w:jc w:val="both"/>
        <w:rPr/>
      </w:pPr>
      <w:r w:rsidDel="00000000" w:rsidR="00000000" w:rsidRPr="00000000">
        <w:rPr>
          <w:rtl w:val="0"/>
        </w:rPr>
        <w:t xml:space="preserve">In multipotent stem cells, transcriptional regulation becomes more constrained, with lineage-specific transcription factors (TFs) exerting greater influence over fate decisions. For example, hematopoietic stem cells (HSCs) rely on GATA2 and RUNX1 to maintain their multipotent state, but as differentiation progresses, lineage-restricted TFs like PU.1 (myeloid) and GATA1 (erythroid) solidify cell fate. Similar mechanisms are seen in neural and mesenchymal stem cells, where lineage priming is reinforced by epigenetic regulators such as Polycomb Repressive Complexes (PRC1/2) and Trithorax Group proteins (Zare et al. 2023).</w:t>
      </w:r>
    </w:p>
    <w:p w:rsidR="00000000" w:rsidDel="00000000" w:rsidP="00000000" w:rsidRDefault="00000000" w:rsidRPr="00000000" w14:paraId="0000011C">
      <w:pPr>
        <w:jc w:val="both"/>
        <w:rPr/>
      </w:pPr>
      <w:r w:rsidDel="00000000" w:rsidR="00000000" w:rsidRPr="00000000">
        <w:rPr>
          <w:rtl w:val="0"/>
        </w:rPr>
        <w:t xml:space="preserve">A key analytical takeaway is that multipotency is not a static state but rather a transition phase characterized by lineage-priming events. Studies using chromatin accessibility assays (ATAC-seq, ChIP-seq) demonstrate that multipotent stem cells progressively lose the ability to activate alternative lineage programs as differentiation proceeds. This suggests that stem cell differentiation is a continuum rather than a binary switch, where transcriptional circuits gradually shift from multipotency to lineage commitment.</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b w:val="1"/>
          <w:bCs w:val="1"/>
        </w:rPr>
      </w:pPr>
      <w:r w:rsidDel="00000000" w:rsidR="00000000" w:rsidRPr="00000000">
        <w:rPr>
          <w:b w:val="1"/>
          <w:bCs w:val="1"/>
          <w:rtl w:val="0"/>
        </w:rPr>
        <w:t xml:space="preserve">Unipotency: Commitment and Stability</w:t>
      </w:r>
    </w:p>
    <w:p w:rsidR="00000000" w:rsidDel="00000000" w:rsidP="00000000" w:rsidRDefault="00000000" w:rsidRPr="00000000" w14:paraId="0000011F">
      <w:pPr>
        <w:jc w:val="both"/>
        <w:rPr/>
      </w:pPr>
      <w:r w:rsidDel="00000000" w:rsidR="00000000" w:rsidRPr="00000000">
        <w:rPr>
          <w:rtl w:val="0"/>
        </w:rPr>
        <w:t xml:space="preserve">In unipotent stem cells, transcriptional circuits become highly restrictive, locking cells into a single fate. For instance, in muscle satellite cells, PAX7 and MYOD1 establish a transcriptional hierarchy that maintains self-renewal while allowing differentiation into myogenic lineages. In epidermal stem cells, TP63 and KLF4 enforce epidermal identity while suppressing alternative fates (Aphkhazava et al. 2023).</w:t>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t xml:space="preserve">An important consideration is whether unipotency represents an irreversible endpoint or if certain conditions allow for reprogramming. Recent findings suggest that some unipotent stem cells exhibit latent plasticity, particularly in response to injury. For example, intestinal stem cells can revert to a more progenitor-like state under regenerative conditions, suggesting that transcriptional circuits, while restrictive, retain a degree of reversibility under specific stimuli.</w:t>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jc w:val="both"/>
        <w:rPr>
          <w:b w:val="1"/>
          <w:bCs w:val="1"/>
        </w:rPr>
      </w:pPr>
      <w:r w:rsidDel="00000000" w:rsidR="00000000" w:rsidRPr="00000000">
        <w:rPr>
          <w:b w:val="1"/>
          <w:bCs w:val="1"/>
          <w:rtl w:val="0"/>
        </w:rPr>
        <w:t xml:space="preserve">Transcriptional Circuits and Disease</w:t>
      </w:r>
    </w:p>
    <w:p w:rsidR="00000000" w:rsidDel="00000000" w:rsidP="00000000" w:rsidRDefault="00000000" w:rsidRPr="00000000" w14:paraId="00000124">
      <w:pPr>
        <w:jc w:val="both"/>
        <w:rPr/>
      </w:pPr>
      <w:r w:rsidDel="00000000" w:rsidR="00000000" w:rsidRPr="00000000">
        <w:rPr>
          <w:rtl w:val="0"/>
        </w:rPr>
        <w:t xml:space="preserve">Dysregulation of transcriptional networks can contribute to pathological conditions, including cancer. Cancer stem cells (CSCs) often hijack stem cell-like transcriptional programs, leading to uncontrolled proliferation and resistance to differentiation cues. In leukemia, aberrant activation of pluripotency-associated TFs (e.g., NANOG, SOX2, and MYC) contributes to stemness-like properties in malignant cells. Similarly, glioblastoma stem-like cells exploit SOX2 and OLIG2 to sustain an undifferentiated state.</w:t>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t xml:space="preserve">From an analytical perspective, cancer stem cells illustrate how transcriptional circuits can be reactivated or dysregulated to promote tumor progression. This highlights the importance of targeting transcriptional regulators or epigenetic modulators (e.g., histone deacetylase inhibitors, DNA methylation blockers) as potential therapeutic strategies to force differentiation and reduce tumor-initiating potential (Zare et al. 2023).</w:t>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b w:val="1"/>
          <w:bCs w:val="1"/>
        </w:rPr>
      </w:pPr>
      <w:r w:rsidDel="00000000" w:rsidR="00000000" w:rsidRPr="00000000">
        <w:rPr>
          <w:b w:val="1"/>
          <w:bCs w:val="1"/>
          <w:rtl w:val="0"/>
        </w:rPr>
        <w:t xml:space="preserve">Implications for Regenerative Medicine</w:t>
      </w:r>
    </w:p>
    <w:p w:rsidR="00000000" w:rsidDel="00000000" w:rsidP="00000000" w:rsidRDefault="00000000" w:rsidRPr="00000000" w14:paraId="00000129">
      <w:pPr>
        <w:jc w:val="both"/>
        <w:rPr/>
      </w:pPr>
      <w:r w:rsidDel="00000000" w:rsidR="00000000" w:rsidRPr="00000000">
        <w:rPr>
          <w:rtl w:val="0"/>
        </w:rPr>
        <w:t xml:space="preserve">The ability to manipulate transcriptional circuits holds significant promise for regenerative medicine. By modulating key transcription factors, it is possible to direct stem cell differentiation with greater precision. For instance:</w:t>
      </w:r>
    </w:p>
    <w:p w:rsidR="00000000" w:rsidDel="00000000" w:rsidP="00000000" w:rsidRDefault="00000000" w:rsidRPr="00000000" w14:paraId="0000012A">
      <w:pPr>
        <w:numPr>
          <w:ilvl w:val="0"/>
          <w:numId w:val="5"/>
        </w:numPr>
        <w:ind w:left="720" w:hanging="360"/>
        <w:jc w:val="both"/>
      </w:pPr>
      <w:r w:rsidDel="00000000" w:rsidR="00000000" w:rsidRPr="00000000">
        <w:rPr>
          <w:rtl w:val="0"/>
        </w:rPr>
        <w:t xml:space="preserve">Forced expression of MYOD1 can reprogram fibroblasts into muscle cells.</w:t>
      </w:r>
    </w:p>
    <w:p w:rsidR="00000000" w:rsidDel="00000000" w:rsidP="00000000" w:rsidRDefault="00000000" w:rsidRPr="00000000" w14:paraId="0000012B">
      <w:pPr>
        <w:numPr>
          <w:ilvl w:val="0"/>
          <w:numId w:val="5"/>
        </w:numPr>
        <w:ind w:left="720" w:hanging="360"/>
        <w:jc w:val="both"/>
      </w:pPr>
      <w:r w:rsidDel="00000000" w:rsidR="00000000" w:rsidRPr="00000000">
        <w:rPr>
          <w:rtl w:val="0"/>
        </w:rPr>
        <w:t xml:space="preserve">Overexpression of SOX2 and PAX6 can induce neural differentiation.</w:t>
      </w:r>
    </w:p>
    <w:p w:rsidR="00000000" w:rsidDel="00000000" w:rsidP="00000000" w:rsidRDefault="00000000" w:rsidRPr="00000000" w14:paraId="0000012C">
      <w:pPr>
        <w:numPr>
          <w:ilvl w:val="0"/>
          <w:numId w:val="5"/>
        </w:numPr>
        <w:ind w:left="720" w:hanging="360"/>
        <w:jc w:val="both"/>
      </w:pPr>
      <w:r w:rsidDel="00000000" w:rsidR="00000000" w:rsidRPr="00000000">
        <w:rPr>
          <w:rtl w:val="0"/>
        </w:rPr>
        <w:t xml:space="preserve">Inhibition of lineage-restricting factors (e.g., REST in neural differentiation) can enhance plasticity.</w:t>
      </w:r>
    </w:p>
    <w:p w:rsidR="00000000" w:rsidDel="00000000" w:rsidP="00000000" w:rsidRDefault="00000000" w:rsidRPr="00000000" w14:paraId="0000012D">
      <w:pPr>
        <w:jc w:val="both"/>
        <w:rPr/>
      </w:pPr>
      <w:r w:rsidDel="00000000" w:rsidR="00000000" w:rsidRPr="00000000">
        <w:rPr>
          <w:rtl w:val="0"/>
        </w:rPr>
        <w:t xml:space="preserve">However, the challenge lies in maintaining stability and functionality of the differentiated cells. Many stem cell-derived cell types fail to fully recapitulate the gene expression and functionality of their in vivo counterparts, underscoring the need for more refined approaches, such as 3D organoid models, co-culture systems, and biomaterial scaffolds to better mimic physiological conditions (Aphkhazava et al. 2023).</w:t>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jc w:val="both"/>
        <w:rPr/>
      </w:pPr>
      <w:r w:rsidDel="00000000" w:rsidR="00000000" w:rsidRPr="00000000">
        <w:rPr>
          <w:rtl w:val="0"/>
        </w:rPr>
        <w:t xml:space="preserve">The analysis of transcriptional circuits in stem cells reveals a highly dynamic, context-dependent regulatory system that governs cell fate decisions. While pluripotent stem cells exhibit a fluid transcriptional network allowing lineage flexibility, multipotent and unipotent cells demonstrate progressively tighter regulatory control. Understanding these circuits not only advances fundamental biology but also holds key translational potential for regenerative medicine, disease modeling, and cancer therapy. Future research should focus on refining transcriptional control strategies to enhance differentiation efficiency and cell fate stability, bridging the gap between stem cell research and clinical application.</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b w:val="1"/>
          <w:bCs w:val="1"/>
        </w:rPr>
      </w:pPr>
      <w:r w:rsidDel="00000000" w:rsidR="00000000" w:rsidRPr="00000000">
        <w:rPr>
          <w:b w:val="1"/>
          <w:bCs w:val="1"/>
          <w:rtl w:val="0"/>
        </w:rPr>
        <w:t xml:space="preserve">Summary of Transcriptional Circuits in Stem Cell Heterogeneity</w:t>
      </w:r>
    </w:p>
    <w:p w:rsidR="00000000" w:rsidDel="00000000" w:rsidP="00000000" w:rsidRDefault="00000000" w:rsidRPr="00000000" w14:paraId="00000132">
      <w:pPr>
        <w:jc w:val="both"/>
        <w:rPr/>
      </w:pPr>
      <w:r w:rsidDel="00000000" w:rsidR="00000000" w:rsidRPr="00000000">
        <w:rPr>
          <w:rtl w:val="0"/>
        </w:rPr>
        <w:t xml:space="preserve">Stem cells exhibit varying degrees of differentiation potential, from pluripotency (capable of generating all embryonic lineages) to multipotency (restricted to specific lineages) and unipotency (committed to a single fate). This heterogeneity is regulated by dynamic transcriptional circuits, which govern self-renewal, lineage commitment, and plasticity.</w:t>
      </w:r>
    </w:p>
    <w:p w:rsidR="00000000" w:rsidDel="00000000" w:rsidP="00000000" w:rsidRDefault="00000000" w:rsidRPr="00000000" w14:paraId="00000133">
      <w:pPr>
        <w:numPr>
          <w:ilvl w:val="0"/>
          <w:numId w:val="6"/>
        </w:numPr>
        <w:ind w:left="720" w:hanging="360"/>
        <w:jc w:val="both"/>
      </w:pPr>
      <w:r w:rsidDel="00000000" w:rsidR="00000000" w:rsidRPr="00000000">
        <w:rPr>
          <w:rtl w:val="0"/>
        </w:rPr>
        <w:t xml:space="preserve">Pluripotency: Pluripotent stem cells (e.g., ESCs, iPSCs) are controlled by a core transcriptional network—OCT4, SOX2, and NANOG—that maintains self-renewal while repressing differentiation. However, heterogeneity within pluripotent populations arises due to fluctuations in lineage-associated genes, making them primed for differentiation.</w:t>
      </w:r>
    </w:p>
    <w:p w:rsidR="00000000" w:rsidDel="00000000" w:rsidP="00000000" w:rsidRDefault="00000000" w:rsidRPr="00000000" w14:paraId="00000134">
      <w:pPr>
        <w:numPr>
          <w:ilvl w:val="0"/>
          <w:numId w:val="6"/>
        </w:numPr>
        <w:ind w:left="720" w:hanging="360"/>
        <w:jc w:val="both"/>
      </w:pPr>
      <w:r w:rsidDel="00000000" w:rsidR="00000000" w:rsidRPr="00000000">
        <w:rPr>
          <w:rtl w:val="0"/>
        </w:rPr>
        <w:t xml:space="preserve">Multipotency: In multipotent stem cells (e.g., hematopoietic, neural, mesenchymal stem cells), transcription factors like RUNX1, SOX9, and PAX7 restrict fate options while preserving some degree of plasticity. Progressive chromatin remodeling further reinforces lineage commitment, demonstrating that differentiation is a gradual process rather than a binary switch.</w:t>
      </w:r>
    </w:p>
    <w:p w:rsidR="00000000" w:rsidDel="00000000" w:rsidP="00000000" w:rsidRDefault="00000000" w:rsidRPr="00000000" w14:paraId="00000135">
      <w:pPr>
        <w:numPr>
          <w:ilvl w:val="0"/>
          <w:numId w:val="6"/>
        </w:numPr>
        <w:ind w:left="720" w:hanging="360"/>
        <w:jc w:val="both"/>
      </w:pPr>
      <w:r w:rsidDel="00000000" w:rsidR="00000000" w:rsidRPr="00000000">
        <w:rPr>
          <w:rtl w:val="0"/>
        </w:rPr>
        <w:t xml:space="preserve">Unipotency: Unipotent stem cells (e.g., muscle satellite cells, epidermal stem cells) exhibit tightly regulated transcriptional programs (e.g., MYOD1 in muscle, TP63 in epidermis) that enforce lineage stability. However, under certain conditions, such as injury or reprogramming signals, some unipotent cells may regain plasticity, suggesting potential for regenerative applications (Aphkhazava et al. 2023).</w:t>
      </w:r>
    </w:p>
    <w:p w:rsidR="00000000" w:rsidDel="00000000" w:rsidP="00000000" w:rsidRDefault="00000000" w:rsidRPr="00000000" w14:paraId="00000136">
      <w:pPr>
        <w:numPr>
          <w:ilvl w:val="0"/>
          <w:numId w:val="6"/>
        </w:numPr>
        <w:ind w:left="720" w:hanging="360"/>
        <w:jc w:val="both"/>
      </w:pPr>
      <w:r w:rsidDel="00000000" w:rsidR="00000000" w:rsidRPr="00000000">
        <w:rPr>
          <w:rtl w:val="0"/>
        </w:rPr>
        <w:t xml:space="preserve">Disease and Therapeutic Implications: Dysregulation of transcriptional circuits can lead to disease, including cancer, where stem-like properties are hijacked to promote tumor growth (e.g., SOX2 in glioblastoma, MYC in leukemia). Understanding these networks is essential for designing targeted therapies. In regenerative medicine, modulating transcription factors can improve directed differentiation, enhancing the effectiveness of stem cell-based treatments (Aphkhazava et al. 2024).</w:t>
      </w:r>
    </w:p>
    <w:p w:rsidR="00000000" w:rsidDel="00000000" w:rsidP="00000000" w:rsidRDefault="00000000" w:rsidRPr="00000000" w14:paraId="00000137">
      <w:pPr>
        <w:numPr>
          <w:ilvl w:val="0"/>
          <w:numId w:val="6"/>
        </w:numPr>
        <w:ind w:left="720" w:hanging="360"/>
        <w:jc w:val="both"/>
      </w:pPr>
      <w:r w:rsidDel="00000000" w:rsidR="00000000" w:rsidRPr="00000000">
        <w:rPr>
          <w:rtl w:val="0"/>
        </w:rPr>
        <w:t xml:space="preserve">Future Directions: Advances in single-cell omics, epigenetics, and chromatin remodeling provide new insights into transcriptional heterogeneity. Future research should focus on refining transcriptional engineering approaches, improving differentiation efficiency, and bridging the gap between stem cell research and clinical applications (Zare et al. 2023).</w:t>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t xml:space="preserve">Transcriptional circuits underpin stem cell heterogeneity, guiding fate decisions at different potency levels. Deciphering these regulatory networks is crucial for optimizing stem cell therapies, regenerative medicine, and cancer treatment. By controlling transcriptional circuits, we can harness stem cells more effectively for biomedical applications.</w:t>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t xml:space="preserve">Stem cell heterogeneity is governed by intricate transcriptional circuits that regulate self-renewal, plasticity, and lineage commitment across different potency states. In pluripotent stem cells, core transcription factors (OCT4, SOX2, NANOG) maintain an undifferentiated state while permitting dynamic fluctuations that prime cells for differentiation. As cells transition to multipotency, lineage-restricting regulators (e.g., RUNX1 in hematopoiesis, SOX9 in neural crest cells) progressively shape fate decisions, balancing flexibility and commitment. Unipotent stem cells, while highly specialized, retain latent plasticity under specific conditions, challenging the notion of irreversible differentiation.</w:t>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both"/>
        <w:rPr/>
      </w:pPr>
      <w:r w:rsidDel="00000000" w:rsidR="00000000" w:rsidRPr="00000000">
        <w:rPr>
          <w:rtl w:val="0"/>
        </w:rPr>
        <w:t xml:space="preserve">Understanding these transcriptional networks has profound implications for regenerative medicine, disease modeling, and cancer therapy. By manipulating transcriptional circuits, researchers can enhance the efficiency of directed differentiation, improve stem cell-based therapies, and identify novel strategies for targeting aberrant stem-like states in cancer. Future advancements in single-cell technologies, epigenetic editing, and systems biology will further refine our ability to control stem cell fate, unlocking new possibilities for therapeutic interventions (Zare et al. 2023).</w:t>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rtl w:val="0"/>
        </w:rPr>
        <w:t xml:space="preserve">Based on the analysis of transcriptional circuits in stem cell heterogeneity, the following recommendations can enhance research, clinical applications, and therapeutic strategies:</w:t>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jc w:val="both"/>
        <w:rPr>
          <w:b w:val="1"/>
          <w:bCs w:val="1"/>
        </w:rPr>
      </w:pPr>
      <w:r w:rsidDel="00000000" w:rsidR="00000000" w:rsidRPr="00000000">
        <w:rPr>
          <w:b w:val="1"/>
          <w:bCs w:val="1"/>
          <w:rtl w:val="0"/>
        </w:rPr>
        <w:t xml:space="preserve">Advance Single-Cell and Multi-Omics Technologies</w:t>
      </w:r>
    </w:p>
    <w:p w:rsidR="00000000" w:rsidDel="00000000" w:rsidP="00000000" w:rsidRDefault="00000000" w:rsidRPr="00000000" w14:paraId="00000142">
      <w:pPr>
        <w:numPr>
          <w:ilvl w:val="0"/>
          <w:numId w:val="29"/>
        </w:numPr>
        <w:ind w:left="720" w:hanging="360"/>
        <w:jc w:val="both"/>
      </w:pPr>
      <w:r w:rsidDel="00000000" w:rsidR="00000000" w:rsidRPr="00000000">
        <w:rPr>
          <w:rtl w:val="0"/>
        </w:rPr>
        <w:t xml:space="preserve">Utilize single-cell RNA sequencing (scRNA-seq), ATAC-seq, and spatial transcriptomics to further dissect transcriptional heterogeneity in stem cell populations.</w:t>
      </w:r>
    </w:p>
    <w:p w:rsidR="00000000" w:rsidDel="00000000" w:rsidP="00000000" w:rsidRDefault="00000000" w:rsidRPr="00000000" w14:paraId="00000143">
      <w:pPr>
        <w:numPr>
          <w:ilvl w:val="0"/>
          <w:numId w:val="29"/>
        </w:numPr>
        <w:ind w:left="720" w:hanging="360"/>
        <w:jc w:val="both"/>
      </w:pPr>
      <w:r w:rsidDel="00000000" w:rsidR="00000000" w:rsidRPr="00000000">
        <w:rPr>
          <w:rtl w:val="0"/>
        </w:rPr>
        <w:t xml:space="preserve">Integrate multi-omics approaches to understand how transcription factors, epigenetics, and chromatin architecture interact to regulate cell fate decisions (Zare et al. 2023).</w:t>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jc w:val="both"/>
        <w:rPr>
          <w:b w:val="1"/>
          <w:bCs w:val="1"/>
        </w:rPr>
      </w:pPr>
      <w:r w:rsidDel="00000000" w:rsidR="00000000" w:rsidRPr="00000000">
        <w:rPr>
          <w:b w:val="1"/>
          <w:bCs w:val="1"/>
          <w:rtl w:val="0"/>
        </w:rPr>
        <w:t xml:space="preserve">Improve Directed Differentiation and Cell Fate Engineering</w:t>
      </w:r>
    </w:p>
    <w:p w:rsidR="00000000" w:rsidDel="00000000" w:rsidP="00000000" w:rsidRDefault="00000000" w:rsidRPr="00000000" w14:paraId="00000146">
      <w:pPr>
        <w:numPr>
          <w:ilvl w:val="0"/>
          <w:numId w:val="14"/>
        </w:numPr>
        <w:ind w:left="720" w:hanging="360"/>
        <w:jc w:val="both"/>
      </w:pPr>
      <w:r w:rsidDel="00000000" w:rsidR="00000000" w:rsidRPr="00000000">
        <w:rPr>
          <w:rtl w:val="0"/>
        </w:rPr>
        <w:t xml:space="preserve">Develop optimized protocols that modulate transcription factors and epigenetic regulators to enhance the efficiency and fidelity of stem cell differentiation.</w:t>
      </w:r>
    </w:p>
    <w:p w:rsidR="00000000" w:rsidDel="00000000" w:rsidP="00000000" w:rsidRDefault="00000000" w:rsidRPr="00000000" w14:paraId="00000147">
      <w:pPr>
        <w:numPr>
          <w:ilvl w:val="0"/>
          <w:numId w:val="14"/>
        </w:numPr>
        <w:ind w:left="720" w:hanging="360"/>
        <w:jc w:val="both"/>
      </w:pPr>
      <w:r w:rsidDel="00000000" w:rsidR="00000000" w:rsidRPr="00000000">
        <w:rPr>
          <w:rtl w:val="0"/>
        </w:rPr>
        <w:t xml:space="preserve">Explore synthetic biology approaches to design regulatory circuits that provide precise control over lineage commitment.</w:t>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b w:val="1"/>
          <w:bCs w:val="1"/>
        </w:rPr>
      </w:pPr>
      <w:r w:rsidDel="00000000" w:rsidR="00000000" w:rsidRPr="00000000">
        <w:rPr>
          <w:b w:val="1"/>
          <w:bCs w:val="1"/>
          <w:rtl w:val="0"/>
        </w:rPr>
        <w:t xml:space="preserve">Enhance Stem Cell-Based Therapeutics</w:t>
      </w:r>
    </w:p>
    <w:p w:rsidR="00000000" w:rsidDel="00000000" w:rsidP="00000000" w:rsidRDefault="00000000" w:rsidRPr="00000000" w14:paraId="0000014A">
      <w:pPr>
        <w:numPr>
          <w:ilvl w:val="0"/>
          <w:numId w:val="22"/>
        </w:numPr>
        <w:ind w:left="720" w:hanging="360"/>
        <w:jc w:val="both"/>
      </w:pPr>
      <w:r w:rsidDel="00000000" w:rsidR="00000000" w:rsidRPr="00000000">
        <w:rPr>
          <w:rtl w:val="0"/>
        </w:rPr>
        <w:t xml:space="preserve">Apply transcriptional circuit knowledge to generate stable, functional cell types for transplantation and disease modeling.</w:t>
      </w:r>
    </w:p>
    <w:p w:rsidR="00000000" w:rsidDel="00000000" w:rsidP="00000000" w:rsidRDefault="00000000" w:rsidRPr="00000000" w14:paraId="0000014B">
      <w:pPr>
        <w:numPr>
          <w:ilvl w:val="0"/>
          <w:numId w:val="22"/>
        </w:numPr>
        <w:ind w:left="720" w:hanging="360"/>
        <w:jc w:val="both"/>
      </w:pPr>
      <w:r w:rsidDel="00000000" w:rsidR="00000000" w:rsidRPr="00000000">
        <w:rPr>
          <w:rtl w:val="0"/>
        </w:rPr>
        <w:t xml:space="preserve">Investigate how transcriptional plasticity can be harnessed to reprogram somatic cells into therapeutic cell types, reducing reliance on embryonic sources.</w:t>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b w:val="1"/>
          <w:bCs w:val="1"/>
        </w:rPr>
      </w:pPr>
      <w:r w:rsidDel="00000000" w:rsidR="00000000" w:rsidRPr="00000000">
        <w:rPr>
          <w:b w:val="1"/>
          <w:bCs w:val="1"/>
          <w:rtl w:val="0"/>
        </w:rPr>
        <w:t xml:space="preserve">Target Transcriptional Dysregulation in Disease</w:t>
      </w:r>
    </w:p>
    <w:p w:rsidR="00000000" w:rsidDel="00000000" w:rsidP="00000000" w:rsidRDefault="00000000" w:rsidRPr="00000000" w14:paraId="0000014E">
      <w:pPr>
        <w:numPr>
          <w:ilvl w:val="0"/>
          <w:numId w:val="44"/>
        </w:numPr>
        <w:ind w:left="720" w:hanging="360"/>
        <w:jc w:val="both"/>
      </w:pPr>
      <w:r w:rsidDel="00000000" w:rsidR="00000000" w:rsidRPr="00000000">
        <w:rPr>
          <w:rtl w:val="0"/>
        </w:rPr>
        <w:t xml:space="preserve">Identify and inhibit key transcriptional regulators driving cancer stem cell phenotypes to develop more effective treatments for stem cell-driven cancers.</w:t>
      </w:r>
    </w:p>
    <w:p w:rsidR="00000000" w:rsidDel="00000000" w:rsidP="00000000" w:rsidRDefault="00000000" w:rsidRPr="00000000" w14:paraId="0000014F">
      <w:pPr>
        <w:numPr>
          <w:ilvl w:val="0"/>
          <w:numId w:val="44"/>
        </w:numPr>
        <w:ind w:left="720" w:hanging="360"/>
        <w:jc w:val="both"/>
      </w:pPr>
      <w:r w:rsidDel="00000000" w:rsidR="00000000" w:rsidRPr="00000000">
        <w:rPr>
          <w:rtl w:val="0"/>
        </w:rPr>
        <w:t xml:space="preserve">Investigate small molecules or CRISPR-based approaches to modulate aberrant transcriptional networks in degenerative diseases.</w:t>
      </w:r>
    </w:p>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jc w:val="both"/>
        <w:rPr>
          <w:b w:val="1"/>
          <w:bCs w:val="1"/>
        </w:rPr>
      </w:pPr>
      <w:r w:rsidDel="00000000" w:rsidR="00000000" w:rsidRPr="00000000">
        <w:rPr>
          <w:b w:val="1"/>
          <w:bCs w:val="1"/>
          <w:rtl w:val="0"/>
        </w:rPr>
        <w:t xml:space="preserve">Integrate 3D Models and In Vivo Validation</w:t>
      </w:r>
    </w:p>
    <w:p w:rsidR="00000000" w:rsidDel="00000000" w:rsidP="00000000" w:rsidRDefault="00000000" w:rsidRPr="00000000" w14:paraId="00000152">
      <w:pPr>
        <w:numPr>
          <w:ilvl w:val="0"/>
          <w:numId w:val="16"/>
        </w:numPr>
        <w:ind w:left="720" w:hanging="360"/>
        <w:jc w:val="both"/>
      </w:pPr>
      <w:r w:rsidDel="00000000" w:rsidR="00000000" w:rsidRPr="00000000">
        <w:rPr>
          <w:rtl w:val="0"/>
        </w:rPr>
        <w:t xml:space="preserve">Use organoids and biomimetic scaffolds to better replicate in vivo transcriptional dynamics and cell-cell interactions.</w:t>
      </w:r>
    </w:p>
    <w:p w:rsidR="00000000" w:rsidDel="00000000" w:rsidP="00000000" w:rsidRDefault="00000000" w:rsidRPr="00000000" w14:paraId="00000153">
      <w:pPr>
        <w:numPr>
          <w:ilvl w:val="0"/>
          <w:numId w:val="16"/>
        </w:numPr>
        <w:ind w:left="720" w:hanging="360"/>
        <w:jc w:val="both"/>
      </w:pPr>
      <w:r w:rsidDel="00000000" w:rsidR="00000000" w:rsidRPr="00000000">
        <w:rPr>
          <w:rtl w:val="0"/>
        </w:rPr>
        <w:t xml:space="preserve">Validate findings from in vitro studies using animal models and patient-derived cells to ensure clinical relevance.</w:t>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jc w:val="both"/>
        <w:rPr>
          <w:b w:val="1"/>
          <w:bCs w:val="1"/>
        </w:rPr>
      </w:pPr>
      <w:r w:rsidDel="00000000" w:rsidR="00000000" w:rsidRPr="00000000">
        <w:rPr>
          <w:b w:val="1"/>
          <w:bCs w:val="1"/>
          <w:rtl w:val="0"/>
        </w:rPr>
        <w:t xml:space="preserve">Explore Ethical and Regulatory Considerations</w:t>
      </w:r>
    </w:p>
    <w:p w:rsidR="00000000" w:rsidDel="00000000" w:rsidP="00000000" w:rsidRDefault="00000000" w:rsidRPr="00000000" w14:paraId="00000156">
      <w:pPr>
        <w:numPr>
          <w:ilvl w:val="0"/>
          <w:numId w:val="40"/>
        </w:numPr>
        <w:ind w:left="720" w:hanging="360"/>
        <w:jc w:val="both"/>
      </w:pPr>
      <w:r w:rsidDel="00000000" w:rsidR="00000000" w:rsidRPr="00000000">
        <w:rPr>
          <w:rtl w:val="0"/>
        </w:rPr>
        <w:t xml:space="preserve">Establish standardized guidelines for genetic and transcriptional modifications in stem cell research.</w:t>
      </w:r>
    </w:p>
    <w:p w:rsidR="00000000" w:rsidDel="00000000" w:rsidP="00000000" w:rsidRDefault="00000000" w:rsidRPr="00000000" w14:paraId="00000157">
      <w:pPr>
        <w:numPr>
          <w:ilvl w:val="0"/>
          <w:numId w:val="40"/>
        </w:numPr>
        <w:ind w:left="720" w:hanging="360"/>
        <w:jc w:val="both"/>
      </w:pPr>
      <w:r w:rsidDel="00000000" w:rsidR="00000000" w:rsidRPr="00000000">
        <w:rPr>
          <w:rtl w:val="0"/>
        </w:rPr>
        <w:t xml:space="preserve">Address ethical concerns regarding stem cell reprogramming and genome editing, ensuring responsible biomedical applications.</w:t>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jc w:val="both"/>
        <w:rPr/>
      </w:pPr>
      <w:r w:rsidDel="00000000" w:rsidR="00000000" w:rsidRPr="00000000">
        <w:rPr>
          <w:rtl w:val="0"/>
        </w:rPr>
        <w:t xml:space="preserve">To fully harness stem cell potential, interdisciplinary efforts integrating transcriptomics, bioengineering, and clinical research are essential. By refining our understanding of transcriptional circuits, we can improve regenerative therapies, disease modeling, and precision medicine approaches, ultimately translating stem cell research into impactful clinical solutions (Vandana et al. 2023).</w:t>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jc w:val="both"/>
        <w:rPr>
          <w:b w:val="1"/>
          <w:bCs w:val="1"/>
        </w:rPr>
      </w:pPr>
      <w:r w:rsidDel="00000000" w:rsidR="00000000" w:rsidRPr="00000000">
        <w:rPr>
          <w:b w:val="1"/>
          <w:bCs w:val="1"/>
          <w:rtl w:val="0"/>
        </w:rPr>
        <w:t xml:space="preserve">Stem cells homeostasis</w:t>
      </w:r>
    </w:p>
    <w:p w:rsidR="00000000" w:rsidDel="00000000" w:rsidP="00000000" w:rsidRDefault="00000000" w:rsidRPr="00000000" w14:paraId="0000015C">
      <w:pPr>
        <w:jc w:val="both"/>
        <w:rPr/>
      </w:pPr>
      <w:r w:rsidDel="00000000" w:rsidR="00000000" w:rsidRPr="00000000">
        <w:rPr>
          <w:rtl w:val="0"/>
        </w:rPr>
        <w:t xml:space="preserve">Stem cell homeostasis refers to the delicate balance that maintains the self-renewal and differentiation capabilities of stem cells throughout an organism's lifespan. This balance is crucial for tissue maintenance, repair, and regeneration. Homeostasis is regulated by intrinsic factors, such as genetic and epigenetic mechanisms, as well as extrinsic factors, including signaling from the stem cell niche and systemic influences like hormones and inflammatory signals. Disruptions in stem cell homeostasis can lead to aging, degenerative diseases, or cancer. Understanding the mechanisms governing stem cell equilibrium is essential for advancing regenerative medicine and therapeutic interventions (Aphkhazava et al. 2024).</w:t>
      </w:r>
    </w:p>
    <w:p w:rsidR="00000000" w:rsidDel="00000000" w:rsidP="00000000" w:rsidRDefault="00000000" w:rsidRPr="00000000" w14:paraId="0000015D">
      <w:pPr>
        <w:jc w:val="both"/>
        <w:rPr/>
      </w:pPr>
      <w:r w:rsidDel="00000000" w:rsidR="00000000" w:rsidRPr="00000000">
        <w:rPr>
          <w:rtl w:val="0"/>
        </w:rPr>
      </w:r>
    </w:p>
    <w:p w:rsidR="00000000" w:rsidDel="00000000" w:rsidP="00000000" w:rsidRDefault="00000000" w:rsidRPr="00000000" w14:paraId="0000015E">
      <w:pPr>
        <w:jc w:val="both"/>
        <w:rPr/>
      </w:pPr>
      <w:r w:rsidDel="00000000" w:rsidR="00000000" w:rsidRPr="00000000">
        <w:rPr>
          <w:rtl w:val="0"/>
        </w:rPr>
        <w:t xml:space="preserve">Stem cell homeostasis is the dynamic process that ensures a stable population of stem cells while allowing for the generation of differentiated cells needed for tissue growth, maintenance, and repair. This balance is maintained through tightly regulated mechanisms that control stem cell self-renewal, proliferation, quiescence, and differentiation. Homeostasis is governed by both intrinsic factors, including gene expression programs, epigenetic modifications, and metabolic regulation, and extrinsic factors, such as signals from the stem cell niche, systemic hormones, and environmental influences.</w:t>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jc w:val="both"/>
        <w:rPr/>
      </w:pPr>
      <w:r w:rsidDel="00000000" w:rsidR="00000000" w:rsidRPr="00000000">
        <w:rPr>
          <w:rtl w:val="0"/>
        </w:rPr>
        <w:t xml:space="preserve">Stem cells exist in specialized microenvironments, or niches, that provide crucial signals to sustain their function and prevent exhaustion or over-proliferation. These signals include growth factors, cytokines, and extracellular matrix interactions that help maintain stem cell identity and guide their behavior in response to physiological needs.</w:t>
      </w:r>
    </w:p>
    <w:p w:rsidR="00000000" w:rsidDel="00000000" w:rsidP="00000000" w:rsidRDefault="00000000" w:rsidRPr="00000000" w14:paraId="00000161">
      <w:pPr>
        <w:jc w:val="both"/>
        <w:rPr/>
      </w:pPr>
      <w:r w:rsidDel="00000000" w:rsidR="00000000" w:rsidRPr="00000000">
        <w:rPr>
          <w:rtl w:val="0"/>
        </w:rPr>
      </w:r>
    </w:p>
    <w:p w:rsidR="00000000" w:rsidDel="00000000" w:rsidP="00000000" w:rsidRDefault="00000000" w:rsidRPr="00000000" w14:paraId="00000162">
      <w:pPr>
        <w:jc w:val="both"/>
        <w:rPr/>
      </w:pPr>
      <w:r w:rsidDel="00000000" w:rsidR="00000000" w:rsidRPr="00000000">
        <w:rPr>
          <w:rtl w:val="0"/>
        </w:rPr>
        <w:t xml:space="preserve">The disruption of stem cell homeostasis is implicated in various pathological conditions. Excessive self-renewal can lead to tumorigenesis, as seen in cancers with uncontrolled stem cell proliferation. Conversely, impaired self-renewal or excessive differentiation can contribute to tissue degeneration, aging, and impaired healing. Understanding the molecular and cellular mechanisms underlying stem cell homeostasis is critical for developing regenerative therapies, improving tissue engineering approaches, and combating age-related diseases (Aphkhazava et al. 2024).</w:t>
      </w:r>
    </w:p>
    <w:p w:rsidR="00000000" w:rsidDel="00000000" w:rsidP="00000000" w:rsidRDefault="00000000" w:rsidRPr="00000000" w14:paraId="00000163">
      <w:pPr>
        <w:jc w:val="both"/>
        <w:rPr/>
      </w:pPr>
      <w:r w:rsidDel="00000000" w:rsidR="00000000" w:rsidRPr="00000000">
        <w:rPr>
          <w:rtl w:val="0"/>
        </w:rPr>
      </w:r>
    </w:p>
    <w:p w:rsidR="00000000" w:rsidDel="00000000" w:rsidP="00000000" w:rsidRDefault="00000000" w:rsidRPr="00000000" w14:paraId="00000164">
      <w:pPr>
        <w:jc w:val="both"/>
        <w:rPr/>
      </w:pPr>
      <w:r w:rsidDel="00000000" w:rsidR="00000000" w:rsidRPr="00000000">
        <w:rPr>
          <w:rtl w:val="0"/>
        </w:rPr>
        <w:t xml:space="preserve">Ongoing research continues to uncover the complexity of stem cell regulation, offering new insights into how homeostasis is maintained across different tissues and organisms. Advances in stem cell biology hold great potential for medical applications, including stem cell-based therapies for degenerative diseases, injury repair, and organ regeneration.</w:t>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t xml:space="preserve">Stem cells are undifferentiated cells with the unique ability to self-renew and differentiate into specialized cell types. They play a fundamental role in development, tissue maintenance, and regeneration. The concept of stem cell homeostasis refers to the precise regulation of stem cell populations to ensure a balance between self-renewal and differentiation, preventing depletion or uncontrolled proliferation.</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pPr>
      <w:r w:rsidDel="00000000" w:rsidR="00000000" w:rsidRPr="00000000">
        <w:rPr>
          <w:rtl w:val="0"/>
        </w:rPr>
        <w:t xml:space="preserve">Stem cell homeostasis is fundamental for tissue maintenance, repair, and disease prevention. Disruptions in homeostasis contribute to aging, degenerative disorders, and cancer, highlighting the need for targeted therapeutic strategies. Ongoing research in regenerative medicine, gene editing, and cancer therapy aims to harness stem cell potential while addressing associated risks. Future advancements in bioengineering, personalized medicine, and synthetic biology will further refine our ability to manipulate stem cell homeostasis for improved health outcomes.</w:t>
      </w:r>
    </w:p>
    <w:p w:rsidR="00000000" w:rsidDel="00000000" w:rsidP="00000000" w:rsidRDefault="00000000" w:rsidRPr="00000000" w14:paraId="00000169">
      <w:pPr>
        <w:jc w:val="both"/>
        <w:rPr/>
      </w:pPr>
      <w:r w:rsidDel="00000000" w:rsidR="00000000" w:rsidRPr="00000000">
        <w:rPr>
          <w:rtl w:val="0"/>
        </w:rPr>
        <w:t xml:space="preserve">Stem cells are classified into embryonic stem cells (ESCs) and adult (somatic) stem cells. ESCs, derived from the inner cell mass of blastocysts, have pluripotent capabilities, meaning they can generate all three germ layers—ectoderm, mesoderm, and endoderm. In contrast, adult stem cells, such as hematopoietic stem cells (HSCs), mesenchymal stem cells (MSCs), and neural stem cells (NSCs), have a more restricted differentiation potential and primarily contribute to tissue-specific regeneration (Scharf et al. 2013).</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pPr>
      <w:r w:rsidDel="00000000" w:rsidR="00000000" w:rsidRPr="00000000">
        <w:rPr>
          <w:rtl w:val="0"/>
        </w:rPr>
        <w:t xml:space="preserve">Stem cell homeostasis is maintained through complex regulatory mechanisms involving intrinsic (genetic and epigenetic) and extrinsic (microenvironmental and systemic) factors:</w:t>
      </w:r>
    </w:p>
    <w:p w:rsidR="00000000" w:rsidDel="00000000" w:rsidP="00000000" w:rsidRDefault="00000000" w:rsidRPr="00000000" w14:paraId="0000016C">
      <w:pPr>
        <w:numPr>
          <w:ilvl w:val="0"/>
          <w:numId w:val="4"/>
        </w:numPr>
        <w:ind w:left="720" w:hanging="360"/>
        <w:jc w:val="both"/>
      </w:pPr>
      <w:r w:rsidDel="00000000" w:rsidR="00000000" w:rsidRPr="00000000">
        <w:rPr>
          <w:rtl w:val="0"/>
        </w:rPr>
        <w:t xml:space="preserve">Intrinsic Regulation: Gene expression networks, epigenetic modifications, metabolic status, and cell cycle control dictate stem cell fate. Key transcription factors such as OCT4, SOX2, and NANOG in pluripotent stem cells maintain their undifferentiated state, while lineage-specific regulators guide differentiation.</w:t>
      </w:r>
    </w:p>
    <w:p w:rsidR="00000000" w:rsidDel="00000000" w:rsidP="00000000" w:rsidRDefault="00000000" w:rsidRPr="00000000" w14:paraId="0000016D">
      <w:pPr>
        <w:numPr>
          <w:ilvl w:val="0"/>
          <w:numId w:val="4"/>
        </w:numPr>
        <w:ind w:left="720" w:hanging="360"/>
        <w:jc w:val="both"/>
      </w:pPr>
      <w:r w:rsidDel="00000000" w:rsidR="00000000" w:rsidRPr="00000000">
        <w:rPr>
          <w:rtl w:val="0"/>
        </w:rPr>
        <w:t xml:space="preserve">Extrinsic Regulation: The stem cell niche, a specialized microenvironment, provides biochemical and biophysical cues that sustain stem cells. Factors such as Wnt, Notch, BMP, and Hedgehog signaling pathways regulate proliferation, differentiation, and quiescence. Additionally, systemic signals like hormones, inflammation, and aging-related changes influence stem cell behavior.</w:t>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jc w:val="both"/>
        <w:rPr/>
      </w:pPr>
      <w:r w:rsidDel="00000000" w:rsidR="00000000" w:rsidRPr="00000000">
        <w:rPr>
          <w:rtl w:val="0"/>
        </w:rPr>
        <w:t xml:space="preserve">Disruptions in stem cell homeostasis contribute to various pathological conditions:</w:t>
      </w:r>
    </w:p>
    <w:p w:rsidR="00000000" w:rsidDel="00000000" w:rsidP="00000000" w:rsidRDefault="00000000" w:rsidRPr="00000000" w14:paraId="00000170">
      <w:pPr>
        <w:numPr>
          <w:ilvl w:val="0"/>
          <w:numId w:val="50"/>
        </w:numPr>
        <w:ind w:left="720" w:hanging="360"/>
        <w:jc w:val="both"/>
      </w:pPr>
      <w:r w:rsidDel="00000000" w:rsidR="00000000" w:rsidRPr="00000000">
        <w:rPr>
          <w:rtl w:val="0"/>
        </w:rPr>
        <w:t xml:space="preserve">Aging: A decline in stem cell function leads to impaired tissue regeneration and increased susceptibility to degenerative diseases.</w:t>
      </w:r>
    </w:p>
    <w:p w:rsidR="00000000" w:rsidDel="00000000" w:rsidP="00000000" w:rsidRDefault="00000000" w:rsidRPr="00000000" w14:paraId="00000171">
      <w:pPr>
        <w:numPr>
          <w:ilvl w:val="0"/>
          <w:numId w:val="50"/>
        </w:numPr>
        <w:ind w:left="720" w:hanging="360"/>
        <w:jc w:val="both"/>
      </w:pPr>
      <w:r w:rsidDel="00000000" w:rsidR="00000000" w:rsidRPr="00000000">
        <w:rPr>
          <w:rtl w:val="0"/>
        </w:rPr>
        <w:t xml:space="preserve">Cancer: Dysregulation of self-renewal mechanisms can result in uncontrolled proliferation and tumor formation, often driven by cancer stem cells.</w:t>
      </w:r>
    </w:p>
    <w:p w:rsidR="00000000" w:rsidDel="00000000" w:rsidP="00000000" w:rsidRDefault="00000000" w:rsidRPr="00000000" w14:paraId="00000172">
      <w:pPr>
        <w:numPr>
          <w:ilvl w:val="0"/>
          <w:numId w:val="50"/>
        </w:numPr>
        <w:ind w:left="720" w:hanging="360"/>
        <w:jc w:val="both"/>
      </w:pPr>
      <w:r w:rsidDel="00000000" w:rsidR="00000000" w:rsidRPr="00000000">
        <w:rPr>
          <w:rtl w:val="0"/>
        </w:rPr>
        <w:t xml:space="preserve">Tissue Degeneration: Loss of proper stem cell activity contributes to conditions such as neurodegenerative diseases, osteoporosis, and muscle atrophy (Aphkhazava et al. 2024).</w:t>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jc w:val="both"/>
        <w:rPr/>
      </w:pPr>
      <w:r w:rsidDel="00000000" w:rsidR="00000000" w:rsidRPr="00000000">
        <w:rPr>
          <w:rtl w:val="0"/>
        </w:rPr>
        <w:t xml:space="preserve">Recent advancements in stem cell research and regenerative medicine aim to manipulate stem cell homeostasis for therapeutic purposes. Strategies such as stem cell transplantation, gene editing, and tissue engineering hold promise for treating degenerative diseases, injuries, and age-related disorders. Understanding the fundamental principles of stem cell homeostasis is essential for harnessing their full potential in biomedical applications.</w:t>
      </w:r>
    </w:p>
    <w:p w:rsidR="00000000" w:rsidDel="00000000" w:rsidP="00000000" w:rsidRDefault="00000000" w:rsidRPr="00000000" w14:paraId="00000175">
      <w:pPr>
        <w:jc w:val="both"/>
        <w:rPr/>
      </w:pPr>
      <w:r w:rsidDel="00000000" w:rsidR="00000000" w:rsidRPr="00000000">
        <w:rPr>
          <w:rtl w:val="0"/>
        </w:rPr>
      </w:r>
    </w:p>
    <w:p w:rsidR="00000000" w:rsidDel="00000000" w:rsidP="00000000" w:rsidRDefault="00000000" w:rsidRPr="00000000" w14:paraId="00000176">
      <w:pPr>
        <w:jc w:val="both"/>
        <w:rPr/>
      </w:pPr>
      <w:r w:rsidDel="00000000" w:rsidR="00000000" w:rsidRPr="00000000">
        <w:rPr>
          <w:rtl w:val="0"/>
        </w:rPr>
        <w:t xml:space="preserve">Stem cells are essential for maintaining tissue integrity and enabling regeneration throughout an organism's lifespan. Their ability to self-renew and differentiate into specialized cell types is tightly regulated to prevent depletion or uncontrolled expansion. This balance, known as stem cell homeostasis, is crucial for sustaining tissue function and preventing diseases such as cancer and degenerative disorders.</w:t>
      </w:r>
    </w:p>
    <w:p w:rsidR="00000000" w:rsidDel="00000000" w:rsidP="00000000" w:rsidRDefault="00000000" w:rsidRPr="00000000" w14:paraId="00000177">
      <w:pPr>
        <w:jc w:val="both"/>
        <w:rPr/>
      </w:pPr>
      <w:r w:rsidDel="00000000" w:rsidR="00000000" w:rsidRPr="00000000">
        <w:rPr>
          <w:rtl w:val="0"/>
        </w:rPr>
      </w:r>
    </w:p>
    <w:p w:rsidR="00000000" w:rsidDel="00000000" w:rsidP="00000000" w:rsidRDefault="00000000" w:rsidRPr="00000000" w14:paraId="00000178">
      <w:pPr>
        <w:jc w:val="both"/>
        <w:rPr>
          <w:b w:val="1"/>
          <w:bCs w:val="1"/>
        </w:rPr>
      </w:pPr>
      <w:r w:rsidDel="00000000" w:rsidR="00000000" w:rsidRPr="00000000">
        <w:rPr>
          <w:b w:val="1"/>
          <w:bCs w:val="1"/>
          <w:rtl w:val="0"/>
        </w:rPr>
        <w:t xml:space="preserve">Types of Stem Cells and Their Role in Homeostasis</w:t>
      </w:r>
    </w:p>
    <w:p w:rsidR="00000000" w:rsidDel="00000000" w:rsidP="00000000" w:rsidRDefault="00000000" w:rsidRPr="00000000" w14:paraId="00000179">
      <w:pPr>
        <w:jc w:val="both"/>
        <w:rPr/>
      </w:pPr>
      <w:r w:rsidDel="00000000" w:rsidR="00000000" w:rsidRPr="00000000">
        <w:rPr>
          <w:rtl w:val="0"/>
        </w:rPr>
        <w:t xml:space="preserve">Stem cells are broadly categorized into embryonic stem cells (ESCs) and adult (somatic) stem cells, each with distinct roles in development and tissue maintenance:</w:t>
      </w:r>
    </w:p>
    <w:p w:rsidR="00000000" w:rsidDel="00000000" w:rsidP="00000000" w:rsidRDefault="00000000" w:rsidRPr="00000000" w14:paraId="0000017A">
      <w:pPr>
        <w:numPr>
          <w:ilvl w:val="0"/>
          <w:numId w:val="45"/>
        </w:numPr>
        <w:ind w:left="720" w:hanging="360"/>
        <w:jc w:val="both"/>
      </w:pPr>
      <w:r w:rsidDel="00000000" w:rsidR="00000000" w:rsidRPr="00000000">
        <w:rPr>
          <w:rtl w:val="0"/>
        </w:rPr>
        <w:t xml:space="preserve">Embryonic Stem Cells (ESCs):</w:t>
      </w:r>
    </w:p>
    <w:p w:rsidR="00000000" w:rsidDel="00000000" w:rsidP="00000000" w:rsidRDefault="00000000" w:rsidRPr="00000000" w14:paraId="0000017B">
      <w:pPr>
        <w:numPr>
          <w:ilvl w:val="1"/>
          <w:numId w:val="45"/>
        </w:numPr>
        <w:ind w:left="1440" w:hanging="360"/>
        <w:jc w:val="both"/>
      </w:pPr>
      <w:r w:rsidDel="00000000" w:rsidR="00000000" w:rsidRPr="00000000">
        <w:rPr>
          <w:rtl w:val="0"/>
        </w:rPr>
        <w:t xml:space="preserve">Derived from the inner cell mass of the blastocyst, ESCs possess pluripotency, meaning they can differentiate into all three germ layers (ectoderm, mesoderm, and endoderm).</w:t>
      </w:r>
    </w:p>
    <w:p w:rsidR="00000000" w:rsidDel="00000000" w:rsidP="00000000" w:rsidRDefault="00000000" w:rsidRPr="00000000" w14:paraId="0000017C">
      <w:pPr>
        <w:numPr>
          <w:ilvl w:val="1"/>
          <w:numId w:val="45"/>
        </w:numPr>
        <w:ind w:left="1440" w:hanging="360"/>
        <w:jc w:val="both"/>
      </w:pPr>
      <w:r w:rsidDel="00000000" w:rsidR="00000000" w:rsidRPr="00000000">
        <w:rPr>
          <w:rtl w:val="0"/>
        </w:rPr>
        <w:t xml:space="preserve">During embryogenesis, precise signaling pathways (e.g., Wnt, BMP, and Notch) regulate ESC proliferation and differentiation to form functional tissues.</w:t>
      </w:r>
    </w:p>
    <w:p w:rsidR="00000000" w:rsidDel="00000000" w:rsidP="00000000" w:rsidRDefault="00000000" w:rsidRPr="00000000" w14:paraId="0000017D">
      <w:pPr>
        <w:numPr>
          <w:ilvl w:val="0"/>
          <w:numId w:val="45"/>
        </w:numPr>
        <w:ind w:left="720" w:hanging="360"/>
        <w:jc w:val="both"/>
      </w:pPr>
      <w:r w:rsidDel="00000000" w:rsidR="00000000" w:rsidRPr="00000000">
        <w:rPr>
          <w:rtl w:val="0"/>
        </w:rPr>
        <w:t xml:space="preserve">Adult Stem Cells (ASCs):</w:t>
      </w:r>
    </w:p>
    <w:p w:rsidR="00000000" w:rsidDel="00000000" w:rsidP="00000000" w:rsidRDefault="00000000" w:rsidRPr="00000000" w14:paraId="0000017E">
      <w:pPr>
        <w:numPr>
          <w:ilvl w:val="1"/>
          <w:numId w:val="45"/>
        </w:numPr>
        <w:ind w:left="1440" w:hanging="360"/>
        <w:jc w:val="both"/>
      </w:pPr>
      <w:r w:rsidDel="00000000" w:rsidR="00000000" w:rsidRPr="00000000">
        <w:rPr>
          <w:rtl w:val="0"/>
        </w:rPr>
        <w:t xml:space="preserve">These multipotent cells reside in specific stem cell niches and contribute to tissue maintenance and repair throughout life.</w:t>
      </w:r>
    </w:p>
    <w:p w:rsidR="00000000" w:rsidDel="00000000" w:rsidP="00000000" w:rsidRDefault="00000000" w:rsidRPr="00000000" w14:paraId="0000017F">
      <w:pPr>
        <w:numPr>
          <w:ilvl w:val="1"/>
          <w:numId w:val="45"/>
        </w:numPr>
        <w:ind w:left="1440" w:hanging="360"/>
        <w:jc w:val="both"/>
      </w:pPr>
      <w:r w:rsidDel="00000000" w:rsidR="00000000" w:rsidRPr="00000000">
        <w:rPr>
          <w:rtl w:val="0"/>
        </w:rPr>
        <w:t xml:space="preserve">Examples of ASCs include:</w:t>
      </w:r>
    </w:p>
    <w:p w:rsidR="00000000" w:rsidDel="00000000" w:rsidP="00000000" w:rsidRDefault="00000000" w:rsidRPr="00000000" w14:paraId="00000180">
      <w:pPr>
        <w:numPr>
          <w:ilvl w:val="2"/>
          <w:numId w:val="45"/>
        </w:numPr>
        <w:ind w:left="2160" w:hanging="360"/>
        <w:jc w:val="both"/>
      </w:pPr>
      <w:r w:rsidDel="00000000" w:rsidR="00000000" w:rsidRPr="00000000">
        <w:rPr>
          <w:rtl w:val="0"/>
        </w:rPr>
        <w:t xml:space="preserve">Hematopoietic stem cells (HSCs): Maintain blood cell production in the bone marrow.</w:t>
      </w:r>
    </w:p>
    <w:p w:rsidR="00000000" w:rsidDel="00000000" w:rsidP="00000000" w:rsidRDefault="00000000" w:rsidRPr="00000000" w14:paraId="00000181">
      <w:pPr>
        <w:numPr>
          <w:ilvl w:val="2"/>
          <w:numId w:val="45"/>
        </w:numPr>
        <w:ind w:left="2160" w:hanging="360"/>
        <w:jc w:val="both"/>
      </w:pPr>
      <w:r w:rsidDel="00000000" w:rsidR="00000000" w:rsidRPr="00000000">
        <w:rPr>
          <w:rtl w:val="0"/>
        </w:rPr>
        <w:t xml:space="preserve">Mesenchymal stem cells (MSCs): Differentiate into bone, cartilage, and fat cells.</w:t>
      </w:r>
    </w:p>
    <w:p w:rsidR="00000000" w:rsidDel="00000000" w:rsidP="00000000" w:rsidRDefault="00000000" w:rsidRPr="00000000" w14:paraId="00000182">
      <w:pPr>
        <w:numPr>
          <w:ilvl w:val="2"/>
          <w:numId w:val="45"/>
        </w:numPr>
        <w:ind w:left="2160" w:hanging="360"/>
        <w:jc w:val="both"/>
      </w:pPr>
      <w:r w:rsidDel="00000000" w:rsidR="00000000" w:rsidRPr="00000000">
        <w:rPr>
          <w:rtl w:val="0"/>
        </w:rPr>
        <w:t xml:space="preserve">Neural stem cells (NSCs): Generate neurons and glial cells in the brain.</w:t>
      </w:r>
    </w:p>
    <w:p w:rsidR="00000000" w:rsidDel="00000000" w:rsidP="00000000" w:rsidRDefault="00000000" w:rsidRPr="00000000" w14:paraId="00000183">
      <w:pPr>
        <w:numPr>
          <w:ilvl w:val="2"/>
          <w:numId w:val="45"/>
        </w:numPr>
        <w:ind w:left="2160" w:hanging="360"/>
        <w:jc w:val="both"/>
      </w:pPr>
      <w:r w:rsidDel="00000000" w:rsidR="00000000" w:rsidRPr="00000000">
        <w:rPr>
          <w:rtl w:val="0"/>
        </w:rPr>
        <w:t xml:space="preserve">Epithelial stem cells: Regenerate skin, intestines, and other epithelial tissues.</w:t>
      </w:r>
    </w:p>
    <w:p w:rsidR="00000000" w:rsidDel="00000000" w:rsidP="00000000" w:rsidRDefault="00000000" w:rsidRPr="00000000" w14:paraId="00000184">
      <w:pPr>
        <w:jc w:val="both"/>
        <w:rPr/>
      </w:pPr>
      <w:r w:rsidDel="00000000" w:rsidR="00000000" w:rsidRPr="00000000">
        <w:rPr>
          <w:rtl w:val="0"/>
        </w:rPr>
      </w:r>
    </w:p>
    <w:p w:rsidR="00000000" w:rsidDel="00000000" w:rsidP="00000000" w:rsidRDefault="00000000" w:rsidRPr="00000000" w14:paraId="00000185">
      <w:pPr>
        <w:jc w:val="both"/>
        <w:rPr>
          <w:b w:val="1"/>
          <w:bCs w:val="1"/>
        </w:rPr>
      </w:pPr>
      <w:r w:rsidDel="00000000" w:rsidR="00000000" w:rsidRPr="00000000">
        <w:rPr>
          <w:b w:val="1"/>
          <w:bCs w:val="1"/>
          <w:rtl w:val="0"/>
        </w:rPr>
        <w:t xml:space="preserve">Regulation of Stem Cell Homeostasis</w:t>
      </w:r>
    </w:p>
    <w:p w:rsidR="00000000" w:rsidDel="00000000" w:rsidP="00000000" w:rsidRDefault="00000000" w:rsidRPr="00000000" w14:paraId="00000186">
      <w:pPr>
        <w:jc w:val="both"/>
        <w:rPr/>
      </w:pPr>
      <w:r w:rsidDel="00000000" w:rsidR="00000000" w:rsidRPr="00000000">
        <w:rPr>
          <w:rtl w:val="0"/>
        </w:rPr>
        <w:t xml:space="preserve">Stem cell homeostasis is maintained by a complex interplay of intrinsic and extrinsic factors:</w:t>
      </w:r>
    </w:p>
    <w:p w:rsidR="00000000" w:rsidDel="00000000" w:rsidP="00000000" w:rsidRDefault="00000000" w:rsidRPr="00000000" w14:paraId="00000187">
      <w:pPr>
        <w:jc w:val="both"/>
        <w:rPr/>
      </w:pPr>
      <w:r w:rsidDel="00000000" w:rsidR="00000000" w:rsidRPr="00000000">
        <w:rPr>
          <w:rtl w:val="0"/>
        </w:rPr>
      </w:r>
    </w:p>
    <w:p w:rsidR="00000000" w:rsidDel="00000000" w:rsidP="00000000" w:rsidRDefault="00000000" w:rsidRPr="00000000" w14:paraId="00000188">
      <w:pPr>
        <w:jc w:val="both"/>
        <w:rPr>
          <w:b w:val="1"/>
          <w:bCs w:val="1"/>
        </w:rPr>
      </w:pPr>
      <w:r w:rsidDel="00000000" w:rsidR="00000000" w:rsidRPr="00000000">
        <w:rPr>
          <w:b w:val="1"/>
          <w:bCs w:val="1"/>
          <w:rtl w:val="0"/>
        </w:rPr>
        <w:t xml:space="preserve">Intrinsic Regulation</w:t>
      </w:r>
    </w:p>
    <w:p w:rsidR="00000000" w:rsidDel="00000000" w:rsidP="00000000" w:rsidRDefault="00000000" w:rsidRPr="00000000" w14:paraId="00000189">
      <w:pPr>
        <w:jc w:val="both"/>
        <w:rPr/>
      </w:pPr>
      <w:r w:rsidDel="00000000" w:rsidR="00000000" w:rsidRPr="00000000">
        <w:rPr>
          <w:rtl w:val="0"/>
        </w:rPr>
        <w:t xml:space="preserve">These are cell-autonomous mechanisms that control stem cell function:</w:t>
      </w:r>
    </w:p>
    <w:p w:rsidR="00000000" w:rsidDel="00000000" w:rsidP="00000000" w:rsidRDefault="00000000" w:rsidRPr="00000000" w14:paraId="0000018A">
      <w:pPr>
        <w:numPr>
          <w:ilvl w:val="0"/>
          <w:numId w:val="47"/>
        </w:numPr>
        <w:ind w:left="720" w:hanging="360"/>
        <w:jc w:val="both"/>
      </w:pPr>
      <w:r w:rsidDel="00000000" w:rsidR="00000000" w:rsidRPr="00000000">
        <w:rPr>
          <w:rtl w:val="0"/>
        </w:rPr>
        <w:t xml:space="preserve">Transcription Factors: Master regulators such as OCT4, SOX2, and NANOG maintain pluripotency in ESCs, while tissue-specific factors (e.g., GATA2 in HSCs, SOX9 in NSCs) drive lineage commitment.</w:t>
      </w:r>
    </w:p>
    <w:p w:rsidR="00000000" w:rsidDel="00000000" w:rsidP="00000000" w:rsidRDefault="00000000" w:rsidRPr="00000000" w14:paraId="0000018B">
      <w:pPr>
        <w:numPr>
          <w:ilvl w:val="0"/>
          <w:numId w:val="47"/>
        </w:numPr>
        <w:ind w:left="720" w:hanging="360"/>
        <w:jc w:val="both"/>
      </w:pPr>
      <w:r w:rsidDel="00000000" w:rsidR="00000000" w:rsidRPr="00000000">
        <w:rPr>
          <w:rtl w:val="0"/>
        </w:rPr>
        <w:t xml:space="preserve">Epigenetic Modifications: DNA methylation, histone modifications, and non-coding RNAs influence gene expression and cell fate decisions.</w:t>
      </w:r>
    </w:p>
    <w:p w:rsidR="00000000" w:rsidDel="00000000" w:rsidP="00000000" w:rsidRDefault="00000000" w:rsidRPr="00000000" w14:paraId="0000018C">
      <w:pPr>
        <w:numPr>
          <w:ilvl w:val="0"/>
          <w:numId w:val="47"/>
        </w:numPr>
        <w:ind w:left="720" w:hanging="360"/>
        <w:jc w:val="both"/>
      </w:pPr>
      <w:r w:rsidDel="00000000" w:rsidR="00000000" w:rsidRPr="00000000">
        <w:rPr>
          <w:rtl w:val="0"/>
        </w:rPr>
        <w:t xml:space="preserve">Cell Cycle Control: Quiescence, an essential property of adult stem cells, is regulated by cyclins, CDKs, and tumor suppressors like p53 and RB1, ensuring a balance between proliferation and differentiation.</w:t>
      </w:r>
    </w:p>
    <w:p w:rsidR="00000000" w:rsidDel="00000000" w:rsidP="00000000" w:rsidRDefault="00000000" w:rsidRPr="00000000" w14:paraId="0000018D">
      <w:pPr>
        <w:numPr>
          <w:ilvl w:val="0"/>
          <w:numId w:val="47"/>
        </w:numPr>
        <w:ind w:left="720" w:hanging="360"/>
        <w:jc w:val="both"/>
      </w:pPr>
      <w:r w:rsidDel="00000000" w:rsidR="00000000" w:rsidRPr="00000000">
        <w:rPr>
          <w:rtl w:val="0"/>
        </w:rPr>
        <w:t xml:space="preserve">Metabolic Regulation: Stem cells rely on unique metabolic pathways (e.g., glycolysis in pluripotent cells, oxidative phosphorylation in differentiating cells) to maintain their function.</w:t>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jc w:val="both"/>
        <w:rPr>
          <w:b w:val="1"/>
          <w:bCs w:val="1"/>
        </w:rPr>
      </w:pPr>
      <w:r w:rsidDel="00000000" w:rsidR="00000000" w:rsidRPr="00000000">
        <w:rPr>
          <w:b w:val="1"/>
          <w:bCs w:val="1"/>
          <w:rtl w:val="0"/>
        </w:rPr>
        <w:t xml:space="preserve">Extrinsic Regulation</w:t>
      </w:r>
    </w:p>
    <w:p w:rsidR="00000000" w:rsidDel="00000000" w:rsidP="00000000" w:rsidRDefault="00000000" w:rsidRPr="00000000" w14:paraId="00000190">
      <w:pPr>
        <w:jc w:val="both"/>
        <w:rPr/>
      </w:pPr>
      <w:r w:rsidDel="00000000" w:rsidR="00000000" w:rsidRPr="00000000">
        <w:rPr>
          <w:rtl w:val="0"/>
        </w:rPr>
        <w:t xml:space="preserve">Stem cell activity is also modulated by signals from the stem cell niche, systemic factors, and environmental influences:</w:t>
      </w:r>
    </w:p>
    <w:p w:rsidR="00000000" w:rsidDel="00000000" w:rsidP="00000000" w:rsidRDefault="00000000" w:rsidRPr="00000000" w14:paraId="00000191">
      <w:pPr>
        <w:numPr>
          <w:ilvl w:val="0"/>
          <w:numId w:val="12"/>
        </w:numPr>
        <w:ind w:left="720" w:hanging="360"/>
        <w:jc w:val="both"/>
      </w:pPr>
      <w:r w:rsidDel="00000000" w:rsidR="00000000" w:rsidRPr="00000000">
        <w:rPr>
          <w:rtl w:val="0"/>
        </w:rPr>
        <w:t xml:space="preserve">Stem Cell Niches: These microenvironments provide biochemical and biophysical cues to regulate stem cell fate.</w:t>
      </w:r>
    </w:p>
    <w:p w:rsidR="00000000" w:rsidDel="00000000" w:rsidP="00000000" w:rsidRDefault="00000000" w:rsidRPr="00000000" w14:paraId="00000192">
      <w:pPr>
        <w:numPr>
          <w:ilvl w:val="1"/>
          <w:numId w:val="12"/>
        </w:numPr>
        <w:ind w:left="1440" w:hanging="360"/>
        <w:jc w:val="both"/>
      </w:pPr>
      <w:r w:rsidDel="00000000" w:rsidR="00000000" w:rsidRPr="00000000">
        <w:rPr>
          <w:rtl w:val="0"/>
        </w:rPr>
        <w:t xml:space="preserve">Example: The bone marrow niche supports hematopoietic stem cells through signals like SCF, CXCL12, and Notch ligands.</w:t>
      </w:r>
    </w:p>
    <w:p w:rsidR="00000000" w:rsidDel="00000000" w:rsidP="00000000" w:rsidRDefault="00000000" w:rsidRPr="00000000" w14:paraId="00000193">
      <w:pPr>
        <w:numPr>
          <w:ilvl w:val="0"/>
          <w:numId w:val="12"/>
        </w:numPr>
        <w:ind w:left="720" w:hanging="360"/>
        <w:jc w:val="both"/>
      </w:pPr>
      <w:r w:rsidDel="00000000" w:rsidR="00000000" w:rsidRPr="00000000">
        <w:rPr>
          <w:rtl w:val="0"/>
        </w:rPr>
        <w:t xml:space="preserve">Signaling Pathways: Major pathways that control stem cell homeostasis include:</w:t>
      </w:r>
    </w:p>
    <w:p w:rsidR="00000000" w:rsidDel="00000000" w:rsidP="00000000" w:rsidRDefault="00000000" w:rsidRPr="00000000" w14:paraId="00000194">
      <w:pPr>
        <w:numPr>
          <w:ilvl w:val="1"/>
          <w:numId w:val="12"/>
        </w:numPr>
        <w:ind w:left="1440" w:hanging="360"/>
        <w:jc w:val="both"/>
      </w:pPr>
      <w:r w:rsidDel="00000000" w:rsidR="00000000" w:rsidRPr="00000000">
        <w:rPr>
          <w:rtl w:val="0"/>
        </w:rPr>
        <w:t xml:space="preserve">Wnt/β-catenin: Promotes self-renewal in multiple stem cell types.</w:t>
      </w:r>
    </w:p>
    <w:p w:rsidR="00000000" w:rsidDel="00000000" w:rsidP="00000000" w:rsidRDefault="00000000" w:rsidRPr="00000000" w14:paraId="00000195">
      <w:pPr>
        <w:numPr>
          <w:ilvl w:val="1"/>
          <w:numId w:val="12"/>
        </w:numPr>
        <w:ind w:left="1440" w:hanging="360"/>
        <w:jc w:val="both"/>
      </w:pPr>
      <w:r w:rsidDel="00000000" w:rsidR="00000000" w:rsidRPr="00000000">
        <w:rPr>
          <w:rtl w:val="0"/>
        </w:rPr>
        <w:t xml:space="preserve">Notch: Maintains stem cell quiescence and differentiation balance.</w:t>
      </w:r>
    </w:p>
    <w:p w:rsidR="00000000" w:rsidDel="00000000" w:rsidP="00000000" w:rsidRDefault="00000000" w:rsidRPr="00000000" w14:paraId="00000196">
      <w:pPr>
        <w:numPr>
          <w:ilvl w:val="1"/>
          <w:numId w:val="12"/>
        </w:numPr>
        <w:ind w:left="1440" w:hanging="360"/>
        <w:jc w:val="both"/>
      </w:pPr>
      <w:r w:rsidDel="00000000" w:rsidR="00000000" w:rsidRPr="00000000">
        <w:rPr>
          <w:rtl w:val="0"/>
        </w:rPr>
        <w:t xml:space="preserve">BMP (Bone Morphogenetic Proteins): Regulates differentiation and lineage commitment.</w:t>
      </w:r>
    </w:p>
    <w:p w:rsidR="00000000" w:rsidDel="00000000" w:rsidP="00000000" w:rsidRDefault="00000000" w:rsidRPr="00000000" w14:paraId="00000197">
      <w:pPr>
        <w:numPr>
          <w:ilvl w:val="1"/>
          <w:numId w:val="12"/>
        </w:numPr>
        <w:ind w:left="1440" w:hanging="360"/>
        <w:jc w:val="both"/>
      </w:pPr>
      <w:r w:rsidDel="00000000" w:rsidR="00000000" w:rsidRPr="00000000">
        <w:rPr>
          <w:rtl w:val="0"/>
        </w:rPr>
        <w:t xml:space="preserve">Hedgehog (Hh): Essential for tissue development and adult stem cell function.</w:t>
      </w:r>
    </w:p>
    <w:p w:rsidR="00000000" w:rsidDel="00000000" w:rsidP="00000000" w:rsidRDefault="00000000" w:rsidRPr="00000000" w14:paraId="00000198">
      <w:pPr>
        <w:numPr>
          <w:ilvl w:val="0"/>
          <w:numId w:val="12"/>
        </w:numPr>
        <w:ind w:left="720" w:hanging="360"/>
        <w:jc w:val="both"/>
      </w:pPr>
      <w:r w:rsidDel="00000000" w:rsidR="00000000" w:rsidRPr="00000000">
        <w:rPr>
          <w:rtl w:val="0"/>
        </w:rPr>
        <w:t xml:space="preserve">Systemic and Environmental Factors:</w:t>
      </w:r>
    </w:p>
    <w:p w:rsidR="00000000" w:rsidDel="00000000" w:rsidP="00000000" w:rsidRDefault="00000000" w:rsidRPr="00000000" w14:paraId="00000199">
      <w:pPr>
        <w:numPr>
          <w:ilvl w:val="1"/>
          <w:numId w:val="12"/>
        </w:numPr>
        <w:ind w:left="1440" w:hanging="360"/>
        <w:jc w:val="both"/>
      </w:pPr>
      <w:r w:rsidDel="00000000" w:rsidR="00000000" w:rsidRPr="00000000">
        <w:rPr>
          <w:rtl w:val="0"/>
        </w:rPr>
        <w:t xml:space="preserve">Hormones (e.g., insulin, thyroid hormones) influence stem cell metabolism and proliferation.</w:t>
      </w:r>
    </w:p>
    <w:p w:rsidR="00000000" w:rsidDel="00000000" w:rsidP="00000000" w:rsidRDefault="00000000" w:rsidRPr="00000000" w14:paraId="0000019A">
      <w:pPr>
        <w:numPr>
          <w:ilvl w:val="1"/>
          <w:numId w:val="12"/>
        </w:numPr>
        <w:ind w:left="1440" w:hanging="360"/>
        <w:jc w:val="both"/>
      </w:pPr>
      <w:r w:rsidDel="00000000" w:rsidR="00000000" w:rsidRPr="00000000">
        <w:rPr>
          <w:rtl w:val="0"/>
        </w:rPr>
        <w:t xml:space="preserve">Inflammation and Immune Signals: Chronic inflammation can disrupt stem cell function, contributing to aging and disease.</w:t>
      </w:r>
    </w:p>
    <w:p w:rsidR="00000000" w:rsidDel="00000000" w:rsidP="00000000" w:rsidRDefault="00000000" w:rsidRPr="00000000" w14:paraId="0000019B">
      <w:pPr>
        <w:numPr>
          <w:ilvl w:val="1"/>
          <w:numId w:val="12"/>
        </w:numPr>
        <w:ind w:left="1440" w:hanging="360"/>
        <w:jc w:val="both"/>
      </w:pPr>
      <w:r w:rsidDel="00000000" w:rsidR="00000000" w:rsidRPr="00000000">
        <w:rPr>
          <w:rtl w:val="0"/>
        </w:rPr>
        <w:t xml:space="preserve">Aging: Cellular senescence and DNA damage accumulation impair stem cell homeostasis over time.</w:t>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jc w:val="both"/>
        <w:rPr>
          <w:b w:val="1"/>
          <w:bCs w:val="1"/>
        </w:rPr>
      </w:pPr>
      <w:r w:rsidDel="00000000" w:rsidR="00000000" w:rsidRPr="00000000">
        <w:rPr>
          <w:b w:val="1"/>
          <w:bCs w:val="1"/>
          <w:rtl w:val="0"/>
        </w:rPr>
        <w:t xml:space="preserve">Disruptions in Stem Cell Homeostasis and Disease Implications</w:t>
      </w:r>
    </w:p>
    <w:p w:rsidR="00000000" w:rsidDel="00000000" w:rsidP="00000000" w:rsidRDefault="00000000" w:rsidRPr="00000000" w14:paraId="0000019E">
      <w:pPr>
        <w:jc w:val="both"/>
        <w:rPr/>
      </w:pPr>
      <w:r w:rsidDel="00000000" w:rsidR="00000000" w:rsidRPr="00000000">
        <w:rPr>
          <w:rtl w:val="0"/>
        </w:rPr>
        <w:t xml:space="preserve">Failure to maintain stem cell homeostasis can lead to various pathologies:</w:t>
      </w:r>
    </w:p>
    <w:p w:rsidR="00000000" w:rsidDel="00000000" w:rsidP="00000000" w:rsidRDefault="00000000" w:rsidRPr="00000000" w14:paraId="0000019F">
      <w:pPr>
        <w:numPr>
          <w:ilvl w:val="0"/>
          <w:numId w:val="10"/>
        </w:numPr>
        <w:ind w:left="720" w:hanging="360"/>
        <w:jc w:val="both"/>
      </w:pPr>
      <w:r w:rsidDel="00000000" w:rsidR="00000000" w:rsidRPr="00000000">
        <w:rPr>
          <w:rtl w:val="0"/>
        </w:rPr>
        <w:t xml:space="preserve">Aging and Degeneration:</w:t>
      </w:r>
    </w:p>
    <w:p w:rsidR="00000000" w:rsidDel="00000000" w:rsidP="00000000" w:rsidRDefault="00000000" w:rsidRPr="00000000" w14:paraId="000001A0">
      <w:pPr>
        <w:numPr>
          <w:ilvl w:val="1"/>
          <w:numId w:val="10"/>
        </w:numPr>
        <w:ind w:left="1440" w:hanging="360"/>
        <w:jc w:val="both"/>
      </w:pPr>
      <w:r w:rsidDel="00000000" w:rsidR="00000000" w:rsidRPr="00000000">
        <w:rPr>
          <w:rtl w:val="0"/>
        </w:rPr>
        <w:t xml:space="preserve">Reduced stem cell function with age leads to impaired tissue repair, contributing to neurodegenerative diseases, osteoporosis, and muscle atrophy.</w:t>
      </w:r>
    </w:p>
    <w:p w:rsidR="00000000" w:rsidDel="00000000" w:rsidP="00000000" w:rsidRDefault="00000000" w:rsidRPr="00000000" w14:paraId="000001A1">
      <w:pPr>
        <w:numPr>
          <w:ilvl w:val="1"/>
          <w:numId w:val="10"/>
        </w:numPr>
        <w:ind w:left="1440" w:hanging="360"/>
        <w:jc w:val="both"/>
      </w:pPr>
      <w:r w:rsidDel="00000000" w:rsidR="00000000" w:rsidRPr="00000000">
        <w:rPr>
          <w:rtl w:val="0"/>
        </w:rPr>
        <w:t xml:space="preserve">Example: Aging hematopoietic stem cells show biased differentiation toward myeloid lineage, increasing susceptibility to blood disorders (Aphkhazava et al. 2024).</w:t>
      </w:r>
    </w:p>
    <w:p w:rsidR="00000000" w:rsidDel="00000000" w:rsidP="00000000" w:rsidRDefault="00000000" w:rsidRPr="00000000" w14:paraId="000001A2">
      <w:pPr>
        <w:numPr>
          <w:ilvl w:val="0"/>
          <w:numId w:val="10"/>
        </w:numPr>
        <w:ind w:left="720" w:hanging="360"/>
        <w:jc w:val="both"/>
      </w:pPr>
      <w:r w:rsidDel="00000000" w:rsidR="00000000" w:rsidRPr="00000000">
        <w:rPr>
          <w:rtl w:val="0"/>
        </w:rPr>
        <w:t xml:space="preserve">Cancer and Uncontrolled Proliferation:</w:t>
      </w:r>
    </w:p>
    <w:p w:rsidR="00000000" w:rsidDel="00000000" w:rsidP="00000000" w:rsidRDefault="00000000" w:rsidRPr="00000000" w14:paraId="000001A3">
      <w:pPr>
        <w:numPr>
          <w:ilvl w:val="1"/>
          <w:numId w:val="10"/>
        </w:numPr>
        <w:ind w:left="1440" w:hanging="360"/>
        <w:jc w:val="both"/>
      </w:pPr>
      <w:r w:rsidDel="00000000" w:rsidR="00000000" w:rsidRPr="00000000">
        <w:rPr>
          <w:rtl w:val="0"/>
        </w:rPr>
        <w:t xml:space="preserve">Dysregulated self-renewal mechanisms can lead to the formation of cancer stem cells (CSCs), driving tumor growth and therapy resistance.</w:t>
      </w:r>
    </w:p>
    <w:p w:rsidR="00000000" w:rsidDel="00000000" w:rsidP="00000000" w:rsidRDefault="00000000" w:rsidRPr="00000000" w14:paraId="000001A4">
      <w:pPr>
        <w:numPr>
          <w:ilvl w:val="1"/>
          <w:numId w:val="10"/>
        </w:numPr>
        <w:ind w:left="1440" w:hanging="360"/>
        <w:jc w:val="both"/>
      </w:pPr>
      <w:r w:rsidDel="00000000" w:rsidR="00000000" w:rsidRPr="00000000">
        <w:rPr>
          <w:rtl w:val="0"/>
        </w:rPr>
        <w:t xml:space="preserve">Example: Leukemia stem cells arise from mutations in HSC regulatory pathways.</w:t>
      </w:r>
    </w:p>
    <w:p w:rsidR="00000000" w:rsidDel="00000000" w:rsidP="00000000" w:rsidRDefault="00000000" w:rsidRPr="00000000" w14:paraId="000001A5">
      <w:pPr>
        <w:numPr>
          <w:ilvl w:val="0"/>
          <w:numId w:val="10"/>
        </w:numPr>
        <w:ind w:left="720" w:hanging="360"/>
        <w:jc w:val="both"/>
      </w:pPr>
      <w:r w:rsidDel="00000000" w:rsidR="00000000" w:rsidRPr="00000000">
        <w:rPr>
          <w:rtl w:val="0"/>
        </w:rPr>
        <w:t xml:space="preserve">Tissue Degeneration and Impaired Regeneration:</w:t>
      </w:r>
    </w:p>
    <w:p w:rsidR="00000000" w:rsidDel="00000000" w:rsidP="00000000" w:rsidRDefault="00000000" w:rsidRPr="00000000" w14:paraId="000001A6">
      <w:pPr>
        <w:numPr>
          <w:ilvl w:val="1"/>
          <w:numId w:val="10"/>
        </w:numPr>
        <w:ind w:left="1440" w:hanging="360"/>
        <w:jc w:val="both"/>
      </w:pPr>
      <w:r w:rsidDel="00000000" w:rsidR="00000000" w:rsidRPr="00000000">
        <w:rPr>
          <w:rtl w:val="0"/>
        </w:rPr>
        <w:t xml:space="preserve">Inadequate stem cell renewal or excessive differentiation results in tissue dysfunction.</w:t>
      </w:r>
    </w:p>
    <w:p w:rsidR="00000000" w:rsidDel="00000000" w:rsidP="00000000" w:rsidRDefault="00000000" w:rsidRPr="00000000" w14:paraId="000001A7">
      <w:pPr>
        <w:numPr>
          <w:ilvl w:val="1"/>
          <w:numId w:val="10"/>
        </w:numPr>
        <w:ind w:left="1440" w:hanging="360"/>
        <w:jc w:val="both"/>
      </w:pPr>
      <w:r w:rsidDel="00000000" w:rsidR="00000000" w:rsidRPr="00000000">
        <w:rPr>
          <w:rtl w:val="0"/>
        </w:rPr>
        <w:t xml:space="preserve">Example: Neurodegenerative disorders like Parkinson’s disease involve the depletion of neural stem/progenitor cells.</w:t>
      </w:r>
    </w:p>
    <w:p w:rsidR="00000000" w:rsidDel="00000000" w:rsidP="00000000" w:rsidRDefault="00000000" w:rsidRPr="00000000" w14:paraId="000001A8">
      <w:pPr>
        <w:jc w:val="both"/>
        <w:rPr/>
      </w:pPr>
      <w:r w:rsidDel="00000000" w:rsidR="00000000" w:rsidRPr="00000000">
        <w:rPr>
          <w:rtl w:val="0"/>
        </w:rPr>
      </w:r>
    </w:p>
    <w:p w:rsidR="00000000" w:rsidDel="00000000" w:rsidP="00000000" w:rsidRDefault="00000000" w:rsidRPr="00000000" w14:paraId="000001A9">
      <w:pPr>
        <w:jc w:val="both"/>
        <w:rPr>
          <w:b w:val="1"/>
          <w:bCs w:val="1"/>
        </w:rPr>
      </w:pPr>
      <w:r w:rsidDel="00000000" w:rsidR="00000000" w:rsidRPr="00000000">
        <w:rPr>
          <w:b w:val="1"/>
          <w:bCs w:val="1"/>
          <w:rtl w:val="0"/>
        </w:rPr>
        <w:t xml:space="preserve">Clinical and Therapeutic Implications</w:t>
      </w:r>
    </w:p>
    <w:p w:rsidR="00000000" w:rsidDel="00000000" w:rsidP="00000000" w:rsidRDefault="00000000" w:rsidRPr="00000000" w14:paraId="000001AA">
      <w:pPr>
        <w:jc w:val="both"/>
        <w:rPr/>
      </w:pPr>
      <w:r w:rsidDel="00000000" w:rsidR="00000000" w:rsidRPr="00000000">
        <w:rPr>
          <w:rtl w:val="0"/>
        </w:rPr>
        <w:t xml:space="preserve">Advancements in stem cell research aim to manipulate homeostatic mechanisms for therapeutic applications:</w:t>
      </w:r>
    </w:p>
    <w:p w:rsidR="00000000" w:rsidDel="00000000" w:rsidP="00000000" w:rsidRDefault="00000000" w:rsidRPr="00000000" w14:paraId="000001AB">
      <w:pPr>
        <w:numPr>
          <w:ilvl w:val="0"/>
          <w:numId w:val="20"/>
        </w:numPr>
        <w:ind w:left="720" w:hanging="360"/>
        <w:jc w:val="both"/>
      </w:pPr>
      <w:r w:rsidDel="00000000" w:rsidR="00000000" w:rsidRPr="00000000">
        <w:rPr>
          <w:rtl w:val="0"/>
        </w:rPr>
        <w:t xml:space="preserve">Stem Cell Transplantation: Bone marrow transplants restore hematopoietic function in leukemia patients.</w:t>
      </w:r>
    </w:p>
    <w:p w:rsidR="00000000" w:rsidDel="00000000" w:rsidP="00000000" w:rsidRDefault="00000000" w:rsidRPr="00000000" w14:paraId="000001AC">
      <w:pPr>
        <w:numPr>
          <w:ilvl w:val="0"/>
          <w:numId w:val="20"/>
        </w:numPr>
        <w:ind w:left="720" w:hanging="360"/>
        <w:jc w:val="both"/>
      </w:pPr>
      <w:r w:rsidDel="00000000" w:rsidR="00000000" w:rsidRPr="00000000">
        <w:rPr>
          <w:rtl w:val="0"/>
        </w:rPr>
        <w:t xml:space="preserve">Regenerative Medicine: Induced pluripotent stem cells (iPSCs) offer potential for disease modeling, drug screening, and tissue engineering.</w:t>
      </w:r>
    </w:p>
    <w:p w:rsidR="00000000" w:rsidDel="00000000" w:rsidP="00000000" w:rsidRDefault="00000000" w:rsidRPr="00000000" w14:paraId="000001AD">
      <w:pPr>
        <w:numPr>
          <w:ilvl w:val="0"/>
          <w:numId w:val="20"/>
        </w:numPr>
        <w:ind w:left="720" w:hanging="360"/>
        <w:jc w:val="both"/>
      </w:pPr>
      <w:r w:rsidDel="00000000" w:rsidR="00000000" w:rsidRPr="00000000">
        <w:rPr>
          <w:rtl w:val="0"/>
        </w:rPr>
        <w:t xml:space="preserve">Gene Editing (CRISPR/Cas9): Enables targeted correction of mutations affecting stem cell function.</w:t>
      </w:r>
    </w:p>
    <w:p w:rsidR="00000000" w:rsidDel="00000000" w:rsidP="00000000" w:rsidRDefault="00000000" w:rsidRPr="00000000" w14:paraId="000001AE">
      <w:pPr>
        <w:numPr>
          <w:ilvl w:val="0"/>
          <w:numId w:val="20"/>
        </w:numPr>
        <w:ind w:left="720" w:hanging="360"/>
        <w:jc w:val="both"/>
      </w:pPr>
      <w:r w:rsidDel="00000000" w:rsidR="00000000" w:rsidRPr="00000000">
        <w:rPr>
          <w:rtl w:val="0"/>
        </w:rPr>
        <w:t xml:space="preserve">Pharmacological Approaches: Small molecules and biologics that modulate Wnt, Notch, or BMP pathways are being explored to restore homeostasis in degenerative diseases.</w:t>
      </w:r>
    </w:p>
    <w:p w:rsidR="00000000" w:rsidDel="00000000" w:rsidP="00000000" w:rsidRDefault="00000000" w:rsidRPr="00000000" w14:paraId="000001AF">
      <w:pPr>
        <w:jc w:val="both"/>
        <w:rPr/>
      </w:pPr>
      <w:r w:rsidDel="00000000" w:rsidR="00000000" w:rsidRPr="00000000">
        <w:rPr>
          <w:rtl w:val="0"/>
        </w:rPr>
      </w:r>
    </w:p>
    <w:p w:rsidR="00000000" w:rsidDel="00000000" w:rsidP="00000000" w:rsidRDefault="00000000" w:rsidRPr="00000000" w14:paraId="000001B0">
      <w:pPr>
        <w:jc w:val="both"/>
        <w:rPr/>
      </w:pPr>
      <w:r w:rsidDel="00000000" w:rsidR="00000000" w:rsidRPr="00000000">
        <w:rPr>
          <w:rtl w:val="0"/>
        </w:rPr>
        <w:t xml:space="preserve">Stem cell homeostasis is a fundamental biological process that ensures proper tissue maintenance and repair throughout life. It is governed by intrinsic genetic programs and extrinsic niche signals that maintain a delicate balance between self-renewal and differentiation. Disruptions in these mechanisms contribute to aging, degenerative diseases, and cancer. Understanding and manipulating stem cell homeostasis holds significant promise for advancing regenerative medicine, improving therapies for age-related diseases, and developing targeted treatments for cancer (Sulashvili  et al., 2024).</w:t>
      </w:r>
    </w:p>
    <w:p w:rsidR="00000000" w:rsidDel="00000000" w:rsidP="00000000" w:rsidRDefault="00000000" w:rsidRPr="00000000" w14:paraId="000001B1">
      <w:pPr>
        <w:jc w:val="both"/>
        <w:rPr/>
      </w:pPr>
      <w:r w:rsidDel="00000000" w:rsidR="00000000" w:rsidRPr="00000000">
        <w:rPr>
          <w:rtl w:val="0"/>
        </w:rPr>
      </w:r>
    </w:p>
    <w:p w:rsidR="00000000" w:rsidDel="00000000" w:rsidP="00000000" w:rsidRDefault="00000000" w:rsidRPr="00000000" w14:paraId="000001B2">
      <w:pPr>
        <w:jc w:val="both"/>
        <w:rPr/>
      </w:pPr>
      <w:r w:rsidDel="00000000" w:rsidR="00000000" w:rsidRPr="00000000">
        <w:rPr>
          <w:rtl w:val="0"/>
        </w:rPr>
        <w:t xml:space="preserve">Stem cell homeostasis is a crucial aspect of tissue maintenance and regeneration, ensuring a balance between self-renewal and differentiation. Disruptions in this balance can lead to severe consequences, including aging-related degeneration and cancer. The regulation of stem cell homeostasis involves multiple levels of control, including genetic, epigenetic, biochemical, and environmental factors. In this discussion, we explore the complexity of these regulatory mechanisms, the challenges in maintaining homeostasis, and potential therapeutic applications (Sulashvili  et al., 2024).</w:t>
      </w:r>
    </w:p>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jc w:val="both"/>
        <w:rPr>
          <w:b w:val="1"/>
          <w:bCs w:val="1"/>
        </w:rPr>
      </w:pPr>
      <w:r w:rsidDel="00000000" w:rsidR="00000000" w:rsidRPr="00000000">
        <w:rPr>
          <w:b w:val="1"/>
          <w:bCs w:val="1"/>
          <w:rtl w:val="0"/>
        </w:rPr>
        <w:t xml:space="preserve">Balancing Self-Renewal and Differentiation</w:t>
      </w:r>
    </w:p>
    <w:p w:rsidR="00000000" w:rsidDel="00000000" w:rsidP="00000000" w:rsidRDefault="00000000" w:rsidRPr="00000000" w14:paraId="000001B5">
      <w:pPr>
        <w:jc w:val="both"/>
        <w:rPr/>
      </w:pPr>
      <w:r w:rsidDel="00000000" w:rsidR="00000000" w:rsidRPr="00000000">
        <w:rPr>
          <w:rtl w:val="0"/>
        </w:rPr>
        <w:t xml:space="preserve">A central challenge in stem cell biology is understanding how stem cells maintain their capacity for self-renewal while generating differentiated progeny in response to tissue needs. This balance is influenced by several key factors:</w:t>
      </w:r>
    </w:p>
    <w:p w:rsidR="00000000" w:rsidDel="00000000" w:rsidP="00000000" w:rsidRDefault="00000000" w:rsidRPr="00000000" w14:paraId="000001B6">
      <w:pPr>
        <w:numPr>
          <w:ilvl w:val="0"/>
          <w:numId w:val="15"/>
        </w:numPr>
        <w:ind w:left="720" w:hanging="360"/>
        <w:jc w:val="both"/>
      </w:pPr>
      <w:r w:rsidDel="00000000" w:rsidR="00000000" w:rsidRPr="00000000">
        <w:rPr>
          <w:rtl w:val="0"/>
        </w:rPr>
        <w:t xml:space="preserve">Stem Cell Niche: The microenvironment provides signals that maintain stem cell identity and control differentiation. For example, hematopoietic stem cells (HSCs) rely on CXCL12 signaling from niche cells for quiescence, while neural stem cells (NSCs) are regulated by Notch and BMP signaling in the brain.</w:t>
      </w:r>
    </w:p>
    <w:p w:rsidR="00000000" w:rsidDel="00000000" w:rsidP="00000000" w:rsidRDefault="00000000" w:rsidRPr="00000000" w14:paraId="000001B7">
      <w:pPr>
        <w:numPr>
          <w:ilvl w:val="0"/>
          <w:numId w:val="15"/>
        </w:numPr>
        <w:ind w:left="720" w:hanging="360"/>
        <w:jc w:val="both"/>
      </w:pPr>
      <w:r w:rsidDel="00000000" w:rsidR="00000000" w:rsidRPr="00000000">
        <w:rPr>
          <w:rtl w:val="0"/>
        </w:rPr>
        <w:t xml:space="preserve">Intrinsic Regulatory Networks: Transcription factors such as OCT4, SOX2, and NANOG maintain pluripotency in embryonic stem cells (ESCs), whereas lineage-specific factors like MYOD (muscle differentiation) and RUNX2 (bone differentiation) drive specialized functions (Aphkhazava et al. 2023).</w:t>
      </w:r>
    </w:p>
    <w:p w:rsidR="00000000" w:rsidDel="00000000" w:rsidP="00000000" w:rsidRDefault="00000000" w:rsidRPr="00000000" w14:paraId="000001B8">
      <w:pPr>
        <w:numPr>
          <w:ilvl w:val="0"/>
          <w:numId w:val="15"/>
        </w:numPr>
        <w:ind w:left="720" w:hanging="360"/>
        <w:jc w:val="both"/>
      </w:pPr>
      <w:r w:rsidDel="00000000" w:rsidR="00000000" w:rsidRPr="00000000">
        <w:rPr>
          <w:rtl w:val="0"/>
        </w:rPr>
        <w:t xml:space="preserve">Cell Cycle and Metabolic Control: Stem cells maintain a delicate balance between quiescence and proliferation. While quiescence prevents premature exhaustion, excessive proliferation can lead to stem cell depletion or tumorigenesis (Aphkhazava et al. 2024).</w:t>
      </w:r>
    </w:p>
    <w:p w:rsidR="00000000" w:rsidDel="00000000" w:rsidP="00000000" w:rsidRDefault="00000000" w:rsidRPr="00000000" w14:paraId="000001B9">
      <w:pPr>
        <w:jc w:val="both"/>
        <w:rPr/>
      </w:pPr>
      <w:r w:rsidDel="00000000" w:rsidR="00000000" w:rsidRPr="00000000">
        <w:rPr>
          <w:rtl w:val="0"/>
        </w:rPr>
      </w:r>
    </w:p>
    <w:p w:rsidR="00000000" w:rsidDel="00000000" w:rsidP="00000000" w:rsidRDefault="00000000" w:rsidRPr="00000000" w14:paraId="000001BA">
      <w:pPr>
        <w:jc w:val="both"/>
        <w:rPr>
          <w:b w:val="1"/>
          <w:bCs w:val="1"/>
        </w:rPr>
      </w:pPr>
      <w:r w:rsidDel="00000000" w:rsidR="00000000" w:rsidRPr="00000000">
        <w:rPr>
          <w:b w:val="1"/>
          <w:bCs w:val="1"/>
          <w:rtl w:val="0"/>
        </w:rPr>
        <w:t xml:space="preserve">Impact of Aging on Stem Cell Homeostasis</w:t>
      </w:r>
    </w:p>
    <w:p w:rsidR="00000000" w:rsidDel="00000000" w:rsidP="00000000" w:rsidRDefault="00000000" w:rsidRPr="00000000" w14:paraId="000001BB">
      <w:pPr>
        <w:jc w:val="both"/>
        <w:rPr/>
      </w:pPr>
      <w:r w:rsidDel="00000000" w:rsidR="00000000" w:rsidRPr="00000000">
        <w:rPr>
          <w:rtl w:val="0"/>
        </w:rPr>
        <w:t xml:space="preserve">Aging is a significant factor affecting stem cell homeostasis, leading to reduced regenerative capacity and increased susceptibility to disease. Key aging-related changes include:</w:t>
      </w:r>
    </w:p>
    <w:p w:rsidR="00000000" w:rsidDel="00000000" w:rsidP="00000000" w:rsidRDefault="00000000" w:rsidRPr="00000000" w14:paraId="000001BC">
      <w:pPr>
        <w:numPr>
          <w:ilvl w:val="0"/>
          <w:numId w:val="48"/>
        </w:numPr>
        <w:ind w:left="720" w:hanging="360"/>
        <w:jc w:val="both"/>
      </w:pPr>
      <w:r w:rsidDel="00000000" w:rsidR="00000000" w:rsidRPr="00000000">
        <w:rPr>
          <w:rtl w:val="0"/>
        </w:rPr>
        <w:t xml:space="preserve">Stem Cell Exhaustion: Over time, stem cells lose their ability to self-renew, as seen in HSCs, which become biased toward myeloid differentiation, contributing to immune dysfunction.</w:t>
      </w:r>
    </w:p>
    <w:p w:rsidR="00000000" w:rsidDel="00000000" w:rsidP="00000000" w:rsidRDefault="00000000" w:rsidRPr="00000000" w14:paraId="000001BD">
      <w:pPr>
        <w:numPr>
          <w:ilvl w:val="0"/>
          <w:numId w:val="48"/>
        </w:numPr>
        <w:ind w:left="720" w:hanging="360"/>
        <w:jc w:val="both"/>
      </w:pPr>
      <w:r w:rsidDel="00000000" w:rsidR="00000000" w:rsidRPr="00000000">
        <w:rPr>
          <w:rtl w:val="0"/>
        </w:rPr>
        <w:t xml:space="preserve">Epigenetic Alterations: DNA methylation changes, histone modifications, and chromatin remodeling affect gene expression in aging stem cells.</w:t>
      </w:r>
    </w:p>
    <w:p w:rsidR="00000000" w:rsidDel="00000000" w:rsidP="00000000" w:rsidRDefault="00000000" w:rsidRPr="00000000" w14:paraId="000001BE">
      <w:pPr>
        <w:numPr>
          <w:ilvl w:val="0"/>
          <w:numId w:val="48"/>
        </w:numPr>
        <w:ind w:left="720" w:hanging="360"/>
        <w:jc w:val="both"/>
      </w:pPr>
      <w:r w:rsidDel="00000000" w:rsidR="00000000" w:rsidRPr="00000000">
        <w:rPr>
          <w:rtl w:val="0"/>
        </w:rPr>
        <w:t xml:space="preserve">Oxidative Stress and DNA Damage: Accumulation of reactive oxygen species (ROS) and impaired DNA repair mechanisms contribute to stem cell aging and functional decline.</w:t>
      </w:r>
    </w:p>
    <w:p w:rsidR="00000000" w:rsidDel="00000000" w:rsidP="00000000" w:rsidRDefault="00000000" w:rsidRPr="00000000" w14:paraId="000001BF">
      <w:pPr>
        <w:numPr>
          <w:ilvl w:val="0"/>
          <w:numId w:val="48"/>
        </w:numPr>
        <w:ind w:left="720" w:hanging="360"/>
        <w:jc w:val="both"/>
      </w:pPr>
      <w:r w:rsidDel="00000000" w:rsidR="00000000" w:rsidRPr="00000000">
        <w:rPr>
          <w:rtl w:val="0"/>
        </w:rPr>
        <w:t xml:space="preserve">Inflammation: Chronic inflammation, driven by cytokines like IL-6 and TNF-α, disrupts stem cell function and promotes tissue degeneration.</w:t>
      </w:r>
    </w:p>
    <w:p w:rsidR="00000000" w:rsidDel="00000000" w:rsidP="00000000" w:rsidRDefault="00000000" w:rsidRPr="00000000" w14:paraId="000001C0">
      <w:pPr>
        <w:jc w:val="both"/>
        <w:rPr/>
      </w:pPr>
      <w:r w:rsidDel="00000000" w:rsidR="00000000" w:rsidRPr="00000000">
        <w:rPr>
          <w:rtl w:val="0"/>
        </w:rPr>
        <w:t xml:space="preserve">Strategies to counteract aging-related decline in stem cell function are being explored, including metabolic interventions, pharmacological activation of key pathways (e.g., Wnt and NAD+ precursors), and stem cell rejuvenation therapies (Gоргаслидзе, 2023).</w:t>
      </w:r>
    </w:p>
    <w:p w:rsidR="00000000" w:rsidDel="00000000" w:rsidP="00000000" w:rsidRDefault="00000000" w:rsidRPr="00000000" w14:paraId="000001C1">
      <w:pPr>
        <w:jc w:val="both"/>
        <w:rPr/>
      </w:pPr>
      <w:r w:rsidDel="00000000" w:rsidR="00000000" w:rsidRPr="00000000">
        <w:rPr>
          <w:rtl w:val="0"/>
        </w:rPr>
      </w:r>
    </w:p>
    <w:p w:rsidR="00000000" w:rsidDel="00000000" w:rsidP="00000000" w:rsidRDefault="00000000" w:rsidRPr="00000000" w14:paraId="000001C2">
      <w:pPr>
        <w:jc w:val="both"/>
        <w:rPr>
          <w:b w:val="1"/>
          <w:bCs w:val="1"/>
        </w:rPr>
      </w:pPr>
      <w:r w:rsidDel="00000000" w:rsidR="00000000" w:rsidRPr="00000000">
        <w:rPr>
          <w:b w:val="1"/>
          <w:bCs w:val="1"/>
          <w:rtl w:val="0"/>
        </w:rPr>
        <w:t xml:space="preserve">Stem Cell Dysregulation in Cancer</w:t>
      </w:r>
    </w:p>
    <w:p w:rsidR="00000000" w:rsidDel="00000000" w:rsidP="00000000" w:rsidRDefault="00000000" w:rsidRPr="00000000" w14:paraId="000001C3">
      <w:pPr>
        <w:jc w:val="both"/>
        <w:rPr/>
      </w:pPr>
      <w:r w:rsidDel="00000000" w:rsidR="00000000" w:rsidRPr="00000000">
        <w:rPr>
          <w:rtl w:val="0"/>
        </w:rPr>
        <w:t xml:space="preserve">While maintaining stem cell homeostasis is crucial for tissue health, dysregulation of self-renewal mechanisms can lead to cancer. Cancer stem cells (CSCs), a subset of tumor cells with stem-like properties, contribute to tumor initiation, progression, and resistance to therapy (Aphkhazava et al. 2024).</w:t>
      </w:r>
    </w:p>
    <w:p w:rsidR="00000000" w:rsidDel="00000000" w:rsidP="00000000" w:rsidRDefault="00000000" w:rsidRPr="00000000" w14:paraId="000001C4">
      <w:pPr>
        <w:jc w:val="both"/>
        <w:rPr/>
      </w:pPr>
      <w:r w:rsidDel="00000000" w:rsidR="00000000" w:rsidRPr="00000000">
        <w:rPr>
          <w:rtl w:val="0"/>
        </w:rPr>
      </w:r>
    </w:p>
    <w:p w:rsidR="00000000" w:rsidDel="00000000" w:rsidP="00000000" w:rsidRDefault="00000000" w:rsidRPr="00000000" w14:paraId="000001C5">
      <w:pPr>
        <w:jc w:val="both"/>
        <w:rPr/>
      </w:pPr>
      <w:r w:rsidDel="00000000" w:rsidR="00000000" w:rsidRPr="00000000">
        <w:rPr>
          <w:rtl w:val="0"/>
        </w:rPr>
        <w:t xml:space="preserve">Major factors in CSC regulation include:</w:t>
      </w:r>
    </w:p>
    <w:p w:rsidR="00000000" w:rsidDel="00000000" w:rsidP="00000000" w:rsidRDefault="00000000" w:rsidRPr="00000000" w14:paraId="000001C6">
      <w:pPr>
        <w:numPr>
          <w:ilvl w:val="0"/>
          <w:numId w:val="58"/>
        </w:numPr>
        <w:ind w:left="720" w:hanging="360"/>
        <w:jc w:val="both"/>
      </w:pPr>
      <w:r w:rsidDel="00000000" w:rsidR="00000000" w:rsidRPr="00000000">
        <w:rPr>
          <w:rtl w:val="0"/>
        </w:rPr>
        <w:t xml:space="preserve">Oncogenic Signaling Pathways: Aberrant activation of Wnt, Hedgehog, and Notch signaling drives uncontrolled proliferation in CSCs.</w:t>
      </w:r>
    </w:p>
    <w:p w:rsidR="00000000" w:rsidDel="00000000" w:rsidP="00000000" w:rsidRDefault="00000000" w:rsidRPr="00000000" w14:paraId="000001C7">
      <w:pPr>
        <w:numPr>
          <w:ilvl w:val="0"/>
          <w:numId w:val="58"/>
        </w:numPr>
        <w:ind w:left="720" w:hanging="360"/>
        <w:jc w:val="both"/>
      </w:pPr>
      <w:r w:rsidDel="00000000" w:rsidR="00000000" w:rsidRPr="00000000">
        <w:rPr>
          <w:rtl w:val="0"/>
        </w:rPr>
        <w:t xml:space="preserve">Epigenetic Modifications: Changes in DNA methylation and histone acetylation alter gene expression patterns, leading to loss of normal stem cell regulation.</w:t>
      </w:r>
    </w:p>
    <w:p w:rsidR="00000000" w:rsidDel="00000000" w:rsidP="00000000" w:rsidRDefault="00000000" w:rsidRPr="00000000" w14:paraId="000001C8">
      <w:pPr>
        <w:numPr>
          <w:ilvl w:val="0"/>
          <w:numId w:val="58"/>
        </w:numPr>
        <w:ind w:left="720" w:hanging="360"/>
        <w:jc w:val="both"/>
      </w:pPr>
      <w:r w:rsidDel="00000000" w:rsidR="00000000" w:rsidRPr="00000000">
        <w:rPr>
          <w:rtl w:val="0"/>
        </w:rPr>
        <w:t xml:space="preserve">Therapy Resistance: CSCs exhibit resistance to chemotherapy and radiation due to their quiescent nature, efficient DNA repair, and expression of drug efflux transporters.</w:t>
      </w:r>
    </w:p>
    <w:p w:rsidR="00000000" w:rsidDel="00000000" w:rsidP="00000000" w:rsidRDefault="00000000" w:rsidRPr="00000000" w14:paraId="000001C9">
      <w:pPr>
        <w:jc w:val="both"/>
        <w:rPr/>
      </w:pPr>
      <w:r w:rsidDel="00000000" w:rsidR="00000000" w:rsidRPr="00000000">
        <w:rPr>
          <w:rtl w:val="0"/>
        </w:rPr>
        <w:t xml:space="preserve">Targeting CSCs is a major focus in cancer therapy, with approaches such as Wnt/Notch inhibitors, immune-based therapies, and metabolic interventions being investigated to eliminate CSC populations while preserving normal stem cell function.</w:t>
      </w:r>
    </w:p>
    <w:p w:rsidR="00000000" w:rsidDel="00000000" w:rsidP="00000000" w:rsidRDefault="00000000" w:rsidRPr="00000000" w14:paraId="000001CA">
      <w:pPr>
        <w:jc w:val="both"/>
        <w:rPr/>
      </w:pPr>
      <w:r w:rsidDel="00000000" w:rsidR="00000000" w:rsidRPr="00000000">
        <w:rPr>
          <w:rtl w:val="0"/>
        </w:rPr>
      </w:r>
    </w:p>
    <w:p w:rsidR="00000000" w:rsidDel="00000000" w:rsidP="00000000" w:rsidRDefault="00000000" w:rsidRPr="00000000" w14:paraId="000001CB">
      <w:pPr>
        <w:jc w:val="both"/>
        <w:rPr>
          <w:b w:val="1"/>
          <w:bCs w:val="1"/>
        </w:rPr>
      </w:pPr>
      <w:r w:rsidDel="00000000" w:rsidR="00000000" w:rsidRPr="00000000">
        <w:rPr>
          <w:b w:val="1"/>
          <w:bCs w:val="1"/>
          <w:rtl w:val="0"/>
        </w:rPr>
        <w:t xml:space="preserve">Therapeutic Manipulation of Stem Cell Homeostasis</w:t>
      </w:r>
    </w:p>
    <w:p w:rsidR="00000000" w:rsidDel="00000000" w:rsidP="00000000" w:rsidRDefault="00000000" w:rsidRPr="00000000" w14:paraId="000001CC">
      <w:pPr>
        <w:jc w:val="both"/>
        <w:rPr/>
      </w:pPr>
      <w:r w:rsidDel="00000000" w:rsidR="00000000" w:rsidRPr="00000000">
        <w:rPr>
          <w:rtl w:val="0"/>
        </w:rPr>
        <w:t xml:space="preserve">Advancements in stem cell research have opened avenues for therapeutic manipulation of homeostasis in various diseases:</w:t>
      </w:r>
    </w:p>
    <w:p w:rsidR="00000000" w:rsidDel="00000000" w:rsidP="00000000" w:rsidRDefault="00000000" w:rsidRPr="00000000" w14:paraId="000001CD">
      <w:pPr>
        <w:numPr>
          <w:ilvl w:val="0"/>
          <w:numId w:val="41"/>
        </w:numPr>
        <w:ind w:left="720" w:hanging="360"/>
        <w:jc w:val="both"/>
      </w:pPr>
      <w:r w:rsidDel="00000000" w:rsidR="00000000" w:rsidRPr="00000000">
        <w:rPr>
          <w:rtl w:val="0"/>
        </w:rPr>
        <w:t xml:space="preserve">Regenerative Medicine: Stem cell-based therapies are being explored for conditions like spinal cord injury, Parkinson’s disease, and heart failure. Induced pluripotent stem cells (iPSCs) offer personalized regenerative solutions by reprogramming patient-derived cells.</w:t>
      </w:r>
    </w:p>
    <w:p w:rsidR="00000000" w:rsidDel="00000000" w:rsidP="00000000" w:rsidRDefault="00000000" w:rsidRPr="00000000" w14:paraId="000001CE">
      <w:pPr>
        <w:numPr>
          <w:ilvl w:val="0"/>
          <w:numId w:val="41"/>
        </w:numPr>
        <w:ind w:left="720" w:hanging="360"/>
        <w:jc w:val="both"/>
      </w:pPr>
      <w:r w:rsidDel="00000000" w:rsidR="00000000" w:rsidRPr="00000000">
        <w:rPr>
          <w:rtl w:val="0"/>
        </w:rPr>
        <w:t xml:space="preserve">Gene Editing and CRISPR-Based Interventions: Targeted gene modifications in stem cells hold promise for treating genetic disorders such as sickle cell anemia and muscular dystrophy.</w:t>
      </w:r>
    </w:p>
    <w:p w:rsidR="00000000" w:rsidDel="00000000" w:rsidP="00000000" w:rsidRDefault="00000000" w:rsidRPr="00000000" w14:paraId="000001CF">
      <w:pPr>
        <w:numPr>
          <w:ilvl w:val="0"/>
          <w:numId w:val="41"/>
        </w:numPr>
        <w:ind w:left="720" w:hanging="360"/>
        <w:jc w:val="both"/>
      </w:pPr>
      <w:r w:rsidDel="00000000" w:rsidR="00000000" w:rsidRPr="00000000">
        <w:rPr>
          <w:rtl w:val="0"/>
        </w:rPr>
        <w:t xml:space="preserve">Pharmacological Modulation: Small molecules and biologics targeting Wnt, Notch, or BMP pathways can restore proper stem cell function in degenerative diseases.</w:t>
      </w:r>
    </w:p>
    <w:p w:rsidR="00000000" w:rsidDel="00000000" w:rsidP="00000000" w:rsidRDefault="00000000" w:rsidRPr="00000000" w14:paraId="000001D0">
      <w:pPr>
        <w:numPr>
          <w:ilvl w:val="0"/>
          <w:numId w:val="41"/>
        </w:numPr>
        <w:ind w:left="720" w:hanging="360"/>
        <w:jc w:val="both"/>
      </w:pPr>
      <w:r w:rsidDel="00000000" w:rsidR="00000000" w:rsidRPr="00000000">
        <w:rPr>
          <w:rtl w:val="0"/>
        </w:rPr>
        <w:t xml:space="preserve">Artificial Stem Cell Niches: Bioengineering approaches are being developed to create synthetic niches that support stem cell growth and differentiation for transplantation therapies.</w:t>
      </w:r>
    </w:p>
    <w:p w:rsidR="00000000" w:rsidDel="00000000" w:rsidP="00000000" w:rsidRDefault="00000000" w:rsidRPr="00000000" w14:paraId="000001D1">
      <w:pPr>
        <w:jc w:val="both"/>
        <w:rPr/>
      </w:pPr>
      <w:r w:rsidDel="00000000" w:rsidR="00000000" w:rsidRPr="00000000">
        <w:rPr>
          <w:rtl w:val="0"/>
        </w:rPr>
      </w:r>
    </w:p>
    <w:p w:rsidR="00000000" w:rsidDel="00000000" w:rsidP="00000000" w:rsidRDefault="00000000" w:rsidRPr="00000000" w14:paraId="000001D2">
      <w:pPr>
        <w:jc w:val="both"/>
        <w:rPr>
          <w:b w:val="1"/>
          <w:bCs w:val="1"/>
        </w:rPr>
      </w:pPr>
      <w:r w:rsidDel="00000000" w:rsidR="00000000" w:rsidRPr="00000000">
        <w:rPr>
          <w:b w:val="1"/>
          <w:bCs w:val="1"/>
          <w:rtl w:val="0"/>
        </w:rPr>
        <w:t xml:space="preserve">Future Perspectives and Challenges</w:t>
      </w:r>
    </w:p>
    <w:p w:rsidR="00000000" w:rsidDel="00000000" w:rsidP="00000000" w:rsidRDefault="00000000" w:rsidRPr="00000000" w14:paraId="000001D3">
      <w:pPr>
        <w:jc w:val="both"/>
        <w:rPr/>
      </w:pPr>
      <w:r w:rsidDel="00000000" w:rsidR="00000000" w:rsidRPr="00000000">
        <w:rPr>
          <w:rtl w:val="0"/>
        </w:rPr>
        <w:t xml:space="preserve">Despite significant progress in understanding stem cell homeostasis, several challenges remain:</w:t>
      </w:r>
    </w:p>
    <w:p w:rsidR="00000000" w:rsidDel="00000000" w:rsidP="00000000" w:rsidRDefault="00000000" w:rsidRPr="00000000" w14:paraId="000001D4">
      <w:pPr>
        <w:numPr>
          <w:ilvl w:val="0"/>
          <w:numId w:val="31"/>
        </w:numPr>
        <w:ind w:left="720" w:hanging="360"/>
        <w:jc w:val="both"/>
      </w:pPr>
      <w:r w:rsidDel="00000000" w:rsidR="00000000" w:rsidRPr="00000000">
        <w:rPr>
          <w:rtl w:val="0"/>
        </w:rPr>
        <w:t xml:space="preserve">Ethical Concerns: The use of embryonic stem cells (ESCs) in research and therapy raises ethical and regulatory considerations. iPSC technology offers a promising alternative but requires further optimization.</w:t>
      </w:r>
    </w:p>
    <w:p w:rsidR="00000000" w:rsidDel="00000000" w:rsidP="00000000" w:rsidRDefault="00000000" w:rsidRPr="00000000" w14:paraId="000001D5">
      <w:pPr>
        <w:numPr>
          <w:ilvl w:val="0"/>
          <w:numId w:val="31"/>
        </w:numPr>
        <w:ind w:left="720" w:hanging="360"/>
        <w:jc w:val="both"/>
      </w:pPr>
      <w:r w:rsidDel="00000000" w:rsidR="00000000" w:rsidRPr="00000000">
        <w:rPr>
          <w:rtl w:val="0"/>
        </w:rPr>
        <w:t xml:space="preserve">Tumorigenic Risks: The potential for uncontrolled proliferation in transplanted stem cells must be addressed through precise control mechanisms.</w:t>
      </w:r>
    </w:p>
    <w:p w:rsidR="00000000" w:rsidDel="00000000" w:rsidP="00000000" w:rsidRDefault="00000000" w:rsidRPr="00000000" w14:paraId="000001D6">
      <w:pPr>
        <w:numPr>
          <w:ilvl w:val="0"/>
          <w:numId w:val="31"/>
        </w:numPr>
        <w:ind w:left="720" w:hanging="360"/>
        <w:jc w:val="both"/>
      </w:pPr>
      <w:r w:rsidDel="00000000" w:rsidR="00000000" w:rsidRPr="00000000">
        <w:rPr>
          <w:rtl w:val="0"/>
        </w:rPr>
        <w:t xml:space="preserve">Long-Term Integration: Ensuring that transplanted stem cells properly integrate into host tissues without immune rejection is a key challenge.</w:t>
      </w:r>
    </w:p>
    <w:p w:rsidR="00000000" w:rsidDel="00000000" w:rsidP="00000000" w:rsidRDefault="00000000" w:rsidRPr="00000000" w14:paraId="000001D7">
      <w:pPr>
        <w:jc w:val="both"/>
        <w:rPr/>
      </w:pPr>
      <w:r w:rsidDel="00000000" w:rsidR="00000000" w:rsidRPr="00000000">
        <w:rPr>
          <w:rtl w:val="0"/>
        </w:rPr>
      </w:r>
    </w:p>
    <w:p w:rsidR="00000000" w:rsidDel="00000000" w:rsidP="00000000" w:rsidRDefault="00000000" w:rsidRPr="00000000" w14:paraId="000001D8">
      <w:pPr>
        <w:jc w:val="both"/>
        <w:rPr>
          <w:b w:val="1"/>
          <w:bCs w:val="1"/>
        </w:rPr>
      </w:pPr>
      <w:r w:rsidDel="00000000" w:rsidR="00000000" w:rsidRPr="00000000">
        <w:rPr>
          <w:b w:val="1"/>
          <w:bCs w:val="1"/>
          <w:rtl w:val="0"/>
        </w:rPr>
        <w:t xml:space="preserve">Molecular and Cellular Regulation of Stem Cell Homeostasis</w:t>
      </w:r>
    </w:p>
    <w:p w:rsidR="00000000" w:rsidDel="00000000" w:rsidP="00000000" w:rsidRDefault="00000000" w:rsidRPr="00000000" w14:paraId="000001D9">
      <w:pPr>
        <w:jc w:val="both"/>
        <w:rPr/>
      </w:pPr>
      <w:r w:rsidDel="00000000" w:rsidR="00000000" w:rsidRPr="00000000">
        <w:rPr>
          <w:rtl w:val="0"/>
        </w:rPr>
        <w:t xml:space="preserve">Stem cell homeostasis is a complex and dynamic process that ensures the proper balance between self-renewal and differentiation, which is critical for tissue maintenance and repair. A detailed analysis of this equilibrium reveals the intricate regulatory mechanisms, the impact of internal and external factors, and the consequences of disruptions in homeostasis. This section critically examines key aspects of stem cell homeostasis, including its molecular regulation, challenges in maintaining stability, and implications for disease and therapy.</w:t>
      </w:r>
    </w:p>
    <w:p w:rsidR="00000000" w:rsidDel="00000000" w:rsidP="00000000" w:rsidRDefault="00000000" w:rsidRPr="00000000" w14:paraId="000001DA">
      <w:pPr>
        <w:jc w:val="both"/>
        <w:rPr/>
      </w:pPr>
      <w:r w:rsidDel="00000000" w:rsidR="00000000" w:rsidRPr="00000000">
        <w:rPr>
          <w:rtl w:val="0"/>
        </w:rPr>
      </w:r>
    </w:p>
    <w:p w:rsidR="00000000" w:rsidDel="00000000" w:rsidP="00000000" w:rsidRDefault="00000000" w:rsidRPr="00000000" w14:paraId="000001DB">
      <w:pPr>
        <w:jc w:val="both"/>
        <w:rPr/>
      </w:pPr>
      <w:r w:rsidDel="00000000" w:rsidR="00000000" w:rsidRPr="00000000">
        <w:rPr>
          <w:rtl w:val="0"/>
        </w:rPr>
        <w:t xml:space="preserve">The balance of stem cell activity is tightly regulated at multiple levels, ensuring controlled proliferation while preventing exhaustion or tumorigenesis (Aphkhazava et al. 2024).</w:t>
      </w:r>
    </w:p>
    <w:p w:rsidR="00000000" w:rsidDel="00000000" w:rsidP="00000000" w:rsidRDefault="00000000" w:rsidRPr="00000000" w14:paraId="000001DC">
      <w:pPr>
        <w:jc w:val="both"/>
        <w:rPr/>
      </w:pPr>
      <w:r w:rsidDel="00000000" w:rsidR="00000000" w:rsidRPr="00000000">
        <w:rPr>
          <w:rtl w:val="0"/>
        </w:rPr>
      </w:r>
    </w:p>
    <w:p w:rsidR="00000000" w:rsidDel="00000000" w:rsidP="00000000" w:rsidRDefault="00000000" w:rsidRPr="00000000" w14:paraId="000001DD">
      <w:pPr>
        <w:jc w:val="both"/>
        <w:rPr>
          <w:b w:val="1"/>
          <w:bCs w:val="1"/>
        </w:rPr>
      </w:pPr>
      <w:r w:rsidDel="00000000" w:rsidR="00000000" w:rsidRPr="00000000">
        <w:rPr>
          <w:b w:val="1"/>
          <w:bCs w:val="1"/>
          <w:rtl w:val="0"/>
        </w:rPr>
        <w:t xml:space="preserve">Self-Renewal vs. Differentiation Balance</w:t>
      </w:r>
    </w:p>
    <w:p w:rsidR="00000000" w:rsidDel="00000000" w:rsidP="00000000" w:rsidRDefault="00000000" w:rsidRPr="00000000" w14:paraId="000001DE">
      <w:pPr>
        <w:numPr>
          <w:ilvl w:val="0"/>
          <w:numId w:val="11"/>
        </w:numPr>
        <w:ind w:left="720" w:hanging="360"/>
        <w:jc w:val="both"/>
      </w:pPr>
      <w:r w:rsidDel="00000000" w:rsidR="00000000" w:rsidRPr="00000000">
        <w:rPr>
          <w:rtl w:val="0"/>
        </w:rPr>
        <w:t xml:space="preserve">Stem cells must decide whether to remain in a self-renewing state or differentiate into specialized cells. This process is influenced by transcription factors, epigenetic changes, and environmental signals.</w:t>
      </w:r>
    </w:p>
    <w:p w:rsidR="00000000" w:rsidDel="00000000" w:rsidP="00000000" w:rsidRDefault="00000000" w:rsidRPr="00000000" w14:paraId="000001DF">
      <w:pPr>
        <w:numPr>
          <w:ilvl w:val="0"/>
          <w:numId w:val="11"/>
        </w:numPr>
        <w:ind w:left="720" w:hanging="360"/>
        <w:jc w:val="both"/>
      </w:pPr>
      <w:r w:rsidDel="00000000" w:rsidR="00000000" w:rsidRPr="00000000">
        <w:rPr>
          <w:rtl w:val="0"/>
        </w:rPr>
        <w:t xml:space="preserve">Pluripotent stem cells (e.g., embryonic stem cells) maintain their identity through transcription factors such as OCT4, SOX2, and NANOG, while adult stem cells rely on niche-specific cues to regulate differentiation.</w:t>
      </w:r>
    </w:p>
    <w:p w:rsidR="00000000" w:rsidDel="00000000" w:rsidP="00000000" w:rsidRDefault="00000000" w:rsidRPr="00000000" w14:paraId="000001E0">
      <w:pPr>
        <w:numPr>
          <w:ilvl w:val="0"/>
          <w:numId w:val="11"/>
        </w:numPr>
        <w:ind w:left="720" w:hanging="360"/>
        <w:jc w:val="both"/>
      </w:pPr>
      <w:r w:rsidDel="00000000" w:rsidR="00000000" w:rsidRPr="00000000">
        <w:rPr>
          <w:rtl w:val="0"/>
        </w:rPr>
        <w:t xml:space="preserve">The Notch and Wnt signaling pathways are key regulators of self-renewal, while differentiation is often guided by pathways like BMP and retinoic acid signaling.</w:t>
      </w:r>
    </w:p>
    <w:p w:rsidR="00000000" w:rsidDel="00000000" w:rsidP="00000000" w:rsidRDefault="00000000" w:rsidRPr="00000000" w14:paraId="000001E1">
      <w:pPr>
        <w:jc w:val="both"/>
        <w:rPr/>
      </w:pPr>
      <w:r w:rsidDel="00000000" w:rsidR="00000000" w:rsidRPr="00000000">
        <w:rPr>
          <w:rtl w:val="0"/>
        </w:rPr>
      </w:r>
    </w:p>
    <w:p w:rsidR="00000000" w:rsidDel="00000000" w:rsidP="00000000" w:rsidRDefault="00000000" w:rsidRPr="00000000" w14:paraId="000001E2">
      <w:pPr>
        <w:jc w:val="both"/>
        <w:rPr>
          <w:b w:val="1"/>
          <w:bCs w:val="1"/>
        </w:rPr>
      </w:pPr>
      <w:r w:rsidDel="00000000" w:rsidR="00000000" w:rsidRPr="00000000">
        <w:rPr>
          <w:b w:val="1"/>
          <w:bCs w:val="1"/>
          <w:rtl w:val="0"/>
        </w:rPr>
        <w:t xml:space="preserve">Role of the Stem Cell Niche</w:t>
      </w:r>
    </w:p>
    <w:p w:rsidR="00000000" w:rsidDel="00000000" w:rsidP="00000000" w:rsidRDefault="00000000" w:rsidRPr="00000000" w14:paraId="000001E3">
      <w:pPr>
        <w:numPr>
          <w:ilvl w:val="0"/>
          <w:numId w:val="27"/>
        </w:numPr>
        <w:ind w:left="720" w:hanging="360"/>
        <w:jc w:val="both"/>
      </w:pPr>
      <w:r w:rsidDel="00000000" w:rsidR="00000000" w:rsidRPr="00000000">
        <w:rPr>
          <w:rtl w:val="0"/>
        </w:rPr>
        <w:t xml:space="preserve">Stem cells reside in specialized microenvironments called niches, which provide extrinsic signals necessary for their regulation.</w:t>
      </w:r>
    </w:p>
    <w:p w:rsidR="00000000" w:rsidDel="00000000" w:rsidP="00000000" w:rsidRDefault="00000000" w:rsidRPr="00000000" w14:paraId="000001E4">
      <w:pPr>
        <w:numPr>
          <w:ilvl w:val="0"/>
          <w:numId w:val="27"/>
        </w:numPr>
        <w:ind w:left="720" w:hanging="360"/>
        <w:jc w:val="both"/>
      </w:pPr>
      <w:r w:rsidDel="00000000" w:rsidR="00000000" w:rsidRPr="00000000">
        <w:rPr>
          <w:rtl w:val="0"/>
        </w:rPr>
        <w:t xml:space="preserve">Examples include:</w:t>
      </w:r>
    </w:p>
    <w:p w:rsidR="00000000" w:rsidDel="00000000" w:rsidP="00000000" w:rsidRDefault="00000000" w:rsidRPr="00000000" w14:paraId="000001E5">
      <w:pPr>
        <w:numPr>
          <w:ilvl w:val="1"/>
          <w:numId w:val="27"/>
        </w:numPr>
        <w:ind w:left="1440" w:hanging="360"/>
        <w:jc w:val="both"/>
      </w:pPr>
      <w:r w:rsidDel="00000000" w:rsidR="00000000" w:rsidRPr="00000000">
        <w:rPr>
          <w:rtl w:val="0"/>
        </w:rPr>
        <w:t xml:space="preserve">Hematopoietic stem cells (HSCs) in the bone marrow niche, regulated by CXCL12 and SCF signaling.</w:t>
      </w:r>
    </w:p>
    <w:p w:rsidR="00000000" w:rsidDel="00000000" w:rsidP="00000000" w:rsidRDefault="00000000" w:rsidRPr="00000000" w14:paraId="000001E6">
      <w:pPr>
        <w:numPr>
          <w:ilvl w:val="1"/>
          <w:numId w:val="27"/>
        </w:numPr>
        <w:ind w:left="1440" w:hanging="360"/>
        <w:jc w:val="both"/>
      </w:pPr>
      <w:r w:rsidDel="00000000" w:rsidR="00000000" w:rsidRPr="00000000">
        <w:rPr>
          <w:rtl w:val="0"/>
        </w:rPr>
        <w:t xml:space="preserve">Neural stem cells (NSCs) in the subventricular zone, influenced by Notch and BMP signaling.</w:t>
      </w:r>
    </w:p>
    <w:p w:rsidR="00000000" w:rsidDel="00000000" w:rsidP="00000000" w:rsidRDefault="00000000" w:rsidRPr="00000000" w14:paraId="000001E7">
      <w:pPr>
        <w:numPr>
          <w:ilvl w:val="0"/>
          <w:numId w:val="27"/>
        </w:numPr>
        <w:ind w:left="720" w:hanging="360"/>
        <w:jc w:val="both"/>
      </w:pPr>
      <w:r w:rsidDel="00000000" w:rsidR="00000000" w:rsidRPr="00000000">
        <w:rPr>
          <w:rtl w:val="0"/>
        </w:rPr>
        <w:t xml:space="preserve">The niche helps maintain quiescence, preventing excessive proliferation that could lead to cancer while also ensuring the availability of stem cells for tissue regeneration.</w:t>
      </w:r>
    </w:p>
    <w:p w:rsidR="00000000" w:rsidDel="00000000" w:rsidP="00000000" w:rsidRDefault="00000000" w:rsidRPr="00000000" w14:paraId="000001E8">
      <w:pPr>
        <w:jc w:val="both"/>
        <w:rPr/>
      </w:pPr>
      <w:r w:rsidDel="00000000" w:rsidR="00000000" w:rsidRPr="00000000">
        <w:rPr>
          <w:rtl w:val="0"/>
        </w:rPr>
      </w:r>
    </w:p>
    <w:p w:rsidR="00000000" w:rsidDel="00000000" w:rsidP="00000000" w:rsidRDefault="00000000" w:rsidRPr="00000000" w14:paraId="000001E9">
      <w:pPr>
        <w:jc w:val="both"/>
        <w:rPr>
          <w:b w:val="1"/>
          <w:bCs w:val="1"/>
        </w:rPr>
      </w:pPr>
      <w:r w:rsidDel="00000000" w:rsidR="00000000" w:rsidRPr="00000000">
        <w:rPr>
          <w:b w:val="1"/>
          <w:bCs w:val="1"/>
          <w:rtl w:val="0"/>
        </w:rPr>
        <w:t xml:space="preserve">Metabolic and Epigenetic Regulation</w:t>
      </w:r>
    </w:p>
    <w:p w:rsidR="00000000" w:rsidDel="00000000" w:rsidP="00000000" w:rsidRDefault="00000000" w:rsidRPr="00000000" w14:paraId="000001EA">
      <w:pPr>
        <w:numPr>
          <w:ilvl w:val="0"/>
          <w:numId w:val="23"/>
        </w:numPr>
        <w:ind w:left="720" w:hanging="360"/>
        <w:jc w:val="both"/>
      </w:pPr>
      <w:r w:rsidDel="00000000" w:rsidR="00000000" w:rsidRPr="00000000">
        <w:rPr>
          <w:rtl w:val="0"/>
        </w:rPr>
        <w:t xml:space="preserve">Stem cells exhibit distinct metabolic states: pluripotent cells primarily rely on glycolysis, whereas differentiated cells shift towards oxidative phosphorylation.</w:t>
      </w:r>
    </w:p>
    <w:p w:rsidR="00000000" w:rsidDel="00000000" w:rsidP="00000000" w:rsidRDefault="00000000" w:rsidRPr="00000000" w14:paraId="000001EB">
      <w:pPr>
        <w:numPr>
          <w:ilvl w:val="0"/>
          <w:numId w:val="23"/>
        </w:numPr>
        <w:ind w:left="720" w:hanging="360"/>
        <w:jc w:val="both"/>
      </w:pPr>
      <w:r w:rsidDel="00000000" w:rsidR="00000000" w:rsidRPr="00000000">
        <w:rPr>
          <w:rtl w:val="0"/>
        </w:rPr>
        <w:t xml:space="preserve">Epigenetic mechanisms, including DNA methylation, histone modifications, and non-coding RNAs, modulate gene expression to maintain stem cell identity or drive differentiation.</w:t>
      </w:r>
    </w:p>
    <w:p w:rsidR="00000000" w:rsidDel="00000000" w:rsidP="00000000" w:rsidRDefault="00000000" w:rsidRPr="00000000" w14:paraId="000001EC">
      <w:pPr>
        <w:numPr>
          <w:ilvl w:val="0"/>
          <w:numId w:val="23"/>
        </w:numPr>
        <w:ind w:left="720" w:hanging="360"/>
        <w:jc w:val="both"/>
      </w:pPr>
      <w:r w:rsidDel="00000000" w:rsidR="00000000" w:rsidRPr="00000000">
        <w:rPr>
          <w:rtl w:val="0"/>
        </w:rPr>
        <w:t xml:space="preserve">Disruptions in epigenetic regulation can lead to loss of homeostasis, contributing to premature aging or malignancy.</w:t>
      </w:r>
    </w:p>
    <w:p w:rsidR="00000000" w:rsidDel="00000000" w:rsidP="00000000" w:rsidRDefault="00000000" w:rsidRPr="00000000" w14:paraId="000001ED">
      <w:pPr>
        <w:jc w:val="both"/>
        <w:rPr/>
      </w:pPr>
      <w:r w:rsidDel="00000000" w:rsidR="00000000" w:rsidRPr="00000000">
        <w:rPr>
          <w:rtl w:val="0"/>
        </w:rPr>
      </w:r>
    </w:p>
    <w:p w:rsidR="00000000" w:rsidDel="00000000" w:rsidP="00000000" w:rsidRDefault="00000000" w:rsidRPr="00000000" w14:paraId="000001EE">
      <w:pPr>
        <w:jc w:val="both"/>
        <w:rPr>
          <w:b w:val="1"/>
          <w:bCs w:val="1"/>
        </w:rPr>
      </w:pPr>
      <w:r w:rsidDel="00000000" w:rsidR="00000000" w:rsidRPr="00000000">
        <w:rPr>
          <w:b w:val="1"/>
          <w:bCs w:val="1"/>
          <w:rtl w:val="0"/>
        </w:rPr>
        <w:t xml:space="preserve">Challenges in Maintaining Stem Cell Homeostasis</w:t>
      </w:r>
    </w:p>
    <w:p w:rsidR="00000000" w:rsidDel="00000000" w:rsidP="00000000" w:rsidRDefault="00000000" w:rsidRPr="00000000" w14:paraId="000001EF">
      <w:pPr>
        <w:jc w:val="both"/>
        <w:rPr/>
      </w:pPr>
      <w:r w:rsidDel="00000000" w:rsidR="00000000" w:rsidRPr="00000000">
        <w:rPr>
          <w:rtl w:val="0"/>
        </w:rPr>
        <w:t xml:space="preserve">Maintaining stem cell homeostasis presents several biological challenges that affect tissue function and regenerative capacity over time.</w:t>
      </w:r>
    </w:p>
    <w:p w:rsidR="00000000" w:rsidDel="00000000" w:rsidP="00000000" w:rsidRDefault="00000000" w:rsidRPr="00000000" w14:paraId="000001F0">
      <w:pPr>
        <w:jc w:val="both"/>
        <w:rPr/>
      </w:pPr>
      <w:r w:rsidDel="00000000" w:rsidR="00000000" w:rsidRPr="00000000">
        <w:rPr>
          <w:rtl w:val="0"/>
        </w:rPr>
      </w:r>
    </w:p>
    <w:p w:rsidR="00000000" w:rsidDel="00000000" w:rsidP="00000000" w:rsidRDefault="00000000" w:rsidRPr="00000000" w14:paraId="000001F1">
      <w:pPr>
        <w:jc w:val="both"/>
        <w:rPr>
          <w:b w:val="1"/>
          <w:bCs w:val="1"/>
        </w:rPr>
      </w:pPr>
      <w:r w:rsidDel="00000000" w:rsidR="00000000" w:rsidRPr="00000000">
        <w:rPr>
          <w:b w:val="1"/>
          <w:bCs w:val="1"/>
          <w:rtl w:val="0"/>
        </w:rPr>
        <w:t xml:space="preserve">Aging and Stem Cell Exhaustion</w:t>
      </w:r>
    </w:p>
    <w:p w:rsidR="00000000" w:rsidDel="00000000" w:rsidP="00000000" w:rsidRDefault="00000000" w:rsidRPr="00000000" w14:paraId="000001F2">
      <w:pPr>
        <w:numPr>
          <w:ilvl w:val="0"/>
          <w:numId w:val="59"/>
        </w:numPr>
        <w:ind w:left="720" w:hanging="360"/>
        <w:jc w:val="both"/>
      </w:pPr>
      <w:r w:rsidDel="00000000" w:rsidR="00000000" w:rsidRPr="00000000">
        <w:rPr>
          <w:rtl w:val="0"/>
        </w:rPr>
        <w:t xml:space="preserve">Aging results in progressive decline in stem cell function, leading to reduced regenerative potential and increased susceptibility to disease.</w:t>
      </w:r>
    </w:p>
    <w:p w:rsidR="00000000" w:rsidDel="00000000" w:rsidP="00000000" w:rsidRDefault="00000000" w:rsidRPr="00000000" w14:paraId="000001F3">
      <w:pPr>
        <w:numPr>
          <w:ilvl w:val="0"/>
          <w:numId w:val="59"/>
        </w:numPr>
        <w:ind w:left="720" w:hanging="360"/>
        <w:jc w:val="both"/>
      </w:pPr>
      <w:r w:rsidDel="00000000" w:rsidR="00000000" w:rsidRPr="00000000">
        <w:rPr>
          <w:rtl w:val="0"/>
        </w:rPr>
        <w:t xml:space="preserve">Key aging-related changes include:</w:t>
      </w:r>
    </w:p>
    <w:p w:rsidR="00000000" w:rsidDel="00000000" w:rsidP="00000000" w:rsidRDefault="00000000" w:rsidRPr="00000000" w14:paraId="000001F4">
      <w:pPr>
        <w:numPr>
          <w:ilvl w:val="1"/>
          <w:numId w:val="59"/>
        </w:numPr>
        <w:ind w:left="1440" w:hanging="360"/>
        <w:jc w:val="both"/>
      </w:pPr>
      <w:r w:rsidDel="00000000" w:rsidR="00000000" w:rsidRPr="00000000">
        <w:rPr>
          <w:rtl w:val="0"/>
        </w:rPr>
        <w:t xml:space="preserve">Telomere shortening, leading to decreased proliferation.</w:t>
      </w:r>
    </w:p>
    <w:p w:rsidR="00000000" w:rsidDel="00000000" w:rsidP="00000000" w:rsidRDefault="00000000" w:rsidRPr="00000000" w14:paraId="000001F5">
      <w:pPr>
        <w:numPr>
          <w:ilvl w:val="1"/>
          <w:numId w:val="59"/>
        </w:numPr>
        <w:ind w:left="1440" w:hanging="360"/>
        <w:jc w:val="both"/>
      </w:pPr>
      <w:r w:rsidDel="00000000" w:rsidR="00000000" w:rsidRPr="00000000">
        <w:rPr>
          <w:rtl w:val="0"/>
        </w:rPr>
        <w:t xml:space="preserve">Increased DNA damage and accumulation of mutations.</w:t>
      </w:r>
    </w:p>
    <w:p w:rsidR="00000000" w:rsidDel="00000000" w:rsidP="00000000" w:rsidRDefault="00000000" w:rsidRPr="00000000" w14:paraId="000001F6">
      <w:pPr>
        <w:numPr>
          <w:ilvl w:val="1"/>
          <w:numId w:val="59"/>
        </w:numPr>
        <w:ind w:left="1440" w:hanging="360"/>
        <w:jc w:val="both"/>
      </w:pPr>
      <w:r w:rsidDel="00000000" w:rsidR="00000000" w:rsidRPr="00000000">
        <w:rPr>
          <w:rtl w:val="0"/>
        </w:rPr>
        <w:t xml:space="preserve">Chronic inflammation, which alters the niche and disrupts stem cell function.</w:t>
      </w:r>
    </w:p>
    <w:p w:rsidR="00000000" w:rsidDel="00000000" w:rsidP="00000000" w:rsidRDefault="00000000" w:rsidRPr="00000000" w14:paraId="000001F7">
      <w:pPr>
        <w:numPr>
          <w:ilvl w:val="0"/>
          <w:numId w:val="59"/>
        </w:numPr>
        <w:ind w:left="720" w:hanging="360"/>
        <w:jc w:val="both"/>
      </w:pPr>
      <w:r w:rsidDel="00000000" w:rsidR="00000000" w:rsidRPr="00000000">
        <w:rPr>
          <w:rtl w:val="0"/>
        </w:rPr>
        <w:t xml:space="preserve">Example: Aged hematopoietic stem cells (HSCs) exhibit myeloid bias, reducing the production of lymphoid cells and weakening immune response.</w:t>
      </w:r>
    </w:p>
    <w:p w:rsidR="00000000" w:rsidDel="00000000" w:rsidP="00000000" w:rsidRDefault="00000000" w:rsidRPr="00000000" w14:paraId="000001F8">
      <w:pPr>
        <w:jc w:val="both"/>
        <w:rPr/>
      </w:pPr>
      <w:r w:rsidDel="00000000" w:rsidR="00000000" w:rsidRPr="00000000">
        <w:rPr>
          <w:rtl w:val="0"/>
        </w:rPr>
      </w:r>
    </w:p>
    <w:p w:rsidR="00000000" w:rsidDel="00000000" w:rsidP="00000000" w:rsidRDefault="00000000" w:rsidRPr="00000000" w14:paraId="000001F9">
      <w:pPr>
        <w:jc w:val="both"/>
        <w:rPr>
          <w:b w:val="1"/>
          <w:bCs w:val="1"/>
        </w:rPr>
      </w:pPr>
      <w:r w:rsidDel="00000000" w:rsidR="00000000" w:rsidRPr="00000000">
        <w:rPr>
          <w:b w:val="1"/>
          <w:bCs w:val="1"/>
          <w:rtl w:val="0"/>
        </w:rPr>
        <w:t xml:space="preserve">Oncogenic Transformation and Cancer Stem Cells (CSCs)</w:t>
      </w:r>
    </w:p>
    <w:p w:rsidR="00000000" w:rsidDel="00000000" w:rsidP="00000000" w:rsidRDefault="00000000" w:rsidRPr="00000000" w14:paraId="000001FA">
      <w:pPr>
        <w:numPr>
          <w:ilvl w:val="0"/>
          <w:numId w:val="49"/>
        </w:numPr>
        <w:ind w:left="720" w:hanging="360"/>
        <w:jc w:val="both"/>
      </w:pPr>
      <w:r w:rsidDel="00000000" w:rsidR="00000000" w:rsidRPr="00000000">
        <w:rPr>
          <w:rtl w:val="0"/>
        </w:rPr>
        <w:t xml:space="preserve">Dysregulation of homeostasis can lead to the uncontrolled proliferation of stem cells, giving rise to cancer stem cells (CSCs).</w:t>
      </w:r>
    </w:p>
    <w:p w:rsidR="00000000" w:rsidDel="00000000" w:rsidP="00000000" w:rsidRDefault="00000000" w:rsidRPr="00000000" w14:paraId="000001FB">
      <w:pPr>
        <w:numPr>
          <w:ilvl w:val="0"/>
          <w:numId w:val="49"/>
        </w:numPr>
        <w:ind w:left="720" w:hanging="360"/>
        <w:jc w:val="both"/>
      </w:pPr>
      <w:r w:rsidDel="00000000" w:rsidR="00000000" w:rsidRPr="00000000">
        <w:rPr>
          <w:rtl w:val="0"/>
        </w:rPr>
        <w:t xml:space="preserve">CSCs retain self-renewal capabilities, contributing to tumor initiation, progression, and therapy resistance.</w:t>
      </w:r>
    </w:p>
    <w:p w:rsidR="00000000" w:rsidDel="00000000" w:rsidP="00000000" w:rsidRDefault="00000000" w:rsidRPr="00000000" w14:paraId="000001FC">
      <w:pPr>
        <w:numPr>
          <w:ilvl w:val="0"/>
          <w:numId w:val="49"/>
        </w:numPr>
        <w:ind w:left="720" w:hanging="360"/>
        <w:jc w:val="both"/>
      </w:pPr>
      <w:r w:rsidDel="00000000" w:rsidR="00000000" w:rsidRPr="00000000">
        <w:rPr>
          <w:rtl w:val="0"/>
        </w:rPr>
        <w:t xml:space="preserve">Oncogenic pathways such as Wnt, Hedgehog, and Notch are frequently overactivated in cancers, sustaining CSC populations.</w:t>
      </w:r>
    </w:p>
    <w:p w:rsidR="00000000" w:rsidDel="00000000" w:rsidP="00000000" w:rsidRDefault="00000000" w:rsidRPr="00000000" w14:paraId="000001FD">
      <w:pPr>
        <w:numPr>
          <w:ilvl w:val="0"/>
          <w:numId w:val="49"/>
        </w:numPr>
        <w:ind w:left="720" w:hanging="360"/>
        <w:jc w:val="both"/>
      </w:pPr>
      <w:r w:rsidDel="00000000" w:rsidR="00000000" w:rsidRPr="00000000">
        <w:rPr>
          <w:rtl w:val="0"/>
        </w:rPr>
        <w:t xml:space="preserve">Example: Leukemic stem cells (LSCs) originate from hematopoietic stem cells with mutations that enhance self-renewal while blocking normal differentiation.</w:t>
      </w:r>
    </w:p>
    <w:p w:rsidR="00000000" w:rsidDel="00000000" w:rsidP="00000000" w:rsidRDefault="00000000" w:rsidRPr="00000000" w14:paraId="000001FE">
      <w:pPr>
        <w:jc w:val="both"/>
        <w:rPr/>
      </w:pPr>
      <w:r w:rsidDel="00000000" w:rsidR="00000000" w:rsidRPr="00000000">
        <w:rPr>
          <w:rtl w:val="0"/>
        </w:rPr>
      </w:r>
    </w:p>
    <w:p w:rsidR="00000000" w:rsidDel="00000000" w:rsidP="00000000" w:rsidRDefault="00000000" w:rsidRPr="00000000" w14:paraId="000001FF">
      <w:pPr>
        <w:jc w:val="both"/>
        <w:rPr>
          <w:b w:val="1"/>
          <w:bCs w:val="1"/>
        </w:rPr>
      </w:pPr>
      <w:r w:rsidDel="00000000" w:rsidR="00000000" w:rsidRPr="00000000">
        <w:rPr>
          <w:b w:val="1"/>
          <w:bCs w:val="1"/>
          <w:rtl w:val="0"/>
        </w:rPr>
        <w:t xml:space="preserve">Environmental and Systemic Factors</w:t>
      </w:r>
    </w:p>
    <w:p w:rsidR="00000000" w:rsidDel="00000000" w:rsidP="00000000" w:rsidRDefault="00000000" w:rsidRPr="00000000" w14:paraId="00000200">
      <w:pPr>
        <w:numPr>
          <w:ilvl w:val="0"/>
          <w:numId w:val="24"/>
        </w:numPr>
        <w:ind w:left="720" w:hanging="360"/>
        <w:jc w:val="both"/>
      </w:pPr>
      <w:r w:rsidDel="00000000" w:rsidR="00000000" w:rsidRPr="00000000">
        <w:rPr>
          <w:rtl w:val="0"/>
        </w:rPr>
        <w:t xml:space="preserve">External factors such as diet, stress, toxins, and infections influence stem cell homeostasis.</w:t>
      </w:r>
    </w:p>
    <w:p w:rsidR="00000000" w:rsidDel="00000000" w:rsidP="00000000" w:rsidRDefault="00000000" w:rsidRPr="00000000" w14:paraId="00000201">
      <w:pPr>
        <w:numPr>
          <w:ilvl w:val="0"/>
          <w:numId w:val="24"/>
        </w:numPr>
        <w:ind w:left="720" w:hanging="360"/>
        <w:jc w:val="both"/>
      </w:pPr>
      <w:r w:rsidDel="00000000" w:rsidR="00000000" w:rsidRPr="00000000">
        <w:rPr>
          <w:rtl w:val="0"/>
        </w:rPr>
        <w:t xml:space="preserve">Example: Obesity-induced inflammation alters hematopoietic stem cell function, predisposing individuals to metabolic and immune disorders.</w:t>
      </w:r>
    </w:p>
    <w:p w:rsidR="00000000" w:rsidDel="00000000" w:rsidP="00000000" w:rsidRDefault="00000000" w:rsidRPr="00000000" w14:paraId="00000202">
      <w:pPr>
        <w:numPr>
          <w:ilvl w:val="0"/>
          <w:numId w:val="24"/>
        </w:numPr>
        <w:ind w:left="720" w:hanging="360"/>
        <w:jc w:val="both"/>
      </w:pPr>
      <w:r w:rsidDel="00000000" w:rsidR="00000000" w:rsidRPr="00000000">
        <w:rPr>
          <w:rtl w:val="0"/>
        </w:rPr>
        <w:t xml:space="preserve">Systemic hormones like insulin, thyroid hormones, and glucocorticoids play critical roles in regulating stem cell activity.</w:t>
      </w:r>
    </w:p>
    <w:p w:rsidR="00000000" w:rsidDel="00000000" w:rsidP="00000000" w:rsidRDefault="00000000" w:rsidRPr="00000000" w14:paraId="00000203">
      <w:pPr>
        <w:jc w:val="both"/>
        <w:rPr/>
      </w:pPr>
      <w:r w:rsidDel="00000000" w:rsidR="00000000" w:rsidRPr="00000000">
        <w:rPr>
          <w:rtl w:val="0"/>
        </w:rPr>
      </w:r>
    </w:p>
    <w:p w:rsidR="00000000" w:rsidDel="00000000" w:rsidP="00000000" w:rsidRDefault="00000000" w:rsidRPr="00000000" w14:paraId="00000204">
      <w:pPr>
        <w:jc w:val="both"/>
        <w:rPr>
          <w:b w:val="1"/>
          <w:bCs w:val="1"/>
        </w:rPr>
      </w:pPr>
      <w:r w:rsidDel="00000000" w:rsidR="00000000" w:rsidRPr="00000000">
        <w:rPr>
          <w:b w:val="1"/>
          <w:bCs w:val="1"/>
          <w:rtl w:val="0"/>
        </w:rPr>
        <w:t xml:space="preserve">Implications for Disease and Therapy</w:t>
      </w:r>
    </w:p>
    <w:p w:rsidR="00000000" w:rsidDel="00000000" w:rsidP="00000000" w:rsidRDefault="00000000" w:rsidRPr="00000000" w14:paraId="00000205">
      <w:pPr>
        <w:jc w:val="both"/>
        <w:rPr/>
      </w:pPr>
      <w:r w:rsidDel="00000000" w:rsidR="00000000" w:rsidRPr="00000000">
        <w:rPr>
          <w:rtl w:val="0"/>
        </w:rPr>
        <w:t xml:space="preserve">Understanding the mechanisms of stem cell homeostasis has major implications for regenerative medicine, aging-related diseases, and cancer therapy (Aphkhazava et al. 2024).</w:t>
      </w:r>
    </w:p>
    <w:p w:rsidR="00000000" w:rsidDel="00000000" w:rsidP="00000000" w:rsidRDefault="00000000" w:rsidRPr="00000000" w14:paraId="00000206">
      <w:pPr>
        <w:jc w:val="both"/>
        <w:rPr/>
      </w:pPr>
      <w:r w:rsidDel="00000000" w:rsidR="00000000" w:rsidRPr="00000000">
        <w:rPr>
          <w:rtl w:val="0"/>
        </w:rPr>
      </w:r>
    </w:p>
    <w:p w:rsidR="00000000" w:rsidDel="00000000" w:rsidP="00000000" w:rsidRDefault="00000000" w:rsidRPr="00000000" w14:paraId="00000207">
      <w:pPr>
        <w:jc w:val="both"/>
        <w:rPr>
          <w:b w:val="1"/>
          <w:bCs w:val="1"/>
        </w:rPr>
      </w:pPr>
      <w:r w:rsidDel="00000000" w:rsidR="00000000" w:rsidRPr="00000000">
        <w:rPr>
          <w:b w:val="1"/>
          <w:bCs w:val="1"/>
          <w:rtl w:val="0"/>
        </w:rPr>
        <w:t xml:space="preserve">Regenerative Medicine and Stem Cell Therapies</w:t>
      </w:r>
    </w:p>
    <w:p w:rsidR="00000000" w:rsidDel="00000000" w:rsidP="00000000" w:rsidRDefault="00000000" w:rsidRPr="00000000" w14:paraId="00000208">
      <w:pPr>
        <w:numPr>
          <w:ilvl w:val="0"/>
          <w:numId w:val="25"/>
        </w:numPr>
        <w:ind w:left="720" w:hanging="360"/>
        <w:jc w:val="both"/>
      </w:pPr>
      <w:r w:rsidDel="00000000" w:rsidR="00000000" w:rsidRPr="00000000">
        <w:rPr>
          <w:rtl w:val="0"/>
        </w:rPr>
        <w:t xml:space="preserve">Stem cell-based therapies aim to restore tissue function in degenerative diseases, injuries, and genetic disorders.</w:t>
      </w:r>
    </w:p>
    <w:p w:rsidR="00000000" w:rsidDel="00000000" w:rsidP="00000000" w:rsidRDefault="00000000" w:rsidRPr="00000000" w14:paraId="00000209">
      <w:pPr>
        <w:numPr>
          <w:ilvl w:val="0"/>
          <w:numId w:val="25"/>
        </w:numPr>
        <w:ind w:left="720" w:hanging="360"/>
        <w:jc w:val="both"/>
      </w:pPr>
      <w:r w:rsidDel="00000000" w:rsidR="00000000" w:rsidRPr="00000000">
        <w:rPr>
          <w:rtl w:val="0"/>
        </w:rPr>
        <w:t xml:space="preserve">Induced pluripotent stem cells (iPSCs) provide patient-specific, ethically viable alternatives for regenerative medicine.</w:t>
      </w:r>
    </w:p>
    <w:p w:rsidR="00000000" w:rsidDel="00000000" w:rsidP="00000000" w:rsidRDefault="00000000" w:rsidRPr="00000000" w14:paraId="0000020A">
      <w:pPr>
        <w:numPr>
          <w:ilvl w:val="0"/>
          <w:numId w:val="25"/>
        </w:numPr>
        <w:ind w:left="720" w:hanging="360"/>
        <w:jc w:val="both"/>
      </w:pPr>
      <w:r w:rsidDel="00000000" w:rsidR="00000000" w:rsidRPr="00000000">
        <w:rPr>
          <w:rtl w:val="0"/>
        </w:rPr>
        <w:t xml:space="preserve">Biomaterials and artificial niches are being developed to enhance the survival and integration of transplanted stem cells.</w:t>
      </w:r>
    </w:p>
    <w:p w:rsidR="00000000" w:rsidDel="00000000" w:rsidP="00000000" w:rsidRDefault="00000000" w:rsidRPr="00000000" w14:paraId="0000020B">
      <w:pPr>
        <w:jc w:val="both"/>
        <w:rPr/>
      </w:pPr>
      <w:r w:rsidDel="00000000" w:rsidR="00000000" w:rsidRPr="00000000">
        <w:rPr>
          <w:rtl w:val="0"/>
        </w:rPr>
      </w:r>
    </w:p>
    <w:p w:rsidR="00000000" w:rsidDel="00000000" w:rsidP="00000000" w:rsidRDefault="00000000" w:rsidRPr="00000000" w14:paraId="0000020C">
      <w:pPr>
        <w:jc w:val="both"/>
        <w:rPr>
          <w:b w:val="1"/>
          <w:bCs w:val="1"/>
        </w:rPr>
      </w:pPr>
      <w:r w:rsidDel="00000000" w:rsidR="00000000" w:rsidRPr="00000000">
        <w:rPr>
          <w:b w:val="1"/>
          <w:bCs w:val="1"/>
          <w:rtl w:val="0"/>
        </w:rPr>
        <w:t xml:space="preserve">Anti-Aging and Longevity Research</w:t>
      </w:r>
    </w:p>
    <w:p w:rsidR="00000000" w:rsidDel="00000000" w:rsidP="00000000" w:rsidRDefault="00000000" w:rsidRPr="00000000" w14:paraId="0000020D">
      <w:pPr>
        <w:numPr>
          <w:ilvl w:val="0"/>
          <w:numId w:val="35"/>
        </w:numPr>
        <w:ind w:left="720" w:hanging="360"/>
        <w:jc w:val="both"/>
      </w:pPr>
      <w:r w:rsidDel="00000000" w:rsidR="00000000" w:rsidRPr="00000000">
        <w:rPr>
          <w:rtl w:val="0"/>
        </w:rPr>
        <w:t xml:space="preserve">Targeting stem cell aging is a promising approach for extending healthy lifespan.</w:t>
      </w:r>
    </w:p>
    <w:p w:rsidR="00000000" w:rsidDel="00000000" w:rsidP="00000000" w:rsidRDefault="00000000" w:rsidRPr="00000000" w14:paraId="0000020E">
      <w:pPr>
        <w:numPr>
          <w:ilvl w:val="0"/>
          <w:numId w:val="35"/>
        </w:numPr>
        <w:ind w:left="720" w:hanging="360"/>
        <w:jc w:val="both"/>
      </w:pPr>
      <w:r w:rsidDel="00000000" w:rsidR="00000000" w:rsidRPr="00000000">
        <w:rPr>
          <w:rtl w:val="0"/>
        </w:rPr>
        <w:t xml:space="preserve">Strategies include:</w:t>
      </w:r>
    </w:p>
    <w:p w:rsidR="00000000" w:rsidDel="00000000" w:rsidP="00000000" w:rsidRDefault="00000000" w:rsidRPr="00000000" w14:paraId="0000020F">
      <w:pPr>
        <w:numPr>
          <w:ilvl w:val="1"/>
          <w:numId w:val="35"/>
        </w:numPr>
        <w:ind w:left="1440" w:hanging="360"/>
        <w:jc w:val="both"/>
      </w:pPr>
      <w:r w:rsidDel="00000000" w:rsidR="00000000" w:rsidRPr="00000000">
        <w:rPr>
          <w:rtl w:val="0"/>
        </w:rPr>
        <w:t xml:space="preserve">Metabolic reprogramming (e.g., NAD+ boosters, calorie restriction mimetics).</w:t>
      </w:r>
    </w:p>
    <w:p w:rsidR="00000000" w:rsidDel="00000000" w:rsidP="00000000" w:rsidRDefault="00000000" w:rsidRPr="00000000" w14:paraId="00000210">
      <w:pPr>
        <w:numPr>
          <w:ilvl w:val="1"/>
          <w:numId w:val="35"/>
        </w:numPr>
        <w:ind w:left="1440" w:hanging="360"/>
        <w:jc w:val="both"/>
      </w:pPr>
      <w:r w:rsidDel="00000000" w:rsidR="00000000" w:rsidRPr="00000000">
        <w:rPr>
          <w:rtl w:val="0"/>
        </w:rPr>
        <w:t xml:space="preserve">Epigenetic rejuvenation using Yamanaka factors (OCT4, SOX2, KLF4, c-MYC).</w:t>
      </w:r>
    </w:p>
    <w:p w:rsidR="00000000" w:rsidDel="00000000" w:rsidP="00000000" w:rsidRDefault="00000000" w:rsidRPr="00000000" w14:paraId="00000211">
      <w:pPr>
        <w:numPr>
          <w:ilvl w:val="1"/>
          <w:numId w:val="35"/>
        </w:numPr>
        <w:ind w:left="1440" w:hanging="360"/>
        <w:jc w:val="both"/>
      </w:pPr>
      <w:r w:rsidDel="00000000" w:rsidR="00000000" w:rsidRPr="00000000">
        <w:rPr>
          <w:rtl w:val="0"/>
        </w:rPr>
        <w:t xml:space="preserve">Stem cell transplantation to replace aged or dysfunctional stem cell populations.</w:t>
      </w:r>
    </w:p>
    <w:p w:rsidR="00000000" w:rsidDel="00000000" w:rsidP="00000000" w:rsidRDefault="00000000" w:rsidRPr="00000000" w14:paraId="00000212">
      <w:pPr>
        <w:jc w:val="both"/>
        <w:rPr/>
      </w:pPr>
      <w:r w:rsidDel="00000000" w:rsidR="00000000" w:rsidRPr="00000000">
        <w:rPr>
          <w:rtl w:val="0"/>
        </w:rPr>
      </w:r>
    </w:p>
    <w:p w:rsidR="00000000" w:rsidDel="00000000" w:rsidP="00000000" w:rsidRDefault="00000000" w:rsidRPr="00000000" w14:paraId="00000213">
      <w:pPr>
        <w:jc w:val="both"/>
        <w:rPr>
          <w:b w:val="1"/>
          <w:bCs w:val="1"/>
        </w:rPr>
      </w:pPr>
      <w:r w:rsidDel="00000000" w:rsidR="00000000" w:rsidRPr="00000000">
        <w:rPr>
          <w:b w:val="1"/>
          <w:bCs w:val="1"/>
          <w:rtl w:val="0"/>
        </w:rPr>
        <w:t xml:space="preserve">Cancer Therapy and Targeting Cancer Stem Cells (CSCs)</w:t>
      </w:r>
    </w:p>
    <w:p w:rsidR="00000000" w:rsidDel="00000000" w:rsidP="00000000" w:rsidRDefault="00000000" w:rsidRPr="00000000" w14:paraId="00000214">
      <w:pPr>
        <w:numPr>
          <w:ilvl w:val="0"/>
          <w:numId w:val="56"/>
        </w:numPr>
        <w:ind w:left="720" w:hanging="360"/>
        <w:jc w:val="both"/>
      </w:pPr>
      <w:r w:rsidDel="00000000" w:rsidR="00000000" w:rsidRPr="00000000">
        <w:rPr>
          <w:rtl w:val="0"/>
        </w:rPr>
        <w:t xml:space="preserve">Eradicating CSCs is critical for preventing relapse and improving cancer treatment outcomes.</w:t>
      </w:r>
    </w:p>
    <w:p w:rsidR="00000000" w:rsidDel="00000000" w:rsidP="00000000" w:rsidRDefault="00000000" w:rsidRPr="00000000" w14:paraId="00000215">
      <w:pPr>
        <w:numPr>
          <w:ilvl w:val="0"/>
          <w:numId w:val="56"/>
        </w:numPr>
        <w:ind w:left="720" w:hanging="360"/>
        <w:jc w:val="both"/>
      </w:pPr>
      <w:r w:rsidDel="00000000" w:rsidR="00000000" w:rsidRPr="00000000">
        <w:rPr>
          <w:rtl w:val="0"/>
        </w:rPr>
        <w:t xml:space="preserve">Therapies targeting CSC-specific pathways include:</w:t>
      </w:r>
    </w:p>
    <w:p w:rsidR="00000000" w:rsidDel="00000000" w:rsidP="00000000" w:rsidRDefault="00000000" w:rsidRPr="00000000" w14:paraId="00000216">
      <w:pPr>
        <w:numPr>
          <w:ilvl w:val="1"/>
          <w:numId w:val="56"/>
        </w:numPr>
        <w:ind w:left="1440" w:hanging="360"/>
        <w:jc w:val="both"/>
      </w:pPr>
      <w:r w:rsidDel="00000000" w:rsidR="00000000" w:rsidRPr="00000000">
        <w:rPr>
          <w:rtl w:val="0"/>
        </w:rPr>
        <w:t xml:space="preserve">Wnt and Notch inhibitors to block self-renewal.</w:t>
      </w:r>
    </w:p>
    <w:p w:rsidR="00000000" w:rsidDel="00000000" w:rsidP="00000000" w:rsidRDefault="00000000" w:rsidRPr="00000000" w14:paraId="00000217">
      <w:pPr>
        <w:numPr>
          <w:ilvl w:val="1"/>
          <w:numId w:val="56"/>
        </w:numPr>
        <w:ind w:left="1440" w:hanging="360"/>
        <w:jc w:val="both"/>
      </w:pPr>
      <w:r w:rsidDel="00000000" w:rsidR="00000000" w:rsidRPr="00000000">
        <w:rPr>
          <w:rtl w:val="0"/>
        </w:rPr>
        <w:t xml:space="preserve">Epigenetic drugs to restore normal differentiation patterns.</w:t>
      </w:r>
    </w:p>
    <w:p w:rsidR="00000000" w:rsidDel="00000000" w:rsidP="00000000" w:rsidRDefault="00000000" w:rsidRPr="00000000" w14:paraId="00000218">
      <w:pPr>
        <w:numPr>
          <w:ilvl w:val="1"/>
          <w:numId w:val="56"/>
        </w:numPr>
        <w:ind w:left="1440" w:hanging="360"/>
        <w:jc w:val="both"/>
      </w:pPr>
      <w:r w:rsidDel="00000000" w:rsidR="00000000" w:rsidRPr="00000000">
        <w:rPr>
          <w:rtl w:val="0"/>
        </w:rPr>
        <w:t xml:space="preserve">Immunotherapy to selectively eliminate CSCs.</w:t>
      </w:r>
    </w:p>
    <w:p w:rsidR="00000000" w:rsidDel="00000000" w:rsidP="00000000" w:rsidRDefault="00000000" w:rsidRPr="00000000" w14:paraId="00000219">
      <w:pPr>
        <w:jc w:val="both"/>
        <w:rPr/>
      </w:pPr>
      <w:r w:rsidDel="00000000" w:rsidR="00000000" w:rsidRPr="00000000">
        <w:rPr>
          <w:rtl w:val="0"/>
        </w:rPr>
      </w:r>
    </w:p>
    <w:p w:rsidR="00000000" w:rsidDel="00000000" w:rsidP="00000000" w:rsidRDefault="00000000" w:rsidRPr="00000000" w14:paraId="0000021A">
      <w:pPr>
        <w:jc w:val="both"/>
        <w:rPr>
          <w:b w:val="1"/>
          <w:bCs w:val="1"/>
        </w:rPr>
      </w:pPr>
      <w:r w:rsidDel="00000000" w:rsidR="00000000" w:rsidRPr="00000000">
        <w:rPr>
          <w:b w:val="1"/>
          <w:bCs w:val="1"/>
          <w:rtl w:val="0"/>
        </w:rPr>
        <w:t xml:space="preserve">Future Directions and Challenges</w:t>
      </w:r>
    </w:p>
    <w:p w:rsidR="00000000" w:rsidDel="00000000" w:rsidP="00000000" w:rsidRDefault="00000000" w:rsidRPr="00000000" w14:paraId="0000021B">
      <w:pPr>
        <w:jc w:val="both"/>
        <w:rPr/>
      </w:pPr>
      <w:r w:rsidDel="00000000" w:rsidR="00000000" w:rsidRPr="00000000">
        <w:rPr>
          <w:rtl w:val="0"/>
        </w:rPr>
        <w:t xml:space="preserve">Despite significant progress in stem cell research, challenges remain in fully understanding and manipulating stem cell homeostasis for therapeutic applications.</w:t>
      </w:r>
    </w:p>
    <w:p w:rsidR="00000000" w:rsidDel="00000000" w:rsidP="00000000" w:rsidRDefault="00000000" w:rsidRPr="00000000" w14:paraId="0000021C">
      <w:pPr>
        <w:jc w:val="both"/>
        <w:rPr/>
      </w:pPr>
      <w:r w:rsidDel="00000000" w:rsidR="00000000" w:rsidRPr="00000000">
        <w:rPr>
          <w:rtl w:val="0"/>
        </w:rPr>
      </w:r>
    </w:p>
    <w:p w:rsidR="00000000" w:rsidDel="00000000" w:rsidP="00000000" w:rsidRDefault="00000000" w:rsidRPr="00000000" w14:paraId="0000021D">
      <w:pPr>
        <w:jc w:val="both"/>
        <w:rPr>
          <w:b w:val="1"/>
          <w:bCs w:val="1"/>
        </w:rPr>
      </w:pPr>
      <w:r w:rsidDel="00000000" w:rsidR="00000000" w:rsidRPr="00000000">
        <w:rPr>
          <w:b w:val="1"/>
          <w:bCs w:val="1"/>
          <w:rtl w:val="0"/>
        </w:rPr>
        <w:t xml:space="preserve">Ethical and Safety Considerations</w:t>
      </w:r>
    </w:p>
    <w:p w:rsidR="00000000" w:rsidDel="00000000" w:rsidP="00000000" w:rsidRDefault="00000000" w:rsidRPr="00000000" w14:paraId="0000021E">
      <w:pPr>
        <w:numPr>
          <w:ilvl w:val="0"/>
          <w:numId w:val="3"/>
        </w:numPr>
        <w:ind w:left="720" w:hanging="360"/>
        <w:jc w:val="both"/>
      </w:pPr>
      <w:r w:rsidDel="00000000" w:rsidR="00000000" w:rsidRPr="00000000">
        <w:rPr>
          <w:rtl w:val="0"/>
        </w:rPr>
        <w:t xml:space="preserve">The use of embryonic stem cells (ESCs) raises ethical concerns, while iPSC-based therapies require further validation to ensure safety and efficacy.</w:t>
      </w:r>
    </w:p>
    <w:p w:rsidR="00000000" w:rsidDel="00000000" w:rsidP="00000000" w:rsidRDefault="00000000" w:rsidRPr="00000000" w14:paraId="0000021F">
      <w:pPr>
        <w:numPr>
          <w:ilvl w:val="0"/>
          <w:numId w:val="3"/>
        </w:numPr>
        <w:ind w:left="720" w:hanging="360"/>
        <w:jc w:val="both"/>
      </w:pPr>
      <w:r w:rsidDel="00000000" w:rsidR="00000000" w:rsidRPr="00000000">
        <w:rPr>
          <w:rtl w:val="0"/>
        </w:rPr>
        <w:t xml:space="preserve">The risk of tumorigenesis in stem cell therapies needs to be carefully managed.</w:t>
      </w:r>
    </w:p>
    <w:p w:rsidR="00000000" w:rsidDel="00000000" w:rsidP="00000000" w:rsidRDefault="00000000" w:rsidRPr="00000000" w14:paraId="00000220">
      <w:pPr>
        <w:jc w:val="both"/>
        <w:rPr/>
      </w:pPr>
      <w:r w:rsidDel="00000000" w:rsidR="00000000" w:rsidRPr="00000000">
        <w:rPr>
          <w:rtl w:val="0"/>
        </w:rPr>
      </w:r>
    </w:p>
    <w:p w:rsidR="00000000" w:rsidDel="00000000" w:rsidP="00000000" w:rsidRDefault="00000000" w:rsidRPr="00000000" w14:paraId="00000221">
      <w:pPr>
        <w:jc w:val="both"/>
        <w:rPr>
          <w:b w:val="1"/>
          <w:bCs w:val="1"/>
        </w:rPr>
      </w:pPr>
      <w:r w:rsidDel="00000000" w:rsidR="00000000" w:rsidRPr="00000000">
        <w:rPr>
          <w:b w:val="1"/>
          <w:bCs w:val="1"/>
          <w:rtl w:val="0"/>
        </w:rPr>
        <w:t xml:space="preserve">Long-Term Integration and Functional Recovery</w:t>
      </w:r>
    </w:p>
    <w:p w:rsidR="00000000" w:rsidDel="00000000" w:rsidP="00000000" w:rsidRDefault="00000000" w:rsidRPr="00000000" w14:paraId="00000222">
      <w:pPr>
        <w:numPr>
          <w:ilvl w:val="0"/>
          <w:numId w:val="55"/>
        </w:numPr>
        <w:ind w:left="720" w:hanging="360"/>
        <w:jc w:val="both"/>
      </w:pPr>
      <w:r w:rsidDel="00000000" w:rsidR="00000000" w:rsidRPr="00000000">
        <w:rPr>
          <w:rtl w:val="0"/>
        </w:rPr>
        <w:t xml:space="preserve">Ensuring that transplanted stem cells properly integrate into host tissues and perform their intended functions remains a challenge.</w:t>
      </w:r>
    </w:p>
    <w:p w:rsidR="00000000" w:rsidDel="00000000" w:rsidP="00000000" w:rsidRDefault="00000000" w:rsidRPr="00000000" w14:paraId="00000223">
      <w:pPr>
        <w:numPr>
          <w:ilvl w:val="0"/>
          <w:numId w:val="55"/>
        </w:numPr>
        <w:ind w:left="720" w:hanging="360"/>
        <w:jc w:val="both"/>
      </w:pPr>
      <w:r w:rsidDel="00000000" w:rsidR="00000000" w:rsidRPr="00000000">
        <w:rPr>
          <w:rtl w:val="0"/>
        </w:rPr>
        <w:t xml:space="preserve">Research is ongoing to optimize biomaterial scaffolds, niche engineering, and immunomodulation strategies for improved transplantation outcomes.</w:t>
      </w:r>
    </w:p>
    <w:p w:rsidR="00000000" w:rsidDel="00000000" w:rsidP="00000000" w:rsidRDefault="00000000" w:rsidRPr="00000000" w14:paraId="00000224">
      <w:pPr>
        <w:jc w:val="both"/>
        <w:rPr/>
      </w:pPr>
      <w:r w:rsidDel="00000000" w:rsidR="00000000" w:rsidRPr="00000000">
        <w:rPr>
          <w:rtl w:val="0"/>
        </w:rPr>
      </w:r>
    </w:p>
    <w:p w:rsidR="00000000" w:rsidDel="00000000" w:rsidP="00000000" w:rsidRDefault="00000000" w:rsidRPr="00000000" w14:paraId="00000225">
      <w:pPr>
        <w:jc w:val="both"/>
        <w:rPr>
          <w:b w:val="1"/>
          <w:bCs w:val="1"/>
        </w:rPr>
      </w:pPr>
      <w:r w:rsidDel="00000000" w:rsidR="00000000" w:rsidRPr="00000000">
        <w:rPr>
          <w:b w:val="1"/>
          <w:bCs w:val="1"/>
          <w:rtl w:val="0"/>
        </w:rPr>
        <w:t xml:space="preserve">Personalized and Precision Medicine Approaches</w:t>
      </w:r>
    </w:p>
    <w:p w:rsidR="00000000" w:rsidDel="00000000" w:rsidP="00000000" w:rsidRDefault="00000000" w:rsidRPr="00000000" w14:paraId="00000226">
      <w:pPr>
        <w:numPr>
          <w:ilvl w:val="0"/>
          <w:numId w:val="7"/>
        </w:numPr>
        <w:ind w:left="720" w:hanging="360"/>
        <w:jc w:val="both"/>
      </w:pPr>
      <w:r w:rsidDel="00000000" w:rsidR="00000000" w:rsidRPr="00000000">
        <w:rPr>
          <w:rtl w:val="0"/>
        </w:rPr>
        <w:t xml:space="preserve">Advances in single-cell sequencing, organoid technology, and AI-driven drug discovery are enhancing our ability to predict, monitor, and tailor stem cell therapies for individual patients.</w:t>
      </w:r>
    </w:p>
    <w:p w:rsidR="00000000" w:rsidDel="00000000" w:rsidP="00000000" w:rsidRDefault="00000000" w:rsidRPr="00000000" w14:paraId="00000227">
      <w:pPr>
        <w:numPr>
          <w:ilvl w:val="0"/>
          <w:numId w:val="7"/>
        </w:numPr>
        <w:ind w:left="720" w:hanging="360"/>
        <w:jc w:val="both"/>
      </w:pPr>
      <w:r w:rsidDel="00000000" w:rsidR="00000000" w:rsidRPr="00000000">
        <w:rPr>
          <w:rtl w:val="0"/>
        </w:rPr>
        <w:t xml:space="preserve">Gene editing technologies (e.g., CRISPR/Cas9) offer promising solutions for correcting genetic defects in stem cells before transplantation (Clevers et al. 2011).</w:t>
      </w:r>
    </w:p>
    <w:p w:rsidR="00000000" w:rsidDel="00000000" w:rsidP="00000000" w:rsidRDefault="00000000" w:rsidRPr="00000000" w14:paraId="00000228">
      <w:pPr>
        <w:jc w:val="both"/>
        <w:rPr/>
      </w:pPr>
      <w:r w:rsidDel="00000000" w:rsidR="00000000" w:rsidRPr="00000000">
        <w:rPr>
          <w:rtl w:val="0"/>
        </w:rPr>
      </w:r>
    </w:p>
    <w:p w:rsidR="00000000" w:rsidDel="00000000" w:rsidP="00000000" w:rsidRDefault="00000000" w:rsidRPr="00000000" w14:paraId="00000229">
      <w:pPr>
        <w:jc w:val="both"/>
        <w:rPr/>
      </w:pPr>
      <w:r w:rsidDel="00000000" w:rsidR="00000000" w:rsidRPr="00000000">
        <w:rPr>
          <w:rtl w:val="0"/>
        </w:rPr>
        <w:t xml:space="preserve">Stem cell homeostasis is a tightly controlled process that ensures the long-term maintenance and functionality of tissues. Disruptions in homeostasis contribute to aging, degenerative diseases, and cancer, highlighting the need for targeted interventions. While stem cell-based therapies and regenerative medicine offer promising solutions, challenges related to tumorigenic risks, ethical concerns, and long-term integration must be addressed. Future research should focus on refining gene editing techniques, developing artificial niches, and leveraging personalized medicine approaches to optimize stem cell therapies for diverse medical applications.</w:t>
      </w:r>
    </w:p>
    <w:p w:rsidR="00000000" w:rsidDel="00000000" w:rsidP="00000000" w:rsidRDefault="00000000" w:rsidRPr="00000000" w14:paraId="0000022A">
      <w:pPr>
        <w:jc w:val="both"/>
        <w:rPr/>
      </w:pPr>
      <w:r w:rsidDel="00000000" w:rsidR="00000000" w:rsidRPr="00000000">
        <w:rPr>
          <w:rtl w:val="0"/>
        </w:rPr>
      </w:r>
    </w:p>
    <w:p w:rsidR="00000000" w:rsidDel="00000000" w:rsidP="00000000" w:rsidRDefault="00000000" w:rsidRPr="00000000" w14:paraId="0000022B">
      <w:pPr>
        <w:jc w:val="both"/>
        <w:rPr>
          <w:b w:val="1"/>
          <w:bCs w:val="1"/>
        </w:rPr>
      </w:pPr>
      <w:r w:rsidDel="00000000" w:rsidR="00000000" w:rsidRPr="00000000">
        <w:rPr>
          <w:b w:val="1"/>
          <w:bCs w:val="1"/>
          <w:rtl w:val="0"/>
        </w:rPr>
        <w:t xml:space="preserve">Signals affecting Stem cells division</w:t>
      </w:r>
    </w:p>
    <w:p w:rsidR="00000000" w:rsidDel="00000000" w:rsidP="00000000" w:rsidRDefault="00000000" w:rsidRPr="00000000" w14:paraId="0000022C">
      <w:pPr>
        <w:jc w:val="both"/>
        <w:rPr/>
      </w:pPr>
      <w:r w:rsidDel="00000000" w:rsidR="00000000" w:rsidRPr="00000000">
        <w:rPr>
          <w:rtl w:val="0"/>
        </w:rPr>
      </w:r>
    </w:p>
    <w:p w:rsidR="00000000" w:rsidDel="00000000" w:rsidP="00000000" w:rsidRDefault="00000000" w:rsidRPr="00000000" w14:paraId="0000022D">
      <w:pPr>
        <w:jc w:val="both"/>
        <w:rPr/>
      </w:pPr>
      <w:r w:rsidDel="00000000" w:rsidR="00000000" w:rsidRPr="00000000">
        <w:rPr>
          <w:rtl w:val="0"/>
        </w:rPr>
        <w:t xml:space="preserve">Stem cell division is a tightly regulated process that ensures the balance between self-renewal and differentiation. This balance is critical for tissue maintenance, repair, and regeneration. The regulation of stem cell division is influenced by a complex interplay of intrinsic and extrinsic signals, including growth factors, cytokines, and physical cues from the microenvironment. Understanding these signals is essential for advancing stem cell biology and developing therapeutic strategies.</w:t>
      </w:r>
    </w:p>
    <w:p w:rsidR="00000000" w:rsidDel="00000000" w:rsidP="00000000" w:rsidRDefault="00000000" w:rsidRPr="00000000" w14:paraId="0000022E">
      <w:pPr>
        <w:jc w:val="both"/>
        <w:rPr/>
      </w:pPr>
      <w:r w:rsidDel="00000000" w:rsidR="00000000" w:rsidRPr="00000000">
        <w:rPr>
          <w:rtl w:val="0"/>
        </w:rPr>
      </w:r>
    </w:p>
    <w:p w:rsidR="00000000" w:rsidDel="00000000" w:rsidP="00000000" w:rsidRDefault="00000000" w:rsidRPr="00000000" w14:paraId="0000022F">
      <w:pPr>
        <w:jc w:val="both"/>
        <w:rPr>
          <w:b w:val="1"/>
          <w:bCs w:val="1"/>
        </w:rPr>
      </w:pPr>
      <w:r w:rsidDel="00000000" w:rsidR="00000000" w:rsidRPr="00000000">
        <w:rPr>
          <w:b w:val="1"/>
          <w:bCs w:val="1"/>
          <w:rtl w:val="0"/>
        </w:rPr>
        <w:t xml:space="preserve">Key Signaling Pathways Regulating Stem Cell Division</w:t>
      </w:r>
    </w:p>
    <w:p w:rsidR="00000000" w:rsidDel="00000000" w:rsidP="00000000" w:rsidRDefault="00000000" w:rsidRPr="00000000" w14:paraId="00000230">
      <w:pPr>
        <w:numPr>
          <w:ilvl w:val="0"/>
          <w:numId w:val="57"/>
        </w:numPr>
        <w:ind w:left="720" w:hanging="360"/>
        <w:jc w:val="both"/>
      </w:pPr>
      <w:r w:rsidDel="00000000" w:rsidR="00000000" w:rsidRPr="00000000">
        <w:rPr>
          <w:rtl w:val="0"/>
        </w:rPr>
        <w:t xml:space="preserve">Wnt/β-Catenin Pathway:</w:t>
      </w:r>
    </w:p>
    <w:p w:rsidR="00000000" w:rsidDel="00000000" w:rsidP="00000000" w:rsidRDefault="00000000" w:rsidRPr="00000000" w14:paraId="00000231">
      <w:pPr>
        <w:numPr>
          <w:ilvl w:val="1"/>
          <w:numId w:val="57"/>
        </w:numPr>
        <w:ind w:left="1440" w:hanging="360"/>
        <w:jc w:val="both"/>
      </w:pPr>
      <w:r w:rsidDel="00000000" w:rsidR="00000000" w:rsidRPr="00000000">
        <w:rPr>
          <w:rtl w:val="0"/>
        </w:rPr>
        <w:t xml:space="preserve">Role: The Wnt/β-catenin pathway is a critical regulator of stem cell self-renewal and proliferation. Activation of Wnt signaling promotes the stabilization and nuclear translocation of β-catenin, which then activates target genes involved in cell cycle progression and stem cell maintenance.</w:t>
      </w:r>
    </w:p>
    <w:p w:rsidR="00000000" w:rsidDel="00000000" w:rsidP="00000000" w:rsidRDefault="00000000" w:rsidRPr="00000000" w14:paraId="00000232">
      <w:pPr>
        <w:numPr>
          <w:ilvl w:val="1"/>
          <w:numId w:val="57"/>
        </w:numPr>
        <w:ind w:left="1440" w:hanging="360"/>
        <w:jc w:val="both"/>
      </w:pPr>
      <w:r w:rsidDel="00000000" w:rsidR="00000000" w:rsidRPr="00000000">
        <w:rPr>
          <w:rtl w:val="0"/>
        </w:rPr>
        <w:t xml:space="preserve">Examples: In intestinal stem cells, Wnt signaling is essential for maintaining the stem cell pool and driving proliferation. Dysregulation of this pathway is associated with cancer, particularly colorectal cancer.</w:t>
      </w:r>
    </w:p>
    <w:p w:rsidR="00000000" w:rsidDel="00000000" w:rsidP="00000000" w:rsidRDefault="00000000" w:rsidRPr="00000000" w14:paraId="00000233">
      <w:pPr>
        <w:numPr>
          <w:ilvl w:val="0"/>
          <w:numId w:val="57"/>
        </w:numPr>
        <w:ind w:left="720" w:hanging="360"/>
        <w:jc w:val="both"/>
      </w:pPr>
      <w:r w:rsidDel="00000000" w:rsidR="00000000" w:rsidRPr="00000000">
        <w:rPr>
          <w:rtl w:val="0"/>
        </w:rPr>
        <w:t xml:space="preserve">Notch Signaling:</w:t>
      </w:r>
    </w:p>
    <w:p w:rsidR="00000000" w:rsidDel="00000000" w:rsidP="00000000" w:rsidRDefault="00000000" w:rsidRPr="00000000" w14:paraId="00000234">
      <w:pPr>
        <w:numPr>
          <w:ilvl w:val="1"/>
          <w:numId w:val="57"/>
        </w:numPr>
        <w:ind w:left="1440" w:hanging="360"/>
        <w:jc w:val="both"/>
      </w:pPr>
      <w:r w:rsidDel="00000000" w:rsidR="00000000" w:rsidRPr="00000000">
        <w:rPr>
          <w:rtl w:val="0"/>
        </w:rPr>
        <w:t xml:space="preserve">Role: Notch signaling plays a key role in cell fate decisions, including stem cell self-renewal and differentiation. Activation of Notch receptors by their ligands (e.g., Delta, Jagged) leads to the cleavage of the Notch intracellular domain (NICD), which translocates to the nucleus to activate target genes.</w:t>
      </w:r>
    </w:p>
    <w:p w:rsidR="00000000" w:rsidDel="00000000" w:rsidP="00000000" w:rsidRDefault="00000000" w:rsidRPr="00000000" w14:paraId="00000235">
      <w:pPr>
        <w:numPr>
          <w:ilvl w:val="1"/>
          <w:numId w:val="57"/>
        </w:numPr>
        <w:ind w:left="1440" w:hanging="360"/>
        <w:jc w:val="both"/>
      </w:pPr>
      <w:r w:rsidDel="00000000" w:rsidR="00000000" w:rsidRPr="00000000">
        <w:rPr>
          <w:rtl w:val="0"/>
        </w:rPr>
        <w:t xml:space="preserve">Examples: In hematopoietic stem cells (HSCs), Notch signaling maintains quiescence and prevents premature differentiation. In neural stem cells, Notch promotes self-renewal and inhibits neuronal differentiation.</w:t>
      </w:r>
    </w:p>
    <w:p w:rsidR="00000000" w:rsidDel="00000000" w:rsidP="00000000" w:rsidRDefault="00000000" w:rsidRPr="00000000" w14:paraId="00000236">
      <w:pPr>
        <w:numPr>
          <w:ilvl w:val="0"/>
          <w:numId w:val="57"/>
        </w:numPr>
        <w:ind w:left="720" w:hanging="360"/>
        <w:jc w:val="both"/>
      </w:pPr>
      <w:r w:rsidDel="00000000" w:rsidR="00000000" w:rsidRPr="00000000">
        <w:rPr>
          <w:rtl w:val="0"/>
        </w:rPr>
        <w:t xml:space="preserve">Hedgehog (Hh) Signaling:</w:t>
      </w:r>
    </w:p>
    <w:p w:rsidR="00000000" w:rsidDel="00000000" w:rsidP="00000000" w:rsidRDefault="00000000" w:rsidRPr="00000000" w14:paraId="00000237">
      <w:pPr>
        <w:numPr>
          <w:ilvl w:val="1"/>
          <w:numId w:val="57"/>
        </w:numPr>
        <w:ind w:left="1440" w:hanging="360"/>
        <w:jc w:val="both"/>
      </w:pPr>
      <w:r w:rsidDel="00000000" w:rsidR="00000000" w:rsidRPr="00000000">
        <w:rPr>
          <w:rtl w:val="0"/>
        </w:rPr>
        <w:t xml:space="preserve">Role: The Hedgehog pathway is involved in stem cell maintenance, proliferation, and tissue patterning. Activation of Hh signaling leads to the stabilization and nuclear translocation of Gli transcription factors, which regulate target genes involved in cell cycle control and stem cell identity.</w:t>
      </w:r>
    </w:p>
    <w:p w:rsidR="00000000" w:rsidDel="00000000" w:rsidP="00000000" w:rsidRDefault="00000000" w:rsidRPr="00000000" w14:paraId="00000238">
      <w:pPr>
        <w:numPr>
          <w:ilvl w:val="1"/>
          <w:numId w:val="57"/>
        </w:numPr>
        <w:ind w:left="1440" w:hanging="360"/>
        <w:jc w:val="both"/>
      </w:pPr>
      <w:r w:rsidDel="00000000" w:rsidR="00000000" w:rsidRPr="00000000">
        <w:rPr>
          <w:rtl w:val="0"/>
        </w:rPr>
        <w:t xml:space="preserve">Examples: In skin stem cells, Hh signaling regulates hair follicle regeneration. In cancer, aberrant Hh signaling is associated with the maintenance of cancer stem cells.</w:t>
      </w:r>
    </w:p>
    <w:p w:rsidR="00000000" w:rsidDel="00000000" w:rsidP="00000000" w:rsidRDefault="00000000" w:rsidRPr="00000000" w14:paraId="00000239">
      <w:pPr>
        <w:numPr>
          <w:ilvl w:val="0"/>
          <w:numId w:val="57"/>
        </w:numPr>
        <w:ind w:left="720" w:hanging="360"/>
        <w:jc w:val="both"/>
      </w:pPr>
      <w:r w:rsidDel="00000000" w:rsidR="00000000" w:rsidRPr="00000000">
        <w:rPr>
          <w:rtl w:val="0"/>
        </w:rPr>
        <w:t xml:space="preserve">TGF-β/BMP Signaling:</w:t>
      </w:r>
    </w:p>
    <w:p w:rsidR="00000000" w:rsidDel="00000000" w:rsidP="00000000" w:rsidRDefault="00000000" w:rsidRPr="00000000" w14:paraId="0000023A">
      <w:pPr>
        <w:numPr>
          <w:ilvl w:val="1"/>
          <w:numId w:val="57"/>
        </w:numPr>
        <w:ind w:left="1440" w:hanging="360"/>
        <w:jc w:val="both"/>
      </w:pPr>
      <w:r w:rsidDel="00000000" w:rsidR="00000000" w:rsidRPr="00000000">
        <w:rPr>
          <w:rtl w:val="0"/>
        </w:rPr>
        <w:t xml:space="preserve">Role: The TGF-β (Transforming Growth Factor-beta) and BMP (Bone Morphogenetic Protein) pathways regulate stem cell differentiation and proliferation. TGF-β signaling often promotes differentiation, while BMP signaling can either promote or inhibit stem cell self-renewal depending on the context [88].</w:t>
      </w:r>
    </w:p>
    <w:p w:rsidR="00000000" w:rsidDel="00000000" w:rsidP="00000000" w:rsidRDefault="00000000" w:rsidRPr="00000000" w14:paraId="0000023B">
      <w:pPr>
        <w:numPr>
          <w:ilvl w:val="1"/>
          <w:numId w:val="57"/>
        </w:numPr>
        <w:ind w:left="1440" w:hanging="360"/>
        <w:jc w:val="both"/>
      </w:pPr>
      <w:r w:rsidDel="00000000" w:rsidR="00000000" w:rsidRPr="00000000">
        <w:rPr>
          <w:rtl w:val="0"/>
        </w:rPr>
        <w:t xml:space="preserve">Examples: In mesenchymal stem cells (MSCs), BMP signaling induces osteogenic differentiation, while TGF-β signaling promotes chondrogenesis.</w:t>
      </w:r>
    </w:p>
    <w:p w:rsidR="00000000" w:rsidDel="00000000" w:rsidP="00000000" w:rsidRDefault="00000000" w:rsidRPr="00000000" w14:paraId="0000023C">
      <w:pPr>
        <w:numPr>
          <w:ilvl w:val="0"/>
          <w:numId w:val="57"/>
        </w:numPr>
        <w:ind w:left="720" w:hanging="360"/>
        <w:jc w:val="both"/>
      </w:pPr>
      <w:r w:rsidDel="00000000" w:rsidR="00000000" w:rsidRPr="00000000">
        <w:rPr>
          <w:rtl w:val="0"/>
        </w:rPr>
        <w:t xml:space="preserve">PI3K/AKT/mTOR Pathway:</w:t>
      </w:r>
    </w:p>
    <w:p w:rsidR="00000000" w:rsidDel="00000000" w:rsidP="00000000" w:rsidRDefault="00000000" w:rsidRPr="00000000" w14:paraId="0000023D">
      <w:pPr>
        <w:numPr>
          <w:ilvl w:val="1"/>
          <w:numId w:val="57"/>
        </w:numPr>
        <w:ind w:left="1440" w:hanging="360"/>
        <w:jc w:val="both"/>
      </w:pPr>
      <w:r w:rsidDel="00000000" w:rsidR="00000000" w:rsidRPr="00000000">
        <w:rPr>
          <w:rtl w:val="0"/>
        </w:rPr>
        <w:t xml:space="preserve">Role: The PI3K/AKT/mTOR pathway is a central regulator of cell growth, proliferation, and survival. Activation of this pathway promotes stem cell self-renewal and inhibits differentiation.</w:t>
      </w:r>
    </w:p>
    <w:p w:rsidR="00000000" w:rsidDel="00000000" w:rsidP="00000000" w:rsidRDefault="00000000" w:rsidRPr="00000000" w14:paraId="0000023E">
      <w:pPr>
        <w:numPr>
          <w:ilvl w:val="1"/>
          <w:numId w:val="57"/>
        </w:numPr>
        <w:ind w:left="1440" w:hanging="360"/>
        <w:jc w:val="both"/>
      </w:pPr>
      <w:r w:rsidDel="00000000" w:rsidR="00000000" w:rsidRPr="00000000">
        <w:rPr>
          <w:rtl w:val="0"/>
        </w:rPr>
        <w:t xml:space="preserve">Examples: In embryonic stem cells (ESCs), PI3K/AKT signaling maintains pluripotency by stabilizing OCT4 and NANOG expression. In cancer stem cells, this pathway is often hyperactivated, contributing to tumor growth and therapy resistance.</w:t>
      </w:r>
    </w:p>
    <w:p w:rsidR="00000000" w:rsidDel="00000000" w:rsidP="00000000" w:rsidRDefault="00000000" w:rsidRPr="00000000" w14:paraId="0000023F">
      <w:pPr>
        <w:numPr>
          <w:ilvl w:val="0"/>
          <w:numId w:val="57"/>
        </w:numPr>
        <w:ind w:left="720" w:hanging="360"/>
        <w:jc w:val="both"/>
      </w:pPr>
      <w:r w:rsidDel="00000000" w:rsidR="00000000" w:rsidRPr="00000000">
        <w:rPr>
          <w:rtl w:val="0"/>
        </w:rPr>
        <w:t xml:space="preserve">JAK/STAT Signaling:</w:t>
      </w:r>
    </w:p>
    <w:p w:rsidR="00000000" w:rsidDel="00000000" w:rsidP="00000000" w:rsidRDefault="00000000" w:rsidRPr="00000000" w14:paraId="00000240">
      <w:pPr>
        <w:numPr>
          <w:ilvl w:val="1"/>
          <w:numId w:val="57"/>
        </w:numPr>
        <w:ind w:left="1440" w:hanging="360"/>
        <w:jc w:val="both"/>
      </w:pPr>
      <w:r w:rsidDel="00000000" w:rsidR="00000000" w:rsidRPr="00000000">
        <w:rPr>
          <w:rtl w:val="0"/>
        </w:rPr>
        <w:t xml:space="preserve">Role: The JAK/STAT pathway is activated by cytokines and growth factors, leading to the phosphorylation and nuclear translocation of STAT proteins, which regulate gene expression involved in cell proliferation and survival.</w:t>
      </w:r>
    </w:p>
    <w:p w:rsidR="00000000" w:rsidDel="00000000" w:rsidP="00000000" w:rsidRDefault="00000000" w:rsidRPr="00000000" w14:paraId="00000241">
      <w:pPr>
        <w:numPr>
          <w:ilvl w:val="1"/>
          <w:numId w:val="57"/>
        </w:numPr>
        <w:ind w:left="1440" w:hanging="360"/>
        <w:jc w:val="both"/>
      </w:pPr>
      <w:r w:rsidDel="00000000" w:rsidR="00000000" w:rsidRPr="00000000">
        <w:rPr>
          <w:rtl w:val="0"/>
        </w:rPr>
        <w:t xml:space="preserve">Examples: In hematopoietic stem cells, JAK/STAT signaling is critical for maintaining stem cell self-renewal and responding to inflammatory signals.</w:t>
      </w:r>
    </w:p>
    <w:p w:rsidR="00000000" w:rsidDel="00000000" w:rsidP="00000000" w:rsidRDefault="00000000" w:rsidRPr="00000000" w14:paraId="00000242">
      <w:pPr>
        <w:ind w:left="0" w:firstLine="0"/>
        <w:jc w:val="both"/>
        <w:rPr/>
      </w:pPr>
      <w:r w:rsidDel="00000000" w:rsidR="00000000" w:rsidRPr="00000000">
        <w:rPr>
          <w:rtl w:val="0"/>
        </w:rPr>
      </w:r>
    </w:p>
    <w:p w:rsidR="00000000" w:rsidDel="00000000" w:rsidP="00000000" w:rsidRDefault="00000000" w:rsidRPr="00000000" w14:paraId="00000243">
      <w:pPr>
        <w:jc w:val="both"/>
        <w:rPr>
          <w:b w:val="1"/>
          <w:bCs w:val="1"/>
        </w:rPr>
      </w:pPr>
      <w:r w:rsidDel="00000000" w:rsidR="00000000" w:rsidRPr="00000000">
        <w:rPr>
          <w:b w:val="1"/>
          <w:bCs w:val="1"/>
          <w:rtl w:val="0"/>
        </w:rPr>
        <w:t xml:space="preserve">Extrinsic Signals from the Stem Cell Niche</w:t>
      </w:r>
    </w:p>
    <w:p w:rsidR="00000000" w:rsidDel="00000000" w:rsidP="00000000" w:rsidRDefault="00000000" w:rsidRPr="00000000" w14:paraId="00000244">
      <w:pPr>
        <w:jc w:val="both"/>
        <w:rPr/>
      </w:pPr>
      <w:r w:rsidDel="00000000" w:rsidR="00000000" w:rsidRPr="00000000">
        <w:rPr>
          <w:rtl w:val="0"/>
        </w:rPr>
        <w:t xml:space="preserve">The stem cell niche provides a specialized microenvironment that regulates stem cell behavior through physical and biochemical cues. Key components of the niche include:</w:t>
      </w:r>
    </w:p>
    <w:p w:rsidR="00000000" w:rsidDel="00000000" w:rsidP="00000000" w:rsidRDefault="00000000" w:rsidRPr="00000000" w14:paraId="00000245">
      <w:pPr>
        <w:numPr>
          <w:ilvl w:val="0"/>
          <w:numId w:val="36"/>
        </w:numPr>
        <w:ind w:left="720" w:hanging="360"/>
        <w:jc w:val="both"/>
      </w:pPr>
      <w:r w:rsidDel="00000000" w:rsidR="00000000" w:rsidRPr="00000000">
        <w:rPr>
          <w:rtl w:val="0"/>
        </w:rPr>
        <w:t xml:space="preserve">Extracellular Matrix (ECM):</w:t>
      </w:r>
    </w:p>
    <w:p w:rsidR="00000000" w:rsidDel="00000000" w:rsidP="00000000" w:rsidRDefault="00000000" w:rsidRPr="00000000" w14:paraId="00000246">
      <w:pPr>
        <w:numPr>
          <w:ilvl w:val="1"/>
          <w:numId w:val="36"/>
        </w:numPr>
        <w:ind w:left="1440" w:hanging="360"/>
        <w:jc w:val="both"/>
      </w:pPr>
      <w:r w:rsidDel="00000000" w:rsidR="00000000" w:rsidRPr="00000000">
        <w:rPr>
          <w:rtl w:val="0"/>
        </w:rPr>
        <w:t xml:space="preserve">The ECM provides structural support and biochemical signals that influence stem cell behavior. Integrins and other cell surface receptors interact with ECM components (e.g., fibronectin, laminin) to regulate cell adhesion, migration, and signaling.</w:t>
      </w:r>
    </w:p>
    <w:p w:rsidR="00000000" w:rsidDel="00000000" w:rsidP="00000000" w:rsidRDefault="00000000" w:rsidRPr="00000000" w14:paraId="00000247">
      <w:pPr>
        <w:numPr>
          <w:ilvl w:val="0"/>
          <w:numId w:val="36"/>
        </w:numPr>
        <w:ind w:left="720" w:hanging="360"/>
        <w:jc w:val="both"/>
      </w:pPr>
      <w:r w:rsidDel="00000000" w:rsidR="00000000" w:rsidRPr="00000000">
        <w:rPr>
          <w:rtl w:val="0"/>
        </w:rPr>
        <w:t xml:space="preserve">Cell-Cell Interactions:</w:t>
      </w:r>
    </w:p>
    <w:p w:rsidR="00000000" w:rsidDel="00000000" w:rsidP="00000000" w:rsidRDefault="00000000" w:rsidRPr="00000000" w14:paraId="00000248">
      <w:pPr>
        <w:numPr>
          <w:ilvl w:val="1"/>
          <w:numId w:val="36"/>
        </w:numPr>
        <w:ind w:left="1440" w:hanging="360"/>
        <w:jc w:val="both"/>
      </w:pPr>
      <w:r w:rsidDel="00000000" w:rsidR="00000000" w:rsidRPr="00000000">
        <w:rPr>
          <w:rtl w:val="0"/>
        </w:rPr>
        <w:t xml:space="preserve">Direct cell-cell interactions, such as those mediated by cadherins and gap junctions, play a role in stem cell maintenance and differentiation. For example, E-cadherin-mediated cell adhesion is important for maintaining pluripotency in ESCs.</w:t>
      </w:r>
    </w:p>
    <w:p w:rsidR="00000000" w:rsidDel="00000000" w:rsidP="00000000" w:rsidRDefault="00000000" w:rsidRPr="00000000" w14:paraId="00000249">
      <w:pPr>
        <w:numPr>
          <w:ilvl w:val="0"/>
          <w:numId w:val="36"/>
        </w:numPr>
        <w:ind w:left="720" w:hanging="360"/>
        <w:jc w:val="both"/>
      </w:pPr>
      <w:r w:rsidDel="00000000" w:rsidR="00000000" w:rsidRPr="00000000">
        <w:rPr>
          <w:rtl w:val="0"/>
        </w:rPr>
        <w:t xml:space="preserve">Soluble Factors:</w:t>
      </w:r>
    </w:p>
    <w:p w:rsidR="00000000" w:rsidDel="00000000" w:rsidP="00000000" w:rsidRDefault="00000000" w:rsidRPr="00000000" w14:paraId="0000024A">
      <w:pPr>
        <w:numPr>
          <w:ilvl w:val="1"/>
          <w:numId w:val="36"/>
        </w:numPr>
        <w:ind w:left="1440" w:hanging="360"/>
        <w:jc w:val="both"/>
      </w:pPr>
      <w:r w:rsidDel="00000000" w:rsidR="00000000" w:rsidRPr="00000000">
        <w:rPr>
          <w:rtl w:val="0"/>
        </w:rPr>
        <w:t xml:space="preserve">Growth factors, cytokines, and chemokines secreted by niche cells or present in the extracellular fluid regulate stem cell division. Examples include SCF (Stem Cell Factor), CXCL12 (SDF-1), and FGF (Fibroblast Growth Factor).</w:t>
      </w:r>
    </w:p>
    <w:p w:rsidR="00000000" w:rsidDel="00000000" w:rsidP="00000000" w:rsidRDefault="00000000" w:rsidRPr="00000000" w14:paraId="0000024B">
      <w:pPr>
        <w:numPr>
          <w:ilvl w:val="0"/>
          <w:numId w:val="36"/>
        </w:numPr>
        <w:ind w:left="720" w:hanging="360"/>
        <w:jc w:val="both"/>
      </w:pPr>
      <w:r w:rsidDel="00000000" w:rsidR="00000000" w:rsidRPr="00000000">
        <w:rPr>
          <w:rtl w:val="0"/>
        </w:rPr>
        <w:t xml:space="preserve">Mechanical Forces:</w:t>
      </w:r>
    </w:p>
    <w:p w:rsidR="00000000" w:rsidDel="00000000" w:rsidP="00000000" w:rsidRDefault="00000000" w:rsidRPr="00000000" w14:paraId="0000024C">
      <w:pPr>
        <w:numPr>
          <w:ilvl w:val="1"/>
          <w:numId w:val="36"/>
        </w:numPr>
        <w:ind w:left="1440" w:hanging="360"/>
        <w:jc w:val="both"/>
      </w:pPr>
      <w:r w:rsidDel="00000000" w:rsidR="00000000" w:rsidRPr="00000000">
        <w:rPr>
          <w:rtl w:val="0"/>
        </w:rPr>
        <w:t xml:space="preserve">Physical forces, such as shear stress, stiffness, and tension, influence stem cell behavior. For example, mechanical stiffness of the ECM can direct mesenchymal stem cell differentiation toward osteogenic or adipogenic lineages.</w:t>
      </w:r>
    </w:p>
    <w:p w:rsidR="00000000" w:rsidDel="00000000" w:rsidP="00000000" w:rsidRDefault="00000000" w:rsidRPr="00000000" w14:paraId="0000024D">
      <w:pPr>
        <w:ind w:left="0" w:firstLine="0"/>
        <w:jc w:val="both"/>
        <w:rPr/>
      </w:pPr>
      <w:r w:rsidDel="00000000" w:rsidR="00000000" w:rsidRPr="00000000">
        <w:rPr>
          <w:rtl w:val="0"/>
        </w:rPr>
      </w:r>
    </w:p>
    <w:p w:rsidR="00000000" w:rsidDel="00000000" w:rsidP="00000000" w:rsidRDefault="00000000" w:rsidRPr="00000000" w14:paraId="0000024E">
      <w:pPr>
        <w:jc w:val="both"/>
        <w:rPr>
          <w:b w:val="1"/>
          <w:bCs w:val="1"/>
        </w:rPr>
      </w:pPr>
      <w:r w:rsidDel="00000000" w:rsidR="00000000" w:rsidRPr="00000000">
        <w:rPr>
          <w:b w:val="1"/>
          <w:bCs w:val="1"/>
          <w:rtl w:val="0"/>
        </w:rPr>
        <w:t xml:space="preserve">Clinical Implications</w:t>
      </w:r>
    </w:p>
    <w:p w:rsidR="00000000" w:rsidDel="00000000" w:rsidP="00000000" w:rsidRDefault="00000000" w:rsidRPr="00000000" w14:paraId="0000024F">
      <w:pPr>
        <w:jc w:val="both"/>
        <w:rPr/>
      </w:pPr>
      <w:r w:rsidDel="00000000" w:rsidR="00000000" w:rsidRPr="00000000">
        <w:rPr>
          <w:rtl w:val="0"/>
        </w:rPr>
        <w:t xml:space="preserve">Understanding the signals that regulate stem cell division has significant implications for regenerative medicine and cancer therapy. For example:</w:t>
      </w:r>
    </w:p>
    <w:p w:rsidR="00000000" w:rsidDel="00000000" w:rsidP="00000000" w:rsidRDefault="00000000" w:rsidRPr="00000000" w14:paraId="00000250">
      <w:pPr>
        <w:numPr>
          <w:ilvl w:val="0"/>
          <w:numId w:val="46"/>
        </w:numPr>
        <w:ind w:left="720" w:hanging="360"/>
        <w:jc w:val="both"/>
      </w:pPr>
      <w:r w:rsidDel="00000000" w:rsidR="00000000" w:rsidRPr="00000000">
        <w:rPr>
          <w:rtl w:val="0"/>
        </w:rPr>
        <w:t xml:space="preserve">Regenerative Medicine: Manipulating signaling pathways (e.g., Wnt, Notch) can enhance stem cell proliferation and differentiation for tissue repair and organ regeneration [98].</w:t>
      </w:r>
    </w:p>
    <w:p w:rsidR="00000000" w:rsidDel="00000000" w:rsidP="00000000" w:rsidRDefault="00000000" w:rsidRPr="00000000" w14:paraId="00000251">
      <w:pPr>
        <w:numPr>
          <w:ilvl w:val="0"/>
          <w:numId w:val="46"/>
        </w:numPr>
        <w:ind w:left="720" w:hanging="360"/>
        <w:jc w:val="both"/>
      </w:pPr>
      <w:r w:rsidDel="00000000" w:rsidR="00000000" w:rsidRPr="00000000">
        <w:rPr>
          <w:rtl w:val="0"/>
        </w:rPr>
        <w:t xml:space="preserve">Cancer Therapy: Targeting signaling pathways that maintain cancer stem cells (e.g., Wnt, Hedgehog) can inhibit tumor growth and prevent relapse.</w:t>
      </w:r>
    </w:p>
    <w:p w:rsidR="00000000" w:rsidDel="00000000" w:rsidP="00000000" w:rsidRDefault="00000000" w:rsidRPr="00000000" w14:paraId="00000252">
      <w:pPr>
        <w:jc w:val="both"/>
        <w:rPr/>
      </w:pPr>
      <w:r w:rsidDel="00000000" w:rsidR="00000000" w:rsidRPr="00000000">
        <w:rPr>
          <w:rtl w:val="0"/>
        </w:rPr>
        <w:t xml:space="preserve">In conclusion, the regulation of stem cell division is a complex process influenced by multiple signaling pathways and niche factors. Continued research into these signals will provide new insights into stem cell biology and pave the way for innovative therapeutic strategies.</w:t>
      </w:r>
    </w:p>
    <w:p w:rsidR="00000000" w:rsidDel="00000000" w:rsidP="00000000" w:rsidRDefault="00000000" w:rsidRPr="00000000" w14:paraId="00000253">
      <w:pPr>
        <w:jc w:val="both"/>
        <w:rPr/>
      </w:pPr>
      <w:r w:rsidDel="00000000" w:rsidR="00000000" w:rsidRPr="00000000">
        <w:rPr>
          <w:rtl w:val="0"/>
        </w:rPr>
      </w:r>
    </w:p>
    <w:p w:rsidR="00000000" w:rsidDel="00000000" w:rsidP="00000000" w:rsidRDefault="00000000" w:rsidRPr="00000000" w14:paraId="00000254">
      <w:pPr>
        <w:jc w:val="both"/>
        <w:rPr/>
      </w:pPr>
      <w:r w:rsidDel="00000000" w:rsidR="00000000" w:rsidRPr="00000000">
        <w:rPr>
          <w:rtl w:val="0"/>
        </w:rPr>
      </w:r>
    </w:p>
    <w:p w:rsidR="00000000" w:rsidDel="00000000" w:rsidP="00000000" w:rsidRDefault="00000000" w:rsidRPr="00000000" w14:paraId="00000255">
      <w:pPr>
        <w:jc w:val="both"/>
        <w:rPr>
          <w:b w:val="1"/>
          <w:bCs w:val="1"/>
        </w:rPr>
      </w:pPr>
      <w:r w:rsidDel="00000000" w:rsidR="00000000" w:rsidRPr="00000000">
        <w:rPr>
          <w:b w:val="1"/>
          <w:bCs w:val="1"/>
          <w:rtl w:val="0"/>
        </w:rPr>
        <w:t xml:space="preserve">Orchestration of Stem Cell Differentiation</w:t>
      </w:r>
    </w:p>
    <w:p w:rsidR="00000000" w:rsidDel="00000000" w:rsidP="00000000" w:rsidRDefault="00000000" w:rsidRPr="00000000" w14:paraId="00000256">
      <w:pPr>
        <w:jc w:val="both"/>
        <w:rPr/>
      </w:pPr>
      <w:r w:rsidDel="00000000" w:rsidR="00000000" w:rsidRPr="00000000">
        <w:rPr>
          <w:rtl w:val="0"/>
        </w:rPr>
        <w:t xml:space="preserve">A critical factor in maintaining equilibrium between stem cells and differentiated cells is the precise regulation of stem cell progeny differentiation. The complexity of this task increases with the number of available options. Vertebrate adult stem cells are tissue-specific, limiting the potential fates of progeny, such as goblet cells, Paneth cells, enteroendocrine cells, and absorptive enterocytes in the vertebrate intestine (van der Flier and Clevers 2009).</w:t>
      </w:r>
    </w:p>
    <w:p w:rsidR="00000000" w:rsidDel="00000000" w:rsidP="00000000" w:rsidRDefault="00000000" w:rsidRPr="00000000" w14:paraId="00000257">
      <w:pPr>
        <w:jc w:val="both"/>
        <w:rPr/>
      </w:pPr>
      <w:r w:rsidDel="00000000" w:rsidR="00000000" w:rsidRPr="00000000">
        <w:rPr>
          <w:rtl w:val="0"/>
        </w:rPr>
      </w:r>
    </w:p>
    <w:p w:rsidR="00000000" w:rsidDel="00000000" w:rsidP="00000000" w:rsidRDefault="00000000" w:rsidRPr="00000000" w14:paraId="00000258">
      <w:pPr>
        <w:jc w:val="both"/>
        <w:rPr/>
      </w:pPr>
      <w:r w:rsidDel="00000000" w:rsidR="00000000" w:rsidRPr="00000000">
        <w:rPr>
          <w:rtl w:val="0"/>
        </w:rPr>
        <w:t xml:space="preserve">Signaling molecules play a pivotal role in directed stem cell differentiation. Major signaling pathways include:</w:t>
      </w:r>
    </w:p>
    <w:p w:rsidR="00000000" w:rsidDel="00000000" w:rsidP="00000000" w:rsidRDefault="00000000" w:rsidRPr="00000000" w14:paraId="00000259">
      <w:pPr>
        <w:numPr>
          <w:ilvl w:val="0"/>
          <w:numId w:val="26"/>
        </w:numPr>
        <w:ind w:left="720" w:hanging="360"/>
        <w:jc w:val="both"/>
      </w:pPr>
      <w:r w:rsidDel="00000000" w:rsidR="00000000" w:rsidRPr="00000000">
        <w:rPr>
          <w:rtl w:val="0"/>
        </w:rPr>
        <w:t xml:space="preserve">Wnt/β-catenin: Activates gene expression that promotes differentiation.</w:t>
      </w:r>
    </w:p>
    <w:p w:rsidR="00000000" w:rsidDel="00000000" w:rsidP="00000000" w:rsidRDefault="00000000" w:rsidRPr="00000000" w14:paraId="0000025A">
      <w:pPr>
        <w:numPr>
          <w:ilvl w:val="0"/>
          <w:numId w:val="26"/>
        </w:numPr>
        <w:ind w:left="720" w:hanging="360"/>
        <w:jc w:val="both"/>
      </w:pPr>
      <w:r w:rsidDel="00000000" w:rsidR="00000000" w:rsidRPr="00000000">
        <w:rPr>
          <w:rtl w:val="0"/>
        </w:rPr>
        <w:t xml:space="preserve">TGF-β (Transforming Growth Factor Beta): Regulates cell proliferation and differentiation.</w:t>
      </w:r>
    </w:p>
    <w:p w:rsidR="00000000" w:rsidDel="00000000" w:rsidP="00000000" w:rsidRDefault="00000000" w:rsidRPr="00000000" w14:paraId="0000025B">
      <w:pPr>
        <w:numPr>
          <w:ilvl w:val="0"/>
          <w:numId w:val="26"/>
        </w:numPr>
        <w:ind w:left="720" w:hanging="360"/>
        <w:jc w:val="both"/>
      </w:pPr>
      <w:r w:rsidDel="00000000" w:rsidR="00000000" w:rsidRPr="00000000">
        <w:rPr>
          <w:rtl w:val="0"/>
        </w:rPr>
        <w:t xml:space="preserve">FGF (Fibroblast Growth Factor): Maintains pluripotency and induces differentiation.</w:t>
      </w:r>
    </w:p>
    <w:p w:rsidR="00000000" w:rsidDel="00000000" w:rsidP="00000000" w:rsidRDefault="00000000" w:rsidRPr="00000000" w14:paraId="0000025C">
      <w:pPr>
        <w:jc w:val="both"/>
        <w:rPr/>
      </w:pPr>
      <w:r w:rsidDel="00000000" w:rsidR="00000000" w:rsidRPr="00000000">
        <w:rPr>
          <w:rtl w:val="0"/>
        </w:rPr>
        <w:t xml:space="preserve">The microenvironment (niche) surrounding stem cells is a critical determinant influencing their behavior. Interactions with neighboring cells, the extracellular matrix, and signaling gradients shape the "signaling landscape" that governs differentiation.</w:t>
      </w:r>
    </w:p>
    <w:p w:rsidR="00000000" w:rsidDel="00000000" w:rsidP="00000000" w:rsidRDefault="00000000" w:rsidRPr="00000000" w14:paraId="0000025D">
      <w:pPr>
        <w:jc w:val="both"/>
        <w:rPr/>
      </w:pPr>
      <w:r w:rsidDel="00000000" w:rsidR="00000000" w:rsidRPr="00000000">
        <w:rPr>
          <w:rtl w:val="0"/>
        </w:rPr>
        <w:t xml:space="preserve">Examples include:</w:t>
      </w:r>
    </w:p>
    <w:p w:rsidR="00000000" w:rsidDel="00000000" w:rsidP="00000000" w:rsidRDefault="00000000" w:rsidRPr="00000000" w14:paraId="0000025E">
      <w:pPr>
        <w:numPr>
          <w:ilvl w:val="0"/>
          <w:numId w:val="8"/>
        </w:numPr>
        <w:ind w:left="720" w:hanging="360"/>
        <w:jc w:val="both"/>
      </w:pPr>
      <w:r w:rsidDel="00000000" w:rsidR="00000000" w:rsidRPr="00000000">
        <w:rPr>
          <w:rtl w:val="0"/>
        </w:rPr>
        <w:t xml:space="preserve">Extracellular Matrix: Physical and chemical properties guide differentiation.</w:t>
      </w:r>
    </w:p>
    <w:p w:rsidR="00000000" w:rsidDel="00000000" w:rsidP="00000000" w:rsidRDefault="00000000" w:rsidRPr="00000000" w14:paraId="0000025F">
      <w:pPr>
        <w:numPr>
          <w:ilvl w:val="0"/>
          <w:numId w:val="8"/>
        </w:numPr>
        <w:ind w:left="720" w:hanging="360"/>
        <w:jc w:val="both"/>
      </w:pPr>
      <w:r w:rsidDel="00000000" w:rsidR="00000000" w:rsidRPr="00000000">
        <w:rPr>
          <w:rtl w:val="0"/>
        </w:rPr>
        <w:t xml:space="preserve">Cellular Interactions: Direct cell contacts and secretion of growth factors activate or inhibit differentiation pathways.</w:t>
      </w:r>
    </w:p>
    <w:p w:rsidR="00000000" w:rsidDel="00000000" w:rsidP="00000000" w:rsidRDefault="00000000" w:rsidRPr="00000000" w14:paraId="00000260">
      <w:pPr>
        <w:jc w:val="both"/>
        <w:rPr/>
      </w:pPr>
      <w:r w:rsidDel="00000000" w:rsidR="00000000" w:rsidRPr="00000000">
        <w:rPr>
          <w:rtl w:val="0"/>
        </w:rPr>
        <w:t xml:space="preserve">Stem cell differentiation is also regulated by genetic and epigenetic mechanisms:</w:t>
      </w:r>
    </w:p>
    <w:p w:rsidR="00000000" w:rsidDel="00000000" w:rsidP="00000000" w:rsidRDefault="00000000" w:rsidRPr="00000000" w14:paraId="00000261">
      <w:pPr>
        <w:numPr>
          <w:ilvl w:val="0"/>
          <w:numId w:val="39"/>
        </w:numPr>
        <w:ind w:left="720" w:hanging="360"/>
        <w:jc w:val="both"/>
      </w:pPr>
      <w:r w:rsidDel="00000000" w:rsidR="00000000" w:rsidRPr="00000000">
        <w:rPr>
          <w:rtl w:val="0"/>
        </w:rPr>
        <w:t xml:space="preserve">Histone Modifications: Chromatin remodeling influences gene accessibility for transcription.</w:t>
      </w:r>
    </w:p>
    <w:p w:rsidR="00000000" w:rsidDel="00000000" w:rsidP="00000000" w:rsidRDefault="00000000" w:rsidRPr="00000000" w14:paraId="00000262">
      <w:pPr>
        <w:numPr>
          <w:ilvl w:val="0"/>
          <w:numId w:val="39"/>
        </w:numPr>
        <w:ind w:left="720" w:hanging="360"/>
        <w:jc w:val="both"/>
      </w:pPr>
      <w:r w:rsidDel="00000000" w:rsidR="00000000" w:rsidRPr="00000000">
        <w:rPr>
          <w:rtl w:val="0"/>
        </w:rPr>
        <w:t xml:space="preserve">DNA Tension Alterations: Regulate transcription factor activity and cell-type-specific gene expression.</w:t>
      </w:r>
    </w:p>
    <w:p w:rsidR="00000000" w:rsidDel="00000000" w:rsidP="00000000" w:rsidRDefault="00000000" w:rsidRPr="00000000" w14:paraId="00000263">
      <w:pPr>
        <w:jc w:val="both"/>
        <w:rPr/>
      </w:pPr>
      <w:r w:rsidDel="00000000" w:rsidR="00000000" w:rsidRPr="00000000">
        <w:rPr>
          <w:rtl w:val="0"/>
        </w:rPr>
        <w:t xml:space="preserve">Research demonstrates how various factors direct stem cell differentiation in clinical contexts. For instance, FGF-induced neurogenic differentiation of induced pluripotent stem cells (iPSCs) showcases the potential of cellular therapies for treating neurodegenerative disorders.</w:t>
      </w:r>
    </w:p>
    <w:p w:rsidR="00000000" w:rsidDel="00000000" w:rsidP="00000000" w:rsidRDefault="00000000" w:rsidRPr="00000000" w14:paraId="00000264">
      <w:pPr>
        <w:jc w:val="both"/>
        <w:rPr/>
      </w:pPr>
      <w:r w:rsidDel="00000000" w:rsidR="00000000" w:rsidRPr="00000000">
        <w:rPr>
          <w:rtl w:val="0"/>
        </w:rPr>
        <w:t xml:space="preserve">The orchestration of stem cell differentiation is a complex process influenced by multiple factors, including signaling molecules, microenvironmental cues, and genetic regulation. Understanding these mechanisms opens new avenues for therapeutic strategies in regenerative medicine and cell therapy  (Singh et al. 2015).</w:t>
      </w:r>
    </w:p>
    <w:p w:rsidR="00000000" w:rsidDel="00000000" w:rsidP="00000000" w:rsidRDefault="00000000" w:rsidRPr="00000000" w14:paraId="00000265">
      <w:pPr>
        <w:jc w:val="both"/>
        <w:rPr/>
      </w:pPr>
      <w:r w:rsidDel="00000000" w:rsidR="00000000" w:rsidRPr="00000000">
        <w:rPr>
          <w:rtl w:val="0"/>
        </w:rPr>
      </w:r>
    </w:p>
    <w:p w:rsidR="00000000" w:rsidDel="00000000" w:rsidP="00000000" w:rsidRDefault="00000000" w:rsidRPr="00000000" w14:paraId="00000266">
      <w:pPr>
        <w:jc w:val="both"/>
        <w:rPr>
          <w:b w:val="1"/>
          <w:bCs w:val="1"/>
        </w:rPr>
      </w:pPr>
      <w:r w:rsidDel="00000000" w:rsidR="00000000" w:rsidRPr="00000000">
        <w:rPr>
          <w:b w:val="1"/>
          <w:bCs w:val="1"/>
          <w:rtl w:val="0"/>
        </w:rPr>
        <w:t xml:space="preserve">Conceptual Problems of Lineage Organization</w:t>
      </w:r>
    </w:p>
    <w:p w:rsidR="00000000" w:rsidDel="00000000" w:rsidP="00000000" w:rsidRDefault="00000000" w:rsidRPr="00000000" w14:paraId="00000267">
      <w:pPr>
        <w:jc w:val="both"/>
        <w:rPr/>
      </w:pPr>
      <w:r w:rsidDel="00000000" w:rsidR="00000000" w:rsidRPr="00000000">
        <w:rPr>
          <w:rtl w:val="0"/>
        </w:rPr>
        <w:t xml:space="preserve">Mechanisms and conceptual principles regulating progenitor cell differentiation remain speculative. Are lineage choices governed by external signals that enable progenitors to differentiate "on demand"? Or do internal processes, such as the centriole-based differentiation hypothesis (Tkemaladze and Chichinadze 2005), drive lineage specification?</w:t>
      </w:r>
    </w:p>
    <w:p w:rsidR="00000000" w:rsidDel="00000000" w:rsidP="00000000" w:rsidRDefault="00000000" w:rsidRPr="00000000" w14:paraId="00000268">
      <w:pPr>
        <w:jc w:val="both"/>
        <w:rPr/>
      </w:pPr>
      <w:r w:rsidDel="00000000" w:rsidR="00000000" w:rsidRPr="00000000">
        <w:rPr>
          <w:rtl w:val="0"/>
        </w:rPr>
      </w:r>
    </w:p>
    <w:p w:rsidR="00000000" w:rsidDel="00000000" w:rsidP="00000000" w:rsidRDefault="00000000" w:rsidRPr="00000000" w14:paraId="00000269">
      <w:pPr>
        <w:jc w:val="both"/>
        <w:rPr/>
      </w:pPr>
      <w:r w:rsidDel="00000000" w:rsidR="00000000" w:rsidRPr="00000000">
        <w:rPr>
          <w:rtl w:val="0"/>
        </w:rPr>
        <w:t xml:space="preserve">"On-demand" models imply flexibility, aligning progenitor differentiation with local requirements, for example, replacing dying cells through simultaneous differentiation signals. However, such models require numerous cell-specific "replace me" signals and may fail when entire cell types are lost (e.g., photoreceptors in planarian head amputation). The ability of planarians to regenerate tissues and organs de novo challenges any model requiring pre-existing differentiated cells for progenitor specification (Iglesias et al. 2008).</w:t>
      </w:r>
    </w:p>
    <w:p w:rsidR="00000000" w:rsidDel="00000000" w:rsidP="00000000" w:rsidRDefault="00000000" w:rsidRPr="00000000" w14:paraId="0000026A">
      <w:pPr>
        <w:jc w:val="both"/>
        <w:rPr/>
      </w:pPr>
      <w:r w:rsidDel="00000000" w:rsidR="00000000" w:rsidRPr="00000000">
        <w:rPr>
          <w:rtl w:val="0"/>
        </w:rPr>
      </w:r>
    </w:p>
    <w:p w:rsidR="00000000" w:rsidDel="00000000" w:rsidP="00000000" w:rsidRDefault="00000000" w:rsidRPr="00000000" w14:paraId="0000026B">
      <w:pPr>
        <w:jc w:val="both"/>
        <w:rPr/>
      </w:pPr>
      <w:r w:rsidDel="00000000" w:rsidR="00000000" w:rsidRPr="00000000">
        <w:rPr>
          <w:rtl w:val="0"/>
        </w:rPr>
        <w:t xml:space="preserve">Conversely, progenitor fate decisions through intrinsic mechanisms may enable de novo specification of lost cell types, albeit with conceptual trade-offs. During regeneration, specifying the exact number and types of progenitors far in advance of their assembly into tissues and organs (Lapan and Reddien 2011) is difficult to reconcile with stochastic mechanisms. In homeostasis, relying solely on intrinsic mechanisms would result in uniform progenitor production throughout the organism, leading to inappropriate differentiation (e.g., photoreceptors in the tail). Apoptosis or long-range migration may address such mismatches, but internal mechanisms fail to explain phenomena like size-dependent reproductive organ differentiation (Newmark et al. 2008) or fluctuating epithelial cell demands during growth and degradation.</w:t>
      </w:r>
    </w:p>
    <w:p w:rsidR="00000000" w:rsidDel="00000000" w:rsidP="00000000" w:rsidRDefault="00000000" w:rsidRPr="00000000" w14:paraId="0000026C">
      <w:pPr>
        <w:jc w:val="both"/>
        <w:rPr/>
      </w:pPr>
      <w:r w:rsidDel="00000000" w:rsidR="00000000" w:rsidRPr="00000000">
        <w:rPr>
          <w:rtl w:val="0"/>
        </w:rPr>
      </w:r>
    </w:p>
    <w:p w:rsidR="00000000" w:rsidDel="00000000" w:rsidP="00000000" w:rsidRDefault="00000000" w:rsidRPr="00000000" w14:paraId="0000026D">
      <w:pPr>
        <w:jc w:val="both"/>
        <w:rPr/>
      </w:pPr>
      <w:r w:rsidDel="00000000" w:rsidR="00000000" w:rsidRPr="00000000">
        <w:rPr>
          <w:rtl w:val="0"/>
        </w:rPr>
        <w:t xml:space="preserve">Both scenarios face conceptual challenges as they propose terminal cell fate specification at a single checkpoint. However, a single checkpoint seems implausible given the vast diversity of cell types. Furthermore, embryonic cell fate decisions result from progressive differentiation restrictions via multiple signaling inputs. Hierarchical lineage organization is, therefore, a plausible model (Baguñà et al. 1990), incorporating broad lineage constraints (e.g., "neuronal," "intestinal," "muscular") at higher levels and refined terminal fate decisions (e.g., specific neuronal subtypes) at later differentiation stages.</w:t>
      </w:r>
    </w:p>
    <w:p w:rsidR="00000000" w:rsidDel="00000000" w:rsidP="00000000" w:rsidRDefault="00000000" w:rsidRPr="00000000" w14:paraId="0000026E">
      <w:pPr>
        <w:jc w:val="both"/>
        <w:rPr/>
      </w:pPr>
      <w:r w:rsidDel="00000000" w:rsidR="00000000" w:rsidRPr="00000000">
        <w:rPr>
          <w:rtl w:val="0"/>
        </w:rPr>
      </w:r>
    </w:p>
    <w:p w:rsidR="00000000" w:rsidDel="00000000" w:rsidP="00000000" w:rsidRDefault="00000000" w:rsidRPr="00000000" w14:paraId="0000026F">
      <w:pPr>
        <w:jc w:val="both"/>
        <w:rPr/>
      </w:pPr>
      <w:r w:rsidDel="00000000" w:rsidR="00000000" w:rsidRPr="00000000">
        <w:rPr>
          <w:rtl w:val="0"/>
        </w:rPr>
        <w:t xml:space="preserve">Observed expression patterns, such as Smed-tyrosinase in regenerating planarian eyes, align with this model. Notably, cell fate decisions occur incrementally through multiple intermediate checkpoints rather than instantaneously.</w:t>
      </w:r>
    </w:p>
    <w:p w:rsidR="00000000" w:rsidDel="00000000" w:rsidP="00000000" w:rsidRDefault="00000000" w:rsidRPr="00000000" w14:paraId="00000270">
      <w:pPr>
        <w:jc w:val="both"/>
        <w:rPr/>
      </w:pPr>
      <w:r w:rsidDel="00000000" w:rsidR="00000000" w:rsidRPr="00000000">
        <w:rPr>
          <w:rtl w:val="0"/>
        </w:rPr>
      </w:r>
    </w:p>
    <w:p w:rsidR="00000000" w:rsidDel="00000000" w:rsidP="00000000" w:rsidRDefault="00000000" w:rsidRPr="00000000" w14:paraId="00000271">
      <w:pPr>
        <w:jc w:val="both"/>
        <w:rPr/>
      </w:pPr>
      <w:r w:rsidDel="00000000" w:rsidR="00000000" w:rsidRPr="00000000">
        <w:rPr>
          <w:rtl w:val="0"/>
        </w:rPr>
        <w:t xml:space="preserve">Hierarchical differentiation integrates intrinsic and signaling-mediated fate determination across checkpoints, balancing stability and flexibility. Initial lineage selection via intrinsic mechanisms, such as stochastic retinal progenitor fate choices (Gomes et al. 2011), ensures long-term lineage stability. The concern of inappropriate progenitors becomes less significant with broader initial lineage selections.</w:t>
      </w:r>
    </w:p>
    <w:p w:rsidR="00000000" w:rsidDel="00000000" w:rsidP="00000000" w:rsidRDefault="00000000" w:rsidRPr="00000000" w14:paraId="00000272">
      <w:pPr>
        <w:jc w:val="both"/>
        <w:rPr/>
      </w:pPr>
      <w:r w:rsidDel="00000000" w:rsidR="00000000" w:rsidRPr="00000000">
        <w:rPr>
          <w:rtl w:val="0"/>
        </w:rPr>
      </w:r>
    </w:p>
    <w:p w:rsidR="00000000" w:rsidDel="00000000" w:rsidP="00000000" w:rsidRDefault="00000000" w:rsidRPr="00000000" w14:paraId="00000273">
      <w:pPr>
        <w:jc w:val="both"/>
        <w:rPr>
          <w:b w:val="1"/>
          <w:bCs w:val="1"/>
        </w:rPr>
      </w:pPr>
      <w:r w:rsidDel="00000000" w:rsidR="00000000" w:rsidRPr="00000000">
        <w:rPr>
          <w:b w:val="1"/>
          <w:bCs w:val="1"/>
          <w:rtl w:val="0"/>
        </w:rPr>
        <w:t xml:space="preserve">Progenitor Fate Choices</w:t>
      </w:r>
    </w:p>
    <w:p w:rsidR="00000000" w:rsidDel="00000000" w:rsidP="00000000" w:rsidRDefault="00000000" w:rsidRPr="00000000" w14:paraId="00000274">
      <w:pPr>
        <w:jc w:val="both"/>
        <w:rPr/>
      </w:pPr>
      <w:r w:rsidDel="00000000" w:rsidR="00000000" w:rsidRPr="00000000">
        <w:rPr>
          <w:rtl w:val="0"/>
        </w:rPr>
        <w:t xml:space="preserve">How regeneration restores precisely what is missing remains unclear. These phenomena imply global body patterning signals influencing local fate decisions (Lobo et al. 2012). While mechanistic details are lacking, altered Smed-β-catenin-1 activity highlights conceptual importance. β-catenin functions as an intracellular effector of canonical Wnt signaling (Clevers and Nusse 2012). Reduced Smed-β-catenin-1 activity induces head regeneration regardless of wound context, while increased activity dominantly induces tail regeneration (Gurley et al. 2008). These phenotypes suggest that β-catenin-1 acts as a binary switch high in the tissue fate hierarchy rather than a simple internal determinant.</w:t>
      </w:r>
    </w:p>
    <w:p w:rsidR="00000000" w:rsidDel="00000000" w:rsidP="00000000" w:rsidRDefault="00000000" w:rsidRPr="00000000" w14:paraId="00000275">
      <w:pPr>
        <w:jc w:val="both"/>
        <w:rPr/>
      </w:pPr>
      <w:r w:rsidDel="00000000" w:rsidR="00000000" w:rsidRPr="00000000">
        <w:rPr>
          <w:rtl w:val="0"/>
        </w:rPr>
      </w:r>
    </w:p>
    <w:p w:rsidR="00000000" w:rsidDel="00000000" w:rsidP="00000000" w:rsidRDefault="00000000" w:rsidRPr="00000000" w14:paraId="00000276">
      <w:pPr>
        <w:jc w:val="both"/>
        <w:rPr/>
      </w:pPr>
      <w:r w:rsidDel="00000000" w:rsidR="00000000" w:rsidRPr="00000000">
        <w:rPr>
          <w:rtl w:val="0"/>
        </w:rPr>
        <w:t xml:space="preserve">Embryonic organizers provide a paradigm for such mechanisms. Organizers are self-sustaining signaling centers (often involving β-catenin) that establish embryonic axes (De Robertis 2009). Their relevance to planarian regeneration lies in their self-organization based on dynamic cell interactions (Meinhardt 2009) and their ability to spatially direct lineage selection (Niehrs 2004). Smed-β-catenin-1 may select between self-sustaining signaling systems promoting tail or head regeneration, organizing progenitor differentiation spatially and temporally.</w:t>
      </w:r>
    </w:p>
    <w:p w:rsidR="00000000" w:rsidDel="00000000" w:rsidP="00000000" w:rsidRDefault="00000000" w:rsidRPr="00000000" w14:paraId="00000277">
      <w:pPr>
        <w:jc w:val="both"/>
        <w:rPr/>
      </w:pPr>
      <w:r w:rsidDel="00000000" w:rsidR="00000000" w:rsidRPr="00000000">
        <w:rPr>
          <w:rtl w:val="0"/>
        </w:rPr>
      </w:r>
    </w:p>
    <w:p w:rsidR="00000000" w:rsidDel="00000000" w:rsidP="00000000" w:rsidRDefault="00000000" w:rsidRPr="00000000" w14:paraId="00000278">
      <w:pPr>
        <w:jc w:val="both"/>
        <w:rPr/>
      </w:pPr>
      <w:r w:rsidDel="00000000" w:rsidR="00000000" w:rsidRPr="00000000">
        <w:rPr>
          <w:rtl w:val="0"/>
        </w:rPr>
        <w:t xml:space="preserve">Patterning signals influencing lineage choices require regional fate determinants or competence mediators. Examples include LIM-homeodomain transcription factor Dj-ISLET, essential for tail regeneration and maintaining Wnt ligand expression (Hayashi et al. 2011), and TALE-homeobox gene Smed-prep, necessary for head induction downstream of β-catenin-1 (Felix and Aboobaker 2010). These genes may function as selectors for regional identities.</w:t>
      </w:r>
    </w:p>
    <w:p w:rsidR="00000000" w:rsidDel="00000000" w:rsidP="00000000" w:rsidRDefault="00000000" w:rsidRPr="00000000" w14:paraId="00000279">
      <w:pPr>
        <w:jc w:val="both"/>
        <w:rPr/>
      </w:pPr>
      <w:r w:rsidDel="00000000" w:rsidR="00000000" w:rsidRPr="00000000">
        <w:rPr>
          <w:rtl w:val="0"/>
        </w:rPr>
      </w:r>
    </w:p>
    <w:p w:rsidR="00000000" w:rsidDel="00000000" w:rsidP="00000000" w:rsidRDefault="00000000" w:rsidRPr="00000000" w14:paraId="0000027A">
      <w:pPr>
        <w:jc w:val="both"/>
        <w:rPr/>
      </w:pPr>
      <w:r w:rsidDel="00000000" w:rsidR="00000000" w:rsidRPr="00000000">
        <w:rPr>
          <w:rtl w:val="0"/>
        </w:rPr>
        <w:t xml:space="preserve">Progenitors differentiate in response to patterning signals, which themselves are produced by differentiated cells, forming a self-reinforcing loop. Thus, cell fate specification is both an endpoint and a starting point, perpetuating developmental patterns.</w:t>
      </w:r>
    </w:p>
    <w:p w:rsidR="00000000" w:rsidDel="00000000" w:rsidP="00000000" w:rsidRDefault="00000000" w:rsidRPr="00000000" w14:paraId="0000027B">
      <w:pPr>
        <w:jc w:val="both"/>
        <w:rPr/>
      </w:pPr>
      <w:r w:rsidDel="00000000" w:rsidR="00000000" w:rsidRPr="00000000">
        <w:rPr>
          <w:rtl w:val="0"/>
        </w:rPr>
      </w:r>
    </w:p>
    <w:p w:rsidR="00000000" w:rsidDel="00000000" w:rsidP="00000000" w:rsidRDefault="00000000" w:rsidRPr="00000000" w14:paraId="0000027C">
      <w:pPr>
        <w:jc w:val="both"/>
        <w:rPr>
          <w:b w:val="1"/>
          <w:bCs w:val="1"/>
        </w:rPr>
      </w:pPr>
      <w:r w:rsidDel="00000000" w:rsidR="00000000" w:rsidRPr="00000000">
        <w:rPr>
          <w:b w:val="1"/>
          <w:bCs w:val="1"/>
          <w:rtl w:val="0"/>
        </w:rPr>
        <w:t xml:space="preserve">Self-renewal of tissues</w:t>
      </w:r>
    </w:p>
    <w:p w:rsidR="00000000" w:rsidDel="00000000" w:rsidP="00000000" w:rsidRDefault="00000000" w:rsidRPr="00000000" w14:paraId="0000027D">
      <w:pPr>
        <w:jc w:val="both"/>
        <w:rPr/>
      </w:pPr>
      <w:r w:rsidDel="00000000" w:rsidR="00000000" w:rsidRPr="00000000">
        <w:rPr>
          <w:rtl w:val="0"/>
        </w:rPr>
        <w:t xml:space="preserve">Tissue self-renewal is a fundamental process that maintains homeostasis and ensures repair following apoptosis or injury. It involves tightly regulated mechanisms driven by stem and progenitor cells, which possess the ability to proliferate and differentiate. The ability of tissues to self-renew is essential for maintaining physiological balance and functional longevity. This process depends on a dynamic interplay between cellular proliferation, differentiation, and apoptosis. Stem cells play a central role in self-renewal due to their capacity for asymmetric division, enabling both self-replication and the generation of specialized cell types.</w:t>
      </w:r>
    </w:p>
    <w:p w:rsidR="00000000" w:rsidDel="00000000" w:rsidP="00000000" w:rsidRDefault="00000000" w:rsidRPr="00000000" w14:paraId="0000027E">
      <w:pPr>
        <w:jc w:val="both"/>
        <w:rPr/>
      </w:pPr>
      <w:r w:rsidDel="00000000" w:rsidR="00000000" w:rsidRPr="00000000">
        <w:rPr>
          <w:rtl w:val="0"/>
        </w:rPr>
      </w:r>
    </w:p>
    <w:p w:rsidR="00000000" w:rsidDel="00000000" w:rsidP="00000000" w:rsidRDefault="00000000" w:rsidRPr="00000000" w14:paraId="0000027F">
      <w:pPr>
        <w:jc w:val="both"/>
        <w:rPr/>
      </w:pPr>
      <w:r w:rsidDel="00000000" w:rsidR="00000000" w:rsidRPr="00000000">
        <w:rPr>
          <w:rtl w:val="0"/>
        </w:rPr>
        <w:t xml:space="preserve">Stem cells are categorized into embryonic and adult stem cells, with the latter being responsible for tissue maintenance. Adult stem cells reside in niches that provide structural and biochemical support, preserving their quiescence and multipotency. </w:t>
      </w:r>
    </w:p>
    <w:p w:rsidR="00000000" w:rsidDel="00000000" w:rsidP="00000000" w:rsidRDefault="00000000" w:rsidRPr="00000000" w14:paraId="00000280">
      <w:pPr>
        <w:jc w:val="both"/>
        <w:rPr/>
      </w:pPr>
      <w:r w:rsidDel="00000000" w:rsidR="00000000" w:rsidRPr="00000000">
        <w:rPr>
          <w:rtl w:val="0"/>
        </w:rPr>
      </w:r>
    </w:p>
    <w:p w:rsidR="00000000" w:rsidDel="00000000" w:rsidP="00000000" w:rsidRDefault="00000000" w:rsidRPr="00000000" w14:paraId="00000281">
      <w:pPr>
        <w:jc w:val="both"/>
        <w:rPr/>
      </w:pPr>
      <w:r w:rsidDel="00000000" w:rsidR="00000000" w:rsidRPr="00000000">
        <w:rPr>
          <w:rtl w:val="0"/>
        </w:rPr>
        <w:t xml:space="preserve">Asymmetric division allows stem cells to produce one daughter cell that retains stem-like properties and another that differentiates. This division is regulated by polarity proteins, centrosome inheritance, and spindle orientation.</w:t>
      </w:r>
    </w:p>
    <w:p w:rsidR="00000000" w:rsidDel="00000000" w:rsidP="00000000" w:rsidRDefault="00000000" w:rsidRPr="00000000" w14:paraId="00000282">
      <w:pPr>
        <w:jc w:val="both"/>
        <w:rPr/>
      </w:pPr>
      <w:r w:rsidDel="00000000" w:rsidR="00000000" w:rsidRPr="00000000">
        <w:rPr>
          <w:rtl w:val="0"/>
        </w:rPr>
      </w:r>
    </w:p>
    <w:p w:rsidR="00000000" w:rsidDel="00000000" w:rsidP="00000000" w:rsidRDefault="00000000" w:rsidRPr="00000000" w14:paraId="00000283">
      <w:pPr>
        <w:jc w:val="both"/>
        <w:rPr/>
      </w:pPr>
      <w:r w:rsidDel="00000000" w:rsidR="00000000" w:rsidRPr="00000000">
        <w:rPr>
          <w:rtl w:val="0"/>
        </w:rPr>
        <w:t xml:space="preserve">Progenitor cells amplify tissue-specific cell populations through transient proliferation, followed by terminal differentiation.</w:t>
      </w:r>
    </w:p>
    <w:p w:rsidR="00000000" w:rsidDel="00000000" w:rsidP="00000000" w:rsidRDefault="00000000" w:rsidRPr="00000000" w14:paraId="00000284">
      <w:pPr>
        <w:jc w:val="both"/>
        <w:rPr/>
      </w:pPr>
      <w:r w:rsidDel="00000000" w:rsidR="00000000" w:rsidRPr="00000000">
        <w:rPr>
          <w:rtl w:val="0"/>
        </w:rPr>
      </w:r>
    </w:p>
    <w:p w:rsidR="00000000" w:rsidDel="00000000" w:rsidP="00000000" w:rsidRDefault="00000000" w:rsidRPr="00000000" w14:paraId="00000285">
      <w:pPr>
        <w:jc w:val="both"/>
        <w:rPr/>
      </w:pPr>
      <w:r w:rsidDel="00000000" w:rsidR="00000000" w:rsidRPr="00000000">
        <w:rPr>
          <w:rtl w:val="0"/>
        </w:rPr>
        <w:t xml:space="preserve">Key signaling cascades such as Wnt/β-catenin, Notch, and 123 orchestrate self-renewal processes by modulating gene expression and cellular behavior.</w:t>
      </w:r>
    </w:p>
    <w:p w:rsidR="00000000" w:rsidDel="00000000" w:rsidP="00000000" w:rsidRDefault="00000000" w:rsidRPr="00000000" w14:paraId="00000286">
      <w:pPr>
        <w:jc w:val="both"/>
        <w:rPr/>
      </w:pPr>
      <w:r w:rsidDel="00000000" w:rsidR="00000000" w:rsidRPr="00000000">
        <w:rPr>
          <w:rtl w:val="0"/>
        </w:rPr>
      </w:r>
    </w:p>
    <w:p w:rsidR="00000000" w:rsidDel="00000000" w:rsidP="00000000" w:rsidRDefault="00000000" w:rsidRPr="00000000" w14:paraId="00000287">
      <w:pPr>
        <w:jc w:val="both"/>
        <w:rPr/>
      </w:pPr>
      <w:r w:rsidDel="00000000" w:rsidR="00000000" w:rsidRPr="00000000">
        <w:rPr>
          <w:rtl w:val="0"/>
        </w:rPr>
        <w:t xml:space="preserve">Epigenetic regulation, including DNA methylation and histone modifications, maintains the balance between self-renewal and differentiation.</w:t>
      </w:r>
    </w:p>
    <w:p w:rsidR="00000000" w:rsidDel="00000000" w:rsidP="00000000" w:rsidRDefault="00000000" w:rsidRPr="00000000" w14:paraId="00000288">
      <w:pPr>
        <w:jc w:val="both"/>
        <w:rPr/>
      </w:pPr>
      <w:r w:rsidDel="00000000" w:rsidR="00000000" w:rsidRPr="00000000">
        <w:rPr>
          <w:rtl w:val="0"/>
        </w:rPr>
      </w:r>
    </w:p>
    <w:p w:rsidR="00000000" w:rsidDel="00000000" w:rsidP="00000000" w:rsidRDefault="00000000" w:rsidRPr="00000000" w14:paraId="00000289">
      <w:pPr>
        <w:jc w:val="both"/>
        <w:rPr/>
      </w:pPr>
      <w:r w:rsidDel="00000000" w:rsidR="00000000" w:rsidRPr="00000000">
        <w:rPr>
          <w:rtl w:val="0"/>
        </w:rPr>
        <w:t xml:space="preserve">Factors such as Oct4, Sox2, and Nanog sustain pluripotency in embryonic stem cells and regulate lineage-specific commitment in adult stem cells.</w:t>
      </w:r>
    </w:p>
    <w:p w:rsidR="00000000" w:rsidDel="00000000" w:rsidP="00000000" w:rsidRDefault="00000000" w:rsidRPr="00000000" w14:paraId="0000028A">
      <w:pPr>
        <w:jc w:val="both"/>
        <w:rPr/>
      </w:pPr>
      <w:r w:rsidDel="00000000" w:rsidR="00000000" w:rsidRPr="00000000">
        <w:rPr>
          <w:rtl w:val="0"/>
        </w:rPr>
      </w:r>
    </w:p>
    <w:p w:rsidR="00000000" w:rsidDel="00000000" w:rsidP="00000000" w:rsidRDefault="00000000" w:rsidRPr="00000000" w14:paraId="0000028B">
      <w:pPr>
        <w:jc w:val="both"/>
        <w:rPr/>
      </w:pPr>
      <w:r w:rsidDel="00000000" w:rsidR="00000000" w:rsidRPr="00000000">
        <w:rPr>
          <w:rtl w:val="0"/>
        </w:rPr>
        <w:t xml:space="preserve">Understanding the regulatory networks of tissue self-renewal provides insights into maintaining health and treating diseases. Further research into niche dynamics, signaling pathways, and epigenetic controls is essential for advancing regenerative medicine.</w:t>
      </w:r>
    </w:p>
    <w:p w:rsidR="00000000" w:rsidDel="00000000" w:rsidP="00000000" w:rsidRDefault="00000000" w:rsidRPr="00000000" w14:paraId="0000028C">
      <w:pPr>
        <w:jc w:val="both"/>
        <w:rPr/>
      </w:pPr>
      <w:r w:rsidDel="00000000" w:rsidR="00000000" w:rsidRPr="00000000">
        <w:rPr>
          <w:rtl w:val="0"/>
        </w:rPr>
      </w:r>
    </w:p>
    <w:p w:rsidR="00000000" w:rsidDel="00000000" w:rsidP="00000000" w:rsidRDefault="00000000" w:rsidRPr="00000000" w14:paraId="0000028D">
      <w:pPr>
        <w:jc w:val="both"/>
        <w:rPr>
          <w:b w:val="1"/>
          <w:bCs w:val="1"/>
        </w:rPr>
      </w:pPr>
      <w:r w:rsidDel="00000000" w:rsidR="00000000" w:rsidRPr="00000000">
        <w:rPr>
          <w:b w:val="1"/>
          <w:bCs w:val="1"/>
          <w:rtl w:val="0"/>
        </w:rPr>
        <w:t xml:space="preserve">The problem of decreasing stem cell division rate over time</w:t>
      </w:r>
    </w:p>
    <w:p w:rsidR="00000000" w:rsidDel="00000000" w:rsidP="00000000" w:rsidRDefault="00000000" w:rsidRPr="00000000" w14:paraId="0000028E">
      <w:pPr>
        <w:jc w:val="both"/>
        <w:rPr/>
      </w:pPr>
      <w:r w:rsidDel="00000000" w:rsidR="00000000" w:rsidRPr="00000000">
        <w:rPr>
          <w:rtl w:val="0"/>
        </w:rPr>
        <w:t xml:space="preserve">Stem cells are vital for tissue maintenance, regeneration, and repair due to their ability to self-renew and differentiate. However, a significant challenge in aging and regenerative medicine is the progressive decline in stem cell division rates over time. This phenomenon contributes to reduced tissue regeneration, increased susceptibility to degenerative diseases, and age-related functional decline (Tkemaladze, 2023). Understanding the mechanisms underlying this decline is critical for developing strategies to counteract stem cell exhaustion and enhance therapeutic outcomes.</w:t>
      </w:r>
    </w:p>
    <w:p w:rsidR="00000000" w:rsidDel="00000000" w:rsidP="00000000" w:rsidRDefault="00000000" w:rsidRPr="00000000" w14:paraId="0000028F">
      <w:pPr>
        <w:jc w:val="both"/>
        <w:rPr/>
      </w:pPr>
      <w:r w:rsidDel="00000000" w:rsidR="00000000" w:rsidRPr="00000000">
        <w:rPr>
          <w:rtl w:val="0"/>
        </w:rPr>
      </w:r>
    </w:p>
    <w:p w:rsidR="00000000" w:rsidDel="00000000" w:rsidP="00000000" w:rsidRDefault="00000000" w:rsidRPr="00000000" w14:paraId="00000290">
      <w:pPr>
        <w:jc w:val="both"/>
        <w:rPr/>
      </w:pPr>
      <w:r w:rsidDel="00000000" w:rsidR="00000000" w:rsidRPr="00000000">
        <w:rPr>
          <w:rtl w:val="0"/>
        </w:rPr>
        <w:t xml:space="preserve">The decrease in stem cell proliferative capacity is influenced by intrinsic and extrinsic factors:</w:t>
      </w:r>
    </w:p>
    <w:p w:rsidR="00000000" w:rsidDel="00000000" w:rsidP="00000000" w:rsidRDefault="00000000" w:rsidRPr="00000000" w14:paraId="00000291">
      <w:pPr>
        <w:numPr>
          <w:ilvl w:val="0"/>
          <w:numId w:val="17"/>
        </w:numPr>
        <w:ind w:left="720" w:hanging="360"/>
        <w:jc w:val="both"/>
      </w:pPr>
      <w:r w:rsidDel="00000000" w:rsidR="00000000" w:rsidRPr="00000000">
        <w:rPr>
          <w:rtl w:val="0"/>
        </w:rPr>
        <w:t xml:space="preserve">Intrinsic Mechanisms</w:t>
      </w:r>
    </w:p>
    <w:p w:rsidR="00000000" w:rsidDel="00000000" w:rsidP="00000000" w:rsidRDefault="00000000" w:rsidRPr="00000000" w14:paraId="00000292">
      <w:pPr>
        <w:numPr>
          <w:ilvl w:val="1"/>
          <w:numId w:val="17"/>
        </w:numPr>
        <w:ind w:left="1440" w:hanging="360"/>
        <w:jc w:val="both"/>
      </w:pPr>
      <w:r w:rsidDel="00000000" w:rsidR="00000000" w:rsidRPr="00000000">
        <w:rPr>
          <w:rtl w:val="0"/>
        </w:rPr>
        <w:t xml:space="preserve">Centriolar Aging: Accumulation of old centrioles in stem cells disrupts mitotic fidelity, leading to asymmetric division defects and reduced proliferative potential (Tkemaladze, 2023; Tkemaladze &amp; Chichinadze, 2005).</w:t>
      </w:r>
    </w:p>
    <w:p w:rsidR="00000000" w:rsidDel="00000000" w:rsidP="00000000" w:rsidRDefault="00000000" w:rsidRPr="00000000" w14:paraId="00000293">
      <w:pPr>
        <w:numPr>
          <w:ilvl w:val="1"/>
          <w:numId w:val="17"/>
        </w:numPr>
        <w:ind w:left="1440" w:hanging="360"/>
        <w:jc w:val="both"/>
      </w:pPr>
      <w:r w:rsidDel="00000000" w:rsidR="00000000" w:rsidRPr="00000000">
        <w:rPr>
          <w:rtl w:val="0"/>
        </w:rPr>
        <w:t xml:space="preserve">Epigenetic Alterations: Age-associated changes in DNA methylation and histone modifications impair transcriptional networks essential for self-renewal. For example, dysregulation of Wnt/β-catenin and Notch signaling pathways compromises stem cell quiescence (Zhang et al., 2022; Sharma et al., 2021).</w:t>
      </w:r>
    </w:p>
    <w:p w:rsidR="00000000" w:rsidDel="00000000" w:rsidP="00000000" w:rsidRDefault="00000000" w:rsidRPr="00000000" w14:paraId="00000294">
      <w:pPr>
        <w:numPr>
          <w:ilvl w:val="1"/>
          <w:numId w:val="17"/>
        </w:numPr>
        <w:ind w:left="1440" w:hanging="360"/>
        <w:jc w:val="both"/>
      </w:pPr>
      <w:r w:rsidDel="00000000" w:rsidR="00000000" w:rsidRPr="00000000">
        <w:rPr>
          <w:rtl w:val="0"/>
        </w:rPr>
        <w:t xml:space="preserve">Oxidative Stress and DNA Damage: Reactive oxygen species (ROS) and unresolved DNA breaks activate senescence pathways, halting division (Lobo et al., 2012; van der Flier &amp; Clevers, 2009).</w:t>
      </w:r>
    </w:p>
    <w:p w:rsidR="00000000" w:rsidDel="00000000" w:rsidP="00000000" w:rsidRDefault="00000000" w:rsidRPr="00000000" w14:paraId="00000295">
      <w:pPr>
        <w:numPr>
          <w:ilvl w:val="0"/>
          <w:numId w:val="17"/>
        </w:numPr>
        <w:ind w:left="720" w:hanging="360"/>
        <w:jc w:val="both"/>
      </w:pPr>
      <w:r w:rsidDel="00000000" w:rsidR="00000000" w:rsidRPr="00000000">
        <w:rPr>
          <w:rtl w:val="0"/>
        </w:rPr>
        <w:t xml:space="preserve">Extrinsic Mechanisms</w:t>
      </w:r>
    </w:p>
    <w:p w:rsidR="00000000" w:rsidDel="00000000" w:rsidP="00000000" w:rsidRDefault="00000000" w:rsidRPr="00000000" w14:paraId="00000296">
      <w:pPr>
        <w:numPr>
          <w:ilvl w:val="1"/>
          <w:numId w:val="17"/>
        </w:numPr>
        <w:ind w:left="1440" w:hanging="360"/>
        <w:jc w:val="both"/>
      </w:pPr>
      <w:r w:rsidDel="00000000" w:rsidR="00000000" w:rsidRPr="00000000">
        <w:rPr>
          <w:rtl w:val="0"/>
        </w:rPr>
        <w:t xml:space="preserve">Niche Degradation: Aging disrupts the stem cell niche, reducing supportive signals such as CXCL12 and SCF, which are critical for hematopoietic stem cell maintenance (Tuan et al., 2003).</w:t>
      </w:r>
    </w:p>
    <w:p w:rsidR="00000000" w:rsidDel="00000000" w:rsidP="00000000" w:rsidRDefault="00000000" w:rsidRPr="00000000" w14:paraId="00000297">
      <w:pPr>
        <w:numPr>
          <w:ilvl w:val="1"/>
          <w:numId w:val="17"/>
        </w:numPr>
        <w:ind w:left="1440" w:hanging="360"/>
        <w:jc w:val="both"/>
      </w:pPr>
      <w:r w:rsidDel="00000000" w:rsidR="00000000" w:rsidRPr="00000000">
        <w:rPr>
          <w:rtl w:val="0"/>
        </w:rPr>
        <w:t xml:space="preserve">Systemic Inflammation: Pro-inflammatory cytokines (e.g., IL-6, TNF-α) alter stem cell behavior, promoting differentiation over self-renewal (Newmark et al., 2008).</w:t>
      </w:r>
    </w:p>
    <w:p w:rsidR="00000000" w:rsidDel="00000000" w:rsidP="00000000" w:rsidRDefault="00000000" w:rsidRPr="00000000" w14:paraId="00000298">
      <w:pPr>
        <w:jc w:val="both"/>
        <w:rPr/>
      </w:pPr>
      <w:r w:rsidDel="00000000" w:rsidR="00000000" w:rsidRPr="00000000">
        <w:rPr>
          <w:rtl w:val="0"/>
        </w:rPr>
      </w:r>
    </w:p>
    <w:p w:rsidR="00000000" w:rsidDel="00000000" w:rsidP="00000000" w:rsidRDefault="00000000" w:rsidRPr="00000000" w14:paraId="00000299">
      <w:pPr>
        <w:jc w:val="both"/>
        <w:rPr>
          <w:b w:val="1"/>
          <w:bCs w:val="1"/>
        </w:rPr>
      </w:pPr>
      <w:r w:rsidDel="00000000" w:rsidR="00000000" w:rsidRPr="00000000">
        <w:rPr>
          <w:b w:val="1"/>
          <w:bCs w:val="1"/>
          <w:rtl w:val="0"/>
        </w:rPr>
        <w:t xml:space="preserve">Consequences of Reduced Division Rates</w:t>
      </w:r>
    </w:p>
    <w:p w:rsidR="00000000" w:rsidDel="00000000" w:rsidP="00000000" w:rsidRDefault="00000000" w:rsidRPr="00000000" w14:paraId="0000029A">
      <w:pPr>
        <w:numPr>
          <w:ilvl w:val="0"/>
          <w:numId w:val="9"/>
        </w:numPr>
        <w:ind w:left="720" w:hanging="360"/>
        <w:jc w:val="both"/>
      </w:pPr>
      <w:r w:rsidDel="00000000" w:rsidR="00000000" w:rsidRPr="00000000">
        <w:rPr>
          <w:rtl w:val="0"/>
        </w:rPr>
        <w:t xml:space="preserve">Tissue Atrophy and Dysfunction: Declining division rates impair the replenishment of differentiated cells, leading to conditions such as osteoporosis, sarcopenia, and immune senescence (Baguñà et al., 1990).</w:t>
      </w:r>
    </w:p>
    <w:p w:rsidR="00000000" w:rsidDel="00000000" w:rsidP="00000000" w:rsidRDefault="00000000" w:rsidRPr="00000000" w14:paraId="0000029B">
      <w:pPr>
        <w:numPr>
          <w:ilvl w:val="0"/>
          <w:numId w:val="9"/>
        </w:numPr>
        <w:ind w:left="720" w:hanging="360"/>
        <w:jc w:val="both"/>
      </w:pPr>
      <w:r w:rsidDel="00000000" w:rsidR="00000000" w:rsidRPr="00000000">
        <w:rPr>
          <w:rtl w:val="0"/>
        </w:rPr>
        <w:t xml:space="preserve">Compromised Regeneration: Reduced proliferative capacity limits tissue repair post-injury. For instance, aged neural stem cells fail to generate sufficient neurons after brain trauma (Gomes et al., 2011).</w:t>
      </w:r>
    </w:p>
    <w:p w:rsidR="00000000" w:rsidDel="00000000" w:rsidP="00000000" w:rsidRDefault="00000000" w:rsidRPr="00000000" w14:paraId="0000029C">
      <w:pPr>
        <w:numPr>
          <w:ilvl w:val="0"/>
          <w:numId w:val="9"/>
        </w:numPr>
        <w:ind w:left="720" w:hanging="360"/>
        <w:jc w:val="both"/>
      </w:pPr>
      <w:r w:rsidDel="00000000" w:rsidR="00000000" w:rsidRPr="00000000">
        <w:rPr>
          <w:rtl w:val="0"/>
        </w:rPr>
        <w:t xml:space="preserve">Cancer Risk: Paradoxically, residual stem cells with accumulated mutations may undergo clonal expansion, increasing malignancy risk (Swain et al., 2020).</w:t>
      </w:r>
    </w:p>
    <w:p w:rsidR="00000000" w:rsidDel="00000000" w:rsidP="00000000" w:rsidRDefault="00000000" w:rsidRPr="00000000" w14:paraId="0000029D">
      <w:pPr>
        <w:jc w:val="both"/>
        <w:rPr/>
      </w:pPr>
      <w:r w:rsidDel="00000000" w:rsidR="00000000" w:rsidRPr="00000000">
        <w:rPr>
          <w:rtl w:val="0"/>
        </w:rPr>
      </w:r>
    </w:p>
    <w:p w:rsidR="00000000" w:rsidDel="00000000" w:rsidP="00000000" w:rsidRDefault="00000000" w:rsidRPr="00000000" w14:paraId="0000029E">
      <w:pPr>
        <w:jc w:val="both"/>
        <w:rPr>
          <w:b w:val="1"/>
          <w:bCs w:val="1"/>
        </w:rPr>
      </w:pPr>
      <w:r w:rsidDel="00000000" w:rsidR="00000000" w:rsidRPr="00000000">
        <w:rPr>
          <w:b w:val="1"/>
          <w:bCs w:val="1"/>
          <w:rtl w:val="0"/>
        </w:rPr>
        <w:t xml:space="preserve">Current Research and Interventions</w:t>
      </w:r>
    </w:p>
    <w:p w:rsidR="00000000" w:rsidDel="00000000" w:rsidP="00000000" w:rsidRDefault="00000000" w:rsidRPr="00000000" w14:paraId="0000029F">
      <w:pPr>
        <w:numPr>
          <w:ilvl w:val="0"/>
          <w:numId w:val="52"/>
        </w:numPr>
        <w:ind w:left="720" w:hanging="360"/>
        <w:jc w:val="both"/>
      </w:pPr>
      <w:r w:rsidDel="00000000" w:rsidR="00000000" w:rsidRPr="00000000">
        <w:rPr>
          <w:rtl w:val="0"/>
        </w:rPr>
        <w:t xml:space="preserve">Centriole-Targeted Approaches: Tkemaladze (2023) proposes that selective removal of aged centrioles could rejuvenate stem cell division, though this remains experimental.</w:t>
      </w:r>
    </w:p>
    <w:p w:rsidR="00000000" w:rsidDel="00000000" w:rsidP="00000000" w:rsidRDefault="00000000" w:rsidRPr="00000000" w14:paraId="000002A0">
      <w:pPr>
        <w:numPr>
          <w:ilvl w:val="0"/>
          <w:numId w:val="52"/>
        </w:numPr>
        <w:ind w:left="720" w:hanging="360"/>
        <w:jc w:val="both"/>
      </w:pPr>
      <w:r w:rsidDel="00000000" w:rsidR="00000000" w:rsidRPr="00000000">
        <w:rPr>
          <w:rtl w:val="0"/>
        </w:rPr>
        <w:t xml:space="preserve">Pharmacological Interventions: Short-term administration of Dasatinib and quercetin, senolytics that clear senescent cells, has shown promise in improving stem cell function in human trials (Tkemaladze &amp; Apkhazava, 2019).</w:t>
      </w:r>
    </w:p>
    <w:p w:rsidR="00000000" w:rsidDel="00000000" w:rsidP="00000000" w:rsidRDefault="00000000" w:rsidRPr="00000000" w14:paraId="000002A1">
      <w:pPr>
        <w:numPr>
          <w:ilvl w:val="0"/>
          <w:numId w:val="52"/>
        </w:numPr>
        <w:ind w:left="720" w:hanging="360"/>
        <w:jc w:val="both"/>
      </w:pPr>
      <w:r w:rsidDel="00000000" w:rsidR="00000000" w:rsidRPr="00000000">
        <w:rPr>
          <w:rtl w:val="0"/>
        </w:rPr>
        <w:t xml:space="preserve">Epigenetic Reprogramming: Resetting DNA methylation patterns using Yamanaka factors (OCT4, SOX2, KLF4) restores pluripotency in aged cells (Schmidt &amp; Plath, 2012).</w:t>
      </w:r>
    </w:p>
    <w:p w:rsidR="00000000" w:rsidDel="00000000" w:rsidP="00000000" w:rsidRDefault="00000000" w:rsidRPr="00000000" w14:paraId="000002A2">
      <w:pPr>
        <w:jc w:val="both"/>
        <w:rPr/>
      </w:pPr>
      <w:r w:rsidDel="00000000" w:rsidR="00000000" w:rsidRPr="00000000">
        <w:rPr>
          <w:rtl w:val="0"/>
        </w:rPr>
      </w:r>
    </w:p>
    <w:p w:rsidR="00000000" w:rsidDel="00000000" w:rsidP="00000000" w:rsidRDefault="00000000" w:rsidRPr="00000000" w14:paraId="000002A3">
      <w:pPr>
        <w:jc w:val="both"/>
        <w:rPr>
          <w:b w:val="1"/>
          <w:bCs w:val="1"/>
        </w:rPr>
      </w:pPr>
      <w:r w:rsidDel="00000000" w:rsidR="00000000" w:rsidRPr="00000000">
        <w:rPr>
          <w:b w:val="1"/>
          <w:bCs w:val="1"/>
          <w:rtl w:val="0"/>
        </w:rPr>
        <w:t xml:space="preserve">Challenges and Future Directions</w:t>
      </w:r>
    </w:p>
    <w:p w:rsidR="00000000" w:rsidDel="00000000" w:rsidP="00000000" w:rsidRDefault="00000000" w:rsidRPr="00000000" w14:paraId="000002A4">
      <w:pPr>
        <w:numPr>
          <w:ilvl w:val="0"/>
          <w:numId w:val="38"/>
        </w:numPr>
        <w:ind w:left="720" w:hanging="360"/>
        <w:jc w:val="both"/>
      </w:pPr>
      <w:r w:rsidDel="00000000" w:rsidR="00000000" w:rsidRPr="00000000">
        <w:rPr>
          <w:rtl w:val="0"/>
        </w:rPr>
        <w:t xml:space="preserve">Tumorigenic Risks: Reactivating division in aged stem cells may inadvertently promote cancer (Swain et al., 2020).</w:t>
      </w:r>
    </w:p>
    <w:p w:rsidR="00000000" w:rsidDel="00000000" w:rsidP="00000000" w:rsidRDefault="00000000" w:rsidRPr="00000000" w14:paraId="000002A5">
      <w:pPr>
        <w:numPr>
          <w:ilvl w:val="0"/>
          <w:numId w:val="38"/>
        </w:numPr>
        <w:ind w:left="720" w:hanging="360"/>
        <w:jc w:val="both"/>
      </w:pPr>
      <w:r w:rsidDel="00000000" w:rsidR="00000000" w:rsidRPr="00000000">
        <w:rPr>
          <w:rtl w:val="0"/>
        </w:rPr>
        <w:t xml:space="preserve">Niche Engineering: Developing artificial niches with biomaterials to mimic youthful microenvironments could sustain stem cell proliferation (Park et al., 2015).</w:t>
      </w:r>
    </w:p>
    <w:p w:rsidR="00000000" w:rsidDel="00000000" w:rsidP="00000000" w:rsidRDefault="00000000" w:rsidRPr="00000000" w14:paraId="000002A6">
      <w:pPr>
        <w:numPr>
          <w:ilvl w:val="0"/>
          <w:numId w:val="38"/>
        </w:numPr>
        <w:ind w:left="720" w:hanging="360"/>
        <w:jc w:val="both"/>
      </w:pPr>
      <w:r w:rsidDel="00000000" w:rsidR="00000000" w:rsidRPr="00000000">
        <w:rPr>
          <w:rtl w:val="0"/>
        </w:rPr>
        <w:t xml:space="preserve">Personalized Therapies: Integrating CRISPR-based gene editing to correct age-related mutations in patient-specific iPSCs offers tailored solutions (Burnight et al., 2015).</w:t>
      </w:r>
    </w:p>
    <w:p w:rsidR="00000000" w:rsidDel="00000000" w:rsidP="00000000" w:rsidRDefault="00000000" w:rsidRPr="00000000" w14:paraId="000002A7">
      <w:pPr>
        <w:jc w:val="both"/>
        <w:rPr/>
      </w:pPr>
      <w:r w:rsidDel="00000000" w:rsidR="00000000" w:rsidRPr="00000000">
        <w:rPr>
          <w:rtl w:val="0"/>
        </w:rPr>
      </w:r>
    </w:p>
    <w:p w:rsidR="00000000" w:rsidDel="00000000" w:rsidP="00000000" w:rsidRDefault="00000000" w:rsidRPr="00000000" w14:paraId="000002A8">
      <w:pPr>
        <w:jc w:val="both"/>
        <w:rPr/>
      </w:pPr>
      <w:r w:rsidDel="00000000" w:rsidR="00000000" w:rsidRPr="00000000">
        <w:rPr>
          <w:rtl w:val="0"/>
        </w:rPr>
        <w:t xml:space="preserve">The decline in stem cell division rates over time poses a significant barrier to tissue homeostasis and regeneration. While intrinsic factors like centriolar aging and epigenetic drift play central roles, extrinsic niche degradation and systemic inflammation exacerbate the problem. Emerging strategies, including replacement of old centrioles with young ones, senolytics, and epigenetic reprogramming, hold potential but require rigorous validation. Addressing these challenges will be pivotal for advancing regenerative medicine and mitigating age-related degeneration.</w:t>
      </w:r>
    </w:p>
    <w:p w:rsidR="00000000" w:rsidDel="00000000" w:rsidP="00000000" w:rsidRDefault="00000000" w:rsidRPr="00000000" w14:paraId="000002A9">
      <w:pPr>
        <w:jc w:val="both"/>
        <w:rPr/>
      </w:pPr>
      <w:r w:rsidDel="00000000" w:rsidR="00000000" w:rsidRPr="00000000">
        <w:rPr>
          <w:rtl w:val="0"/>
        </w:rPr>
      </w:r>
    </w:p>
    <w:p w:rsidR="00000000" w:rsidDel="00000000" w:rsidP="00000000" w:rsidRDefault="00000000" w:rsidRPr="00000000" w14:paraId="000002AA">
      <w:pPr>
        <w:jc w:val="both"/>
        <w:rPr>
          <w:b w:val="1"/>
          <w:bCs w:val="1"/>
        </w:rPr>
      </w:pPr>
      <w:r w:rsidDel="00000000" w:rsidR="00000000" w:rsidRPr="00000000">
        <w:rPr>
          <w:b w:val="1"/>
          <w:bCs w:val="1"/>
          <w:rtl w:val="0"/>
        </w:rPr>
        <w:t xml:space="preserve">Discussion </w:t>
      </w:r>
    </w:p>
    <w:p w:rsidR="00000000" w:rsidDel="00000000" w:rsidP="00000000" w:rsidRDefault="00000000" w:rsidRPr="00000000" w14:paraId="000002AB">
      <w:pPr>
        <w:jc w:val="both"/>
        <w:rPr/>
      </w:pPr>
      <w:r w:rsidDel="00000000" w:rsidR="00000000" w:rsidRPr="00000000">
        <w:rPr>
          <w:rtl w:val="0"/>
        </w:rPr>
        <w:t xml:space="preserve">The study of stem cell systems and their regenerative potential has revolutionized our understanding of biology and medicine. Stem cells, with their unique ability to self-renew and differentiate, hold immense promise for treating degenerative diseases, injuries, and aging-related conditions. However, significant challenges remain in translating stem cell research into clinical applications. This discussion highlights key insights, challenges, and future directions in stem cell research, emphasizing the need for interdisciplinary collaboration and ethical considerations.</w:t>
      </w:r>
    </w:p>
    <w:p w:rsidR="00000000" w:rsidDel="00000000" w:rsidP="00000000" w:rsidRDefault="00000000" w:rsidRPr="00000000" w14:paraId="000002AC">
      <w:pPr>
        <w:jc w:val="both"/>
        <w:rPr/>
      </w:pPr>
      <w:r w:rsidDel="00000000" w:rsidR="00000000" w:rsidRPr="00000000">
        <w:rPr>
          <w:rtl w:val="0"/>
        </w:rPr>
      </w:r>
    </w:p>
    <w:p w:rsidR="00000000" w:rsidDel="00000000" w:rsidP="00000000" w:rsidRDefault="00000000" w:rsidRPr="00000000" w14:paraId="000002AD">
      <w:pPr>
        <w:jc w:val="both"/>
        <w:rPr>
          <w:b w:val="1"/>
          <w:bCs w:val="1"/>
        </w:rPr>
      </w:pPr>
      <w:r w:rsidDel="00000000" w:rsidR="00000000" w:rsidRPr="00000000">
        <w:rPr>
          <w:b w:val="1"/>
          <w:bCs w:val="1"/>
          <w:rtl w:val="0"/>
        </w:rPr>
        <w:t xml:space="preserve">Key Insights</w:t>
      </w:r>
    </w:p>
    <w:p w:rsidR="00000000" w:rsidDel="00000000" w:rsidP="00000000" w:rsidRDefault="00000000" w:rsidRPr="00000000" w14:paraId="000002AE">
      <w:pPr>
        <w:numPr>
          <w:ilvl w:val="0"/>
          <w:numId w:val="32"/>
        </w:numPr>
        <w:ind w:left="720" w:hanging="360"/>
        <w:jc w:val="both"/>
      </w:pPr>
      <w:r w:rsidDel="00000000" w:rsidR="00000000" w:rsidRPr="00000000">
        <w:rPr>
          <w:rtl w:val="0"/>
        </w:rPr>
        <w:t xml:space="preserve">Heterogeneity and Plasticity:</w:t>
        <w:br w:type="textWrapping"/>
        <w:t xml:space="preserve">Stem cell populations are highly heterogeneous, with varying degrees of potency and differentiation potential. This heterogeneity is regulated by complex transcriptional networks and signaling pathways, which influence cell fate decisions. Understanding this plasticity is crucial for optimizing stem cell-based therapies. For example, single-cell RNA sequencing has revealed subpopulations within pluripotent stem cell cultures with distinct transcriptional signatures, indicating a spectrum of pluripotency states that may affect differentiation efficiency.</w:t>
      </w:r>
    </w:p>
    <w:p w:rsidR="00000000" w:rsidDel="00000000" w:rsidP="00000000" w:rsidRDefault="00000000" w:rsidRPr="00000000" w14:paraId="000002AF">
      <w:pPr>
        <w:numPr>
          <w:ilvl w:val="0"/>
          <w:numId w:val="32"/>
        </w:numPr>
        <w:ind w:left="720" w:hanging="360"/>
        <w:jc w:val="both"/>
      </w:pPr>
      <w:r w:rsidDel="00000000" w:rsidR="00000000" w:rsidRPr="00000000">
        <w:rPr>
          <w:rtl w:val="0"/>
        </w:rPr>
        <w:t xml:space="preserve">Stem Cell Niches:</w:t>
        <w:br w:type="textWrapping"/>
        <w:t xml:space="preserve">The stem cell niche plays a critical role in maintaining stem cell homeostasis by providing biochemical and physical cues that regulate self-renewal and differentiation. Disruptions in the niche can lead to stem cell exhaustion or uncontrolled proliferation, contributing to aging and cancer. For instance, the bone marrow niche supports hematopoietic stem cells through signals like CXCL12 and SCF, while the neural stem cell niche in the brain relies on Notch and BMP signaling.</w:t>
      </w:r>
    </w:p>
    <w:p w:rsidR="00000000" w:rsidDel="00000000" w:rsidP="00000000" w:rsidRDefault="00000000" w:rsidRPr="00000000" w14:paraId="000002B0">
      <w:pPr>
        <w:numPr>
          <w:ilvl w:val="0"/>
          <w:numId w:val="32"/>
        </w:numPr>
        <w:ind w:left="720" w:hanging="360"/>
        <w:jc w:val="both"/>
      </w:pPr>
      <w:r w:rsidDel="00000000" w:rsidR="00000000" w:rsidRPr="00000000">
        <w:rPr>
          <w:rtl w:val="0"/>
        </w:rPr>
        <w:t xml:space="preserve">Aging and Stem Cell Decline:</w:t>
        <w:br w:type="textWrapping"/>
        <w:t xml:space="preserve">Aging is associated with a decline in stem cell function, driven by intrinsic factors (e.g., DNA damage, epigenetic alterations) and extrinsic factors (e.g., niche degradation, inflammation). Strategies to rejuvenate aged stem cells, such as epigenetic reprogramming and senolytic therapies, are being explored to counteract age-related degeneration. For example, short-term administration of Dasatinib and Quercetin has shown promise in improving stem cell function in human trials.</w:t>
      </w:r>
    </w:p>
    <w:p w:rsidR="00000000" w:rsidDel="00000000" w:rsidP="00000000" w:rsidRDefault="00000000" w:rsidRPr="00000000" w14:paraId="000002B1">
      <w:pPr>
        <w:numPr>
          <w:ilvl w:val="0"/>
          <w:numId w:val="32"/>
        </w:numPr>
        <w:ind w:left="720" w:hanging="360"/>
        <w:jc w:val="both"/>
      </w:pPr>
      <w:r w:rsidDel="00000000" w:rsidR="00000000" w:rsidRPr="00000000">
        <w:rPr>
          <w:rtl w:val="0"/>
        </w:rPr>
        <w:t xml:space="preserve">Cancer Stem Cells:</w:t>
        <w:br w:type="textWrapping"/>
        <w:t xml:space="preserve">Cancer stem cells (CSCs) are a subset of tumor cells with stem-like properties that drive tumor initiation, progression, and therapy resistance. Targeting CSCs through signaling pathway inhibitors (e.g., Wnt, Notch) and immune-based therapies offers a promising approach to cancer treatment. For instance, aberrant activation of Wnt signaling in colorectal cancer stem cells contributes to tumor growth and therapy resistance (Aphkhazava et al. 2024).</w:t>
      </w:r>
    </w:p>
    <w:p w:rsidR="00000000" w:rsidDel="00000000" w:rsidP="00000000" w:rsidRDefault="00000000" w:rsidRPr="00000000" w14:paraId="000002B2">
      <w:pPr>
        <w:numPr>
          <w:ilvl w:val="0"/>
          <w:numId w:val="32"/>
        </w:numPr>
        <w:ind w:left="720" w:hanging="360"/>
        <w:jc w:val="both"/>
      </w:pPr>
      <w:r w:rsidDel="00000000" w:rsidR="00000000" w:rsidRPr="00000000">
        <w:rPr>
          <w:rtl w:val="0"/>
        </w:rPr>
        <w:t xml:space="preserve">Ethical and Safety Considerations:</w:t>
        <w:br w:type="textWrapping"/>
        <w:t xml:space="preserve">The use of embryonic stem cells (ESCs) raises ethical concerns, while iPSCs offer a viable alternative for personalized medicine. However, challenges such as tumorigenicity, immune rejection, and long-term integration must be addressed to ensure the safety and efficacy of stem cell-based therapies. Regulatory frameworks continue to evolve to balance scientific progress with ethical considerations.</w:t>
      </w:r>
    </w:p>
    <w:p w:rsidR="00000000" w:rsidDel="00000000" w:rsidP="00000000" w:rsidRDefault="00000000" w:rsidRPr="00000000" w14:paraId="000002B3">
      <w:pPr>
        <w:ind w:left="0" w:firstLine="0"/>
        <w:jc w:val="both"/>
        <w:rPr/>
      </w:pPr>
      <w:r w:rsidDel="00000000" w:rsidR="00000000" w:rsidRPr="00000000">
        <w:rPr>
          <w:rtl w:val="0"/>
        </w:rPr>
      </w:r>
    </w:p>
    <w:p w:rsidR="00000000" w:rsidDel="00000000" w:rsidP="00000000" w:rsidRDefault="00000000" w:rsidRPr="00000000" w14:paraId="000002B4">
      <w:pPr>
        <w:jc w:val="both"/>
        <w:rPr>
          <w:b w:val="1"/>
          <w:bCs w:val="1"/>
        </w:rPr>
      </w:pPr>
      <w:r w:rsidDel="00000000" w:rsidR="00000000" w:rsidRPr="00000000">
        <w:rPr>
          <w:b w:val="1"/>
          <w:bCs w:val="1"/>
          <w:rtl w:val="0"/>
        </w:rPr>
        <w:t xml:space="preserve">Future Directions</w:t>
      </w:r>
    </w:p>
    <w:p w:rsidR="00000000" w:rsidDel="00000000" w:rsidP="00000000" w:rsidRDefault="00000000" w:rsidRPr="00000000" w14:paraId="000002B5">
      <w:pPr>
        <w:numPr>
          <w:ilvl w:val="0"/>
          <w:numId w:val="54"/>
        </w:numPr>
        <w:ind w:left="720" w:hanging="360"/>
        <w:jc w:val="both"/>
      </w:pPr>
      <w:r w:rsidDel="00000000" w:rsidR="00000000" w:rsidRPr="00000000">
        <w:rPr>
          <w:rtl w:val="0"/>
        </w:rPr>
        <w:t xml:space="preserve">Single-Cell and Multi-Omics Technologies:</w:t>
        <w:br w:type="textWrapping"/>
        <w:t xml:space="preserve">Advances in single-cell sequencing and multi-omics approaches will provide deeper insights into stem cell heterogeneity and regulatory mechanisms, enabling more precise control of stem cell fate. For example, integrating transcriptomics, epigenomics, and proteomics can reveal dynamic changes in stem cell populations during differentiation.</w:t>
      </w:r>
    </w:p>
    <w:p w:rsidR="00000000" w:rsidDel="00000000" w:rsidP="00000000" w:rsidRDefault="00000000" w:rsidRPr="00000000" w14:paraId="000002B6">
      <w:pPr>
        <w:numPr>
          <w:ilvl w:val="0"/>
          <w:numId w:val="54"/>
        </w:numPr>
        <w:ind w:left="720" w:hanging="360"/>
        <w:jc w:val="both"/>
      </w:pPr>
      <w:r w:rsidDel="00000000" w:rsidR="00000000" w:rsidRPr="00000000">
        <w:rPr>
          <w:rtl w:val="0"/>
        </w:rPr>
        <w:t xml:space="preserve">Bioengineering and Synthetic Biology:</w:t>
        <w:br w:type="textWrapping"/>
        <w:t xml:space="preserve">Developing artificial niches and biomimetic environments can enhance stem cell survival, proliferation, and differentiation for transplantation therapies. For instance, 3D bioprinting and organoid technology are being used to create functional tissues for regenerative medicine .</w:t>
      </w:r>
    </w:p>
    <w:p w:rsidR="00000000" w:rsidDel="00000000" w:rsidP="00000000" w:rsidRDefault="00000000" w:rsidRPr="00000000" w14:paraId="000002B7">
      <w:pPr>
        <w:numPr>
          <w:ilvl w:val="0"/>
          <w:numId w:val="54"/>
        </w:numPr>
        <w:ind w:left="720" w:hanging="360"/>
        <w:jc w:val="both"/>
      </w:pPr>
      <w:r w:rsidDel="00000000" w:rsidR="00000000" w:rsidRPr="00000000">
        <w:rPr>
          <w:rtl w:val="0"/>
        </w:rPr>
        <w:t xml:space="preserve">Personalized Medicine:</w:t>
        <w:br w:type="textWrapping"/>
        <w:t xml:space="preserve">Patient-specific iPSCs and CRISPR-based gene editing offer tailored solutions for regenerative medicine and disease modeling, paving the way for precision therapies. For example, iPSC-derived cardiomyocytes are being explored for personalized heart repair.</w:t>
      </w:r>
    </w:p>
    <w:p w:rsidR="00000000" w:rsidDel="00000000" w:rsidP="00000000" w:rsidRDefault="00000000" w:rsidRPr="00000000" w14:paraId="000002B8">
      <w:pPr>
        <w:numPr>
          <w:ilvl w:val="0"/>
          <w:numId w:val="54"/>
        </w:numPr>
        <w:ind w:left="720" w:hanging="360"/>
        <w:jc w:val="both"/>
      </w:pPr>
      <w:r w:rsidDel="00000000" w:rsidR="00000000" w:rsidRPr="00000000">
        <w:rPr>
          <w:rtl w:val="0"/>
        </w:rPr>
        <w:t xml:space="preserve">Targeting Aging and Degenerative Diseases:</w:t>
        <w:br w:type="textWrapping"/>
        <w:t xml:space="preserve">Strategies to rejuvenate aged stem cells and restore tissue homeostasis hold promise for treating age-related diseases and extending healthy lifespan. For instance, epigenetic reprogramming using Yamanaka factors (OCT4, SOX2, KLF4, c-MYC) has shown potential in reversing age-related decline in stem cell function.</w:t>
      </w:r>
    </w:p>
    <w:p w:rsidR="00000000" w:rsidDel="00000000" w:rsidP="00000000" w:rsidRDefault="00000000" w:rsidRPr="00000000" w14:paraId="000002B9">
      <w:pPr>
        <w:ind w:left="0" w:firstLine="0"/>
        <w:jc w:val="both"/>
        <w:rPr/>
      </w:pPr>
      <w:r w:rsidDel="00000000" w:rsidR="00000000" w:rsidRPr="00000000">
        <w:rPr>
          <w:rtl w:val="0"/>
        </w:rPr>
      </w:r>
    </w:p>
    <w:p w:rsidR="00000000" w:rsidDel="00000000" w:rsidP="00000000" w:rsidRDefault="00000000" w:rsidRPr="00000000" w14:paraId="000002BA">
      <w:pPr>
        <w:jc w:val="both"/>
        <w:rPr>
          <w:b w:val="1"/>
          <w:bCs w:val="1"/>
        </w:rPr>
      </w:pPr>
      <w:r w:rsidDel="00000000" w:rsidR="00000000" w:rsidRPr="00000000">
        <w:rPr>
          <w:b w:val="1"/>
          <w:bCs w:val="1"/>
          <w:rtl w:val="0"/>
        </w:rPr>
        <w:t xml:space="preserve">Challenges and Opportunities</w:t>
      </w:r>
    </w:p>
    <w:p w:rsidR="00000000" w:rsidDel="00000000" w:rsidP="00000000" w:rsidRDefault="00000000" w:rsidRPr="00000000" w14:paraId="000002BB">
      <w:pPr>
        <w:jc w:val="both"/>
        <w:rPr/>
      </w:pPr>
      <w:r w:rsidDel="00000000" w:rsidR="00000000" w:rsidRPr="00000000">
        <w:rPr>
          <w:rtl w:val="0"/>
        </w:rPr>
        <w:t xml:space="preserve">Despite significant progress, several challenges remain in stem cell research. Tumorigenic risks, immune rejection, and long-term integration of transplanted stem cells are critical hurdles that must be addressed. Additionally, ethical concerns regarding the use of embryonic stem cells and genetic modifications require careful consideration. However, the rapid pace of advancements in stem cell biology, gene editing, and tissue engineering offers exciting opportunities for overcoming these challenges and translating stem cell research into clinical applications (Aphkhazava et al. 2024).</w:t>
      </w:r>
    </w:p>
    <w:p w:rsidR="00000000" w:rsidDel="00000000" w:rsidP="00000000" w:rsidRDefault="00000000" w:rsidRPr="00000000" w14:paraId="000002BC">
      <w:pPr>
        <w:jc w:val="both"/>
        <w:rPr/>
      </w:pPr>
      <w:r w:rsidDel="00000000" w:rsidR="00000000" w:rsidRPr="00000000">
        <w:rPr>
          <w:rtl w:val="0"/>
        </w:rPr>
      </w:r>
    </w:p>
    <w:p w:rsidR="00000000" w:rsidDel="00000000" w:rsidP="00000000" w:rsidRDefault="00000000" w:rsidRPr="00000000" w14:paraId="000002BD">
      <w:pPr>
        <w:jc w:val="both"/>
        <w:rPr/>
      </w:pPr>
      <w:r w:rsidDel="00000000" w:rsidR="00000000" w:rsidRPr="00000000">
        <w:rPr>
          <w:rtl w:val="0"/>
        </w:rPr>
        <w:t xml:space="preserve">In conclusion, stem cell research represents a frontier in biological and medical innovation. By integrating molecular insights with technological advancements, we can unlock the full potential of stem cells for regenerative medicine, disease modeling, and personalized healthcare. Continued interdisciplinary collaboration, ethical considerations, and rigorous regulatory oversight will be essential to ensure the safe and effective application of stem cell-based therapies in the modern era.</w:t>
      </w:r>
    </w:p>
    <w:p w:rsidR="00000000" w:rsidDel="00000000" w:rsidP="00000000" w:rsidRDefault="00000000" w:rsidRPr="00000000" w14:paraId="000002BE">
      <w:pPr>
        <w:jc w:val="both"/>
        <w:rPr/>
      </w:pPr>
      <w:r w:rsidDel="00000000" w:rsidR="00000000" w:rsidRPr="00000000">
        <w:rPr>
          <w:rtl w:val="0"/>
        </w:rPr>
      </w:r>
    </w:p>
    <w:p w:rsidR="00000000" w:rsidDel="00000000" w:rsidP="00000000" w:rsidRDefault="00000000" w:rsidRPr="00000000" w14:paraId="000002BF">
      <w:pPr>
        <w:jc w:val="both"/>
        <w:rPr>
          <w:b w:val="1"/>
          <w:bCs w:val="1"/>
        </w:rPr>
      </w:pPr>
      <w:r w:rsidDel="00000000" w:rsidR="00000000" w:rsidRPr="00000000">
        <w:rPr>
          <w:b w:val="1"/>
          <w:bCs w:val="1"/>
          <w:rtl w:val="0"/>
        </w:rPr>
        <w:t xml:space="preserve">Conclusion</w:t>
      </w:r>
    </w:p>
    <w:p w:rsidR="00000000" w:rsidDel="00000000" w:rsidP="00000000" w:rsidRDefault="00000000" w:rsidRPr="00000000" w14:paraId="000002C0">
      <w:pPr>
        <w:jc w:val="both"/>
        <w:rPr/>
      </w:pPr>
      <w:r w:rsidDel="00000000" w:rsidR="00000000" w:rsidRPr="00000000">
        <w:rPr>
          <w:rtl w:val="0"/>
        </w:rPr>
        <w:t xml:space="preserve">Stem cell systems represent a transformative frontier in biological and medical research, offering unprecedented potential for regenerative medicine, disease modeling, and personalized healthcare. The unique properties of stem cells—self-renewal and differentiation—enable them to play a critical role in tissue maintenance, repair, and regeneration. These capabilities hold immense promise for addressing some of the most pressing health challenges of our time, including degenerative diseases, injuries, and aging-related conditions.</w:t>
      </w:r>
    </w:p>
    <w:p w:rsidR="00000000" w:rsidDel="00000000" w:rsidP="00000000" w:rsidRDefault="00000000" w:rsidRPr="00000000" w14:paraId="000002C1">
      <w:pPr>
        <w:jc w:val="both"/>
        <w:rPr/>
      </w:pPr>
      <w:r w:rsidDel="00000000" w:rsidR="00000000" w:rsidRPr="00000000">
        <w:rPr>
          <w:rtl w:val="0"/>
        </w:rPr>
      </w:r>
    </w:p>
    <w:p w:rsidR="00000000" w:rsidDel="00000000" w:rsidP="00000000" w:rsidRDefault="00000000" w:rsidRPr="00000000" w14:paraId="000002C2">
      <w:pPr>
        <w:jc w:val="both"/>
        <w:rPr/>
      </w:pPr>
      <w:r w:rsidDel="00000000" w:rsidR="00000000" w:rsidRPr="00000000">
        <w:rPr>
          <w:rtl w:val="0"/>
        </w:rPr>
        <w:t xml:space="preserve">However, realizing the full potential of stem cell-based therapies requires overcoming significant challenges. Tumorigenicity, immune rejection, and ethical concerns remain critical barriers that must be addressed to ensure the safety and efficacy of stem cell applications. Advances in induced pluripotent stem cells (iPSCs), CRISPR-Cas9 gene editing, and tissue engineering are paving the way for innovative solutions, but further research is needed to refine these technologies and translate them into clinical practice  (Singh et al. 2015).</w:t>
      </w:r>
    </w:p>
    <w:p w:rsidR="00000000" w:rsidDel="00000000" w:rsidP="00000000" w:rsidRDefault="00000000" w:rsidRPr="00000000" w14:paraId="000002C3">
      <w:pPr>
        <w:jc w:val="both"/>
        <w:rPr/>
      </w:pPr>
      <w:r w:rsidDel="00000000" w:rsidR="00000000" w:rsidRPr="00000000">
        <w:rPr>
          <w:rtl w:val="0"/>
        </w:rPr>
      </w:r>
    </w:p>
    <w:p w:rsidR="00000000" w:rsidDel="00000000" w:rsidP="00000000" w:rsidRDefault="00000000" w:rsidRPr="00000000" w14:paraId="000002C4">
      <w:pPr>
        <w:jc w:val="both"/>
        <w:rPr/>
      </w:pPr>
      <w:r w:rsidDel="00000000" w:rsidR="00000000" w:rsidRPr="00000000">
        <w:rPr>
          <w:rtl w:val="0"/>
        </w:rPr>
        <w:t xml:space="preserve">The regulation of stem cell homeostasis, governed by intricate transcriptional networks, epigenetic modifications, and niche signals, is essential for maintaining the balance between self-renewal and differentiation. Disruptions in this balance can lead to aging, cancer, and degenerative diseases, highlighting the importance of understanding the molecular mechanisms underlying stem cell function.</w:t>
      </w:r>
    </w:p>
    <w:p w:rsidR="00000000" w:rsidDel="00000000" w:rsidP="00000000" w:rsidRDefault="00000000" w:rsidRPr="00000000" w14:paraId="000002C5">
      <w:pPr>
        <w:jc w:val="both"/>
        <w:rPr/>
      </w:pPr>
      <w:r w:rsidDel="00000000" w:rsidR="00000000" w:rsidRPr="00000000">
        <w:rPr>
          <w:rtl w:val="0"/>
        </w:rPr>
      </w:r>
    </w:p>
    <w:p w:rsidR="00000000" w:rsidDel="00000000" w:rsidP="00000000" w:rsidRDefault="00000000" w:rsidRPr="00000000" w14:paraId="000002C6">
      <w:pPr>
        <w:jc w:val="both"/>
        <w:rPr/>
      </w:pPr>
      <w:r w:rsidDel="00000000" w:rsidR="00000000" w:rsidRPr="00000000">
        <w:rPr>
          <w:rtl w:val="0"/>
        </w:rPr>
        <w:t xml:space="preserve">Looking ahead, the integration of single-cell technologies, bioengineering, and synthetic biology will enhance our ability to control stem cell fate and improve therapeutic outcomes. Personalized medicine approaches, such as patient-specific iPSCs and gene editing, offer tailored solutions for regenerative medicine, while strategies to rejuvenate aged stem cells hold promise for treating age-related diseases and extending healthy lifespan.</w:t>
      </w:r>
    </w:p>
    <w:p w:rsidR="00000000" w:rsidDel="00000000" w:rsidP="00000000" w:rsidRDefault="00000000" w:rsidRPr="00000000" w14:paraId="000002C7">
      <w:pPr>
        <w:jc w:val="both"/>
        <w:rPr/>
      </w:pPr>
      <w:r w:rsidDel="00000000" w:rsidR="00000000" w:rsidRPr="00000000">
        <w:rPr>
          <w:rtl w:val="0"/>
        </w:rPr>
      </w:r>
    </w:p>
    <w:p w:rsidR="00000000" w:rsidDel="00000000" w:rsidP="00000000" w:rsidRDefault="00000000" w:rsidRPr="00000000" w14:paraId="000002C8">
      <w:pPr>
        <w:jc w:val="both"/>
        <w:rPr/>
      </w:pPr>
      <w:r w:rsidDel="00000000" w:rsidR="00000000" w:rsidRPr="00000000">
        <w:rPr>
          <w:rtl w:val="0"/>
        </w:rPr>
        <w:t xml:space="preserve">In conclusion, stem cell research represents a paradigm shift in medicine, offering novel solutions for previously untreatable conditions. By advancing our understanding of stem cell biology and leveraging technological innovations, we can unlock the full potential of stem cells to improve the quality of life for millions of individuals worldwide. Continued interdisciplinary collaboration, ethical considerations, and rigorous regulatory oversight will be essential to ensure the safe and effective application of stem cell-based therapies in the modern era.</w:t>
      </w:r>
    </w:p>
    <w:p w:rsidR="00000000" w:rsidDel="00000000" w:rsidP="00000000" w:rsidRDefault="00000000" w:rsidRPr="00000000" w14:paraId="000002C9">
      <w:pPr>
        <w:jc w:val="both"/>
        <w:rPr/>
      </w:pPr>
      <w:r w:rsidDel="00000000" w:rsidR="00000000" w:rsidRPr="00000000">
        <w:rPr>
          <w:rtl w:val="0"/>
        </w:rPr>
      </w:r>
    </w:p>
    <w:p w:rsidR="00000000" w:rsidDel="00000000" w:rsidP="00000000" w:rsidRDefault="00000000" w:rsidRPr="00000000" w14:paraId="000002CA">
      <w:pPr>
        <w:jc w:val="both"/>
        <w:rPr>
          <w:b w:val="1"/>
          <w:bCs w:val="1"/>
        </w:rPr>
      </w:pPr>
      <w:r w:rsidDel="00000000" w:rsidR="00000000" w:rsidRPr="00000000">
        <w:rPr>
          <w:b w:val="1"/>
          <w:bCs w:val="1"/>
          <w:rtl w:val="0"/>
        </w:rPr>
        <w:t xml:space="preserve">References:</w:t>
      </w:r>
    </w:p>
    <w:p w:rsidR="00000000" w:rsidDel="00000000" w:rsidP="00000000" w:rsidRDefault="00000000" w:rsidRPr="00000000" w14:paraId="000002CB">
      <w:pPr>
        <w:jc w:val="both"/>
        <w:rPr/>
      </w:pPr>
      <w:r w:rsidDel="00000000" w:rsidR="00000000" w:rsidRPr="00000000">
        <w:rPr>
          <w:rtl w:val="0"/>
        </w:rPr>
      </w:r>
    </w:p>
    <w:p w:rsidR="00000000" w:rsidDel="00000000" w:rsidP="00000000" w:rsidRDefault="00000000" w:rsidRPr="00000000" w14:paraId="000002CC">
      <w:pPr>
        <w:numPr>
          <w:ilvl w:val="0"/>
          <w:numId w:val="42"/>
        </w:numPr>
        <w:ind w:left="720" w:hanging="360"/>
        <w:jc w:val="both"/>
        <w:rPr>
          <w:sz w:val="18"/>
          <w:szCs w:val="18"/>
        </w:rPr>
      </w:pPr>
      <w:r w:rsidDel="00000000" w:rsidR="00000000" w:rsidRPr="00000000">
        <w:rPr>
          <w:sz w:val="18"/>
          <w:szCs w:val="18"/>
          <w:rtl w:val="0"/>
        </w:rPr>
        <w:t xml:space="preserve">Adell, T., Cebrià, F., &amp; Saló, E. (2010). Gradients in planarian regeneration and homeostasis. Cold Spring Harbor Perspectives in Biology, 2(1), a000505. https://doi.org/10.1101/cshperspect.a000505</w:t>
      </w:r>
    </w:p>
    <w:p w:rsidR="00000000" w:rsidDel="00000000" w:rsidP="00000000" w:rsidRDefault="00000000" w:rsidRPr="00000000" w14:paraId="000002CD">
      <w:pPr>
        <w:numPr>
          <w:ilvl w:val="0"/>
          <w:numId w:val="42"/>
        </w:numPr>
        <w:ind w:left="720" w:hanging="360"/>
        <w:jc w:val="both"/>
        <w:rPr>
          <w:sz w:val="18"/>
          <w:szCs w:val="18"/>
        </w:rPr>
      </w:pPr>
      <w:r w:rsidDel="00000000" w:rsidR="00000000" w:rsidRPr="00000000">
        <w:rPr>
          <w:sz w:val="18"/>
          <w:szCs w:val="18"/>
          <w:rtl w:val="0"/>
        </w:rPr>
        <w:t xml:space="preserve">Aphkhazava, D., Sulashvili, N., Egnatievi, I., Tupinashvili, T., &amp; Nozadze, M. (2024). DYNAMIC TUMOR MICROENVIRONMENT THEORY: A MULTIFACETED APPROACH TO TUMOR RESEARCH AND BIOCHEMISTRY. Scientific Journal „Spectri“, 9(1). https://doi.org/10.52340/spectri.2024.09.01.06</w:t>
      </w:r>
    </w:p>
    <w:p w:rsidR="00000000" w:rsidDel="00000000" w:rsidP="00000000" w:rsidRDefault="00000000" w:rsidRPr="00000000" w14:paraId="000002CE">
      <w:pPr>
        <w:numPr>
          <w:ilvl w:val="0"/>
          <w:numId w:val="42"/>
        </w:numPr>
        <w:ind w:left="720" w:hanging="360"/>
        <w:jc w:val="both"/>
        <w:rPr>
          <w:sz w:val="18"/>
          <w:szCs w:val="18"/>
        </w:rPr>
      </w:pPr>
      <w:r w:rsidDel="00000000" w:rsidR="00000000" w:rsidRPr="00000000">
        <w:rPr>
          <w:sz w:val="18"/>
          <w:szCs w:val="18"/>
          <w:rtl w:val="0"/>
        </w:rPr>
        <w:t xml:space="preserve">Aphkhazava, D., Sulashvili, N., Tupinashvili, T., &amp; Nozadze, M. (2024). Dynamic Cellular Equilibrium Theory of Aging: Integrating Maintenance and Accumulation in the Aging Process. Scientific Journal „Spectri“, 8(2). https://doi.org/10.52340/spectri.2023.08.02.03</w:t>
      </w:r>
    </w:p>
    <w:p w:rsidR="00000000" w:rsidDel="00000000" w:rsidP="00000000" w:rsidRDefault="00000000" w:rsidRPr="00000000" w14:paraId="000002CF">
      <w:pPr>
        <w:numPr>
          <w:ilvl w:val="0"/>
          <w:numId w:val="42"/>
        </w:numPr>
        <w:ind w:left="720" w:hanging="360"/>
        <w:jc w:val="both"/>
        <w:rPr>
          <w:sz w:val="18"/>
          <w:szCs w:val="18"/>
        </w:rPr>
      </w:pPr>
      <w:r w:rsidDel="00000000" w:rsidR="00000000" w:rsidRPr="00000000">
        <w:rPr>
          <w:sz w:val="18"/>
          <w:szCs w:val="18"/>
          <w:rtl w:val="0"/>
        </w:rPr>
        <w:t xml:space="preserve">Aphkhazava, D., Tuphinashvili, T., Sulashvili, N., &amp; Nozadze, M. (2023). The Features and Role of SHP2 Protein in Postnatal Muscle Development. Scientific Journal „Spectri“, 1. https://doi.org/10.52340/spectri.2023.01 </w:t>
      </w:r>
    </w:p>
    <w:p w:rsidR="00000000" w:rsidDel="00000000" w:rsidP="00000000" w:rsidRDefault="00000000" w:rsidRPr="00000000" w14:paraId="000002D0">
      <w:pPr>
        <w:numPr>
          <w:ilvl w:val="0"/>
          <w:numId w:val="42"/>
        </w:numPr>
        <w:ind w:left="720" w:hanging="360"/>
        <w:jc w:val="both"/>
        <w:rPr>
          <w:sz w:val="18"/>
          <w:szCs w:val="18"/>
        </w:rPr>
      </w:pPr>
      <w:r w:rsidDel="00000000" w:rsidR="00000000" w:rsidRPr="00000000">
        <w:rPr>
          <w:sz w:val="18"/>
          <w:szCs w:val="18"/>
          <w:rtl w:val="0"/>
        </w:rPr>
        <w:t xml:space="preserve">Baguñà, J., Romero, R., Saló, E., Collet, J., Auladell, C., Ribas, M., Riutort, M., Garcia-Fernandez, J., Burgaya, F., &amp; Bueno, D. (1990). Growth, degrowth and regeneration as developmental phenomena in adult freshwater planarians. In H.-J. Marthy (Ed.), Experimental Embryology in Aquatic Plants and Animals (pp. 129–162). Plenum Press.</w:t>
      </w:r>
    </w:p>
    <w:p w:rsidR="00000000" w:rsidDel="00000000" w:rsidP="00000000" w:rsidRDefault="00000000" w:rsidRPr="00000000" w14:paraId="000002D1">
      <w:pPr>
        <w:numPr>
          <w:ilvl w:val="0"/>
          <w:numId w:val="42"/>
        </w:numPr>
        <w:ind w:left="720" w:hanging="360"/>
        <w:jc w:val="both"/>
        <w:rPr>
          <w:sz w:val="18"/>
          <w:szCs w:val="18"/>
          <w:u w:val="none"/>
        </w:rPr>
      </w:pPr>
      <w:r w:rsidDel="00000000" w:rsidR="00000000" w:rsidRPr="00000000">
        <w:rPr>
          <w:sz w:val="18"/>
          <w:szCs w:val="18"/>
          <w:rtl w:val="0"/>
        </w:rPr>
        <w:t xml:space="preserve">Boyer, L. A., Lee, T. I., Cole, M. F., Johnstone, S. E., Levine, S. S., Zucker, J. P., Guenther, M. G., Kumar, R. M., Murray, H. L., Jenner, R. G., Gifford, D. K., Melton, D. A., Jaenisch, R., &amp; Young, R. A. (2005). Core transcriptional regulatory circuitry in human embryonic stem cells. </w:t>
      </w:r>
      <w:r w:rsidDel="00000000" w:rsidR="00000000" w:rsidRPr="00000000">
        <w:rPr>
          <w:i w:val="1"/>
          <w:iCs w:val="1"/>
          <w:sz w:val="18"/>
          <w:szCs w:val="18"/>
          <w:rtl w:val="0"/>
        </w:rPr>
        <w:t xml:space="preserve">Cell, 122</w:t>
      </w:r>
      <w:r w:rsidDel="00000000" w:rsidR="00000000" w:rsidRPr="00000000">
        <w:rPr>
          <w:sz w:val="18"/>
          <w:szCs w:val="18"/>
          <w:rtl w:val="0"/>
        </w:rPr>
        <w:t xml:space="preserve">(6), 947-956.</w:t>
      </w:r>
      <w:hyperlink r:id="rId15">
        <w:r w:rsidDel="00000000" w:rsidR="00000000" w:rsidRPr="00000000">
          <w:rPr>
            <w:sz w:val="18"/>
            <w:szCs w:val="18"/>
            <w:rtl w:val="0"/>
          </w:rPr>
          <w:t xml:space="preserve"> </w:t>
        </w:r>
      </w:hyperlink>
      <w:hyperlink r:id="rId16">
        <w:r w:rsidDel="00000000" w:rsidR="00000000" w:rsidRPr="00000000">
          <w:rPr>
            <w:sz w:val="18"/>
            <w:szCs w:val="18"/>
            <w:rtl w:val="0"/>
          </w:rPr>
          <w:t xml:space="preserve">https://doi.org/10.1016/j.cell.2005.08.020</w:t>
        </w:r>
      </w:hyperlink>
      <w:r w:rsidDel="00000000" w:rsidR="00000000" w:rsidRPr="00000000">
        <w:rPr>
          <w:rtl w:val="0"/>
        </w:rPr>
      </w:r>
    </w:p>
    <w:p w:rsidR="00000000" w:rsidDel="00000000" w:rsidP="00000000" w:rsidRDefault="00000000" w:rsidRPr="00000000" w14:paraId="000002D2">
      <w:pPr>
        <w:numPr>
          <w:ilvl w:val="0"/>
          <w:numId w:val="42"/>
        </w:numPr>
        <w:ind w:left="720" w:hanging="360"/>
        <w:jc w:val="both"/>
        <w:rPr>
          <w:sz w:val="18"/>
          <w:szCs w:val="18"/>
        </w:rPr>
      </w:pPr>
      <w:r w:rsidDel="00000000" w:rsidR="00000000" w:rsidRPr="00000000">
        <w:rPr>
          <w:sz w:val="18"/>
          <w:szCs w:val="18"/>
          <w:rtl w:val="0"/>
        </w:rPr>
        <w:t xml:space="preserve">Burnight, E. R., Wiley, L. A., Mullins, R. F., Stone, E. M., &amp; Tucker, B. A. (2015). Gene Therapy Using Stem Cells. Cold Spring Harbor Perspectives in Medicine, 5(4), a017434. https://doi.org/10.1101/cshperspect.a017434</w:t>
      </w:r>
    </w:p>
    <w:p w:rsidR="00000000" w:rsidDel="00000000" w:rsidP="00000000" w:rsidRDefault="00000000" w:rsidRPr="00000000" w14:paraId="000002D3">
      <w:pPr>
        <w:numPr>
          <w:ilvl w:val="0"/>
          <w:numId w:val="42"/>
        </w:numPr>
        <w:ind w:left="720" w:hanging="360"/>
        <w:jc w:val="both"/>
        <w:rPr>
          <w:sz w:val="18"/>
          <w:szCs w:val="18"/>
        </w:rPr>
      </w:pPr>
      <w:r w:rsidDel="00000000" w:rsidR="00000000" w:rsidRPr="00000000">
        <w:rPr>
          <w:sz w:val="18"/>
          <w:szCs w:val="18"/>
          <w:rtl w:val="0"/>
        </w:rPr>
        <w:t xml:space="preserve">Clevers, H., &amp; Nusse, R. (2012). Wnt/β-catenin signaling and disease. Cell, 149(5), 1192–1205. </w:t>
      </w:r>
      <w:hyperlink r:id="rId17">
        <w:r w:rsidDel="00000000" w:rsidR="00000000" w:rsidRPr="00000000">
          <w:rPr>
            <w:sz w:val="18"/>
            <w:szCs w:val="18"/>
            <w:rtl w:val="0"/>
          </w:rPr>
          <w:t xml:space="preserve">https://doi.org/10.1016/j.cell.2012.05.012</w:t>
        </w:r>
      </w:hyperlink>
      <w:r w:rsidDel="00000000" w:rsidR="00000000" w:rsidRPr="00000000">
        <w:rPr>
          <w:rtl w:val="0"/>
        </w:rPr>
      </w:r>
    </w:p>
    <w:p w:rsidR="00000000" w:rsidDel="00000000" w:rsidP="00000000" w:rsidRDefault="00000000" w:rsidRPr="00000000" w14:paraId="000002D4">
      <w:pPr>
        <w:numPr>
          <w:ilvl w:val="0"/>
          <w:numId w:val="42"/>
        </w:numPr>
        <w:spacing w:after="0" w:afterAutospacing="0" w:lineRule="auto"/>
        <w:ind w:left="720" w:hanging="360"/>
        <w:jc w:val="both"/>
        <w:rPr>
          <w:sz w:val="18"/>
          <w:szCs w:val="18"/>
        </w:rPr>
      </w:pPr>
      <w:r w:rsidDel="00000000" w:rsidR="00000000" w:rsidRPr="00000000">
        <w:rPr>
          <w:sz w:val="18"/>
          <w:szCs w:val="18"/>
          <w:rtl w:val="0"/>
        </w:rPr>
        <w:t xml:space="preserve">Clevers, H. (2011). The cancer stem cell: Premises, promises, and challenges. </w:t>
      </w:r>
      <w:r w:rsidDel="00000000" w:rsidR="00000000" w:rsidRPr="00000000">
        <w:rPr>
          <w:i w:val="1"/>
          <w:iCs w:val="1"/>
          <w:sz w:val="18"/>
          <w:szCs w:val="18"/>
          <w:rtl w:val="0"/>
        </w:rPr>
        <w:t xml:space="preserve">Nature Medicine, 17</w:t>
      </w:r>
      <w:r w:rsidDel="00000000" w:rsidR="00000000" w:rsidRPr="00000000">
        <w:rPr>
          <w:sz w:val="18"/>
          <w:szCs w:val="18"/>
          <w:rtl w:val="0"/>
        </w:rPr>
        <w:t xml:space="preserve">(3), 313-319.</w:t>
        <w:br w:type="textWrapping"/>
      </w:r>
      <w:hyperlink r:id="rId18">
        <w:r w:rsidDel="00000000" w:rsidR="00000000" w:rsidRPr="00000000">
          <w:rPr>
            <w:sz w:val="18"/>
            <w:szCs w:val="18"/>
            <w:rtl w:val="0"/>
          </w:rPr>
          <w:t xml:space="preserve">https://doi.org/10.1038/nm.2304</w:t>
        </w:r>
      </w:hyperlink>
      <w:r w:rsidDel="00000000" w:rsidR="00000000" w:rsidRPr="00000000">
        <w:rPr>
          <w:rtl w:val="0"/>
        </w:rPr>
      </w:r>
    </w:p>
    <w:p w:rsidR="00000000" w:rsidDel="00000000" w:rsidP="00000000" w:rsidRDefault="00000000" w:rsidRPr="00000000" w14:paraId="000002D5">
      <w:pPr>
        <w:numPr>
          <w:ilvl w:val="0"/>
          <w:numId w:val="42"/>
        </w:numPr>
        <w:ind w:left="720" w:hanging="360"/>
        <w:jc w:val="both"/>
        <w:rPr>
          <w:sz w:val="18"/>
          <w:szCs w:val="18"/>
        </w:rPr>
      </w:pPr>
      <w:r w:rsidDel="00000000" w:rsidR="00000000" w:rsidRPr="00000000">
        <w:rPr>
          <w:sz w:val="18"/>
          <w:szCs w:val="18"/>
          <w:rtl w:val="0"/>
        </w:rPr>
        <w:t xml:space="preserve">De Robertis, E. M. (2009). Spemann’s organizer and the self-regulation of embryonic fields. Mechanisms of Development, 126(11–12), 925–941. https://doi.org/10.1016/j.mod.2009.08.004</w:t>
      </w:r>
    </w:p>
    <w:p w:rsidR="00000000" w:rsidDel="00000000" w:rsidP="00000000" w:rsidRDefault="00000000" w:rsidRPr="00000000" w14:paraId="000002D6">
      <w:pPr>
        <w:numPr>
          <w:ilvl w:val="0"/>
          <w:numId w:val="42"/>
        </w:numPr>
        <w:ind w:left="720" w:hanging="360"/>
        <w:jc w:val="both"/>
        <w:rPr>
          <w:sz w:val="18"/>
          <w:szCs w:val="18"/>
        </w:rPr>
      </w:pPr>
      <w:r w:rsidDel="00000000" w:rsidR="00000000" w:rsidRPr="00000000">
        <w:rPr>
          <w:sz w:val="18"/>
          <w:szCs w:val="18"/>
          <w:rtl w:val="0"/>
        </w:rPr>
        <w:t xml:space="preserve">dlx and sp6-9 control optic cup regeneration in a prototypic eye. PLoS Genetics, 7(8), e1002226. </w:t>
      </w:r>
      <w:hyperlink r:id="rId19">
        <w:r w:rsidDel="00000000" w:rsidR="00000000" w:rsidRPr="00000000">
          <w:rPr>
            <w:sz w:val="18"/>
            <w:szCs w:val="18"/>
            <w:rtl w:val="0"/>
          </w:rPr>
          <w:t xml:space="preserve">https://doi.org/10.1371/journal.pgen.1002226</w:t>
        </w:r>
      </w:hyperlink>
      <w:r w:rsidDel="00000000" w:rsidR="00000000" w:rsidRPr="00000000">
        <w:rPr>
          <w:rtl w:val="0"/>
        </w:rPr>
      </w:r>
    </w:p>
    <w:p w:rsidR="00000000" w:rsidDel="00000000" w:rsidP="00000000" w:rsidRDefault="00000000" w:rsidRPr="00000000" w14:paraId="000002D7">
      <w:pPr>
        <w:numPr>
          <w:ilvl w:val="0"/>
          <w:numId w:val="42"/>
        </w:numPr>
        <w:ind w:left="720" w:hanging="360"/>
        <w:jc w:val="both"/>
        <w:rPr>
          <w:sz w:val="18"/>
          <w:szCs w:val="18"/>
          <w:u w:val="none"/>
        </w:rPr>
      </w:pPr>
      <w:r w:rsidDel="00000000" w:rsidR="00000000" w:rsidRPr="00000000">
        <w:rPr>
          <w:sz w:val="18"/>
          <w:szCs w:val="18"/>
          <w:rtl w:val="0"/>
        </w:rPr>
        <w:t xml:space="preserve">Dominici, M., Le Blanc, K., Mueller, I., Slaper-Cortenbach, I., Marini, F., Krause, D., Deans, R., Keating, A., Prockop, D., &amp; Horwitz, E. (2006). Minimal criteria for defining multipotent mesenchymal stromal cells. The International Society for Cellular Therapy position statement. </w:t>
      </w:r>
      <w:r w:rsidDel="00000000" w:rsidR="00000000" w:rsidRPr="00000000">
        <w:rPr>
          <w:i w:val="1"/>
          <w:iCs w:val="1"/>
          <w:sz w:val="18"/>
          <w:szCs w:val="18"/>
          <w:rtl w:val="0"/>
        </w:rPr>
        <w:t xml:space="preserve">Cytotherapy, 8</w:t>
      </w:r>
      <w:r w:rsidDel="00000000" w:rsidR="00000000" w:rsidRPr="00000000">
        <w:rPr>
          <w:sz w:val="18"/>
          <w:szCs w:val="18"/>
          <w:rtl w:val="0"/>
        </w:rPr>
        <w:t xml:space="preserve">(4), 315-317.</w:t>
      </w:r>
      <w:hyperlink r:id="rId20">
        <w:r w:rsidDel="00000000" w:rsidR="00000000" w:rsidRPr="00000000">
          <w:rPr>
            <w:sz w:val="18"/>
            <w:szCs w:val="18"/>
            <w:rtl w:val="0"/>
          </w:rPr>
          <w:t xml:space="preserve"> </w:t>
        </w:r>
      </w:hyperlink>
      <w:hyperlink r:id="rId21">
        <w:r w:rsidDel="00000000" w:rsidR="00000000" w:rsidRPr="00000000">
          <w:rPr>
            <w:sz w:val="18"/>
            <w:szCs w:val="18"/>
            <w:rtl w:val="0"/>
          </w:rPr>
          <w:t xml:space="preserve">https://doi.org/10.1080/14653240600855905</w:t>
        </w:r>
      </w:hyperlink>
      <w:r w:rsidDel="00000000" w:rsidR="00000000" w:rsidRPr="00000000">
        <w:rPr>
          <w:rtl w:val="0"/>
        </w:rPr>
      </w:r>
    </w:p>
    <w:p w:rsidR="00000000" w:rsidDel="00000000" w:rsidP="00000000" w:rsidRDefault="00000000" w:rsidRPr="00000000" w14:paraId="000002D8">
      <w:pPr>
        <w:numPr>
          <w:ilvl w:val="0"/>
          <w:numId w:val="42"/>
        </w:numPr>
        <w:ind w:left="720" w:hanging="360"/>
        <w:jc w:val="both"/>
        <w:rPr>
          <w:sz w:val="18"/>
          <w:szCs w:val="18"/>
        </w:rPr>
      </w:pPr>
      <w:r w:rsidDel="00000000" w:rsidR="00000000" w:rsidRPr="00000000">
        <w:rPr>
          <w:sz w:val="18"/>
          <w:szCs w:val="18"/>
          <w:rtl w:val="0"/>
        </w:rPr>
        <w:t xml:space="preserve">Felix, D. A., &amp; Aboobaker, A. A. (2010). The TALE class homeobox gene Smed-prep defines the anterior compartment for head regeneration. PLoS Genetics, 6(9), e1000915. https://doi.org/10.1371/journal.pgen.1000915</w:t>
      </w:r>
    </w:p>
    <w:p w:rsidR="00000000" w:rsidDel="00000000" w:rsidP="00000000" w:rsidRDefault="00000000" w:rsidRPr="00000000" w14:paraId="000002D9">
      <w:pPr>
        <w:numPr>
          <w:ilvl w:val="0"/>
          <w:numId w:val="42"/>
        </w:numPr>
        <w:ind w:left="720" w:hanging="360"/>
        <w:jc w:val="both"/>
        <w:rPr>
          <w:sz w:val="18"/>
          <w:szCs w:val="18"/>
        </w:rPr>
      </w:pPr>
      <w:r w:rsidDel="00000000" w:rsidR="00000000" w:rsidRPr="00000000">
        <w:rPr>
          <w:sz w:val="18"/>
          <w:szCs w:val="18"/>
          <w:rtl w:val="0"/>
        </w:rPr>
        <w:t xml:space="preserve">Gomes, F. L. A. F., Zhang, G., Carbonell, F., Correa, J. A., Harris, W. A., Simons, B. D., &amp; Cayouette, M. (2011). Reconstruction of rat retinal progenitor cell lineages in vitro reveals a surprising degree of stochasticity in cell fate decisions. Development, 138(2), 227–235. https://doi.org/10.1242/dev.059659</w:t>
      </w:r>
    </w:p>
    <w:p w:rsidR="00000000" w:rsidDel="00000000" w:rsidP="00000000" w:rsidRDefault="00000000" w:rsidRPr="00000000" w14:paraId="000002DA">
      <w:pPr>
        <w:numPr>
          <w:ilvl w:val="0"/>
          <w:numId w:val="42"/>
        </w:numPr>
        <w:ind w:left="720" w:hanging="360"/>
        <w:jc w:val="both"/>
        <w:rPr>
          <w:sz w:val="18"/>
          <w:szCs w:val="18"/>
        </w:rPr>
      </w:pPr>
      <w:r w:rsidDel="00000000" w:rsidR="00000000" w:rsidRPr="00000000">
        <w:rPr>
          <w:sz w:val="18"/>
          <w:szCs w:val="18"/>
          <w:rtl w:val="0"/>
        </w:rPr>
        <w:t xml:space="preserve">GORGASLIDZE, N., SULASHVILI, N., GABUNIA, L., RATIANI, L., &amp; GIORGOBIANI, M. (2023). </w:t>
      </w:r>
    </w:p>
    <w:p w:rsidR="00000000" w:rsidDel="00000000" w:rsidP="00000000" w:rsidRDefault="00000000" w:rsidRPr="00000000" w14:paraId="000002DB">
      <w:pPr>
        <w:ind w:left="720" w:firstLine="0"/>
        <w:jc w:val="both"/>
        <w:rPr>
          <w:sz w:val="18"/>
          <w:szCs w:val="18"/>
        </w:rPr>
      </w:pPr>
      <w:r w:rsidDel="00000000" w:rsidR="00000000" w:rsidRPr="00000000">
        <w:rPr>
          <w:sz w:val="18"/>
          <w:szCs w:val="18"/>
          <w:rtl w:val="0"/>
        </w:rPr>
        <w:t xml:space="preserve">The singularities of temozolimide pharmacotherapeutic effects in brain effects in brain tumor therapeutic applications. Experimental and Clinical Medicine Georgia, (4), 62–66. https://doi.org/10.52340/jecm.2023.04.16</w:t>
      </w:r>
    </w:p>
    <w:p w:rsidR="00000000" w:rsidDel="00000000" w:rsidP="00000000" w:rsidRDefault="00000000" w:rsidRPr="00000000" w14:paraId="000002DC">
      <w:pPr>
        <w:numPr>
          <w:ilvl w:val="0"/>
          <w:numId w:val="42"/>
        </w:numPr>
        <w:ind w:left="720" w:hanging="360"/>
        <w:jc w:val="both"/>
        <w:rPr>
          <w:sz w:val="18"/>
          <w:szCs w:val="18"/>
        </w:rPr>
      </w:pPr>
      <w:r w:rsidDel="00000000" w:rsidR="00000000" w:rsidRPr="00000000">
        <w:rPr>
          <w:sz w:val="18"/>
          <w:szCs w:val="18"/>
          <w:rtl w:val="0"/>
        </w:rPr>
        <w:t xml:space="preserve">Gurley, K. A., Rink, J. C., &amp; Sánchez Alvarado, A. (2008). Beta-catenin defines head versus tail identity during planarian regeneration and homeostasis. Science, 319(5861), 323–327. https://doi.org/10.1126/science.1150029</w:t>
      </w:r>
    </w:p>
    <w:p w:rsidR="00000000" w:rsidDel="00000000" w:rsidP="00000000" w:rsidRDefault="00000000" w:rsidRPr="00000000" w14:paraId="000002DD">
      <w:pPr>
        <w:numPr>
          <w:ilvl w:val="0"/>
          <w:numId w:val="42"/>
        </w:numPr>
        <w:ind w:left="720" w:hanging="360"/>
        <w:jc w:val="both"/>
        <w:rPr>
          <w:sz w:val="18"/>
          <w:szCs w:val="18"/>
        </w:rPr>
      </w:pPr>
      <w:r w:rsidDel="00000000" w:rsidR="00000000" w:rsidRPr="00000000">
        <w:rPr>
          <w:sz w:val="18"/>
          <w:szCs w:val="18"/>
          <w:rtl w:val="0"/>
        </w:rPr>
        <w:t xml:space="preserve">Halpern, J., O'Hara, S. E., Doxzen, K. W., Witkowsky, L. B., &amp; Owen, A. L. (2019). Societal and ethical impacts of germline genome editing: How can we secure human rights? The CRISPR Journal, 2(5), 293–298. https://doi.org/10.1089/crispr.2019.0029</w:t>
      </w:r>
    </w:p>
    <w:p w:rsidR="00000000" w:rsidDel="00000000" w:rsidP="00000000" w:rsidRDefault="00000000" w:rsidRPr="00000000" w14:paraId="000002DE">
      <w:pPr>
        <w:numPr>
          <w:ilvl w:val="0"/>
          <w:numId w:val="42"/>
        </w:numPr>
        <w:ind w:left="720" w:hanging="360"/>
        <w:jc w:val="both"/>
        <w:rPr>
          <w:sz w:val="18"/>
          <w:szCs w:val="18"/>
        </w:rPr>
      </w:pPr>
      <w:r w:rsidDel="00000000" w:rsidR="00000000" w:rsidRPr="00000000">
        <w:rPr>
          <w:sz w:val="18"/>
          <w:szCs w:val="18"/>
          <w:rtl w:val="0"/>
        </w:rPr>
        <w:t xml:space="preserve">Hayashi, T., Motoishi, M., Yazawa, S., Itomi, K., Tanegashima, C., Nishimura, O., Agata, K., &amp; Tarui, H. (2011). A LIM-homeobox gene is required for differentiation of Wnt-expressing cells at the posterior end of the planarian body. Development, 138(17), 3679–3688. https://doi.org/10.1242/dev.066852</w:t>
      </w:r>
    </w:p>
    <w:p w:rsidR="00000000" w:rsidDel="00000000" w:rsidP="00000000" w:rsidRDefault="00000000" w:rsidRPr="00000000" w14:paraId="000002DF">
      <w:pPr>
        <w:numPr>
          <w:ilvl w:val="0"/>
          <w:numId w:val="42"/>
        </w:numPr>
        <w:ind w:left="720" w:hanging="360"/>
        <w:jc w:val="both"/>
        <w:rPr>
          <w:sz w:val="18"/>
          <w:szCs w:val="18"/>
        </w:rPr>
      </w:pPr>
      <w:r w:rsidDel="00000000" w:rsidR="00000000" w:rsidRPr="00000000">
        <w:rPr>
          <w:sz w:val="18"/>
          <w:szCs w:val="18"/>
          <w:rtl w:val="0"/>
        </w:rPr>
        <w:t xml:space="preserve">Iglesias, M., Gómez-Skarmeta, J. L., Saló, E., &amp; Adell, T. (2008). Silencing of Smed-betacatenin1 generates radial-like hypercephalized planarians. Development, 135(7), 1215–1221. https://doi.org/10.1242/dev.020289</w:t>
      </w:r>
    </w:p>
    <w:p w:rsidR="00000000" w:rsidDel="00000000" w:rsidP="00000000" w:rsidRDefault="00000000" w:rsidRPr="00000000" w14:paraId="000002E0">
      <w:pPr>
        <w:numPr>
          <w:ilvl w:val="0"/>
          <w:numId w:val="42"/>
        </w:numPr>
        <w:ind w:left="720" w:hanging="360"/>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 Lapan, S. W., &amp; Reddien, P. W. (2011).</w:t>
      </w:r>
    </w:p>
    <w:p w:rsidR="00000000" w:rsidDel="00000000" w:rsidP="00000000" w:rsidRDefault="00000000" w:rsidRPr="00000000" w14:paraId="000002E1">
      <w:pPr>
        <w:numPr>
          <w:ilvl w:val="0"/>
          <w:numId w:val="42"/>
        </w:numPr>
        <w:ind w:left="720" w:hanging="360"/>
        <w:jc w:val="both"/>
        <w:rPr>
          <w:sz w:val="18"/>
          <w:szCs w:val="18"/>
        </w:rPr>
      </w:pPr>
      <w:r w:rsidDel="00000000" w:rsidR="00000000" w:rsidRPr="00000000">
        <w:rPr>
          <w:sz w:val="18"/>
          <w:szCs w:val="18"/>
          <w:rtl w:val="0"/>
        </w:rPr>
        <w:t xml:space="preserve">Liska, M. G., Crowley, M. G., &amp; Borlongan, C. V. (2017). Regulated and unregulated clinical trials of stem cell therapies for stroke. Translational Stroke Research, 8(2), 93–103. https://doi.org/10.1007/s12975-016-0504-4</w:t>
      </w:r>
    </w:p>
    <w:p w:rsidR="00000000" w:rsidDel="00000000" w:rsidP="00000000" w:rsidRDefault="00000000" w:rsidRPr="00000000" w14:paraId="000002E2">
      <w:pPr>
        <w:numPr>
          <w:ilvl w:val="0"/>
          <w:numId w:val="42"/>
        </w:numPr>
        <w:ind w:left="720" w:hanging="360"/>
        <w:jc w:val="both"/>
        <w:rPr>
          <w:sz w:val="18"/>
          <w:szCs w:val="18"/>
        </w:rPr>
      </w:pPr>
      <w:r w:rsidDel="00000000" w:rsidR="00000000" w:rsidRPr="00000000">
        <w:rPr>
          <w:sz w:val="18"/>
          <w:szCs w:val="18"/>
          <w:rtl w:val="0"/>
        </w:rPr>
        <w:t xml:space="preserve">Lobo, D., Beane, W. S., &amp; Levin, M. (2012). Modeling planarian regeneration: A primer for reverse-engineering the worm. PLoS Computational Biology, 8(8), e1002481. https://doi.org/10.1371/journal.pcbi.1002481</w:t>
      </w:r>
    </w:p>
    <w:p w:rsidR="00000000" w:rsidDel="00000000" w:rsidP="00000000" w:rsidRDefault="00000000" w:rsidRPr="00000000" w14:paraId="000002E3">
      <w:pPr>
        <w:numPr>
          <w:ilvl w:val="0"/>
          <w:numId w:val="42"/>
        </w:numPr>
        <w:ind w:left="720" w:hanging="360"/>
        <w:jc w:val="both"/>
        <w:rPr>
          <w:sz w:val="18"/>
          <w:szCs w:val="18"/>
        </w:rPr>
      </w:pPr>
      <w:r w:rsidDel="00000000" w:rsidR="00000000" w:rsidRPr="00000000">
        <w:rPr>
          <w:sz w:val="18"/>
          <w:szCs w:val="18"/>
          <w:rtl w:val="0"/>
        </w:rPr>
        <w:t xml:space="preserve">Meinhardt, H. (2009). Beta-catenin and axis formation in planarians. BioEssays, 31(1), 5–9. </w:t>
      </w:r>
      <w:hyperlink r:id="rId22">
        <w:r w:rsidDel="00000000" w:rsidR="00000000" w:rsidRPr="00000000">
          <w:rPr>
            <w:sz w:val="18"/>
            <w:szCs w:val="18"/>
            <w:rtl w:val="0"/>
          </w:rPr>
          <w:t xml:space="preserve">https://doi.org/10.1002/bies.080194</w:t>
        </w:r>
      </w:hyperlink>
      <w:r w:rsidDel="00000000" w:rsidR="00000000" w:rsidRPr="00000000">
        <w:rPr>
          <w:rtl w:val="0"/>
        </w:rPr>
      </w:r>
    </w:p>
    <w:p w:rsidR="00000000" w:rsidDel="00000000" w:rsidP="00000000" w:rsidRDefault="00000000" w:rsidRPr="00000000" w14:paraId="000002E4">
      <w:pPr>
        <w:numPr>
          <w:ilvl w:val="0"/>
          <w:numId w:val="42"/>
        </w:numPr>
        <w:ind w:left="720" w:hanging="360"/>
        <w:jc w:val="both"/>
        <w:rPr>
          <w:sz w:val="18"/>
          <w:szCs w:val="18"/>
        </w:rPr>
      </w:pPr>
      <w:r w:rsidDel="00000000" w:rsidR="00000000" w:rsidRPr="00000000">
        <w:rPr>
          <w:sz w:val="18"/>
          <w:szCs w:val="18"/>
          <w:rtl w:val="0"/>
        </w:rPr>
        <w:t xml:space="preserve">Morrison, S. J., &amp; Spradling, A. C. (2008). Stem cells and niches: Mechanisms that promote stem cell maintenance throughout life. </w:t>
      </w:r>
      <w:r w:rsidDel="00000000" w:rsidR="00000000" w:rsidRPr="00000000">
        <w:rPr>
          <w:i w:val="1"/>
          <w:iCs w:val="1"/>
          <w:sz w:val="18"/>
          <w:szCs w:val="18"/>
          <w:rtl w:val="0"/>
        </w:rPr>
        <w:t xml:space="preserve">Cell, 132</w:t>
      </w:r>
      <w:r w:rsidDel="00000000" w:rsidR="00000000" w:rsidRPr="00000000">
        <w:rPr>
          <w:sz w:val="18"/>
          <w:szCs w:val="18"/>
          <w:rtl w:val="0"/>
        </w:rPr>
        <w:t xml:space="preserve">(4), 598-611.</w:t>
      </w:r>
      <w:hyperlink r:id="rId23">
        <w:r w:rsidDel="00000000" w:rsidR="00000000" w:rsidRPr="00000000">
          <w:rPr>
            <w:sz w:val="18"/>
            <w:szCs w:val="18"/>
            <w:rtl w:val="0"/>
          </w:rPr>
          <w:t xml:space="preserve"> </w:t>
        </w:r>
      </w:hyperlink>
      <w:hyperlink r:id="rId24">
        <w:r w:rsidDel="00000000" w:rsidR="00000000" w:rsidRPr="00000000">
          <w:rPr>
            <w:sz w:val="18"/>
            <w:szCs w:val="18"/>
            <w:rtl w:val="0"/>
          </w:rPr>
          <w:t xml:space="preserve">https://doi.org/10.1016/j.cell.2008.01.038</w:t>
        </w:r>
      </w:hyperlink>
      <w:r w:rsidDel="00000000" w:rsidR="00000000" w:rsidRPr="00000000">
        <w:rPr>
          <w:rtl w:val="0"/>
        </w:rPr>
      </w:r>
    </w:p>
    <w:p w:rsidR="00000000" w:rsidDel="00000000" w:rsidP="00000000" w:rsidRDefault="00000000" w:rsidRPr="00000000" w14:paraId="000002E5">
      <w:pPr>
        <w:numPr>
          <w:ilvl w:val="0"/>
          <w:numId w:val="42"/>
        </w:numPr>
        <w:ind w:left="720" w:hanging="360"/>
        <w:jc w:val="both"/>
        <w:rPr>
          <w:sz w:val="18"/>
          <w:szCs w:val="18"/>
        </w:rPr>
      </w:pPr>
      <w:r w:rsidDel="00000000" w:rsidR="00000000" w:rsidRPr="00000000">
        <w:rPr>
          <w:sz w:val="18"/>
          <w:szCs w:val="18"/>
          <w:rtl w:val="0"/>
        </w:rPr>
        <w:t xml:space="preserve">Newmark, P. A., Wang, Y., &amp; Chong, T. (2008). Germ ce</w:t>
      </w:r>
      <w:r w:rsidDel="00000000" w:rsidR="00000000" w:rsidRPr="00000000">
        <w:rPr>
          <w:sz w:val="18"/>
          <w:szCs w:val="18"/>
          <w:rtl w:val="0"/>
        </w:rPr>
        <w:t xml:space="preserve">ll specification and regeneration in planarians. Cold Spring Harbor Symposia on Quantitative Biology, 73, 573–581. </w:t>
      </w:r>
      <w:hyperlink r:id="rId25">
        <w:r w:rsidDel="00000000" w:rsidR="00000000" w:rsidRPr="00000000">
          <w:rPr>
            <w:sz w:val="18"/>
            <w:szCs w:val="18"/>
            <w:rtl w:val="0"/>
          </w:rPr>
          <w:t xml:space="preserve">https://doi.org/10.1101/sqb.2008.73.022</w:t>
        </w:r>
      </w:hyperlink>
      <w:r w:rsidDel="00000000" w:rsidR="00000000" w:rsidRPr="00000000">
        <w:rPr>
          <w:rtl w:val="0"/>
        </w:rPr>
      </w:r>
    </w:p>
    <w:p w:rsidR="00000000" w:rsidDel="00000000" w:rsidP="00000000" w:rsidRDefault="00000000" w:rsidRPr="00000000" w14:paraId="000002E6">
      <w:pPr>
        <w:numPr>
          <w:ilvl w:val="0"/>
          <w:numId w:val="42"/>
        </w:numPr>
        <w:spacing w:after="0" w:afterAutospacing="0" w:lineRule="auto"/>
        <w:ind w:left="720" w:hanging="360"/>
        <w:jc w:val="both"/>
        <w:rPr>
          <w:sz w:val="18"/>
          <w:szCs w:val="18"/>
        </w:rPr>
      </w:pPr>
      <w:r w:rsidDel="00000000" w:rsidR="00000000" w:rsidRPr="00000000">
        <w:rPr>
          <w:sz w:val="18"/>
          <w:szCs w:val="18"/>
          <w:rtl w:val="0"/>
        </w:rPr>
        <w:t xml:space="preserve">Orkin, S. H., &amp; Zon, L. I. (2008). Hematopoiesis: An evolving paradigm for stem cell biology. </w:t>
      </w:r>
      <w:r w:rsidDel="00000000" w:rsidR="00000000" w:rsidRPr="00000000">
        <w:rPr>
          <w:i w:val="1"/>
          <w:iCs w:val="1"/>
          <w:sz w:val="18"/>
          <w:szCs w:val="18"/>
          <w:rtl w:val="0"/>
        </w:rPr>
        <w:t xml:space="preserve">Cell, 132</w:t>
      </w:r>
      <w:r w:rsidDel="00000000" w:rsidR="00000000" w:rsidRPr="00000000">
        <w:rPr>
          <w:sz w:val="18"/>
          <w:szCs w:val="18"/>
          <w:rtl w:val="0"/>
        </w:rPr>
        <w:t xml:space="preserve">(4), 631-644.</w:t>
        <w:br w:type="textWrapping"/>
      </w:r>
      <w:hyperlink r:id="rId26">
        <w:r w:rsidDel="00000000" w:rsidR="00000000" w:rsidRPr="00000000">
          <w:rPr>
            <w:sz w:val="18"/>
            <w:szCs w:val="18"/>
            <w:rtl w:val="0"/>
          </w:rPr>
          <w:t xml:space="preserve">https://doi.org/10.1016/j.cell.2008.01.025</w:t>
        </w:r>
      </w:hyperlink>
      <w:r w:rsidDel="00000000" w:rsidR="00000000" w:rsidRPr="00000000">
        <w:rPr>
          <w:rtl w:val="0"/>
        </w:rPr>
      </w:r>
    </w:p>
    <w:p w:rsidR="00000000" w:rsidDel="00000000" w:rsidP="00000000" w:rsidRDefault="00000000" w:rsidRPr="00000000" w14:paraId="000002E7">
      <w:pPr>
        <w:numPr>
          <w:ilvl w:val="0"/>
          <w:numId w:val="42"/>
        </w:numPr>
        <w:ind w:left="720" w:hanging="360"/>
        <w:jc w:val="both"/>
        <w:rPr>
          <w:sz w:val="18"/>
          <w:szCs w:val="18"/>
        </w:rPr>
      </w:pPr>
      <w:r w:rsidDel="00000000" w:rsidR="00000000" w:rsidRPr="00000000">
        <w:rPr>
          <w:sz w:val="18"/>
          <w:szCs w:val="18"/>
          <w:rtl w:val="0"/>
        </w:rPr>
        <w:t xml:space="preserve">Park, J. S., Suryaprakash, S., Lao, Y. H., &amp; Leong, K. W. (2015). Engineering Mesenchymal Stem Cells for Regenerative Medicine and Drug Delivery. Methods, 84, 3–16. </w:t>
      </w:r>
      <w:hyperlink r:id="rId27">
        <w:r w:rsidDel="00000000" w:rsidR="00000000" w:rsidRPr="00000000">
          <w:rPr>
            <w:sz w:val="18"/>
            <w:szCs w:val="18"/>
            <w:rtl w:val="0"/>
          </w:rPr>
          <w:t xml:space="preserve">https://doi.org/10.1016/j.ymeth.2015.03.002</w:t>
        </w:r>
      </w:hyperlink>
      <w:r w:rsidDel="00000000" w:rsidR="00000000" w:rsidRPr="00000000">
        <w:rPr>
          <w:rtl w:val="0"/>
        </w:rPr>
      </w:r>
    </w:p>
    <w:p w:rsidR="00000000" w:rsidDel="00000000" w:rsidP="00000000" w:rsidRDefault="00000000" w:rsidRPr="00000000" w14:paraId="000002E8">
      <w:pPr>
        <w:numPr>
          <w:ilvl w:val="0"/>
          <w:numId w:val="42"/>
        </w:numPr>
        <w:ind w:left="720" w:hanging="360"/>
        <w:jc w:val="both"/>
        <w:rPr>
          <w:sz w:val="18"/>
          <w:szCs w:val="18"/>
          <w:u w:val="none"/>
        </w:rPr>
      </w:pPr>
      <w:r w:rsidDel="00000000" w:rsidR="00000000" w:rsidRPr="00000000">
        <w:rPr>
          <w:sz w:val="18"/>
          <w:szCs w:val="18"/>
          <w:rtl w:val="0"/>
        </w:rPr>
        <w:t xml:space="preserve">Saitou, M., &amp; Yamaji, M. (2012). Primordial germ cells in mice. </w:t>
      </w:r>
      <w:r w:rsidDel="00000000" w:rsidR="00000000" w:rsidRPr="00000000">
        <w:rPr>
          <w:i w:val="1"/>
          <w:iCs w:val="1"/>
          <w:sz w:val="18"/>
          <w:szCs w:val="18"/>
          <w:rtl w:val="0"/>
        </w:rPr>
        <w:t xml:space="preserve">Cold Spring Harbor Perspectives in Biology, 4</w:t>
      </w:r>
      <w:r w:rsidDel="00000000" w:rsidR="00000000" w:rsidRPr="00000000">
        <w:rPr>
          <w:sz w:val="18"/>
          <w:szCs w:val="18"/>
          <w:rtl w:val="0"/>
        </w:rPr>
        <w:t xml:space="preserve">(11), a008375.</w:t>
      </w:r>
      <w:hyperlink r:id="rId28">
        <w:r w:rsidDel="00000000" w:rsidR="00000000" w:rsidRPr="00000000">
          <w:rPr>
            <w:sz w:val="18"/>
            <w:szCs w:val="18"/>
            <w:rtl w:val="0"/>
          </w:rPr>
          <w:t xml:space="preserve"> https://doi.org/10.1101/cshperspect.a008375</w:t>
        </w:r>
      </w:hyperlink>
      <w:r w:rsidDel="00000000" w:rsidR="00000000" w:rsidRPr="00000000">
        <w:rPr>
          <w:rtl w:val="0"/>
        </w:rPr>
      </w:r>
    </w:p>
    <w:p w:rsidR="00000000" w:rsidDel="00000000" w:rsidP="00000000" w:rsidRDefault="00000000" w:rsidRPr="00000000" w14:paraId="000002E9">
      <w:pPr>
        <w:numPr>
          <w:ilvl w:val="0"/>
          <w:numId w:val="42"/>
        </w:numPr>
        <w:ind w:left="720" w:hanging="360"/>
        <w:jc w:val="both"/>
        <w:rPr>
          <w:sz w:val="18"/>
          <w:szCs w:val="18"/>
          <w:u w:val="none"/>
        </w:rPr>
      </w:pPr>
      <w:r w:rsidDel="00000000" w:rsidR="00000000" w:rsidRPr="00000000">
        <w:rPr>
          <w:sz w:val="18"/>
          <w:szCs w:val="18"/>
          <w:rtl w:val="0"/>
        </w:rPr>
        <w:t xml:space="preserve">Scharf B, Clement CC, Yodmuang S, Urbanska AM, Suadicani SO, Aphkhazava D, Thi MM, Perino G, Hardin JA, Cobelli N, Vunjak-Novakovic G, Santambrogio L. (2013): Age related carbonylation of fibrocartilage structural proteins drives tissue degenerative modification.Chem Biol. 25;20(7): 922-34. </w:t>
      </w:r>
    </w:p>
    <w:p w:rsidR="00000000" w:rsidDel="00000000" w:rsidP="00000000" w:rsidRDefault="00000000" w:rsidRPr="00000000" w14:paraId="000002EA">
      <w:pPr>
        <w:numPr>
          <w:ilvl w:val="0"/>
          <w:numId w:val="42"/>
        </w:numPr>
        <w:ind w:left="720" w:hanging="360"/>
        <w:jc w:val="both"/>
        <w:rPr>
          <w:sz w:val="18"/>
          <w:szCs w:val="18"/>
        </w:rPr>
      </w:pPr>
      <w:r w:rsidDel="00000000" w:rsidR="00000000" w:rsidRPr="00000000">
        <w:rPr>
          <w:sz w:val="18"/>
          <w:szCs w:val="18"/>
          <w:rtl w:val="0"/>
        </w:rPr>
        <w:t xml:space="preserve">Schmidt, R., &amp; Plath, K. (2012). The roles of the reprogramming factors Oct4, Sox2 and Klf4 in resetting the somatic cell epigenome during induced pluripotent stem cell generation. Genome Biology, 13(10), 251. https://doi.org/10.1186/gb-2012-13-10-251</w:t>
      </w:r>
    </w:p>
    <w:p w:rsidR="00000000" w:rsidDel="00000000" w:rsidP="00000000" w:rsidRDefault="00000000" w:rsidRPr="00000000" w14:paraId="000002EB">
      <w:pPr>
        <w:numPr>
          <w:ilvl w:val="0"/>
          <w:numId w:val="42"/>
        </w:numPr>
        <w:ind w:left="720" w:hanging="360"/>
        <w:jc w:val="both"/>
        <w:rPr>
          <w:sz w:val="18"/>
          <w:szCs w:val="18"/>
        </w:rPr>
      </w:pPr>
      <w:r w:rsidDel="00000000" w:rsidR="00000000" w:rsidRPr="00000000">
        <w:rPr>
          <w:sz w:val="18"/>
          <w:szCs w:val="18"/>
          <w:rtl w:val="0"/>
        </w:rPr>
        <w:t xml:space="preserve">Sharma, A., Mir, R., &amp; Galande, S. (2021). Epigenetic regulation of the Wnt/β-catenin signaling pathway in cancer. Frontiers in Genetics, 12, 681053. https://doi.org/10.3389/fgene.2021.681053</w:t>
      </w:r>
    </w:p>
    <w:p w:rsidR="00000000" w:rsidDel="00000000" w:rsidP="00000000" w:rsidRDefault="00000000" w:rsidRPr="00000000" w14:paraId="000002EC">
      <w:pPr>
        <w:numPr>
          <w:ilvl w:val="0"/>
          <w:numId w:val="42"/>
        </w:numPr>
        <w:ind w:left="720" w:hanging="360"/>
        <w:jc w:val="both"/>
        <w:rPr>
          <w:sz w:val="18"/>
          <w:szCs w:val="18"/>
        </w:rPr>
      </w:pPr>
      <w:r w:rsidDel="00000000" w:rsidR="00000000" w:rsidRPr="00000000">
        <w:rPr>
          <w:sz w:val="18"/>
          <w:szCs w:val="18"/>
          <w:rtl w:val="0"/>
        </w:rPr>
        <w:t xml:space="preserve">Singh, V. K., Kalsan, M., Kumar, N., Saini, A., &amp; Chandra, R. (2015). Induced Pluripotent Stem Cells: Applications in Regenerative Medicine, Disease Modeling, and Drug Discovery. Frontiers in Cell and Developmental Biology, 3, 2. </w:t>
      </w:r>
      <w:hyperlink r:id="rId29">
        <w:r w:rsidDel="00000000" w:rsidR="00000000" w:rsidRPr="00000000">
          <w:rPr>
            <w:sz w:val="18"/>
            <w:szCs w:val="18"/>
            <w:rtl w:val="0"/>
          </w:rPr>
          <w:t xml:space="preserve">https://doi.org/10.3389/fcell.2015.00002</w:t>
        </w:r>
      </w:hyperlink>
      <w:r w:rsidDel="00000000" w:rsidR="00000000" w:rsidRPr="00000000">
        <w:rPr>
          <w:rtl w:val="0"/>
        </w:rPr>
      </w:r>
    </w:p>
    <w:p w:rsidR="00000000" w:rsidDel="00000000" w:rsidP="00000000" w:rsidRDefault="00000000" w:rsidRPr="00000000" w14:paraId="000002ED">
      <w:pPr>
        <w:numPr>
          <w:ilvl w:val="0"/>
          <w:numId w:val="42"/>
        </w:numPr>
        <w:ind w:left="720" w:hanging="360"/>
        <w:jc w:val="both"/>
        <w:rPr>
          <w:sz w:val="18"/>
          <w:szCs w:val="18"/>
          <w:u w:val="none"/>
        </w:rPr>
      </w:pPr>
      <w:r w:rsidDel="00000000" w:rsidR="00000000" w:rsidRPr="00000000">
        <w:rPr>
          <w:sz w:val="18"/>
          <w:szCs w:val="18"/>
          <w:rtl w:val="0"/>
        </w:rPr>
        <w:t xml:space="preserve">SULASHVILI, N. . ., GORGASLIDZE , N. ., BEGLARYAN , M. ., GABUNIA , L. ., CHICHOYAN , N. ., GIORGOBIANI , M. ., … ZARNADZE, S. (DAVIT) . (2022). THE SCIENTIFIC TALKS OF ESSENTIAL ISSUE, INVOCATION, PERSPECTIVES, INCLINATIONS AND FEATURES OF THE CLINICAL PHARMACISTS GLOBALLY. Experimental and Clinical Medicine Georgia, (7).</w:t>
      </w:r>
    </w:p>
    <w:p w:rsidR="00000000" w:rsidDel="00000000" w:rsidP="00000000" w:rsidRDefault="00000000" w:rsidRPr="00000000" w14:paraId="000002EE">
      <w:pPr>
        <w:numPr>
          <w:ilvl w:val="0"/>
          <w:numId w:val="42"/>
        </w:numPr>
        <w:ind w:left="720" w:hanging="360"/>
        <w:jc w:val="both"/>
        <w:rPr>
          <w:sz w:val="18"/>
          <w:szCs w:val="18"/>
        </w:rPr>
      </w:pPr>
      <w:r w:rsidDel="00000000" w:rsidR="00000000" w:rsidRPr="00000000">
        <w:rPr>
          <w:sz w:val="18"/>
          <w:szCs w:val="18"/>
          <w:rtl w:val="0"/>
        </w:rPr>
        <w:t xml:space="preserve">SULASHVILI, N., BEGLARYAN, M., GORGASLIDZE, N., KOCHARYAN, S., CHICHOYAN , N., GABUNIA, L., … ZARNADZE, S. (DAVIT). (2023). THE DISCLOSURE OF FEATURES, CHARACTERISTICS, POSSIBILITIES AND SPECIALTIES OF CLINICAL PHARMACISTS AS MEDIATOR AMONG DOCTORS AND PATIENTS FOR ENHANCEMENT PUBLIC HEALTH SECTOR IN A GLOBAL WORLD. Experimental and Clinical Medicine Georgia, (4), 57–62. </w:t>
      </w:r>
      <w:hyperlink r:id="rId30">
        <w:r w:rsidDel="00000000" w:rsidR="00000000" w:rsidRPr="00000000">
          <w:rPr>
            <w:sz w:val="18"/>
            <w:szCs w:val="18"/>
            <w:rtl w:val="0"/>
          </w:rPr>
          <w:t xml:space="preserve">https://doi.org/10.52340/jecm.2023.04.15</w:t>
        </w:r>
      </w:hyperlink>
      <w:r w:rsidDel="00000000" w:rsidR="00000000" w:rsidRPr="00000000">
        <w:rPr>
          <w:rtl w:val="0"/>
        </w:rPr>
      </w:r>
    </w:p>
    <w:p w:rsidR="00000000" w:rsidDel="00000000" w:rsidP="00000000" w:rsidRDefault="00000000" w:rsidRPr="00000000" w14:paraId="000002EF">
      <w:pPr>
        <w:numPr>
          <w:ilvl w:val="0"/>
          <w:numId w:val="42"/>
        </w:numPr>
        <w:ind w:left="720" w:hanging="360"/>
        <w:jc w:val="both"/>
        <w:rPr>
          <w:sz w:val="18"/>
          <w:szCs w:val="18"/>
        </w:rPr>
      </w:pPr>
      <w:r w:rsidDel="00000000" w:rsidR="00000000" w:rsidRPr="00000000">
        <w:rPr>
          <w:sz w:val="18"/>
          <w:szCs w:val="18"/>
          <w:highlight w:val="white"/>
          <w:rtl w:val="0"/>
        </w:rPr>
        <w:t xml:space="preserve">SULASHVILI, N., GORGASLIDZE, N., GABUNIA, L., GIORGOBIANI, M., &amp; RATIANI, L. (2023). MANIFESTATION OF THE PARTICULARITIES OF THE USAGE FEATURES OF MONOCLONAL ANTIBODIES IN VARIOUS PHARMACOTHERAPEUTIC APPLICATIONS. Experimental and Clinical Medicine Georgia, (4), 52–57. </w:t>
      </w:r>
      <w:r w:rsidDel="00000000" w:rsidR="00000000" w:rsidRPr="00000000">
        <w:rPr>
          <w:rtl w:val="0"/>
        </w:rPr>
      </w:r>
    </w:p>
    <w:p w:rsidR="00000000" w:rsidDel="00000000" w:rsidP="00000000" w:rsidRDefault="00000000" w:rsidRPr="00000000" w14:paraId="000002F0">
      <w:pPr>
        <w:numPr>
          <w:ilvl w:val="0"/>
          <w:numId w:val="42"/>
        </w:numPr>
        <w:ind w:left="720" w:hanging="360"/>
        <w:jc w:val="both"/>
        <w:rPr>
          <w:sz w:val="18"/>
          <w:szCs w:val="18"/>
        </w:rPr>
      </w:pPr>
      <w:r w:rsidDel="00000000" w:rsidR="00000000" w:rsidRPr="00000000">
        <w:rPr>
          <w:sz w:val="18"/>
          <w:szCs w:val="18"/>
          <w:rtl w:val="0"/>
        </w:rPr>
        <w:t xml:space="preserve">Sulashvili, N., Davitashvili, M., Gorgaslidze, N., Gabunia, L., Beglaryan, M., Alavidze, N., … Sulashvili, M. (2024). THE SCIENTIFIC DISCUSSION OF SOME ISSUES OF FEATURES AND CHALLENGES OF USING OF CAR-T CELLS IN IMMUNOTHERAPY. Georgian Scientists, 6(4), 263–290. https://doi.org/10.52340/gs.2024.06.04.24</w:t>
      </w:r>
    </w:p>
    <w:p w:rsidR="00000000" w:rsidDel="00000000" w:rsidP="00000000" w:rsidRDefault="00000000" w:rsidRPr="00000000" w14:paraId="000002F1">
      <w:pPr>
        <w:numPr>
          <w:ilvl w:val="0"/>
          <w:numId w:val="42"/>
        </w:numPr>
        <w:ind w:left="720" w:hanging="360"/>
        <w:jc w:val="both"/>
        <w:rPr>
          <w:sz w:val="18"/>
          <w:szCs w:val="18"/>
        </w:rPr>
      </w:pPr>
      <w:r w:rsidDel="00000000" w:rsidR="00000000" w:rsidRPr="00000000">
        <w:rPr>
          <w:sz w:val="18"/>
          <w:szCs w:val="18"/>
          <w:rtl w:val="0"/>
        </w:rPr>
        <w:t xml:space="preserve">SULASHVILI, N., GORGASLIDZE, N., GABUNIA, L., GIORGOBIANI, M., &amp; RATIANI, L. (2023). MANIFESTATION OF THE PARTICULARITIES OF THE USAGE FEATURES OF MONOCLONAL ANTIBODIES IN VARIOUS PHARMACOTHERAPEUTIC APPLICATIONS. Experimental and Clinical Medicine Georgia, (4), 52–57. https://doi.org/10.52340/jecm.2023.04.14</w:t>
      </w:r>
    </w:p>
    <w:p w:rsidR="00000000" w:rsidDel="00000000" w:rsidP="00000000" w:rsidRDefault="00000000" w:rsidRPr="00000000" w14:paraId="000002F2">
      <w:pPr>
        <w:numPr>
          <w:ilvl w:val="0"/>
          <w:numId w:val="42"/>
        </w:numPr>
        <w:ind w:left="720" w:hanging="360"/>
        <w:jc w:val="both"/>
        <w:rPr>
          <w:sz w:val="18"/>
          <w:szCs w:val="18"/>
        </w:rPr>
      </w:pPr>
      <w:r w:rsidDel="00000000" w:rsidR="00000000" w:rsidRPr="00000000">
        <w:rPr>
          <w:sz w:val="18"/>
          <w:szCs w:val="18"/>
          <w:rtl w:val="0"/>
        </w:rPr>
        <w:t xml:space="preserve">SULASHVILI, N., GORGASLIDZE, N., GABUNIA, L., RATIANI, L., KHETSURIANI, S., KRAVCHENKO, V.,  SULASHVILI, M. (2024). MANIFESTATION OF THE PARTICULARITIES OF SOME KEY ISSUE ASPECTS OF NEW IMMUNOTHERAPY CHALLENGES AND PERSPECTIVES BY CAR-T CELL THERAPY. Experimental and Clinical Medicine Georgia, (4), 119–121. https://doi.org/10.52340/jecm.2024.04.32.</w:t>
      </w:r>
    </w:p>
    <w:p w:rsidR="00000000" w:rsidDel="00000000" w:rsidP="00000000" w:rsidRDefault="00000000" w:rsidRPr="00000000" w14:paraId="000002F3">
      <w:pPr>
        <w:numPr>
          <w:ilvl w:val="0"/>
          <w:numId w:val="42"/>
        </w:numPr>
        <w:ind w:left="720" w:hanging="360"/>
        <w:jc w:val="both"/>
        <w:rPr>
          <w:sz w:val="18"/>
          <w:szCs w:val="18"/>
        </w:rPr>
      </w:pPr>
      <w:r w:rsidDel="00000000" w:rsidR="00000000" w:rsidRPr="00000000">
        <w:rPr>
          <w:sz w:val="18"/>
          <w:szCs w:val="18"/>
          <w:rtl w:val="0"/>
        </w:rPr>
        <w:t xml:space="preserve">Swain, N., Thakur, M., Pathak, J., &amp; Swain, B. (2020). SOX2, OCT4 and NANOG: The core embryonic stem cell pluripotency regulators in oral carcinogenesis. Journal of Oral and Maxillofacial Pathology, 24(2), 368–373. https://doi.org/10.4103/jomfp.JOMFP_84_20</w:t>
      </w:r>
    </w:p>
    <w:p w:rsidR="00000000" w:rsidDel="00000000" w:rsidP="00000000" w:rsidRDefault="00000000" w:rsidRPr="00000000" w14:paraId="000002F4">
      <w:pPr>
        <w:numPr>
          <w:ilvl w:val="0"/>
          <w:numId w:val="42"/>
        </w:numPr>
        <w:ind w:left="720" w:hanging="360"/>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https://doi.org/10.1007/s11033-022-08221-3</w:t>
      </w:r>
    </w:p>
    <w:p w:rsidR="00000000" w:rsidDel="00000000" w:rsidP="00000000" w:rsidRDefault="00000000" w:rsidRPr="00000000" w14:paraId="000002F5">
      <w:pPr>
        <w:numPr>
          <w:ilvl w:val="0"/>
          <w:numId w:val="42"/>
        </w:numPr>
        <w:ind w:left="720" w:hanging="360"/>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2F6">
      <w:pPr>
        <w:numPr>
          <w:ilvl w:val="0"/>
          <w:numId w:val="42"/>
        </w:numPr>
        <w:ind w:left="720" w:hanging="360"/>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70(12), 1288–1303. https://doi.org/10.1007/s10541-005-0266-1 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2F7">
      <w:pPr>
        <w:numPr>
          <w:ilvl w:val="0"/>
          <w:numId w:val="42"/>
        </w:numPr>
        <w:ind w:left="720" w:hanging="360"/>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Journal of Biomedical Science, 8(3), 3. </w:t>
      </w:r>
      <w:hyperlink r:id="rId31">
        <w:r w:rsidDel="00000000" w:rsidR="00000000" w:rsidRPr="00000000">
          <w:rPr>
            <w:sz w:val="18"/>
            <w:szCs w:val="18"/>
            <w:rtl w:val="0"/>
          </w:rPr>
          <w:t xml:space="preserve">https://doi.org/10.24966/BS-3935/100003</w:t>
        </w:r>
      </w:hyperlink>
      <w:r w:rsidDel="00000000" w:rsidR="00000000" w:rsidRPr="00000000">
        <w:rPr>
          <w:rtl w:val="0"/>
        </w:rPr>
      </w:r>
    </w:p>
    <w:p w:rsidR="00000000" w:rsidDel="00000000" w:rsidP="00000000" w:rsidRDefault="00000000" w:rsidRPr="00000000" w14:paraId="000002F8">
      <w:pPr>
        <w:numPr>
          <w:ilvl w:val="0"/>
          <w:numId w:val="42"/>
        </w:numPr>
        <w:ind w:left="720" w:hanging="360"/>
        <w:jc w:val="both"/>
        <w:rPr>
          <w:sz w:val="18"/>
          <w:szCs w:val="18"/>
        </w:rPr>
      </w:pPr>
      <w:r w:rsidDel="00000000" w:rsidR="00000000" w:rsidRPr="00000000">
        <w:rPr>
          <w:sz w:val="18"/>
          <w:szCs w:val="18"/>
          <w:rtl w:val="0"/>
        </w:rPr>
        <w:t xml:space="preserve">Trounson, A., &amp; McDonald, C. (2015). Stem cell therapies in clinical trials: Progress and challenges. </w:t>
      </w:r>
      <w:r w:rsidDel="00000000" w:rsidR="00000000" w:rsidRPr="00000000">
        <w:rPr>
          <w:i w:val="1"/>
          <w:iCs w:val="1"/>
          <w:sz w:val="18"/>
          <w:szCs w:val="18"/>
          <w:rtl w:val="0"/>
        </w:rPr>
        <w:t xml:space="preserve">Cell Stem Cell, 17</w:t>
      </w:r>
      <w:r w:rsidDel="00000000" w:rsidR="00000000" w:rsidRPr="00000000">
        <w:rPr>
          <w:sz w:val="18"/>
          <w:szCs w:val="18"/>
          <w:rtl w:val="0"/>
        </w:rPr>
        <w:t xml:space="preserve">(1), 11-22.</w:t>
      </w:r>
      <w:hyperlink r:id="rId32">
        <w:r w:rsidDel="00000000" w:rsidR="00000000" w:rsidRPr="00000000">
          <w:rPr>
            <w:sz w:val="18"/>
            <w:szCs w:val="18"/>
            <w:rtl w:val="0"/>
          </w:rPr>
          <w:t xml:space="preserve"> </w:t>
        </w:r>
      </w:hyperlink>
      <w:hyperlink r:id="rId33">
        <w:r w:rsidDel="00000000" w:rsidR="00000000" w:rsidRPr="00000000">
          <w:rPr>
            <w:sz w:val="18"/>
            <w:szCs w:val="18"/>
            <w:rtl w:val="0"/>
          </w:rPr>
          <w:t xml:space="preserve">https://doi.org/10.1016/j.stem.2015.06.007</w:t>
        </w:r>
      </w:hyperlink>
      <w:r w:rsidDel="00000000" w:rsidR="00000000" w:rsidRPr="00000000">
        <w:rPr>
          <w:rtl w:val="0"/>
        </w:rPr>
      </w:r>
    </w:p>
    <w:p w:rsidR="00000000" w:rsidDel="00000000" w:rsidP="00000000" w:rsidRDefault="00000000" w:rsidRPr="00000000" w14:paraId="000002F9">
      <w:pPr>
        <w:numPr>
          <w:ilvl w:val="0"/>
          <w:numId w:val="42"/>
        </w:numPr>
        <w:ind w:left="720" w:hanging="360"/>
        <w:jc w:val="both"/>
        <w:rPr>
          <w:sz w:val="18"/>
          <w:szCs w:val="18"/>
        </w:rPr>
      </w:pPr>
      <w:r w:rsidDel="00000000" w:rsidR="00000000" w:rsidRPr="00000000">
        <w:rPr>
          <w:sz w:val="18"/>
          <w:szCs w:val="18"/>
          <w:rtl w:val="0"/>
        </w:rPr>
        <w:t xml:space="preserve">Tuan, R. S., Boland, G., &amp; Tuli, R. (2003). Adult mesenchymal stem cells and cell-based tissue engineering. Arthritis Research &amp; Therapy, 5(1), 32–45. https://doi.org/10.1186/ar614</w:t>
      </w:r>
    </w:p>
    <w:p w:rsidR="00000000" w:rsidDel="00000000" w:rsidP="00000000" w:rsidRDefault="00000000" w:rsidRPr="00000000" w14:paraId="000002FA">
      <w:pPr>
        <w:numPr>
          <w:ilvl w:val="0"/>
          <w:numId w:val="42"/>
        </w:numPr>
        <w:ind w:left="720" w:hanging="360"/>
        <w:jc w:val="both"/>
        <w:rPr>
          <w:sz w:val="18"/>
          <w:szCs w:val="18"/>
        </w:rPr>
      </w:pPr>
      <w:r w:rsidDel="00000000" w:rsidR="00000000" w:rsidRPr="00000000">
        <w:rPr>
          <w:sz w:val="18"/>
          <w:szCs w:val="18"/>
          <w:rtl w:val="0"/>
        </w:rPr>
        <w:t xml:space="preserve">van der Flier, L. G., &amp; Clevers, H. (2009). Stem cells, self-renewal, and differentiation in the intestinal epithelium. Annual Review of Physiology, 71, 241–260. https://doi.org/10.1146/annurev.physiol.010908.163145</w:t>
      </w:r>
    </w:p>
    <w:p w:rsidR="00000000" w:rsidDel="00000000" w:rsidP="00000000" w:rsidRDefault="00000000" w:rsidRPr="00000000" w14:paraId="000002FB">
      <w:pPr>
        <w:numPr>
          <w:ilvl w:val="0"/>
          <w:numId w:val="42"/>
        </w:numPr>
        <w:ind w:left="720" w:hanging="360"/>
        <w:jc w:val="both"/>
        <w:rPr>
          <w:sz w:val="18"/>
          <w:szCs w:val="18"/>
        </w:rPr>
      </w:pPr>
      <w:r w:rsidDel="00000000" w:rsidR="00000000" w:rsidRPr="00000000">
        <w:rPr>
          <w:sz w:val="18"/>
          <w:szCs w:val="18"/>
          <w:rtl w:val="0"/>
        </w:rPr>
        <w:t xml:space="preserve">Vandana, J. J., Manrique, C., Lacko, L. A., &amp; Chen, S. (2023). Human pluripotent-stem-cell-derived organoids for drug discovery and evaluation. Cell Stem Cell, 30(5), 571–591. </w:t>
      </w:r>
      <w:hyperlink r:id="rId34">
        <w:r w:rsidDel="00000000" w:rsidR="00000000" w:rsidRPr="00000000">
          <w:rPr>
            <w:sz w:val="18"/>
            <w:szCs w:val="18"/>
            <w:rtl w:val="0"/>
          </w:rPr>
          <w:t xml:space="preserve">https://doi.org/10.1016/j.stem.2023.04.011</w:t>
        </w:r>
      </w:hyperlink>
      <w:r w:rsidDel="00000000" w:rsidR="00000000" w:rsidRPr="00000000">
        <w:rPr>
          <w:rtl w:val="0"/>
        </w:rPr>
      </w:r>
    </w:p>
    <w:p w:rsidR="00000000" w:rsidDel="00000000" w:rsidP="00000000" w:rsidRDefault="00000000" w:rsidRPr="00000000" w14:paraId="000002FC">
      <w:pPr>
        <w:numPr>
          <w:ilvl w:val="0"/>
          <w:numId w:val="42"/>
        </w:numPr>
        <w:ind w:left="720" w:hanging="360"/>
        <w:jc w:val="both"/>
        <w:rPr>
          <w:sz w:val="18"/>
          <w:szCs w:val="18"/>
        </w:rPr>
      </w:pPr>
      <w:r w:rsidDel="00000000" w:rsidR="00000000" w:rsidRPr="00000000">
        <w:rPr>
          <w:sz w:val="18"/>
          <w:szCs w:val="18"/>
          <w:rtl w:val="0"/>
        </w:rPr>
        <w:t xml:space="preserve">Young, R. A. (2011). Control of the embryonic stem cell state. </w:t>
      </w:r>
      <w:r w:rsidDel="00000000" w:rsidR="00000000" w:rsidRPr="00000000">
        <w:rPr>
          <w:i w:val="1"/>
          <w:iCs w:val="1"/>
          <w:sz w:val="18"/>
          <w:szCs w:val="18"/>
          <w:rtl w:val="0"/>
        </w:rPr>
        <w:t xml:space="preserve">Cell, 144</w:t>
      </w:r>
      <w:r w:rsidDel="00000000" w:rsidR="00000000" w:rsidRPr="00000000">
        <w:rPr>
          <w:sz w:val="18"/>
          <w:szCs w:val="18"/>
          <w:rtl w:val="0"/>
        </w:rPr>
        <w:t xml:space="preserve">(6), 940-954.</w:t>
      </w:r>
      <w:hyperlink r:id="rId35">
        <w:r w:rsidDel="00000000" w:rsidR="00000000" w:rsidRPr="00000000">
          <w:rPr>
            <w:sz w:val="18"/>
            <w:szCs w:val="18"/>
            <w:rtl w:val="0"/>
          </w:rPr>
          <w:t xml:space="preserve"> </w:t>
        </w:r>
      </w:hyperlink>
      <w:hyperlink r:id="rId36">
        <w:r w:rsidDel="00000000" w:rsidR="00000000" w:rsidRPr="00000000">
          <w:rPr>
            <w:sz w:val="18"/>
            <w:szCs w:val="18"/>
            <w:rtl w:val="0"/>
          </w:rPr>
          <w:t xml:space="preserve">https://doi.org/10.1016/j.cell.2011.01.032</w:t>
        </w:r>
      </w:hyperlink>
      <w:r w:rsidDel="00000000" w:rsidR="00000000" w:rsidRPr="00000000">
        <w:rPr>
          <w:rtl w:val="0"/>
        </w:rPr>
      </w:r>
    </w:p>
    <w:p w:rsidR="00000000" w:rsidDel="00000000" w:rsidP="00000000" w:rsidRDefault="00000000" w:rsidRPr="00000000" w14:paraId="000002FD">
      <w:pPr>
        <w:numPr>
          <w:ilvl w:val="0"/>
          <w:numId w:val="42"/>
        </w:numPr>
        <w:ind w:left="720" w:hanging="360"/>
        <w:jc w:val="both"/>
        <w:rPr>
          <w:sz w:val="18"/>
          <w:szCs w:val="18"/>
        </w:rPr>
      </w:pPr>
      <w:r w:rsidDel="00000000" w:rsidR="00000000" w:rsidRPr="00000000">
        <w:rPr>
          <w:sz w:val="18"/>
          <w:szCs w:val="18"/>
          <w:rtl w:val="0"/>
        </w:rPr>
        <w:t xml:space="preserve">Zare, A., Salehpour, A., et al. (2023). Epigenetic modification factors and microRNAs network associated with differentiation of embryonic stem cells and induced pluripotent stem cells toward cardiomyocytes: A review. Life, 13(2), 569. https://doi.org/10.3390/life13020569</w:t>
      </w:r>
    </w:p>
    <w:p w:rsidR="00000000" w:rsidDel="00000000" w:rsidP="00000000" w:rsidRDefault="00000000" w:rsidRPr="00000000" w14:paraId="000002FE">
      <w:pPr>
        <w:numPr>
          <w:ilvl w:val="0"/>
          <w:numId w:val="42"/>
        </w:numPr>
        <w:ind w:left="720" w:hanging="360"/>
        <w:jc w:val="both"/>
        <w:rPr>
          <w:sz w:val="18"/>
          <w:szCs w:val="18"/>
        </w:rPr>
      </w:pPr>
      <w:r w:rsidDel="00000000" w:rsidR="00000000" w:rsidRPr="00000000">
        <w:rPr>
          <w:sz w:val="18"/>
          <w:szCs w:val="18"/>
          <w:rtl w:val="0"/>
        </w:rPr>
        <w:t xml:space="preserve">Zhang, P., Li, X., Pan, C., Zheng, X., Hu, B., Xie, R., Hu, J., Shang, X., &amp; Yang, H. (2022). Single-cell RNA sequencing to track novel perspectives in HSC heterogeneity. Stem Cell Research &amp; Therapy, 13(1), 39. </w:t>
      </w:r>
      <w:hyperlink r:id="rId37">
        <w:r w:rsidDel="00000000" w:rsidR="00000000" w:rsidRPr="00000000">
          <w:rPr>
            <w:sz w:val="18"/>
            <w:szCs w:val="18"/>
            <w:rtl w:val="0"/>
          </w:rPr>
          <w:t xml:space="preserve">https://doi.org/10.1186/s13287-022-02717-2</w:t>
        </w:r>
      </w:hyperlink>
      <w:r w:rsidDel="00000000" w:rsidR="00000000" w:rsidRPr="00000000">
        <w:rPr>
          <w:rtl w:val="0"/>
        </w:rPr>
      </w:r>
    </w:p>
    <w:p w:rsidR="00000000" w:rsidDel="00000000" w:rsidP="00000000" w:rsidRDefault="00000000" w:rsidRPr="00000000" w14:paraId="000002FF">
      <w:pPr>
        <w:ind w:left="720" w:firstLine="0"/>
        <w:jc w:val="both"/>
        <w:rPr>
          <w:sz w:val="18"/>
          <w:szCs w:val="18"/>
        </w:rPr>
      </w:pPr>
      <w:r w:rsidDel="00000000" w:rsidR="00000000" w:rsidRPr="00000000">
        <w:rPr>
          <w:rtl w:val="0"/>
        </w:rPr>
      </w:r>
    </w:p>
    <w:p w:rsidR="00000000" w:rsidDel="00000000" w:rsidP="00000000" w:rsidRDefault="00000000" w:rsidRPr="00000000" w14:paraId="00000300">
      <w:pPr>
        <w:widowControl w:val="0"/>
        <w:jc w:val="right"/>
        <w:rPr/>
      </w:pPr>
      <w:r w:rsidDel="00000000" w:rsidR="00000000" w:rsidRPr="00000000">
        <w:rPr>
          <w:rtl w:val="0"/>
        </w:rPr>
      </w:r>
    </w:p>
    <w:p w:rsidR="00000000" w:rsidDel="00000000" w:rsidP="00000000" w:rsidRDefault="00000000" w:rsidRPr="00000000" w14:paraId="00000301">
      <w:pPr>
        <w:widowControl w:val="0"/>
        <w:jc w:val="right"/>
        <w:rPr/>
      </w:pPr>
      <w:r w:rsidDel="00000000" w:rsidR="00000000" w:rsidRPr="00000000">
        <w:rPr>
          <w:rtl w:val="0"/>
        </w:rPr>
      </w:r>
    </w:p>
    <w:p w:rsidR="00000000" w:rsidDel="00000000" w:rsidP="00000000" w:rsidRDefault="00000000" w:rsidRPr="00000000" w14:paraId="00000302">
      <w:pPr>
        <w:widowControl w:val="0"/>
        <w:jc w:val="right"/>
        <w:rPr/>
      </w:pPr>
      <w:r w:rsidDel="00000000" w:rsidR="00000000" w:rsidRPr="00000000">
        <w:rPr>
          <w:rtl w:val="0"/>
        </w:rPr>
      </w:r>
    </w:p>
    <w:p w:rsidR="00000000" w:rsidDel="00000000" w:rsidP="00000000" w:rsidRDefault="00000000" w:rsidRPr="00000000" w14:paraId="00000303">
      <w:pPr>
        <w:jc w:val="cente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ღეროვანი უჯრედების სისტემები და რეგენერაცია</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jc w:val="center"/>
        <w:rPr>
          <w:sz w:val="24"/>
          <w:szCs w:val="24"/>
          <w:vertAlign w:val="superscript"/>
        </w:rPr>
      </w:pPr>
      <w:r w:rsidDel="00000000" w:rsidR="00000000" w:rsidRPr="00000000">
        <w:rPr>
          <w:rFonts w:ascii="Arial Unicode MS" w:cs="Arial Unicode MS" w:eastAsia="Arial Unicode MS" w:hAnsi="Arial Unicode MS"/>
          <w:sz w:val="24"/>
          <w:szCs w:val="24"/>
          <w:rtl w:val="0"/>
        </w:rPr>
        <w:t xml:space="preserve">დავით აფხაზავა</w:t>
      </w:r>
      <w:r w:rsidDel="00000000" w:rsidR="00000000" w:rsidRPr="00000000">
        <w:rPr>
          <w:sz w:val="24"/>
          <w:szCs w:val="24"/>
          <w:vertAlign w:val="superscript"/>
          <w:rtl w:val="0"/>
        </w:rPr>
        <w:t xml:space="preserve">1</w:t>
      </w:r>
      <w:r w:rsidDel="00000000" w:rsidR="00000000" w:rsidRPr="00000000">
        <w:rPr>
          <w:rFonts w:ascii="Arial Unicode MS" w:cs="Arial Unicode MS" w:eastAsia="Arial Unicode MS" w:hAnsi="Arial Unicode MS"/>
          <w:sz w:val="24"/>
          <w:szCs w:val="24"/>
          <w:rtl w:val="0"/>
        </w:rPr>
        <w:t xml:space="preserve">, ნოდარ სულაშვილი</w:t>
      </w:r>
      <w:r w:rsidDel="00000000" w:rsidR="00000000" w:rsidRPr="00000000">
        <w:rPr>
          <w:sz w:val="24"/>
          <w:szCs w:val="24"/>
          <w:vertAlign w:val="superscript"/>
          <w:rtl w:val="0"/>
        </w:rPr>
        <w:t xml:space="preserve">2</w:t>
      </w:r>
      <w:r w:rsidDel="00000000" w:rsidR="00000000" w:rsidRPr="00000000">
        <w:rPr>
          <w:rFonts w:ascii="Arial Unicode MS" w:cs="Arial Unicode MS" w:eastAsia="Arial Unicode MS" w:hAnsi="Arial Unicode MS"/>
          <w:sz w:val="24"/>
          <w:szCs w:val="24"/>
          <w:rtl w:val="0"/>
        </w:rPr>
        <w:t xml:space="preserve">,  ჯაბა ტყემალაძე</w:t>
      </w:r>
      <w:r w:rsidDel="00000000" w:rsidR="00000000" w:rsidRPr="00000000">
        <w:rPr>
          <w:sz w:val="24"/>
          <w:szCs w:val="24"/>
          <w:vertAlign w:val="superscript"/>
          <w:rtl w:val="0"/>
        </w:rPr>
        <w:t xml:space="preserve">3</w:t>
      </w:r>
    </w:p>
    <w:p w:rsidR="00000000" w:rsidDel="00000000" w:rsidP="00000000" w:rsidRDefault="00000000" w:rsidRPr="00000000" w14:paraId="00000306">
      <w:pPr>
        <w:jc w:val="right"/>
        <w:rPr>
          <w:vertAlign w:val="superscript"/>
        </w:rPr>
      </w:pPr>
      <w:r w:rsidDel="00000000" w:rsidR="00000000" w:rsidRPr="00000000">
        <w:rPr>
          <w:rtl w:val="0"/>
        </w:rPr>
      </w:r>
    </w:p>
    <w:p w:rsidR="00000000" w:rsidDel="00000000" w:rsidP="00000000" w:rsidRDefault="00000000" w:rsidRPr="00000000" w14:paraId="00000307">
      <w:pPr>
        <w:jc w:val="right"/>
        <w:rPr/>
      </w:pPr>
      <w:r w:rsidDel="00000000" w:rsidR="00000000" w:rsidRPr="00000000">
        <w:rPr>
          <w:vertAlign w:val="superscript"/>
          <w:rtl w:val="0"/>
        </w:rPr>
        <w:t xml:space="preserve">1</w:t>
      </w:r>
      <w:r w:rsidDel="00000000" w:rsidR="00000000" w:rsidRPr="00000000">
        <w:rPr>
          <w:rFonts w:ascii="Arial Unicode MS" w:cs="Arial Unicode MS" w:eastAsia="Arial Unicode MS" w:hAnsi="Arial Unicode MS"/>
          <w:rtl w:val="0"/>
        </w:rPr>
        <w:t xml:space="preserve"> ბიოლოგიურ მეცნიერებათა დოქტორი, პროფესორი, ალტე უნივერსიტეტის  მედიცინის საერთაშორისო სკოლის ბიოქიმიის პროფესორი, თბილისი, საქართველო</w:t>
      </w:r>
      <w:hyperlink r:id="rId38">
        <w:r w:rsidDel="00000000" w:rsidR="00000000" w:rsidRPr="00000000">
          <w:rPr>
            <w:color w:val="1155cc"/>
            <w:u w:val="single"/>
            <w:rtl w:val="0"/>
          </w:rPr>
          <w:t xml:space="preserve"> https://orcid.org/0000-0001-6216-6477</w:t>
        </w:r>
      </w:hyperlink>
      <w:r w:rsidDel="00000000" w:rsidR="00000000" w:rsidRPr="00000000">
        <w:rPr>
          <w:rtl w:val="0"/>
        </w:rPr>
        <w:t xml:space="preserve"> ; </w:t>
      </w:r>
      <w:hyperlink r:id="rId39">
        <w:r w:rsidDel="00000000" w:rsidR="00000000" w:rsidRPr="00000000">
          <w:rPr>
            <w:color w:val="1155cc"/>
            <w:u w:val="single"/>
            <w:rtl w:val="0"/>
          </w:rPr>
          <w:t xml:space="preserve">d.apkhazava@alte.edu.ge</w:t>
        </w:r>
      </w:hyperlink>
      <w:r w:rsidDel="00000000" w:rsidR="00000000" w:rsidRPr="00000000">
        <w:rPr>
          <w:rtl w:val="0"/>
        </w:rPr>
        <w:t xml:space="preserve"> </w:t>
      </w:r>
    </w:p>
    <w:p w:rsidR="00000000" w:rsidDel="00000000" w:rsidP="00000000" w:rsidRDefault="00000000" w:rsidRPr="00000000" w14:paraId="00000308">
      <w:pPr>
        <w:jc w:val="right"/>
        <w:rPr/>
      </w:pPr>
      <w:r w:rsidDel="00000000" w:rsidR="00000000" w:rsidRPr="00000000">
        <w:rPr>
          <w:vertAlign w:val="superscript"/>
          <w:rtl w:val="0"/>
        </w:rPr>
        <w:t xml:space="preserve">2</w:t>
      </w:r>
      <w:r w:rsidDel="00000000" w:rsidR="00000000" w:rsidRPr="00000000">
        <w:rPr>
          <w:rFonts w:ascii="Arial Unicode MS" w:cs="Arial Unicode MS" w:eastAsia="Arial Unicode MS" w:hAnsi="Arial Unicode MS"/>
          <w:rtl w:val="0"/>
        </w:rPr>
        <w:t xml:space="preserve"> მედიცინის დოქტორი, ფარმაცევტულ და ფარმაკოლოგიურ მეცნიერებათა დოქტორი, პროფესორი, ალტე უნივერსიტეტის მედიცინის  საერთაშორისო სკოლის ფარმაკოლოგიის პროფესორი, თბილისი, საქართველო</w:t>
      </w:r>
      <w:hyperlink r:id="rId40">
        <w:r w:rsidDel="00000000" w:rsidR="00000000" w:rsidRPr="00000000">
          <w:rPr>
            <w:color w:val="1155cc"/>
            <w:u w:val="single"/>
            <w:rtl w:val="0"/>
          </w:rPr>
          <w:t xml:space="preserve"> https://orcid.org/0000-0002-9005-8577</w:t>
        </w:r>
      </w:hyperlink>
      <w:r w:rsidDel="00000000" w:rsidR="00000000" w:rsidRPr="00000000">
        <w:rPr>
          <w:rtl w:val="0"/>
        </w:rPr>
        <w:t xml:space="preserve"> ; </w:t>
      </w:r>
      <w:hyperlink r:id="rId41">
        <w:r w:rsidDel="00000000" w:rsidR="00000000" w:rsidRPr="00000000">
          <w:rPr>
            <w:color w:val="1155cc"/>
            <w:u w:val="single"/>
            <w:rtl w:val="0"/>
          </w:rPr>
          <w:t xml:space="preserve">n.sulashvili@ug.edu.ge</w:t>
        </w:r>
      </w:hyperlink>
      <w:r w:rsidDel="00000000" w:rsidR="00000000" w:rsidRPr="00000000">
        <w:rPr>
          <w:rtl w:val="0"/>
        </w:rPr>
        <w:t xml:space="preserve"> </w:t>
      </w:r>
    </w:p>
    <w:p w:rsidR="00000000" w:rsidDel="00000000" w:rsidP="00000000" w:rsidRDefault="00000000" w:rsidRPr="00000000" w14:paraId="00000309">
      <w:pPr>
        <w:jc w:val="right"/>
        <w:rPr/>
      </w:pPr>
      <w:r w:rsidDel="00000000" w:rsidR="00000000" w:rsidRPr="00000000">
        <w:rPr>
          <w:vertAlign w:val="superscript"/>
          <w:rtl w:val="0"/>
        </w:rPr>
        <w:t xml:space="preserve">3</w:t>
      </w:r>
      <w:r w:rsidDel="00000000" w:rsidR="00000000" w:rsidRPr="00000000">
        <w:rPr>
          <w:rFonts w:ascii="Arial Unicode MS" w:cs="Arial Unicode MS" w:eastAsia="Arial Unicode MS" w:hAnsi="Arial Unicode MS"/>
          <w:rtl w:val="0"/>
        </w:rPr>
        <w:t xml:space="preserve"> კვლევების დირექტორი, დღეგრძელობის კლინიკა, შოთა რუსთაველის ქ. 46, 3001, აბასთუმანი, საქართველო</w:t>
      </w:r>
      <w:hyperlink r:id="rId42">
        <w:r w:rsidDel="00000000" w:rsidR="00000000" w:rsidRPr="00000000">
          <w:rPr>
            <w:color w:val="1155cc"/>
            <w:u w:val="single"/>
            <w:rtl w:val="0"/>
          </w:rPr>
          <w:t xml:space="preserve"> https://orcid.org/0000-0001-8651-7243</w:t>
        </w:r>
      </w:hyperlink>
      <w:r w:rsidDel="00000000" w:rsidR="00000000" w:rsidRPr="00000000">
        <w:rPr>
          <w:rtl w:val="0"/>
        </w:rPr>
        <w:t xml:space="preserve"> ; </w:t>
      </w:r>
      <w:hyperlink r:id="rId43">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w:t>
      </w:r>
    </w:p>
    <w:p w:rsidR="00000000" w:rsidDel="00000000" w:rsidP="00000000" w:rsidRDefault="00000000" w:rsidRPr="00000000" w14:paraId="0000030B">
      <w:pPr>
        <w:jc w:val="both"/>
        <w:rPr>
          <w:b w:val="1"/>
          <w:bCs w:val="1"/>
        </w:rPr>
      </w:pPr>
      <w:r w:rsidDel="00000000" w:rsidR="00000000" w:rsidRPr="00000000">
        <w:rPr>
          <w:rFonts w:ascii="Arial Unicode MS" w:cs="Arial Unicode MS" w:eastAsia="Arial Unicode MS" w:hAnsi="Arial Unicode MS"/>
          <w:b w:val="1"/>
          <w:bCs w:val="1"/>
          <w:rtl w:val="0"/>
        </w:rPr>
        <w:t xml:space="preserve">აბსტრაქტი</w:t>
      </w:r>
    </w:p>
    <w:p w:rsidR="00000000" w:rsidDel="00000000" w:rsidP="00000000" w:rsidRDefault="00000000" w:rsidRPr="00000000" w14:paraId="0000030C">
      <w:pPr>
        <w:jc w:val="both"/>
        <w:rPr/>
      </w:pPr>
      <w:r w:rsidDel="00000000" w:rsidR="00000000" w:rsidRPr="00000000">
        <w:rPr>
          <w:rFonts w:ascii="Arial Unicode MS" w:cs="Arial Unicode MS" w:eastAsia="Arial Unicode MS" w:hAnsi="Arial Unicode MS"/>
          <w:rtl w:val="0"/>
        </w:rPr>
        <w:t xml:space="preserve">ღეროვანი უჯრედების სისტემები გადამწყვეტია ბიოლოგიურ განვითარებაში, ქსოვილების შენარჩუნებასა და რეგენერაციულ მედიცინაში, მათი თვითგანახლებისა და დიფერენციაციის ორმაგი უნარის გამო. ეს მიმოხილვა იკვლევს ღეროვანი უჯრედების ჰეტეროგენულობასა და მარეგულირებელ მექანიზმებს პოტენციის მდგომარეობებში — პლურიპოტენტური, მულტიპოტენტური და უნიპოტენტური — ხაზს უსვამს დინამიკურ ტრანსკრიპციულ სქემებს, რომლებიც მოიცავს ძირითად ფაქტორებს (OCT4, SOX2, NANOG) და სასიგნალო გზებს (Wnt/β-catenin, Notch, Hedgehog). ღეროვანი უჯრედების ჰომეოსტაზი, რომელიც გადამწყვეტია ქსოვილის მთლიანობისთვის, შენარჩუნებულია შინაგანი (ეპიგენეტიკური, მეტაბოლური) და გარეგანი (ნიშიდან მიღებული) სიგნალების მეშვეობით, რომელთა დარღვევები დაკავშირებულია დაბერებასთან, დეგენერაციულ დაავადებებთან და კიბოსთან. ინდუცირებული პლურიპოტენტური ღეროვანი უჯრედების (iPSCs) და გენომის რედაქტირების (CRISPR-Cas9) მიღწევები ტრანსფორმაციულ პოტენციალს გვთავაზობს პერსონალიზებული თერაპიისთვის, თუმცა სიმსივნური წარმოქმნის, იმუნური უარყოფისა და ეთიკური საკითხების გამოწვევები კვლავ არსებობს. ხაზგასმულია ღეროვანი უჯრედების ნიშების როლი მოსვენების, პროლიფერაციისა და დიფერენციაციის მოდულირებაში, ასევე გამოყენება ქსოვილოვანი ინჟინერიის, ორგანოიდების განვითარებისა და დაავადების მოდელირებისთვის. დაბერებასთან დაკავშირებული ღეროვანი უჯრედების ფუნქციის დაქვეითება, რომელიც გამოწვეულია ოქსიდაციური სტრესით, დნმ-ის დაზიანებით და ეპიგენეტიკური ცვლილებებით, ხაზს უსვამს გაახალგაზრდავების სტრატეგიების საჭიროებას. გარდა ამისა, კიბოს ღეროვანი უჯრედების (CSCs) დისრეგულირებული ტრანსკრიპციული ქსელები წარმოადგენს თერაპიულ სამიზნეებს სიზუსტის ონკოლოგიისთვის. მომავალი მიმართულებები ხაზს უსვამს ერთუჯრედულ მულტიომიკას, სინთეზურ ბიოლოგიას და ბიოინჟინერიულ ნიშებს, რათა დახვეწოს დიფერენციაციის პროტოკოლები და გააუმჯობესოს კლინიკური ტრანსლაცია. მოლეკულური შეხედულებების ტექნოლოგიურ ინოვაციებთან ინტეგრირებით, ღეროვანი უჯრედების კვლევა გვპირდება რეგენერაციული მედიცინის ხარვეზების შევსებას, დეგენერაციული დარღვევების, დაზიანების აღდგენისა და პერსონალიზებული ჯანდაცვისთვის ახალი გადაწყვეტილებების შეთავაზებას.</w:t>
      </w:r>
    </w:p>
    <w:p w:rsidR="00000000" w:rsidDel="00000000" w:rsidP="00000000" w:rsidRDefault="00000000" w:rsidRPr="00000000" w14:paraId="0000030D">
      <w:pPr>
        <w:jc w:val="both"/>
        <w:rPr/>
      </w:pPr>
      <w:r w:rsidDel="00000000" w:rsidR="00000000" w:rsidRPr="00000000">
        <w:rPr>
          <w:rtl w:val="0"/>
        </w:rPr>
      </w:r>
    </w:p>
    <w:p w:rsidR="00000000" w:rsidDel="00000000" w:rsidP="00000000" w:rsidRDefault="00000000" w:rsidRPr="00000000" w14:paraId="0000030E">
      <w:pPr>
        <w:jc w:val="both"/>
        <w:rPr/>
      </w:pPr>
      <w:r w:rsidDel="00000000" w:rsidR="00000000" w:rsidRPr="00000000">
        <w:rPr>
          <w:rFonts w:ascii="Arial Unicode MS" w:cs="Arial Unicode MS" w:eastAsia="Arial Unicode MS" w:hAnsi="Arial Unicode MS"/>
          <w:b w:val="1"/>
          <w:bCs w:val="1"/>
          <w:rtl w:val="0"/>
        </w:rPr>
        <w:t xml:space="preserve">საკვანძო სიტყვები:</w:t>
      </w:r>
      <w:r w:rsidDel="00000000" w:rsidR="00000000" w:rsidRPr="00000000">
        <w:rPr>
          <w:rFonts w:ascii="Arial Unicode MS" w:cs="Arial Unicode MS" w:eastAsia="Arial Unicode MS" w:hAnsi="Arial Unicode MS"/>
          <w:rtl w:val="0"/>
        </w:rPr>
        <w:t xml:space="preserve"> რეგენერაცია, თვითგანახლება, ღეროვანი უჯრედები, ასიმეტრიული გაყოფა, სასიგნალო გზები, დაბერება, გაყოფის ტემპი, CRISPR-Cas9, iPSCs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orcid.org/0000-0002-9005-8577" TargetMode="External"/><Relationship Id="rId20" Type="http://schemas.openxmlformats.org/officeDocument/2006/relationships/hyperlink" Target="https://doi.org/10.1080/14653240600855905" TargetMode="External"/><Relationship Id="rId42" Type="http://schemas.openxmlformats.org/officeDocument/2006/relationships/hyperlink" Target="https://orcid.org/0000-0001-8651-7243" TargetMode="External"/><Relationship Id="rId41" Type="http://schemas.openxmlformats.org/officeDocument/2006/relationships/hyperlink" Target="mailto:n.sulashvili@ug.edu.ge" TargetMode="External"/><Relationship Id="rId22" Type="http://schemas.openxmlformats.org/officeDocument/2006/relationships/hyperlink" Target="https://doi.org/10.1002/bies.080194" TargetMode="External"/><Relationship Id="rId21" Type="http://schemas.openxmlformats.org/officeDocument/2006/relationships/hyperlink" Target="https://doi.org/10.1080/14653240600855905" TargetMode="External"/><Relationship Id="rId43" Type="http://schemas.openxmlformats.org/officeDocument/2006/relationships/hyperlink" Target="mailto:jtkemaladze@longevity.ge" TargetMode="External"/><Relationship Id="rId24" Type="http://schemas.openxmlformats.org/officeDocument/2006/relationships/hyperlink" Target="https://doi.org/10.1016/j.cell.2008.01.038" TargetMode="External"/><Relationship Id="rId23" Type="http://schemas.openxmlformats.org/officeDocument/2006/relationships/hyperlink" Target="https://doi.org/10.1016/j.cell.2008.01.0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n.sulashvili@ug.edu.ge" TargetMode="External"/><Relationship Id="rId26" Type="http://schemas.openxmlformats.org/officeDocument/2006/relationships/hyperlink" Target="https://doi.org/10.1016/j.cell.2008.01.025" TargetMode="External"/><Relationship Id="rId25" Type="http://schemas.openxmlformats.org/officeDocument/2006/relationships/hyperlink" Target="https://doi.org/10.1101/sqb.2008.73.022" TargetMode="External"/><Relationship Id="rId28" Type="http://schemas.openxmlformats.org/officeDocument/2006/relationships/hyperlink" Target="https://doi.org/10.1101/cshperspect.a008375" TargetMode="External"/><Relationship Id="rId27" Type="http://schemas.openxmlformats.org/officeDocument/2006/relationships/hyperlink" Target="https://doi.org/10.1016/j.ymeth.2015.03.002" TargetMode="External"/><Relationship Id="rId5" Type="http://schemas.openxmlformats.org/officeDocument/2006/relationships/styles" Target="styles.xml"/><Relationship Id="rId6" Type="http://schemas.openxmlformats.org/officeDocument/2006/relationships/hyperlink" Target="https://orcid.org/0000-0001-6216-6477" TargetMode="External"/><Relationship Id="rId29" Type="http://schemas.openxmlformats.org/officeDocument/2006/relationships/hyperlink" Target="https://doi.org/10.3389/fcell.2015.00002" TargetMode="External"/><Relationship Id="rId7" Type="http://schemas.openxmlformats.org/officeDocument/2006/relationships/hyperlink" Target="mailto:d.apkhazava@alte.edu.ge" TargetMode="External"/><Relationship Id="rId8" Type="http://schemas.openxmlformats.org/officeDocument/2006/relationships/hyperlink" Target="https://orcid.org/0000-0002-9005-8577" TargetMode="External"/><Relationship Id="rId31" Type="http://schemas.openxmlformats.org/officeDocument/2006/relationships/hyperlink" Target="https://doi.org/10.24966/BS-3935/100003" TargetMode="External"/><Relationship Id="rId30" Type="http://schemas.openxmlformats.org/officeDocument/2006/relationships/hyperlink" Target="https://doi.org/10.52340/jecm.2023.04.15" TargetMode="External"/><Relationship Id="rId11" Type="http://schemas.openxmlformats.org/officeDocument/2006/relationships/hyperlink" Target="mailto:jtkemaladze@longevity.ge" TargetMode="External"/><Relationship Id="rId33" Type="http://schemas.openxmlformats.org/officeDocument/2006/relationships/hyperlink" Target="https://doi.org/10.1016/j.stem.2015.06.007" TargetMode="External"/><Relationship Id="rId10" Type="http://schemas.openxmlformats.org/officeDocument/2006/relationships/hyperlink" Target="https://orcid.org/0000-0001-8651-7243" TargetMode="External"/><Relationship Id="rId32" Type="http://schemas.openxmlformats.org/officeDocument/2006/relationships/hyperlink" Target="https://doi.org/10.1016/j.stem.2015.06.007" TargetMode="External"/><Relationship Id="rId13" Type="http://schemas.openxmlformats.org/officeDocument/2006/relationships/image" Target="media/image1.png"/><Relationship Id="rId35" Type="http://schemas.openxmlformats.org/officeDocument/2006/relationships/hyperlink" Target="https://doi.org/10.1016/j.cell.2011.01.032" TargetMode="External"/><Relationship Id="rId12" Type="http://schemas.openxmlformats.org/officeDocument/2006/relationships/image" Target="media/image4.png"/><Relationship Id="rId34" Type="http://schemas.openxmlformats.org/officeDocument/2006/relationships/hyperlink" Target="https://doi.org/10.1016/j.stem.2023.04.011" TargetMode="External"/><Relationship Id="rId15" Type="http://schemas.openxmlformats.org/officeDocument/2006/relationships/hyperlink" Target="https://doi.org/10.1016/j.cell.2005.08.020" TargetMode="External"/><Relationship Id="rId37" Type="http://schemas.openxmlformats.org/officeDocument/2006/relationships/hyperlink" Target="https://doi.org/10.1186/s13287-022-02717-2" TargetMode="External"/><Relationship Id="rId14" Type="http://schemas.openxmlformats.org/officeDocument/2006/relationships/image" Target="media/image5.png"/><Relationship Id="rId36" Type="http://schemas.openxmlformats.org/officeDocument/2006/relationships/hyperlink" Target="https://doi.org/10.1016/j.cell.2011.01.032" TargetMode="External"/><Relationship Id="rId17" Type="http://schemas.openxmlformats.org/officeDocument/2006/relationships/hyperlink" Target="https://doi.org/10.1016/j.cell.2012.05.012" TargetMode="External"/><Relationship Id="rId39" Type="http://schemas.openxmlformats.org/officeDocument/2006/relationships/hyperlink" Target="mailto:d.apkhazava@alte.edu.ge" TargetMode="External"/><Relationship Id="rId16" Type="http://schemas.openxmlformats.org/officeDocument/2006/relationships/hyperlink" Target="https://doi.org/10.1016/j.cell.2005.08.020" TargetMode="External"/><Relationship Id="rId38" Type="http://schemas.openxmlformats.org/officeDocument/2006/relationships/hyperlink" Target="https://orcid.org/0000-0001-6216-6477" TargetMode="External"/><Relationship Id="rId19" Type="http://schemas.openxmlformats.org/officeDocument/2006/relationships/hyperlink" Target="https://doi.org/10.1371/journal.pgen.1002226" TargetMode="External"/><Relationship Id="rId18" Type="http://schemas.openxmlformats.org/officeDocument/2006/relationships/hyperlink" Target="https://doi.org/10.1038/nm.23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