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w6vjd9oy9yng" w:id="0"/>
      <w:bookmarkEnd w:id="0"/>
      <w:r w:rsidDel="00000000" w:rsidR="00000000" w:rsidRPr="00000000">
        <w:rPr>
          <w:rtl w:val="0"/>
        </w:rPr>
        <w:t xml:space="preserve">Элиминация Центриолей: Механизм Обнуления Энтропии в Клетке</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Джаба Ткемаладзе¹</w:t>
      </w:r>
    </w:p>
    <w:p w:rsidR="00000000" w:rsidDel="00000000" w:rsidP="00000000" w:rsidRDefault="00000000" w:rsidRPr="00000000" w14:paraId="00000004">
      <w:pPr>
        <w:jc w:val="right"/>
        <w:rPr/>
      </w:pPr>
      <w:r w:rsidDel="00000000" w:rsidR="00000000" w:rsidRPr="00000000">
        <w:rPr>
          <w:rtl w:val="0"/>
        </w:rPr>
        <w:t xml:space="preserve">¹ Директор исследований, Longevity Clinic, Inc, Georgia</w:t>
      </w:r>
    </w:p>
    <w:p w:rsidR="00000000" w:rsidDel="00000000" w:rsidP="00000000" w:rsidRDefault="00000000" w:rsidRPr="00000000" w14:paraId="00000005">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jc w:val="right"/>
        <w:rPr/>
      </w:pP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bt0etrezv3" w:id="1"/>
      <w:bookmarkEnd w:id="1"/>
      <w:r w:rsidDel="00000000" w:rsidR="00000000" w:rsidRPr="00000000">
        <w:rPr>
          <w:rtl w:val="0"/>
        </w:rPr>
        <w:t xml:space="preserve">Абстракт</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Центриоли – консервативные органоиды на эукариотической ветке древа жизни, необходимые для организации микротрубочек, дифференциации клеток и формирования ресничек. Однако в процессе оогенеза и сперматогенеза у ряда организмов происходит их элиминация, что предотвращает передачу молодых или старых центриолей в зиготу в зависимости от системы асимметричного деления. Устранение центриолей в половых клетках можно рассматривать как процесс обнуления энтропии в клетке и восстановлению тотипотентности для развития эмбриона. В соматических клетках элиминация центриолей также встречается при терминальной дифференцировке, что предполагает ее связь с репликативным старением. Исследования показывают, что удаление центриолей запрограммировано и может быть связано с механизмами деградации микротрубочек и убиквитин-протеасомной системы. Центриоли единственная структура в клетке, которая не репарируется- она постоянно накапливает энтропию, старит клетку и организм. Поэтому элиминация центриолей там, где они не нужны- сопротивление старению. Кроме того, их элиминация играет важную роль в предотвращении центросомных патологий, аномального клеточного деления и, возможно, канцерогенеза. Изучение механизмов элиминации центриолей открывает перспективы в биомедицине, включая стратегию омоложения тканей и контроль старения.</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bCs w:val="1"/>
          <w:rtl w:val="0"/>
        </w:rPr>
        <w:t xml:space="preserve">Ключевые слова:</w:t>
      </w:r>
      <w:r w:rsidDel="00000000" w:rsidR="00000000" w:rsidRPr="00000000">
        <w:rPr>
          <w:rtl w:val="0"/>
        </w:rPr>
        <w:t xml:space="preserve"> центриоли, элиминация, энтропия, тотипотентность, дифференциация, старение.</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Style w:val="Heading1"/>
        <w:jc w:val="both"/>
        <w:rPr/>
      </w:pPr>
      <w:bookmarkStart w:colFirst="0" w:colLast="0" w:name="_2rsc1pywlkk3" w:id="2"/>
      <w:bookmarkEnd w:id="2"/>
      <w:r w:rsidDel="00000000" w:rsidR="00000000" w:rsidRPr="00000000">
        <w:rPr>
          <w:rtl w:val="0"/>
        </w:rPr>
        <w:t xml:space="preserve">Введение</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Центриоли — это эволюционно консервативные органеллы, которые выполняют ряд фундаментальных клеточных функций, включая подвижность, сигнализацию и дифференциацию. Хотя органелла центриоль демонстрирует исключительную стабильность, в некоторых условиях она может быть устранена, как это уже было признано в случае с ооцитом в пионерской работе Теодора Бовери (Boveri, 1887). С тех пор было обнаружено больше случаев устранения центриолей, но общее понимание основных механизмов отсутствует, что исключает оценку потенциальной функции такого исчезновения в большинстве случаев. Во многих терминально дифференцированных клетках центриоли прикрепляются под плазматической мембраной, где они действуют как базальные тельца, которые задают форму аксонемы первичной реснички (Breslow, D. K., &amp; Holland, A. J., 2019). Центриоли также задают форму аксонемы подвижных ресничек и жгутиков в клетках, несущих эти структуры. Благодаря этим функциям центриоли необходимы для передачи сигнала и движения клеток. Более того, в большинстве циклических клеток животных центриоли встроены в перицентриолярный материал (ПЦМ, также называемый перицентриолярным матриксом), вместе с которым они составляют центросому, главный центр организации микротрубочек (ЦОМТ). Благодаря этой роли центриоли важны для клеточной организации во время интерфазы, а также во время митоза, когда две центросомы, присутствующие на этой стадии клеточного цикла, обеспечивают сборку биполярного веретена и точную сегрегацию хромосом и ассиметричное распределение биомолекул и структур(Pintard, L., &amp; Bowerman, B., 2019). Как можно ожидать из таких важных физиологических функций, изменения в структуре или количестве центриолей могут способствовать патологиям, включая цилиопатии и рак (Braun, D. A., &amp; Hildebrandt, F., 2017).</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Число центриолей строго регулируется. Циклирующие клетки изначально содержат так называемую материнскую центриоль, характеризующуюся дистальными и субдистальными отростками, и так называемую дочернюю центриоль, которая соединена с материнской центриолей через гибкий линкер. Примерно в начале фазы S формируется процентриоль, почти ортогональная к каждой уже существующей центриоли. Во время G2/раннего митоза две пары центриоль/процентриоль, каждая из которых окружена PCM и, таким образом, составляет центросому, отделяются друг от друга и направляют биполярную сборку веретена. Белки и механизмы, обеспечивающие упорядоченное продвижение через этот цикл дупликации центриолей, хорошо охарактеризованы (Gomes et al., 2021).</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В то время как число центриолей увеличивается с 2 до 4 в циклических клетках, контроль числа центриолей отличается в других условиях. Например, некоторые клетки изначально лишены центриолей, а затем формируют их de novo (Takumi, K., &amp; Kitagawa, D., 2022). Это имеет место, например, в ранних эмбрионах грызунов или в некоторых группах растений, включая мохообразные, папоротникообразные и голосеменные, а также в выкопке Naegleria gruberi при амебоидной трансформации в жгутиконосные (Gomes et al., 2021). Интересно, что de novo центриоли формируются из бицентриолей, закрученных в разные стороны. Центриоли формируются de novo и в человеческих клетках, экспериментально истощенных органеллами (Khodjakov et al., 2002). Кроме того, в многореснитчатых эпителиальных клетках несколько процентриолей собираются вокруг уже существующих центриолей и так называемых дейтеросом, тем самым быстро увеличивая число центриолей до сотни или более (Dirksen, 1971). Наконец, число центриолей может также уменьшиться с четырех или двух до нуля- этот процесс называется элиминацией центриолей.</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2"/>
        <w:jc w:val="both"/>
        <w:rPr/>
      </w:pPr>
      <w:bookmarkStart w:colFirst="0" w:colLast="0" w:name="_dze5b8iw4am8" w:id="3"/>
      <w:bookmarkEnd w:id="3"/>
      <w:r w:rsidDel="00000000" w:rsidR="00000000" w:rsidRPr="00000000">
        <w:rPr>
          <w:rtl w:val="0"/>
        </w:rPr>
        <w:t xml:space="preserve">Центриолярные белки ошибочно принимаются за центриоли</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Центриоли определяются на ультраструктурном уровне характерным 9-кратным симметричным расположением микротрубочек. Однако центриоли также могут быть определены на функциональном уровне как структуры, способные рекрутировать PCM и формировать шаблоны аксонем. Устранение центриолей это процесс, при котором центриоль теряет как ультраструктуру, так и функцию. Учитывая их крошечные размеры и низкое число копий в большинстве клеток, наличие или отсутствие центриолей часто оценивалось посредством мониторинга фокуса, несущего центриолярные белки, а не с помощью подходов электронной микроскопии (ЭМ) с более высокой разрешающей способностью. В некоторых случаях, в том числе в клетках человека при истощении RBM14, Neurl4 или TRIM37, фокусы, несущие центриолярные белки, которые действуют как MTOC, были выявлены с помощью анализа ЭМ, как не содержащие микротрубочки (Balestra et al., 2021). Эти примеры иллюстрируют, что фокусы, несущие центриолярные белки, не обязательно соответствуют настоящим центриолям, несмотря на сохранение их функции в рекрутировании PCM и действии в качестве MTOC. В более широком смысле, во время элиминации центриолей, возможно, фокусы центриолярных белков также могут присутствовать и рекрутировать PCM, несмотря на исчезновение сигнатурных центриолярных микротрубочек. Очевидно, что мониторинг нескольких центриолярных белков снижает риск быть введенным в заблуждение в таких случаях. Более того, методы микроскопии теперь обеспечивают разрешения, достаточные для мониторинга сигнатурного 9-кратного радиально-симметричного распределения микротрубочек (Chang et al., 2023), и, вероятно, станут стандартным средством для установления центриолей в фокусах, несущие центриолярные белки.</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Скорее всего подтвердится, что как и в случае оогенеза у животных центриоли  редуцируют как у грызунов во время сперматогенеза. Обе центриоли полностью дегенерируют к концу гаметогенеза, несмотря на сохранение очагов, несущих основной центриолярный белок центрин (Courtois et al., 2012). Отсутствие центриолей как в ооците, так и в сперме приводит к ацентриолярным клеточным делениям в раннем эмбрионе первые 8 делений(у мышей и, возможно, всех остальных животных), за которыми следует образование центриолей de novo на стадии бластоцисты (Gueth-Hallonet et al., 1993).</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1"/>
        <w:jc w:val="both"/>
        <w:rPr/>
      </w:pPr>
      <w:bookmarkStart w:colFirst="0" w:colLast="0" w:name="_2wf0ykxfjmh7" w:id="4"/>
      <w:bookmarkEnd w:id="4"/>
      <w:r w:rsidDel="00000000" w:rsidR="00000000" w:rsidRPr="00000000">
        <w:rPr>
          <w:rtl w:val="0"/>
        </w:rPr>
        <w:t xml:space="preserve">Элиминация в женской зародышевой линии</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Центриоли отсутствуют в ооцитах позвоночных (Hertig, A. T., &amp; Adams, E. C., 1967), как и предполагалось на основе первоначальных наблюдений Бовери в яйцах морского ежа. Элиминация центриолей во время оогенеза в настоящее время признана широко распространенным явлением, которое встречается во всех организмах многоклеточных животных.</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Несмотря на столь широкое распространение, сроки и способ устранения центриолей оогенеза различаются в разных системах. В первом способе, происходящем, например, у X. laevis , M. musculus и H. sapiens , а также у C. elegans и Drosophila , центриоли устраняются во время продолжительной профазы мейоза I, что приводит к образованию ацентриолярных мейотических веретен (Januschke et al., 2006). Недавний анализ с помощью корреляционной световой электронной микроскопии (CLEM) у C. elegans показал, что центриоли теряют так называемую центральную трубку в поздней пахитене, за которой следует отсутствие узнаваемой центриоли в начале диплотены (Pierron et al., 2023). У Drosophila созревающий ооцит сначала наделяется кластером, содержащим множество центриолей, предоставленных 15 поддерживающими питающими клетками (Januschke et al., 2006). Этот кластер важен для транспорта мРНК и белков из питающих клеток в ооцит и остается присутствующим до сборки мейотического веретена, хотя общее число центриолей в кластере, по-видимому, уменьшается уже до этого (Becalska, A. N., &amp; Gavis, E. R., 2009). После этого устранение центриолей влечет за собой выход Polo киназы из PCM, за которым следует потеря PCM и, в конечном итоге, устранение органелл (Pimenta-Marques et al., 2016).</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Во втором режиме, встречающемся у иглокожих, моллюсков и кольчатых червей, центриоли не устраняются во время оогенеза, а вместо этого удаляются во время и после женского мейотического деления. У этих видов, в результате того, что центриоли расположены на полюсах веретена, три из четырех начальных центриолей выталкиваются в полярные тельца во время двух мейотических делений, оставляя одну центриоль в самом ооците (Nakashima, S., &amp; Kato, K. H., 2001). У морской звезды P. miniata эта оставшаяся органелла неизменно является дочерней центриолей, тогда как две материнские центриоли и одна дочерняя центриоль выталкиваются в полярные тельца (Borrego-Pinto, 2016). Также в этом случае, как и у Drosophila , дочерняя центриоль сначала сбрасывает окружающую PCM и впоследствии исчезает, после того как сперматозоиды-центриоли уже рекрутировали компоненты PCM.</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Приведенные выше примеры иллюстрируют, что существует существенное разнообразие в том, как системы обеспечивают, чтобы в ооците не осталось ни одной функциональной центриоли. Если индукторы необратимой дифференциации связаны с центриолями, то такая гарантированная элиминация центриолей скорее всего указывает на обнуление цитогенетического статуса, возобновление тотипотентности. Кроме этого в клетке уже нет нерепарируемой центриоли(единственной нерапарируемой структуры в клетке)- ее энтропия также обнуляется.</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jc w:val="both"/>
        <w:rPr/>
      </w:pPr>
      <w:bookmarkStart w:colFirst="0" w:colLast="0" w:name="_1si0d360wfwx" w:id="5"/>
      <w:bookmarkEnd w:id="5"/>
      <w:r w:rsidDel="00000000" w:rsidR="00000000" w:rsidRPr="00000000">
        <w:rPr>
          <w:rtl w:val="0"/>
        </w:rPr>
        <w:t xml:space="preserve">Элиминация в мужской зародышевой линии</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Уменьшение количества центриолей, а иногда и их полное устранение, также может происходить во время мужского гаметогенеза. Действительно, в то время как сперматозоиды часто вносят две полноценные центриоли в зиготу, в том числе у C. elegans, морского ежа или морской звезды (Wolf et al., 1978), это не всегда так. Например, в сперме человека дистальная центриоль, которая является шаблоном жгутиковой аксонемы, дегенерирует в ходе сперматогенеза, при этом триплеты микротрубочек разбираются, тогда как центриоль, проксимальная к ядру, остается в значительной степени нетронутой (Avidor-Reiss et al., 2020). Некоторые центриолярные белки остаются в фокусе в месте расположения бывшей дистальной центриоли, включая POC1B, CETN1/2, POC5 и CPAP (Fishman et al., 2018). Предполагается, что как дистальные, так и проксимальные образования, полученные из спермы, функционируют в зиготе, о чем свидетельствует их способность привлекать центросомальные компоненты в экстрактах Xenopus.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Другой интересный пример встречается у Drosophila. Здесь гигантская центриоль (GC), которая является шаблоном аксонемы, и вырожденная проксимальная центриолеподобная структура (PCL) присутствуют в зрелой сперме (Blachon et al., 2014). В то время как GC поддерживает стенку микротрубочек, PCL этого не делает (Khire et al., 2016). Более того, многие центриолярные белки, включая Asl, Ana1, Bld10, Ana2, Sas6 и Sas4, теряются из обеих центриолей к концу сперматогенеза. Напротив, Poc1B остается в GC и обогащается в PCL. Как GC, так и PCL функциональны в зиготе, поскольку каждый из них вызывает набор компонента PCM Asl, а также центриолярных белков Sas6 и Sas4 , что соответствует результатам, полученным в сперме человека. Интересно, что потеря Asl из зрелой спермы необходима для формирования надежной звездочки сперматозоида после оплодотворения (Khire et al., 2015). Тем не менее, Asl должен быть привлечен из пула материнского белка для формирования таких звездочек сперматозоида. Подобно случаю Drosophila, сперматозоиды быка вносят один канонический и один вырожденный центриоль, каждый из которых привлекает компоненты PCM и SAS-6 (Kai et al., 2015). Ультраструктурный анализ эмбрионов коровы дополнительно демонстрирует, что атипичные центриоли, присутствующие в раннем эмбрионе, могут инициировать формирование процентриолей (Uzbekov et al., 2023). В целом, эти случаи показывают, что центриоли, полученные из сперматозоидов, могут в некоторых случаях дегенерировать, сохраняя при этом важные функции.</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pStyle w:val="Heading1"/>
        <w:jc w:val="both"/>
        <w:rPr/>
      </w:pPr>
      <w:bookmarkStart w:colFirst="0" w:colLast="0" w:name="_qi0wokt0rxqw" w:id="6"/>
      <w:bookmarkEnd w:id="6"/>
      <w:r w:rsidDel="00000000" w:rsidR="00000000" w:rsidRPr="00000000">
        <w:rPr>
          <w:rtl w:val="0"/>
        </w:rPr>
        <w:t xml:space="preserve">Элиминация центриолей в неполовых клетках</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Устранение центриолей никоим образом не ограничивается зародышевыми клетками. Действительно, многие случаи удаления органелл были описаны также в соматических клетках у всех эукариот. Примечательно, что устранение центриолей происходит во многих типах клеток при терминальной дифференцировке, что было задокументировано, в частности, у C. elegans и Drosophila. Это указывает на то, что: 1) центриоли нужны для необратимой дифференциации в процессе развития, но не созревания; 2) из-за того, что центриоли опасно репарировать, он не репарируются и как только они не нужны в терминально дифференцированных клетках, они устраняются. В целом, считается, что центриоли присутствуют только в тех терминально дифференцированных клетках, которые несут первичную ресничку, где центриоли действуют как базальные тельца, которые задают шаблон аксонемы ресничек. Однако центриоли в сенсорных нейронах C. elegans дегенерируют после начала сборки аксонемы (Serwas et al., 2017), оставляя только сфокусированные компоненты PCM в основании ресничек (Magescas et al., 2021), что указывает на то, что даже ресничные клетки могут избавляться от центриолей в некоторых случаях. Это еще больше подчеркивает, насколько центриоли опасны из за накопления энтропии со временем вследствие того, что они не репарируются.</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2"/>
        <w:jc w:val="both"/>
        <w:rPr/>
      </w:pPr>
      <w:bookmarkStart w:colFirst="0" w:colLast="0" w:name="_rynhdrqdn2ep" w:id="7"/>
      <w:bookmarkEnd w:id="7"/>
      <w:r w:rsidDel="00000000" w:rsidR="00000000" w:rsidRPr="00000000">
        <w:rPr>
          <w:rtl w:val="0"/>
        </w:rPr>
        <w:t xml:space="preserve">Насколько распространено устранение центриолей в развивающемся организме?</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Это был рассмотрен всесторонне в ходе эмбриогенеза C. elegans (Kalbfuss et al., 2023). Хотя черви обладают реснитчатыми сенсорными нейронами, у них отсутствуют подвижные реснички и жгутики. Поэтому распространенность устранения центриолей можно исследовать у червей без потенциальных помех, вытекающих из необходимости шаблонизации ресничек и жгутиков. Систематический анализ животных на личиночной стадии L1 показал, что центриоли устраняются примерно в 88% клеток во время эмбриогенеза C. elegans (Kalbfuss, N., &amp; Gönczy, P., 2023). Подробный анализ родословной клеток-сибсов показал, что такое устранение центриолей стереотипно и происходит в определенное время в каждом данном типе клеток.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2"/>
        <w:jc w:val="both"/>
        <w:rPr/>
      </w:pPr>
      <w:bookmarkStart w:colFirst="0" w:colLast="0" w:name="_udmvp2p5uw2h" w:id="8"/>
      <w:bookmarkEnd w:id="8"/>
      <w:r w:rsidDel="00000000" w:rsidR="00000000" w:rsidRPr="00000000">
        <w:rPr>
          <w:rtl w:val="0"/>
        </w:rPr>
        <w:t xml:space="preserve">Какие клетки сохраняют центриоли после эмбриогенеза?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Учитывая, что центриоли имеют решающее значение для формирования центросом и, таким образом, управления сборкой биполярного веретена у C. elegans (Bezler, A., &amp; Gönczy, P., 2010). Неудивительно, что бластные клетки, которые пролиферируют позже в развитии, сохраняют центриоли. Более того, кишечные клетки, которые позже подвергаются эндомитозу и циклам эндоредупликации, также изначально сохраняют центриоли (Lu, Y., &amp; Roy, R., 2014). Во время этих циклов эндоредупликации новые центриоли не генерируются, а существующие в конечном итоге устраняются. Кроме того, систематический анализ показал, что семь терминально дифференцированных клеток у гермафродитов L1 сохраняют очаги, обогащенные белками центриоляров, хотя в этих случаях ультраструктурный анализ не проводился. Интересно, что для шести из этих клеток аналогичная клетка у самца является бластной клеткой, которая позже пролиферирует, что позволяет предположить, что поддержание центриолей в этих случаях каким-то образом отражает пролиферативный потенциал, присутствующий у другого пола. В целом, эти результаты показывают существование запрограммированной элиминации центриолей во время развития C. elegans.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Интересно, что устранение центриолей часто происходит в типах клеток, которые образуют синцитий или полиплоидизируются, таких как фолликулярные клетки Drosophila, питающие клетки, энтероциты средней кишки, секреторные клетки слюнных желез, энтероциты и жировые клетки или кишечные клетки C. elegans. Однако многочисленные примеры показывают, что полиплоидизация или образование синцития не являются ни достаточными, ни необходимыми условием для систематического устранения центриолей. Таким образом, некоторые полиплоидные клетки сохраняют центриоли или даже усиливают их, как показано на примере полиплоидных гигантских клеток трофобласта млекопитающих (Buss et al., 2022); центриоли также сохраняются в других случаях полиплоидизации, когда клетки повторно входят в митоз, как в ректальных папиллярных клетках Drosophila. Кроме того, элиминация центриолей происходит также в клетках, в которых не происходит ни образования синцития, ни полиплоидизации, включая большинство клеток во время эмбриогенеза C. elegans , а также омматидиальные и интеромматидиальные клетки в глазу Drosophila. В терминально дифференцированных эритроцитах человека происходит экструзия центриолей из клетки.</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Тот факт, что центриоли устраняются стереотипным образом в определенных типах клеток, но не в других, указывает на то, что этот процесс происходит не из-за неизбежного разрушения центриолей с течением времени из-за их нерепарируемости, а является активным запрограммированным процессом. Простого выхода из клеточного цикла недостаточно для запуска удаления органелл, о чем свидетельствуют многочисленные терминально дифференцированные клетки, которые несут реснички или жгутики, а также центриоли. Более того, у C. elegans некоторые терминально дифференцированные клетки во взрослой особи, сохраняют очаги, обогащенные центриолярными белками, тогда как другие, которые вышли из клеточного цикла позднее, этого не делают. Эти наблюдения, взятые вместе, предполагают, что устранение центриолей можно рассматривать как проявление судьбы клетки, проявление процессов необратимой дифференциации. Соответственно, в эмбрионах C. elegans изменение судьбы клетки-предшественника, который обычно дает клетки без центриолей, такие как глоточные клетки, на судьбу предшественника, который обычно дает клетки с центриолями, такие как кишечные клетки, приводит к тому, что теперь центриоли сохраняются. Аналогичным образом, предотвращение трансдифференциации клетки, которая обычно сохраняет центриоли, в клетку, которая обычно их устраняет, также изменяет судьбу центриолей, которые теперь сохраняются.</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Элиминация центриолей далеко не ограничивается женскими половыми клетками, а широко распространена в клетках, лишенных ресничек или жгутиков.</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Style w:val="Heading1"/>
        <w:jc w:val="both"/>
        <w:rPr/>
      </w:pPr>
      <w:bookmarkStart w:colFirst="0" w:colLast="0" w:name="_5qhz2hpoyswq" w:id="9"/>
      <w:bookmarkEnd w:id="9"/>
      <w:r w:rsidDel="00000000" w:rsidR="00000000" w:rsidRPr="00000000">
        <w:rPr>
          <w:rtl w:val="0"/>
        </w:rPr>
        <w:t xml:space="preserve">Возможные причины элиминации центриолей</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Зачем нужно устранять центриоли? В случае оогенеза ответ прост: чтобы обеспечить непрерывность вида, обнулить цитогенетическия статус (вернуть тотипотентность). Действительно, устранение центриолей из женской гаметы необходимо для большинства организмов метазоа для обеспечения правильного числа центриолей в зиготе, что приводит к сборке биполярного веретена (Manandhar et al., 2005). Если этого не сделать, зигота рискует собрать тетраполярное веретено и, таким образом, подвергнуться неправильной сегрегации хромосом и абортивному развитию. Это подтверждается экспериментами, проведенными на P. miniata, где экспериментально вызванное сохранение материнских центриолей в зиготе приводит к сборке тетраполярного веретена (Uetake et al., 2002). Аналогичным образом, у Drosophila сохранение материнских центриолей приводит к вмешательству в сборку мейотического веретена, митотическим дефектам и абортивному эмбриональному развитию. Более того, при патологической полиспермии, например, у морских ежей, избыточные центриоли приводят к многополярным веретенам и неправильной сегрегации хромосом (Snook et al., 2011).</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Почему устранение центриолей происходит систематически в женских гаметах и ​​обычно не происходит в мужских гаметах? Вероятно, что требование иметь по крайней мере одну центриоль/центросому во время сперматогенеза для затравки аксонемного образования жгутика ограничивает появление возможных механизмов элиминации. Следует также отметить, что устранение центриолей во время оогенеза можно рассматривать как барьер против партеногенеза, как это показано в экспериментах на эмбрионах Xenopus , где инъекция очищенных человеческих центросом может привести к успешному партеногенетическому развитию (Maller et al., 1976). Центриолярная теория дифференциации предполагет, что биологический смысл элиминация центриолей в ооцитах в первую очередь связана с возвращением тотипотентности для нового организма</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В отличие от ситуации во время оогенеза, биологический смысл устранения центриолей в терминально дифференцированных соматических клетках еще не раскрыт, если не считать Центриолярной теории старения организма, которая определяет накопление старых центриолей (и энтропии) как основную причину старения. Текущая нехватка понимания относительно этой предполагаемой важности в значительной степени обусловлена ​​отсутствием знаний о базовых механизмах и, следовательно, о способах искусственного сохранения центриолей. Следовательно, можно только предполагать причины, которые могут способствовать устранению центриолей из терминально дифференцированных соматических клеток. Кроме накопления энтропии в старых центриолях, во-вторых, возможно, что старые центриоли должны быть удалены, чтобы гарантировать, что они не образовали неконтролируемые ЦОМТ. Это может быть особенно важно в дифференцированных типах клеток, в которых действуют нецентросомные ЦОМТ (Sanchez, A. D., &amp; Feldman, J. L., 2017). В-третьих, устранение старых центриолей может помочь предотвратить ненадлежащую пролиферацию. Человеческие клетки, лишенные центриолей, останавливаются при переходе G1/S зависимым от p53 образом (Mikule et al., 2007). Устранение старых центриолей может обеспечить дополнительный регуляторный шаг для сдерживания нецелесообразной пролиферации и, таким образом, сохранять потенциал подавления опухолей. В-четвертых, возможно, устранение центриолей (не важно старых или молодых) требуется для стирания информации, хранящейся в органелле, например, в форме посттрансляционных модификаций (ПТМ) стабильных компонентов. Центриоли передаются консервативным образом через поколения клеток, наделяя их компоненты потенциалом переносить информацию в течение длительных промежутков времени (Kochanski, R. S., &amp; Borisy, G. G., 1990). Такой информационный потенциал иллюстрируется поведением стволовых клеток у Drosophila, которые неизменно сохраняют либо центросому со старой, либо с молодой материнской центриолей, в зависимости от ткани (Conduit, P. T., &amp; Raff, J. W., 2010). Следовательно, по сути, временная информация может быть закодирована в родословной центриолей и может нуждаться в стирании в некоторых обстоятельствах. Наконец, устранение центриолей может потребоваться в терминально дифференцирующихся клетках, чтобы избежать образования первичных ресничек, которые могут быть опасны для активации сигнальных путей, зависящих от этой структуры, запустить апоптоз, и наконец, стирание информации о цитогенетической потенции для восстановления тотипотентности.</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В дополнение к фундаментальной важности элиминации центриолей в процессе оогенеза, ожидается, что будущие исследования механизмов их элиминации позволят рассмотреть важность этого процесса в конкретных соматических клетках.</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1"/>
        <w:jc w:val="both"/>
        <w:rPr/>
      </w:pPr>
      <w:bookmarkStart w:colFirst="0" w:colLast="0" w:name="_gafkci8061fk" w:id="10"/>
      <w:bookmarkEnd w:id="10"/>
      <w:r w:rsidDel="00000000" w:rsidR="00000000" w:rsidRPr="00000000">
        <w:rPr>
          <w:rtl w:val="0"/>
        </w:rPr>
        <w:t xml:space="preserve">Контроль элиминации</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Подобно изменчивости времени, необходимого для ее сборки, от нескольких минут у ранних эмбрионов Spisula , Drosophila или C. elegans (Pelletier et al., 2006) до нескольких часов в культивируемых клетках человека, значительная изменчивость продолжительности, по-видимому, также применима к элиминации центриоли (Kong et al., 2020). Ультраструктурный анализ элиминации центриоли в оогенезе C. elegans показал, что начальным изменением в архитектуре органелл является потеря в поздней пахитене центральной трубки, которая расположена прямо внутри стенки центриолярных микротрубочек. В ранней диплотене, примерно через 4 часа, наблюдаются лишь остатки центриолярных микротрубочек. Во время оогенеза Drosophila центриолярные белковые фокусы уменьшаются в интенсивности, начиная со стадий 9/12, и полностью не обнаруживаются на стадии 14, что соответствует приблизительно одному дню развития (He, L., Wang, X., &amp; Montell, D. J., 2011). В омматидиальных и интеромматидиальных клетках глаза Drosophila центросомные компоненты γ-тубулин, Cnn и Spd2 исчезают на стадиях куколки, примерно через 25 часов после формирования пупария (APF). Напротив, Sas4, Cnb, Ana1 и Asl сохраняются до конца окукливания. Ультраструктурный анализ выявил центриоли с небольшими признаками дегенерации на 45–50 часах APF, тогда как на 60–65 часах APF присутствуют только остатки центриолей, что в совокупности предполагает, что процесс элиминации в этом случае также медленный. У эмбрионов C. elegans время элиминации зависит от типа клеток и происходит быстрее: в некоторых мышечных клетках очаги, несущие центриолярные белки, отсутствуют примерно через 95 минут после последнего митотического деления, тогда как в некоторых оболочечных клетках такие очаги все еще присутствуют более чем через 185 минут после этого времени. В целом, эти примеры показывают, что время элиминации центриолей может существенно различаться в зависимости от физиологических условий.</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Элиминация центриолей часто происходит вблизи ядра, но может происходить и в других местах клетки. Например, у C. elegans центриолярные фокусы располагаются вдали от ядерной оболочки при элиминации, поскольку они мигрируют через дендрит клетки PQR у личинок L1 (Li et al., 2017). В этом случае фокус центриолярного SAS-6::GFP исчезает, когда он находится примерно в 5 мкм от тела клетки. Более того, одна из двух центриолей остается близко к ядру и удерживает SAS-6 в течение более длительного времени, что повышает вероятность того, что механизм элиминации более активен вдали от ядра или что ядро ​​выполняет защитную функцию. Аналогично, у эмбриона червя элиминация центриолей в реснитчатых нейронах начинается, когда эти клетки начинают ретроградную миграцию, при этом ядро ​​удаляется от центриолей, которые остаются на кончике дендрита. Однако, возможно, что устранение центриолей инициируется в вышеуказанных случаях также, когда центриоли все еще находятся близко к ядру, но мониторинг только некоторых белков центриолей этого не выявляет. В соответствии с представлением о том, что центриоли реструктурируются уже до их миграции, SAS-4 не может быть обнаружен на центриолях нейрона PQR уже тогда, когда он все еще находится близко к ядру. В целом, эти наблюдения указывают на то, что могут быть различия в субклеточном расположении устраняемых центриолей в зависимости от физиологического контекста, но для более точного определения того, где в клетке начинается удаление органелл, потребуется ультраструктурный анализ с высоким разрешением.</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pStyle w:val="Heading2"/>
        <w:jc w:val="both"/>
        <w:rPr/>
      </w:pPr>
      <w:bookmarkStart w:colFirst="0" w:colLast="0" w:name="_60vgowqdbkkt" w:id="11"/>
      <w:bookmarkEnd w:id="11"/>
      <w:r w:rsidDel="00000000" w:rsidR="00000000" w:rsidRPr="00000000">
        <w:rPr>
          <w:rtl w:val="0"/>
        </w:rPr>
        <w:t xml:space="preserve">Избирательность</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Женские половые клетки, например, у C. elegans, обладают двумя парами центриолей/процентриолей после мейотической S-фазы, которые впоследствии все элиминируются (Mikeladze-Dvali et al., 2012). Интересно, что ооцит Drosophila наследует гораздо больше центриолей, чем четыре, от 15 связанных клеток-кормилиц, и каким-то образом умудряется элиминировать их все. Следовательно, элиминация центриолей у червей и мух может действовать как на центриоли, так и на процентриоли и управлять более чем четырьмя органеллами у мух. Напротив, механизм элиминации является специфичным для дочерних центриолей у морских звезд. Действительно, экспериментальное сохранение материнских центриолей в цитоплазме путем предотвращения выталкивания полярных телец приводит к их сохранению у P. miniata. В этой экспериментальной обстановке материнские центриоли поддерживают активность PCM и MTOC, тогда как обе дочерние центриоли элиминируются. Следовательно, устранение центриолей в данном случае действует конкретно на дочерние центриоли. Более того, эти результаты показывают, что механизм устранения может обрабатывать не только одну дочернюю центриолю, как обычно, но по крайней мере две. Аналогичная селективность наблюдается у другого вида морских звезд, A. forbesi , за исключением того, что здесь экспериментально сохраненные материнские центриоли, хотя и сохраняются, но теряют активность MTOC. В целом, эти наблюдения указывают на то, что в зависимости от клеточного контекста устранение центриолей может влиять на все присутствующие центриоли или вместо этого быть избирательным по отношению к подмножеству из них.</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Style w:val="Heading2"/>
        <w:jc w:val="both"/>
        <w:rPr/>
      </w:pPr>
      <w:bookmarkStart w:colFirst="0" w:colLast="0" w:name="_yw8s3tmgge00" w:id="12"/>
      <w:bookmarkEnd w:id="12"/>
      <w:r w:rsidDel="00000000" w:rsidR="00000000" w:rsidRPr="00000000">
        <w:rPr>
          <w:rtl w:val="0"/>
        </w:rPr>
        <w:t xml:space="preserve">Элиминация при полиспермии</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В случае иглокожих и других видов, у которых центриоли элиминируются во время и после мейотических делений, центриоли, полученные из спермы, присутствуют в той же цитоплазматической среде, что и дочерняя центриоль, полученная из ооцита, которая вот-вот будет элиминирована. Это поднимает вопрос о том, как центриоли, полученные из спермы, избегают элиминации в недавно оплодотворенном эмбрионе. В принципе, можно представить, что либо механизм элиминации действует локально, либо что отцовские и материнские центриоли каким-то образом различаются, так что элиминация нацелена исключительно на органеллу, происходящую из женской гаметы.</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Избирательность элиминации центриолей еще более очевидна во время физиологической полиспермии, когда для успешного начала эмбриогенеза требуется оплодотворение несколькими сперматозоидами (Iwao et al., 2020). У тритона Cynops pyrrhogaster и гребневика Beroe ovata в ооцит попадает несколько сперматозоидов, но образуются только две большие звезды микротрубочек, предположительно вокруг двух центриолей, полученных из сперматозоидов. Поэтому оставшиеся центриоли должны быть элиминированы или инактивированы (Carré, D., &amp; Sardet, C., 1984). Вероятно, механизмы, приводящие к удалению ядер сперматозоидов, не отобранных для слияния, называемых дополнительными ядрами, также могут способствовать удалению сопутствующих центриолей. У B. ovata женский пронуклеус мигрирует к нескольким ядрам, полученным из сперматозоидов, сначала зондируя их, прежде чем слиться только с одним из них, а остальные впоследствии дегенерируют (Rouvière et al., 1994). Было высказано предположение, что неспособность войти в фазу М приводит к дегенерации дополнительных ядер, поскольку инъекция фактора, способствующего метафазе (MPF) из неоплодотворенных яиц Xenopus в оплодотворенные яйца Cynops, приводит к сохранению дополнительных ядер и многополюсным дроблениям, что также указывает на присутствие центриолей (Iwao, Y., &amp; Elinson, R. P., 1990). Обычно дополнительные ядра сильно убиквитинированы и обогащены маркерами аутофагосомы (LC3) и аутолизосомы (LAMP1), в отличие от ядра зиготы, что свидетельствует об аутофагии, способствующей удалению дополнительных ядер. В более широком смысле, возможно, аутофагия участвует в устранении сопутствующих центриолей. Кроме того, убиквитинирование также подготавливает белки к деградации через протеасому (Nandi et al., 2006), что также может способствовать удалению центриолей.</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Было высказано предположение, что выбор того, какая астера сохраняется, опосредован различиями в доступности определенных белков, в частности α-/β-/γ-тубулинов. По аналогии, различия в цитоплазматическом пуле центриолярных белков могут быть решающими в балансе между сохранением центриолей и устранением центриолей. Также было высказано предположение, что женский пронуклеус может быть обогащен факторами, необходимыми для сохранения астера, которые будут транспортироваться в ближайший пронуклеус сперматозоида через микротрубочки. По аналогии, возможно, женский пронуклеус также обогащен факторами, благоприятствующими сохранению центриолей, которые также доставляются в спасенную пару центриолей.</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Можно сказать, что физиологическая полиспермия наглядно демонстрирует, что судьба нескольких центриолей может различаться в пределах одной и той же цитоплазмы.</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1"/>
        <w:jc w:val="both"/>
        <w:rPr/>
      </w:pPr>
      <w:bookmarkStart w:colFirst="0" w:colLast="0" w:name="_9pds22hheerr" w:id="13"/>
      <w:bookmarkEnd w:id="13"/>
      <w:r w:rsidDel="00000000" w:rsidR="00000000" w:rsidRPr="00000000">
        <w:rPr>
          <w:rtl w:val="0"/>
        </w:rPr>
        <w:t xml:space="preserve">Поддержание центриолей</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Тот факт, что центриоли могут быть устранены в первую очередь, особенно примечателен, учитывая исключительную стабильность органеллы в целом. Действительно, в то время как цитоплазматические микротрубочки динамичны и разбираются при обработке нокодазолом или холодом, это не относится к центриолярным микротрубочкам, которые не подвергаются динамической нестабильности и остаются неповрежденными в условиях, которые разбирают цитоплазматические микротрубочки (Inoué, S., &amp; Sato, H., 1967). Более того, аксонема первичных ресничек, которая формируется центриолями и также несет 9-кратные структуры микротрубочек, динамична, часто разбираясь в каждом клеточном цикле, в то время как центриоль сохраняется (Kasahara, K., &amp; Inagaki, M., 2021). Аналогично, после оплодотворения часто аксонема сперматозоида включается в зиготу, но затем разбирается, тогда как центриоли остаются неповрежденными (Fechter et al., 1996). Более того, в то время как димеры α /β-тубулина демонстрируют высокую текучесть в цитоплазматических микротрубочках (Saxton et al., 1984), они не претерпевают видимого оборота в течение одного клеточного цикла в центриолях человеческих клеток. Соответственно, уже существующие центриоли не устраняются в течение нескольких дней после того, как образование новых центриолей было заблокировано ингибитором Plk4 центриноном в p53-отрицательных человеческих клетках (Wong et al., 2015). Повторяя эти результаты, центриоли, полученные из спермы, помеченные β-тубулином::GFP, сохраняют флуоресценцию в течение нескольких клеточных циклов в полученных эмбрионах C. elegans (Balestra et al., 2015). Аналогичным образом, уровни SAS-6::GFP и GFP::SAS-4, вносимых спермой, остаются по существу неизменными, что указывает на то, что не только составляющие микротрубочки, но и основные белки центриолей стабильны после включения в центриоли.</w:t>
        <w:br w:type="textWrapping"/>
        <w:br w:type="textWrapping"/>
        <w:t xml:space="preserve">Очевидно, что в клетках, не имеющих терминальной дифференциации, они очень нужны- согласно Центриолярной теории дифференциации, с центриолями связаны индукторы необратимой дифференциации. И пока индукторы необратимой дифференциации полностью и поочередно не высвободятся в потомках, центриоли нужны как транспорт и распределяющая структура для индукторов.</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Стабильность центриолям придает наличие триплетных и дублетных микротрубочек. В то время как цитоплазматические микротрубочки представляют собой полимеры в форме отдельных трубок, обычно состоящие из 13 протофиламентов, у большинства видов центриолярные микротрубочки образуют триплеты и дублеты с уникальной геометрией. Триплеты состоят из одной полной микротрубочки (A-микротрубочки), содержащей 13 протофиламентов, плюс две неполные (B- и C-микротрубочки), каждая с 10 собственно протофиламентами, тогда как дублеты содержат A- и B-микротрубочки (Guichard et al., 2013). Триплеты микротрубочек присутствуют в проксимальной области центриоли, дублеты микротрубочек — в дистальной. Изоформы тубулина δ- и ε-тубулин необходимы для образования триплетов и/или дублетов в клетках Chlamydomonas reinhardtii и человека (Dutcher et al., 2002). Человеческие клетки, лишенные p53 и δ- или ε-тубулина, образуют центриоли с синглетными микротрубочками, которые нестабильны и распадаются во время митоза. Полученные дочерние клетки изначально лишены центриолей, а затем подвергаются образованию центриолей de novo. Белки TEDC1 и TEDC2 могут функционировать с δ- и ε-тубулином, с которым они ассоциируются, учитывая, что их делеция фенокопирует делецию δ- или ε-тубулина (Breslow et al., 2018). В совокупности эти наблюдения повышают вероятность того, что устранение центриолей может начаться с удаления или ослабления триплетов и дублетов микротрубочек. Однако следует отметить, что, как сообщалось , центриоли у C. elegans содержат синглетные микротрубочки и, тем не менее, могут быть чрезвычайно стабильными, поэтому стабилизация посредством триплетных и дублетных микротрубочек не может быть универсальным механизмом.</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Вторая возможность, посредством которой может быть придана исключительная стабильность, — это специфические стабилизирующие белки. В клетках человека к ним относятся белки HsPOC1A и HsPOC1B, взаимодействующие с микротрубочками, а также компонент PCM CAP350, хотя точные механизмы, посредством которых эти белки выполняют свою стабилизирующую функцию, не ясны (Le Clech, 2008). Кроме того, стабилизирующая функция была предложена для компонента Centrobin, специфичного для дочерних центриоль (Zou et al., 2005). Экспрессия короткого фрагмента тубулин-связывающего домена Centrobin (Centrobin-TuBD) приводит к потере центриолей примерно в 25% клеток. Несмотря на то, что Centrobin считается компонентом, специфичным для процентриолей и дочерних центриолей, было высказано предположение, что Centrobin-TuBD посредством связывания с тубулинами может вытеснять материнские белки центриолей, которые необходимы для стабильности центриолей (Gudi et al., 2011). Кроме того, Centrobin может защищать CPAP от деградации протеасомой, поскольку CPAP отсутствует в центриолях при истощении Centrobin, недостаток которого устраняется ингибированием протеасомы (Gudi et al., 2015).</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Bld10p, ортолог позвоночных Cep135 (Matsuura et al., 2004), также может выполнять важную функцию стабилизатора центриолей. У Chlamydomonas центриоли не собираются при полном отсутствии Bld10p, но экспрессия укороченной на N-конце конструкции Bld10p приводит к преждевременной потере колеса тележки, что указывает на нестабильную связь между колесом тележки и триплетами микротрубочек. Кроме того, некоторые триплеты отсутствуют в этой экспериментальной установке. Более того, клетки Tetrahymena, лишенные Bld10p и остановленные в G1 для предотвращения образования новых процентриолей, демонстрируют уменьшение числа центриолей с течением времени (Bayless et al., 2012). Кроме того, Bld10p стабилизирует A- и C-микротрубочки и помогает позиционировать триплетные микротрубочки, вероятно, позволяя им противостоять силам, которые действуют во время биения ресничек.</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Предположительно, изменение скорости оборота стабилизирующих белков, таких как HsPOC1A и HsPOC1B, CEP350 или Cep135/Bld10p, может подготовить центриоли к элиминации. Протеомный анализ с использованием импульсного SILAC в клетках человека выявил широкий диапазон скоростей оборота среди 145 центриолярных и центросомальных белков со средним обменом приблизительно 57% белкового пула в течение 20 ч (Jakobsen et al., 2011). NEK2 демонстрирует самый высокий оборот, приблизительно 96% центриолярного белкового пула обмениваются за 20 ч, тогда как TUBG1 имеет самый низкий, приблизительно 22% обмениваются за тот же период. HsPOC1A и HsPOC1B имеют скорости оборота приблизительно 35% и 47% соответственно, Cep350 и Centrobin более динамичны и составляют приблизительно 74% и 73% соответственно, тогда как Cep135 имеет среднюю скорость оборота приблизительно 56%. Остановка центриолярного включения белков с высокой скоростью оборота дает возможность быстро инициировать удаление органелл. Напротив, белки с низкой скоростью оборота могут быть инициированы посттрансляционно для удаления, опосредованного протеасомой. Однако, изменяются ли скорости оборота во время устранения центриолей, и если да, то как, не было исследовано.</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Дополнительным важным стабилизатором центриолей у C. elegans является SAS-1, о чем свидетельствует тот факт, что центриоли, полученные из сперматозоидов-мутантов sas-1, теряют целостность вскоре после оплодотворения (Gönczy et al., 1999). Аналогично, если функция sas-1 отсутствует у матери, центриоли формируются изначально, но распадаются во время эмбриогенеза. Недавно была также предложена роль SAS-1 во время элиминации центриолей в оогенезе, при этом SAS-1 исчезает из центриолей раньше, чем другие компоненты, что сопровождается потерей центральной трубки, в которой локализуется SAS-1. Более того, у червей-мутантов sas-1(t1521ts) сигналы центриолярных микротрубочек и SAS-4 затухают быстрее, чем обычно, наряду с преждевременной потерей целостности центриоли. Предположительно, SAS-1 у C. elegans, экспрессируемый в клетках человека, ассоциируется с микротрубочками и стабилизирует их (von Tobel et al., 2014). SAS-1 связан с человеческим C2CD3, который необходим для формирования полных центриолей и первичной реснички у млекопитающих и мышей (Balestra et al., 2013). Точный механизм, посредством которого SAS-1 и, потенциально, C2CD3 придают стабильность центриоли, неясен.</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Наконец, целостность центриолей может зависеть от PTM α- и β-тубулина. Микротрубочки центриолей претерпевают существенные посттрансляционные модификации, включая ацетилирование, детирозинирование и полиглутамилирование (Janke, C., &amp; Magiera, M. M., 2020). Инъекция антител против полиглутамилированного тубулина в клетки человека приводит к элиминации центриолей, что привело к предположению, что такие PTM имеют решающее значение для поддержания центриолей (Bobinnec et al., 1998). Однако, поскольку инъекции антител в целом могут приводить к деградации целевых белков в зависимости от TRIM21 (Clift et al., 2017), возможно, что полное удаление микротрубочек центриолей, а не только их PTM, объясняет фенотип, наблюдаемый в более ранних экспериментах. Потребуется дальнейшая работа, чтобы выяснить, приводит ли модуляция PTM микротрубочек центриолей конкретно к элиминации центриолей.</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Подводя итог, можно сказать, что известно, что несколько белков стабилизируют центриолярные микротрубочки и тем самым способствуют поразительной стабильности центриоли, а также могут обеспечивать действенные механизмы первичного устранения центриолей.</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1"/>
        <w:jc w:val="both"/>
        <w:rPr/>
      </w:pPr>
      <w:bookmarkStart w:colFirst="0" w:colLast="0" w:name="_ar3jia617dqh" w:id="14"/>
      <w:bookmarkEnd w:id="14"/>
      <w:r w:rsidDel="00000000" w:rsidR="00000000" w:rsidRPr="00000000">
        <w:rPr>
          <w:rtl w:val="0"/>
        </w:rPr>
        <w:t xml:space="preserve">Факторы дестабилизации</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Учитывая, насколько широко распространено элиминация центриолей, удивительно насколько мало информации о базовых механизмах. Это особенно примечательно, учитывая, что было проведено несколько скринингов в масштабе генома, которые могли бы идентифицировать способствующие компоненты (Neumann et al., 2010). Крупномасштабные прямые генетические и основанные на РНК-интерференции скрининги, развернутые в C. elegans, сыграли важную роль в идентификации эволюционно консервативных белков сборки центриолей путем визуализации ранних эмбрионов с использованием покадровой дифференциально-интерференционной контрастной (DIC) микроскопии (Sönnichsen et al., 2005). Интересно, что эти скрининги не смогли произвести фенотип, который можно было бы ожидать после неудачного устранения центриолей в оогенезе, а именно тетраполярное веретено во время первого деления. Несколько причин могут объяснить этот недостаток. Во-первых, хотя эти скрининги были обширными, возможно, некоторые компоненты, важные для элиминации центриолей оогенеза, не были нацелены, поскольку гены малы, не предсказаны или невосприимчивы к истощению, опосредованному РНК-интерференцией. Во-вторых, гены, которые действуют избыточным образом, вероятно, были бы пропущены. В-третьих, предотвращение элиминации центриолей оогенеза может привести к более раннему гонадному фенотипу, так что гены, важные для элиминации центриолей оогенеза, не присутствуют среди проанализированных у эмбриона. В-четвертых, может быть, что центриоли, внесенные ооцитом при инактивации фактора элиминации центриолей оогенеза, не будут действовать как MTOCs, подобно последней дочерней центриоли в недавно оплодотворенной зиготе морской звезды, и, таким образом, избегут обнаружения только с помощью DIC.</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Независимо от причины, скрининг кандидатов в червях выявил гетерохронный белок LIN-41 и РНК-хеликазу CGH-1 как каким-то образом участвующие в определении времени элиминации центриолей оогенеза, хотя их нарушение просто задерживает, а не отменяет этот процесс (Matsuura et al., 2016). Было высказано предположение, что CGH-1, который участвует в локализации и стабилизации мРНК (Boag et al., 2008), нацелен на мРНК, которая кодирует белок, способствующий элиминации. Кроме того, кариотип XX, по-видимому, важен для элиминации центриолей во время оогенеза C. elegans , поскольку часть ооцитов поздней профазы I содержит центриоли у мутантных самцов, обладающих женской соматической гонадой и зародышевой линией. Однако молекулярная природа фактора(ов), модулируемых кариотипом XX, остается нераскрытой.</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Одна из возможностей заключается в том, что праймирование элиминации центриолей просто отражает выключение механизмов поддержания центриолей, как было указано выше для стабилизации белков. Было высказано предположение, что PCM играет важную роль в поддержании центриолей таким образом, при этом его удаление потенциально праймирует элиминацию центриолей. Например, у Tetrahymena центриоли становятся нестабильными при истощении компонента PCM γ-тубулина (Shang, Y., Li, B., &amp; Gorovsky, M. A., 2002), хотя дополнительная локализация γ-тубулина в ядре центриоли может быть здесь более уместной (Schweizer et al., 2021). Аналогичным образом совместное истощение компонентов PCM Asl, D-Plp, Spd2 и Cnn или Polo kinase приводит к потере центриолей в культивируемых клетках Drosophila , задержанных в S-фазе. Интересно, что во время оогенеза Drosophila Polo отходит от PCM до удаления PCM, тогда как экспрессия Polo, слитого с центриолярным таргетным PACT-доменом, приводит к сохранению центриолярных фокусов после оплодотворения. Эти фокусы действуют как MTOC и взаимодействуют с веретеном, что приводит к аномальным мейотическим делениям; большинство полученных эмбрионов останавливается в первом митотическом делении с разбросанной ДНК и множественными MTOC. При отсутствии данных ЭМ неясно, являются ли эти дополнительные фокусы настоящими центриолями или просто центриолярными белковыми сборками, которые служат MTOC. Интересно, что ни PCM, ни активность Polo-подобной киназы Plk1, по-видимому, недостаточны для защиты центриолей в других системах. Таким образом, материнские центриоли у A. forbesi сохраняются после их экспериментального удержания в ооците, хотя они не зарождают микротрубочки. Более того, фармакологическое ингибирование Plk1 не приводит к преждевременной элиминации центриолей у P. miniata. Аналогично, у C. elegans центриоли элиминируются из цилиарной базы, несмотря на присутствие компонентов PCM. Более того, PLK-1 отсутствует в центриолярных фокусах у личинок L1 и в зародышевой линии, за исключением митотической зоны, тогда как истощение PLK-1, PLK-2 и PLK-3 не приводит к преждевременной элиминации во время оогенеза (Harper et al., 2011). Независимо от этого, будет интересно выяснить, что управляет удалением Polo из центриолей у Drosophila , и исследовать последствия такого удаления. Ana1, который локализуется в стенке центриоли, может быть важен в этом контексте и действовать ниже по течению от удаления, опосредованного Polo (Pimenta-Marques et al., 2024). Действительно, истощение Ana1 в клетках Drosophila , находящихся в S-фазе, способствует потере центриолей, тогда как экспрессия Polo-PACT в клетках, лишенных Ana1, не приводит к появлению дополнительных центриолярных очагов, что в совокупности предполагает, что Ana1 необходимо постоянно пополнять в центриолях путем обмена с цитоплазматическим пулом белков.</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Хотя удаление Polo и PCM имеет решающее значение для элиминации центриолей у Drosophila , в том числе во время оогенеза, эти механизмы, по-видимому, не используются систематически в других системах для подготовки и выполнения элиминации центриолей.</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pStyle w:val="Heading1"/>
        <w:jc w:val="both"/>
        <w:rPr/>
      </w:pPr>
      <w:bookmarkStart w:colFirst="0" w:colLast="0" w:name="_61kx2ilypqj7" w:id="15"/>
      <w:bookmarkEnd w:id="15"/>
      <w:r w:rsidDel="00000000" w:rsidR="00000000" w:rsidRPr="00000000">
        <w:rPr>
          <w:rtl w:val="0"/>
        </w:rPr>
        <w:t xml:space="preserve">Заключение</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В большинстве случаев основные механизмы элиминации центриолей все еще нуждаются в выяснении, в этой области уже имеется широкое понимание того, когда и где элиминируются центриоли, и все больше инструментов под рукой для дальнейшего решения этой проблемы.</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Чтобы пролить больше света на механизмы, управляющие устранением центриолей, будут полезны скрининги, специально разработанные для этого процесса. Ожидается, что мутантные скрининги в масштабе генома, РНК-интерференция или CRISPR/Cas9, направленные на выявление условий с отмененным или ускоренным устранением центриолей не только во время оогенеза, но и в соматических клетках, позволят выявить новых важных кандидатов. Учитывая, что архитектура и механизмы сборки центриолей широко распространены среди видов, и поскольку устранение широко распространено на эукариотической ветке древа жизни, вполне вероятно, что можно извлечь уроки об общих механизмах из достижений в различных системах. В этом отношении могут быть полезны новые модельные организмы. Одной из таких систем, которая может оказаться особенно полезной, является Naegleria gruberi, который может быстро трансформироваться из амебоидной формы без центриолей в жгутиковую форму с двумя центриолями. В то время как Naegleria использовалась для анализа de novo формирования центриолей во время этой трансформации (Fritz-Laylin, L. K., &amp; Fulton, C., 2016), она, вероятно, могла бы также служить для изучения устранения центриолей во время превращения жгутиконосцев в амебоидные. Кроме того, знания можно было бы извлечь и из других биологических систем, например из необластов планарии и их неделящихся клеток с центриолями.</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Существуют явные доказательства того, что элиминация центриолей широко распространена и направляется дифференциацией, судьбой клетки. Процесс с похожей широтой и регулированием — это запрограммированная смерть клетки или апоптоз (Nössing, C., &amp; Ryan, K. M., 2023). Так же, как апоптоз оказался критическим во многих физиологических состояниях, включая развитие, самовосстановление, гомеостаз и иммунную функцию, элиминация центриолей может играть роль в большем количестве процессов, чем первоначально предполагалось в пионерской работе Бовери. Десятилетия работы по выяснению механизмов, управляющих апоптозом, раскрыли сложные пути, которые можно тонко регулировать способом, подходящим для каждой физиологической ситуации. </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Так же, как апоптоз, идущий наперекосяк, может способствовать многочисленным патологическим состояниям (Bedoui et al., 2020), неправильное устранение центриолей может иметь важные последствия для болезни. Например, преждевременное устранение центриолей может привести к остановке развития эмбриона, в случае взрослого организма нарушению самовосстановления или прогерии. Будет также интересно исследовать, способствуют ли неисправные механизмы устранения центриолей возникновению опухолей. Экспериментально вызванная амплификация центриолей достаточна для запуска анеуплоидии и последующего образования опухолей (Levine et al., 2017). Кажется разумным полагать, что снижение числа центриолей также может повлиять на возникновение опухолей. Митотические ошибки, включая отстающие хроматиды, микроядра, анеуплоидию и полиплоидию, широко распространены в пролиферирующих клетках, лишенных центриолей и p53 (Lambrus et al., 2015). Более того, предполагается, что клетки, лишенные центриолей, вызывают геномную нестабильность при ранних первичных опухолях простаты (Wang et al., 2020).</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1"/>
        <w:jc w:val="both"/>
        <w:rPr/>
      </w:pPr>
      <w:bookmarkStart w:colFirst="0" w:colLast="0" w:name="_61yd5poybkh1" w:id="16"/>
      <w:bookmarkEnd w:id="16"/>
      <w:r w:rsidDel="00000000" w:rsidR="00000000" w:rsidRPr="00000000">
        <w:rPr>
          <w:rtl w:val="0"/>
        </w:rPr>
        <w:t xml:space="preserve">Ссылки:</w:t>
      </w:r>
    </w:p>
    <w:p w:rsidR="00000000" w:rsidDel="00000000" w:rsidP="00000000" w:rsidRDefault="00000000" w:rsidRPr="00000000" w14:paraId="00000084">
      <w:pPr>
        <w:numPr>
          <w:ilvl w:val="0"/>
          <w:numId w:val="1"/>
        </w:numPr>
        <w:ind w:left="720" w:hanging="360"/>
        <w:jc w:val="both"/>
      </w:pPr>
      <w:r w:rsidDel="00000000" w:rsidR="00000000" w:rsidRPr="00000000">
        <w:rPr>
          <w:rtl w:val="0"/>
        </w:rPr>
        <w:t xml:space="preserve">Avidor-Reiss, T., Carr, A., &amp; Fishman, E. L. (2020). The sperm centrioles. Molecular and cellular endocrinology, 518, 110987. </w:t>
      </w:r>
      <w:hyperlink r:id="rId8">
        <w:r w:rsidDel="00000000" w:rsidR="00000000" w:rsidRPr="00000000">
          <w:rPr>
            <w:color w:val="1155cc"/>
            <w:u w:val="single"/>
            <w:rtl w:val="0"/>
          </w:rPr>
          <w:t xml:space="preserve">https://doi.org/10.1016/j.mce.2020.110987</w:t>
        </w:r>
      </w:hyperlink>
      <w:r w:rsidDel="00000000" w:rsidR="00000000" w:rsidRPr="00000000">
        <w:rPr>
          <w:rtl w:val="0"/>
        </w:rPr>
      </w:r>
    </w:p>
    <w:p w:rsidR="00000000" w:rsidDel="00000000" w:rsidP="00000000" w:rsidRDefault="00000000" w:rsidRPr="00000000" w14:paraId="00000085">
      <w:pPr>
        <w:numPr>
          <w:ilvl w:val="0"/>
          <w:numId w:val="1"/>
        </w:numPr>
        <w:ind w:left="720" w:hanging="360"/>
        <w:jc w:val="both"/>
      </w:pPr>
      <w:r w:rsidDel="00000000" w:rsidR="00000000" w:rsidRPr="00000000">
        <w:rPr>
          <w:rtl w:val="0"/>
        </w:rPr>
        <w:t xml:space="preserve">Azimzadeh J. (2014). Exploring the evolutionary history of centrosomes. Philosophical transactions of the Royal Society of London. Series B, Biological sciences, 369(1650), 20130453. </w:t>
      </w:r>
      <w:hyperlink r:id="rId9">
        <w:r w:rsidDel="00000000" w:rsidR="00000000" w:rsidRPr="00000000">
          <w:rPr>
            <w:color w:val="1155cc"/>
            <w:u w:val="single"/>
            <w:rtl w:val="0"/>
          </w:rPr>
          <w:t xml:space="preserve">https://doi.org/10.1098/rstb.2013.0453</w:t>
        </w:r>
      </w:hyperlink>
      <w:r w:rsidDel="00000000" w:rsidR="00000000" w:rsidRPr="00000000">
        <w:rPr>
          <w:rtl w:val="0"/>
        </w:rPr>
      </w:r>
    </w:p>
    <w:p w:rsidR="00000000" w:rsidDel="00000000" w:rsidP="00000000" w:rsidRDefault="00000000" w:rsidRPr="00000000" w14:paraId="00000086">
      <w:pPr>
        <w:numPr>
          <w:ilvl w:val="0"/>
          <w:numId w:val="1"/>
        </w:numPr>
        <w:ind w:left="720" w:hanging="360"/>
        <w:jc w:val="both"/>
      </w:pPr>
      <w:r w:rsidDel="00000000" w:rsidR="00000000" w:rsidRPr="00000000">
        <w:rPr>
          <w:rtl w:val="0"/>
        </w:rPr>
        <w:t xml:space="preserve">Balestra, F. R., Domínguez-Calvo, A., Wolf, B., Busso, C., Buff, A., Averink, T., Lipsanen-Nyman, M., Huertas, P., Ríos, R. M., &amp; Gönczy, P. (2021). TRIM37 prevents formation of centriolar protein assemblies by regulating Centrobin. eLife, 10, e62640. </w:t>
      </w:r>
      <w:hyperlink r:id="rId10">
        <w:r w:rsidDel="00000000" w:rsidR="00000000" w:rsidRPr="00000000">
          <w:rPr>
            <w:color w:val="1155cc"/>
            <w:u w:val="single"/>
            <w:rtl w:val="0"/>
          </w:rPr>
          <w:t xml:space="preserve">https://doi.org/10.7554/eLife.62640</w:t>
        </w:r>
      </w:hyperlink>
      <w:r w:rsidDel="00000000" w:rsidR="00000000" w:rsidRPr="00000000">
        <w:rPr>
          <w:rtl w:val="0"/>
        </w:rPr>
      </w:r>
    </w:p>
    <w:p w:rsidR="00000000" w:rsidDel="00000000" w:rsidP="00000000" w:rsidRDefault="00000000" w:rsidRPr="00000000" w14:paraId="00000087">
      <w:pPr>
        <w:numPr>
          <w:ilvl w:val="0"/>
          <w:numId w:val="1"/>
        </w:numPr>
        <w:ind w:left="720" w:hanging="360"/>
        <w:jc w:val="both"/>
      </w:pPr>
      <w:r w:rsidDel="00000000" w:rsidR="00000000" w:rsidRPr="00000000">
        <w:rPr>
          <w:rtl w:val="0"/>
        </w:rPr>
        <w:t xml:space="preserve">Balestra, F. R., Strnad, P., Flückiger, I., &amp; Gönczy, P. (2013). Discovering regulators of centriole biogenesis through siRNA-based functional genomics in human cells. Developmental cell, 25(6), 555–571. </w:t>
      </w:r>
      <w:hyperlink r:id="rId11">
        <w:r w:rsidDel="00000000" w:rsidR="00000000" w:rsidRPr="00000000">
          <w:rPr>
            <w:color w:val="1155cc"/>
            <w:u w:val="single"/>
            <w:rtl w:val="0"/>
          </w:rPr>
          <w:t xml:space="preserve">https://doi.org/10.1016/j.devcel.2013.05.016</w:t>
        </w:r>
      </w:hyperlink>
      <w:r w:rsidDel="00000000" w:rsidR="00000000" w:rsidRPr="00000000">
        <w:rPr>
          <w:rtl w:val="0"/>
        </w:rPr>
      </w:r>
    </w:p>
    <w:p w:rsidR="00000000" w:rsidDel="00000000" w:rsidP="00000000" w:rsidRDefault="00000000" w:rsidRPr="00000000" w14:paraId="00000088">
      <w:pPr>
        <w:numPr>
          <w:ilvl w:val="0"/>
          <w:numId w:val="1"/>
        </w:numPr>
        <w:ind w:left="720" w:hanging="360"/>
        <w:jc w:val="both"/>
      </w:pPr>
      <w:r w:rsidDel="00000000" w:rsidR="00000000" w:rsidRPr="00000000">
        <w:rPr>
          <w:rtl w:val="0"/>
        </w:rPr>
        <w:t xml:space="preserve">Balestra, F. R., von Tobel, L., &amp; Gönczy, P. (2015). Paternally contributed centrioles exhibit exceptional persistence in C. elegans embryos. Cell research, 25(5), 642–644. </w:t>
      </w:r>
      <w:hyperlink r:id="rId12">
        <w:r w:rsidDel="00000000" w:rsidR="00000000" w:rsidRPr="00000000">
          <w:rPr>
            <w:color w:val="1155cc"/>
            <w:u w:val="single"/>
            <w:rtl w:val="0"/>
          </w:rPr>
          <w:t xml:space="preserve">https://doi.org/10.1038/cr.2015.49</w:t>
        </w:r>
      </w:hyperlink>
      <w:r w:rsidDel="00000000" w:rsidR="00000000" w:rsidRPr="00000000">
        <w:rPr>
          <w:rtl w:val="0"/>
        </w:rPr>
      </w:r>
    </w:p>
    <w:p w:rsidR="00000000" w:rsidDel="00000000" w:rsidP="00000000" w:rsidRDefault="00000000" w:rsidRPr="00000000" w14:paraId="00000089">
      <w:pPr>
        <w:numPr>
          <w:ilvl w:val="0"/>
          <w:numId w:val="1"/>
        </w:numPr>
        <w:ind w:left="720" w:hanging="360"/>
        <w:jc w:val="both"/>
      </w:pPr>
      <w:r w:rsidDel="00000000" w:rsidR="00000000" w:rsidRPr="00000000">
        <w:rPr>
          <w:rtl w:val="0"/>
        </w:rPr>
        <w:t xml:space="preserve">Bayless, B. A., Giddings, T. H., Jr, Winey, M., &amp; Pearson, C. G. (2012). Bld10/Cep135 stabilizes basal bodies to resist cilia-generated forces. Molecular biology of the cell, 23(24), 4820–4832. </w:t>
      </w:r>
      <w:hyperlink r:id="rId13">
        <w:r w:rsidDel="00000000" w:rsidR="00000000" w:rsidRPr="00000000">
          <w:rPr>
            <w:color w:val="1155cc"/>
            <w:u w:val="single"/>
            <w:rtl w:val="0"/>
          </w:rPr>
          <w:t xml:space="preserve">https://doi.org/10.1091/mbc.E12-08-0577</w:t>
        </w:r>
      </w:hyperlink>
      <w:r w:rsidDel="00000000" w:rsidR="00000000" w:rsidRPr="00000000">
        <w:rPr>
          <w:rtl w:val="0"/>
        </w:rPr>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Becalska, A. N., &amp; Gavis, E. R. (2009). Lighting up mRNA localization in Drosophila oogenesis. Development (Cambridge, England), 136(15), 2493–2503. </w:t>
      </w:r>
      <w:hyperlink r:id="rId14">
        <w:r w:rsidDel="00000000" w:rsidR="00000000" w:rsidRPr="00000000">
          <w:rPr>
            <w:color w:val="1155cc"/>
            <w:u w:val="single"/>
            <w:rtl w:val="0"/>
          </w:rPr>
          <w:t xml:space="preserve">https://doi.org/10.1242/dev.032391</w:t>
        </w:r>
      </w:hyperlink>
      <w:r w:rsidDel="00000000" w:rsidR="00000000" w:rsidRPr="00000000">
        <w:rPr>
          <w:rtl w:val="0"/>
        </w:rPr>
      </w:r>
    </w:p>
    <w:p w:rsidR="00000000" w:rsidDel="00000000" w:rsidP="00000000" w:rsidRDefault="00000000" w:rsidRPr="00000000" w14:paraId="0000008B">
      <w:pPr>
        <w:numPr>
          <w:ilvl w:val="0"/>
          <w:numId w:val="1"/>
        </w:numPr>
        <w:ind w:left="720" w:hanging="360"/>
        <w:jc w:val="both"/>
      </w:pPr>
      <w:r w:rsidDel="00000000" w:rsidR="00000000" w:rsidRPr="00000000">
        <w:rPr>
          <w:rtl w:val="0"/>
        </w:rPr>
        <w:t xml:space="preserve">Bedoui, S., Herold, M. J., &amp; Strasser, A. (2020). Emerging connectivity of programmed cell death pathways and its physiological implications. Nature reviews. Molecular cell biology, 21(11), 678–695. </w:t>
      </w:r>
      <w:hyperlink r:id="rId15">
        <w:r w:rsidDel="00000000" w:rsidR="00000000" w:rsidRPr="00000000">
          <w:rPr>
            <w:color w:val="1155cc"/>
            <w:u w:val="single"/>
            <w:rtl w:val="0"/>
          </w:rPr>
          <w:t xml:space="preserve">https://doi.org/10.1038/s41580-020-0270-8</w:t>
        </w:r>
      </w:hyperlink>
      <w:r w:rsidDel="00000000" w:rsidR="00000000" w:rsidRPr="00000000">
        <w:rPr>
          <w:rtl w:val="0"/>
        </w:rPr>
      </w:r>
    </w:p>
    <w:p w:rsidR="00000000" w:rsidDel="00000000" w:rsidP="00000000" w:rsidRDefault="00000000" w:rsidRPr="00000000" w14:paraId="0000008C">
      <w:pPr>
        <w:numPr>
          <w:ilvl w:val="0"/>
          <w:numId w:val="1"/>
        </w:numPr>
        <w:ind w:left="720" w:hanging="360"/>
        <w:jc w:val="both"/>
      </w:pPr>
      <w:r w:rsidDel="00000000" w:rsidR="00000000" w:rsidRPr="00000000">
        <w:rPr>
          <w:rtl w:val="0"/>
        </w:rPr>
        <w:t xml:space="preserve">Bezler, A., &amp; Gönczy, P. (2010). Mutual antagonism between the anaphase promoting complex and the spindle assembly checkpoint contributes to mitotic timing in Caenorhabditis elegans. Genetics, 186(4), 1271–1283. </w:t>
      </w:r>
      <w:hyperlink r:id="rId16">
        <w:r w:rsidDel="00000000" w:rsidR="00000000" w:rsidRPr="00000000">
          <w:rPr>
            <w:color w:val="1155cc"/>
            <w:u w:val="single"/>
            <w:rtl w:val="0"/>
          </w:rPr>
          <w:t xml:space="preserve">https://doi.org/10.1534/genetics.110.123133</w:t>
        </w:r>
      </w:hyperlink>
      <w:r w:rsidDel="00000000" w:rsidR="00000000" w:rsidRPr="00000000">
        <w:rPr>
          <w:rtl w:val="0"/>
        </w:rPr>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Blachon, S., Khire, A., &amp; Avidor-Reiss, T. (2014). The origin of the second centriole in the zygote of Drosophila melanogaster. Genetics, 197(1), 199–205. </w:t>
      </w:r>
      <w:hyperlink r:id="rId17">
        <w:r w:rsidDel="00000000" w:rsidR="00000000" w:rsidRPr="00000000">
          <w:rPr>
            <w:color w:val="1155cc"/>
            <w:u w:val="single"/>
            <w:rtl w:val="0"/>
          </w:rPr>
          <w:t xml:space="preserve">https://doi.org/10.1534/genetics.113.160523</w:t>
        </w:r>
      </w:hyperlink>
      <w:r w:rsidDel="00000000" w:rsidR="00000000" w:rsidRPr="00000000">
        <w:rPr>
          <w:rtl w:val="0"/>
        </w:rPr>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Boag, P. R., Atalay, A., Robida, S., Reinke, V., &amp; Blackwell, T. K. (2008). Protection of specific maternal messenger RNAs by the P body protein CGH-1 (Dhh1/RCK) during Caenorhabditis elegans oogenesis. The Journal of cell biology, 182(3), 543–557. </w:t>
      </w:r>
      <w:hyperlink r:id="rId18">
        <w:r w:rsidDel="00000000" w:rsidR="00000000" w:rsidRPr="00000000">
          <w:rPr>
            <w:color w:val="1155cc"/>
            <w:u w:val="single"/>
            <w:rtl w:val="0"/>
          </w:rPr>
          <w:t xml:space="preserve">https://doi.org/10.1083/jcb.200801183</w:t>
        </w:r>
      </w:hyperlink>
      <w:r w:rsidDel="00000000" w:rsidR="00000000" w:rsidRPr="00000000">
        <w:rPr>
          <w:rtl w:val="0"/>
        </w:rPr>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Bobinnec, Y., Khodjakov, A., Mir, L. M., Rieder, C. L., Eddé, B., &amp; Bornens, M. (1998). Centriole disassembly in vivo and its effect on centrosome structure and function in vertebrate cells. The Journal of cell biology, 143(6), 1575–1589. </w:t>
      </w:r>
      <w:hyperlink r:id="rId19">
        <w:r w:rsidDel="00000000" w:rsidR="00000000" w:rsidRPr="00000000">
          <w:rPr>
            <w:color w:val="1155cc"/>
            <w:u w:val="single"/>
            <w:rtl w:val="0"/>
          </w:rPr>
          <w:t xml:space="preserve">https://doi.org/10.1083/jcb.143.6.1575</w:t>
        </w:r>
      </w:hyperlink>
      <w:r w:rsidDel="00000000" w:rsidR="00000000" w:rsidRPr="00000000">
        <w:rPr>
          <w:rtl w:val="0"/>
        </w:rPr>
      </w:r>
    </w:p>
    <w:p w:rsidR="00000000" w:rsidDel="00000000" w:rsidP="00000000" w:rsidRDefault="00000000" w:rsidRPr="00000000" w14:paraId="00000090">
      <w:pPr>
        <w:numPr>
          <w:ilvl w:val="0"/>
          <w:numId w:val="1"/>
        </w:numPr>
        <w:ind w:left="720" w:hanging="360"/>
        <w:jc w:val="both"/>
      </w:pPr>
      <w:r w:rsidDel="00000000" w:rsidR="00000000" w:rsidRPr="00000000">
        <w:rPr>
          <w:rtl w:val="0"/>
        </w:rPr>
        <w:t xml:space="preserve">Borrego-Pinto, J., Somogyi, K., Karreman, M. A., König, J., Müller-Reichert, T., Bettencourt-Dias, M., Gönczy, P., Schwab, Y., &amp; Lénárt, P. (2016). Distinct mechanisms eliminate mother and daughter centrioles in meiosis of starfish oocytes. The Journal of cell biology, 212(7), 815–827. </w:t>
      </w:r>
      <w:hyperlink r:id="rId20">
        <w:r w:rsidDel="00000000" w:rsidR="00000000" w:rsidRPr="00000000">
          <w:rPr>
            <w:color w:val="1155cc"/>
            <w:u w:val="single"/>
            <w:rtl w:val="0"/>
          </w:rPr>
          <w:t xml:space="preserve">https://doi.org/10.1083/jcb.201510083</w:t>
        </w:r>
      </w:hyperlink>
      <w:r w:rsidDel="00000000" w:rsidR="00000000" w:rsidRPr="00000000">
        <w:rPr>
          <w:rtl w:val="0"/>
        </w:rPr>
      </w:r>
    </w:p>
    <w:p w:rsidR="00000000" w:rsidDel="00000000" w:rsidP="00000000" w:rsidRDefault="00000000" w:rsidRPr="00000000" w14:paraId="00000091">
      <w:pPr>
        <w:numPr>
          <w:ilvl w:val="0"/>
          <w:numId w:val="1"/>
        </w:numPr>
        <w:ind w:left="720" w:hanging="360"/>
        <w:jc w:val="both"/>
      </w:pPr>
      <w:r w:rsidDel="00000000" w:rsidR="00000000" w:rsidRPr="00000000">
        <w:rPr>
          <w:rtl w:val="0"/>
        </w:rPr>
        <w:t xml:space="preserve">Boveri, T. (1887). Ueber den Antheil des Spermatozoon an der Theilung des Eies</w:t>
      </w:r>
    </w:p>
    <w:p w:rsidR="00000000" w:rsidDel="00000000" w:rsidP="00000000" w:rsidRDefault="00000000" w:rsidRPr="00000000" w14:paraId="00000092">
      <w:pPr>
        <w:numPr>
          <w:ilvl w:val="0"/>
          <w:numId w:val="1"/>
        </w:numPr>
        <w:ind w:left="720" w:hanging="360"/>
        <w:jc w:val="both"/>
      </w:pPr>
      <w:r w:rsidDel="00000000" w:rsidR="00000000" w:rsidRPr="00000000">
        <w:rPr>
          <w:rtl w:val="0"/>
        </w:rPr>
        <w:t xml:space="preserve">Braun, D. A., &amp; Hildebrandt, F. (2017). Ciliopathies. Cold Spring Harbor perspectives in biology, 9(3), a028191. </w:t>
      </w:r>
      <w:hyperlink r:id="rId21">
        <w:r w:rsidDel="00000000" w:rsidR="00000000" w:rsidRPr="00000000">
          <w:rPr>
            <w:color w:val="1155cc"/>
            <w:u w:val="single"/>
            <w:rtl w:val="0"/>
          </w:rPr>
          <w:t xml:space="preserve">https://doi.org/10.1101/cshperspect.a028191</w:t>
        </w:r>
      </w:hyperlink>
      <w:r w:rsidDel="00000000" w:rsidR="00000000" w:rsidRPr="00000000">
        <w:rPr>
          <w:rtl w:val="0"/>
        </w:rPr>
      </w:r>
    </w:p>
    <w:p w:rsidR="00000000" w:rsidDel="00000000" w:rsidP="00000000" w:rsidRDefault="00000000" w:rsidRPr="00000000" w14:paraId="00000093">
      <w:pPr>
        <w:numPr>
          <w:ilvl w:val="0"/>
          <w:numId w:val="1"/>
        </w:numPr>
        <w:ind w:left="720" w:hanging="360"/>
        <w:jc w:val="both"/>
      </w:pPr>
      <w:r w:rsidDel="00000000" w:rsidR="00000000" w:rsidRPr="00000000">
        <w:rPr>
          <w:rtl w:val="0"/>
        </w:rPr>
        <w:t xml:space="preserve">Breslow, D. K., &amp; Holland, A. J. (2019). Mechanism and Regulation of Centriole and Cilium Biogenesis. Annual review of biochemistry, 88, 691–724. </w:t>
      </w:r>
      <w:hyperlink r:id="rId22">
        <w:r w:rsidDel="00000000" w:rsidR="00000000" w:rsidRPr="00000000">
          <w:rPr>
            <w:color w:val="1155cc"/>
            <w:u w:val="single"/>
            <w:rtl w:val="0"/>
          </w:rPr>
          <w:t xml:space="preserve">https://doi.org/10.1146/annurev-biochem-013118-111153</w:t>
        </w:r>
      </w:hyperlink>
      <w:r w:rsidDel="00000000" w:rsidR="00000000" w:rsidRPr="00000000">
        <w:rPr>
          <w:rtl w:val="0"/>
        </w:rPr>
      </w:r>
    </w:p>
    <w:p w:rsidR="00000000" w:rsidDel="00000000" w:rsidP="00000000" w:rsidRDefault="00000000" w:rsidRPr="00000000" w14:paraId="00000094">
      <w:pPr>
        <w:numPr>
          <w:ilvl w:val="0"/>
          <w:numId w:val="1"/>
        </w:numPr>
        <w:ind w:left="720" w:hanging="360"/>
        <w:jc w:val="both"/>
      </w:pPr>
      <w:r w:rsidDel="00000000" w:rsidR="00000000" w:rsidRPr="00000000">
        <w:rPr>
          <w:rtl w:val="0"/>
        </w:rPr>
        <w:t xml:space="preserve">Breslow, D. K., Hoogendoorn, S., Kopp, A. R., Morgens, D. W., Vu, B. K., Kennedy, M. C., Han, K., Li, A., Hess, G. T., Bassik, M. C., Chen, J. K., &amp; Nachury, M. V. (2018). A CRISPR-based screen for Hedgehog signaling provides insights into ciliary function and ciliopathies. Nature genetics, 50(3), 460–471. </w:t>
      </w:r>
      <w:hyperlink r:id="rId23">
        <w:r w:rsidDel="00000000" w:rsidR="00000000" w:rsidRPr="00000000">
          <w:rPr>
            <w:color w:val="1155cc"/>
            <w:u w:val="single"/>
            <w:rtl w:val="0"/>
          </w:rPr>
          <w:t xml:space="preserve">https://doi.org/10.1038/s41588-018-0054-7</w:t>
        </w:r>
      </w:hyperlink>
      <w:r w:rsidDel="00000000" w:rsidR="00000000" w:rsidRPr="00000000">
        <w:rPr>
          <w:rtl w:val="0"/>
        </w:rPr>
      </w:r>
    </w:p>
    <w:p w:rsidR="00000000" w:rsidDel="00000000" w:rsidP="00000000" w:rsidRDefault="00000000" w:rsidRPr="00000000" w14:paraId="00000095">
      <w:pPr>
        <w:numPr>
          <w:ilvl w:val="0"/>
          <w:numId w:val="1"/>
        </w:numPr>
        <w:ind w:left="720" w:hanging="360"/>
        <w:jc w:val="both"/>
      </w:pPr>
      <w:r w:rsidDel="00000000" w:rsidR="00000000" w:rsidRPr="00000000">
        <w:rPr>
          <w:rtl w:val="0"/>
        </w:rPr>
        <w:t xml:space="preserve">Buss, G., Stratton, M. B., Milenkovic, L., &amp; Stearns, T. (2022). Postmitotic centriole disengagement and maturation leads to centrosome amplification in polyploid trophoblast giant cells. Molecular biology of the cell, 33(13), ar118. </w:t>
      </w:r>
      <w:hyperlink r:id="rId24">
        <w:r w:rsidDel="00000000" w:rsidR="00000000" w:rsidRPr="00000000">
          <w:rPr>
            <w:color w:val="1155cc"/>
            <w:u w:val="single"/>
            <w:rtl w:val="0"/>
          </w:rPr>
          <w:t xml:space="preserve">https://doi.org/10.1091/mbc.E22-05-0182</w:t>
        </w:r>
      </w:hyperlink>
      <w:r w:rsidDel="00000000" w:rsidR="00000000" w:rsidRPr="00000000">
        <w:rPr>
          <w:rtl w:val="0"/>
        </w:rPr>
      </w:r>
    </w:p>
    <w:p w:rsidR="00000000" w:rsidDel="00000000" w:rsidP="00000000" w:rsidRDefault="00000000" w:rsidRPr="00000000" w14:paraId="00000096">
      <w:pPr>
        <w:numPr>
          <w:ilvl w:val="0"/>
          <w:numId w:val="1"/>
        </w:numPr>
        <w:ind w:left="720" w:hanging="360"/>
        <w:jc w:val="both"/>
      </w:pPr>
      <w:r w:rsidDel="00000000" w:rsidR="00000000" w:rsidRPr="00000000">
        <w:rPr>
          <w:rtl w:val="0"/>
        </w:rPr>
        <w:t xml:space="preserve">Carré, D., &amp; Sardet, C. (1984). Fertilization and early development in Beroe ovata. Developmental biology, 105(1), 188–195. </w:t>
      </w:r>
      <w:hyperlink r:id="rId25">
        <w:r w:rsidDel="00000000" w:rsidR="00000000" w:rsidRPr="00000000">
          <w:rPr>
            <w:color w:val="1155cc"/>
            <w:u w:val="single"/>
            <w:rtl w:val="0"/>
          </w:rPr>
          <w:t xml:space="preserve">https://doi.org/10.1016/0012-1606(84)90274-4</w:t>
        </w:r>
      </w:hyperlink>
      <w:r w:rsidDel="00000000" w:rsidR="00000000" w:rsidRPr="00000000">
        <w:rPr>
          <w:rtl w:val="0"/>
        </w:rPr>
      </w:r>
    </w:p>
    <w:p w:rsidR="00000000" w:rsidDel="00000000" w:rsidP="00000000" w:rsidRDefault="00000000" w:rsidRPr="00000000" w14:paraId="00000097">
      <w:pPr>
        <w:numPr>
          <w:ilvl w:val="0"/>
          <w:numId w:val="1"/>
        </w:numPr>
        <w:ind w:left="720" w:hanging="360"/>
        <w:jc w:val="both"/>
      </w:pPr>
      <w:r w:rsidDel="00000000" w:rsidR="00000000" w:rsidRPr="00000000">
        <w:rPr>
          <w:rtl w:val="0"/>
        </w:rPr>
        <w:t xml:space="preserve">Chang, T. B., Hsu, J. C., &amp; Yang, T. T. (2023). Single-molecule localization microscopy reveals the ultrastructural constitution of distal appendages in expanded mammalian centrioles. Nature communications, 14(1), 1688. </w:t>
      </w:r>
      <w:hyperlink r:id="rId26">
        <w:r w:rsidDel="00000000" w:rsidR="00000000" w:rsidRPr="00000000">
          <w:rPr>
            <w:color w:val="1155cc"/>
            <w:u w:val="single"/>
            <w:rtl w:val="0"/>
          </w:rPr>
          <w:t xml:space="preserve">https://doi.org/10.1038/s41467-023-37342-x</w:t>
        </w:r>
      </w:hyperlink>
      <w:r w:rsidDel="00000000" w:rsidR="00000000" w:rsidRPr="00000000">
        <w:rPr>
          <w:rtl w:val="0"/>
        </w:rPr>
      </w:r>
    </w:p>
    <w:p w:rsidR="00000000" w:rsidDel="00000000" w:rsidP="00000000" w:rsidRDefault="00000000" w:rsidRPr="00000000" w14:paraId="00000098">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99">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9A">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9B">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9C">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9D">
      <w:pPr>
        <w:numPr>
          <w:ilvl w:val="0"/>
          <w:numId w:val="1"/>
        </w:numPr>
        <w:ind w:left="720" w:hanging="360"/>
        <w:jc w:val="both"/>
      </w:pPr>
      <w:r w:rsidDel="00000000" w:rsidR="00000000" w:rsidRPr="00000000">
        <w:rPr>
          <w:rtl w:val="0"/>
        </w:rPr>
        <w:t xml:space="preserve">Clift, D., McEwan, W. A., Labzin, L. I., Konieczny, V., Mogessie, B., James, L. C., &amp; Schuh, M. (2017). A Method for the Acute and Rapid Degradation of Endogenous Proteins. Cell, 171(7), 1692–1706.e18. </w:t>
      </w:r>
      <w:hyperlink r:id="rId27">
        <w:r w:rsidDel="00000000" w:rsidR="00000000" w:rsidRPr="00000000">
          <w:rPr>
            <w:color w:val="1155cc"/>
            <w:u w:val="single"/>
            <w:rtl w:val="0"/>
          </w:rPr>
          <w:t xml:space="preserve">https://doi.org/10.1016/j.cell.2017.10.033</w:t>
        </w:r>
      </w:hyperlink>
      <w:r w:rsidDel="00000000" w:rsidR="00000000" w:rsidRPr="00000000">
        <w:rPr>
          <w:rtl w:val="0"/>
        </w:rPr>
      </w:r>
    </w:p>
    <w:p w:rsidR="00000000" w:rsidDel="00000000" w:rsidP="00000000" w:rsidRDefault="00000000" w:rsidRPr="00000000" w14:paraId="0000009E">
      <w:pPr>
        <w:numPr>
          <w:ilvl w:val="0"/>
          <w:numId w:val="1"/>
        </w:numPr>
        <w:ind w:left="720" w:hanging="360"/>
        <w:jc w:val="both"/>
      </w:pPr>
      <w:r w:rsidDel="00000000" w:rsidR="00000000" w:rsidRPr="00000000">
        <w:rPr>
          <w:rtl w:val="0"/>
        </w:rPr>
        <w:t xml:space="preserve">Conduit, P. T., &amp; Raff, J. W. (2010). Cnn dynamics drive centrosome size asymmetry to ensure daughter centriole retention in Drosophila neuroblasts. Current biology : CB, 20(24), 2187–2192. </w:t>
      </w:r>
      <w:hyperlink r:id="rId28">
        <w:r w:rsidDel="00000000" w:rsidR="00000000" w:rsidRPr="00000000">
          <w:rPr>
            <w:color w:val="1155cc"/>
            <w:u w:val="single"/>
            <w:rtl w:val="0"/>
          </w:rPr>
          <w:t xml:space="preserve">https://doi.org/10.1016/j.cub.2010.11.055</w:t>
        </w:r>
      </w:hyperlink>
      <w:r w:rsidDel="00000000" w:rsidR="00000000" w:rsidRPr="00000000">
        <w:rPr>
          <w:rtl w:val="0"/>
        </w:rPr>
      </w:r>
    </w:p>
    <w:p w:rsidR="00000000" w:rsidDel="00000000" w:rsidP="00000000" w:rsidRDefault="00000000" w:rsidRPr="00000000" w14:paraId="0000009F">
      <w:pPr>
        <w:numPr>
          <w:ilvl w:val="0"/>
          <w:numId w:val="1"/>
        </w:numPr>
        <w:ind w:left="720" w:hanging="360"/>
        <w:jc w:val="both"/>
      </w:pPr>
      <w:r w:rsidDel="00000000" w:rsidR="00000000" w:rsidRPr="00000000">
        <w:rPr>
          <w:rtl w:val="0"/>
        </w:rPr>
        <w:t xml:space="preserve">Courtois, A., Schuh, M., Ellenberg, J., &amp; Hiiragi, T. (2012). The transition from meiotic to mitotic spindle assembly is gradual during early mammalian development. The Journal of cell biology, 198(3), 357–370. </w:t>
      </w:r>
      <w:hyperlink r:id="rId29">
        <w:r w:rsidDel="00000000" w:rsidR="00000000" w:rsidRPr="00000000">
          <w:rPr>
            <w:color w:val="1155cc"/>
            <w:u w:val="single"/>
            <w:rtl w:val="0"/>
          </w:rPr>
          <w:t xml:space="preserve">https://doi.org/10.1083/jcb.201202135</w:t>
        </w:r>
      </w:hyperlink>
      <w:r w:rsidDel="00000000" w:rsidR="00000000" w:rsidRPr="00000000">
        <w:rPr>
          <w:rtl w:val="0"/>
        </w:rPr>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Dirksen E. R. (1971). Centriole morphogenesis in developing ciliated epithelium of the mouse oviduct. The Journal of cell biology, 51(1), 286–302. </w:t>
      </w:r>
      <w:hyperlink r:id="rId30">
        <w:r w:rsidDel="00000000" w:rsidR="00000000" w:rsidRPr="00000000">
          <w:rPr>
            <w:color w:val="1155cc"/>
            <w:u w:val="single"/>
            <w:rtl w:val="0"/>
          </w:rPr>
          <w:t xml:space="preserve">https://doi.org/10.1083/jcb.51.1.286</w:t>
        </w:r>
      </w:hyperlink>
      <w:r w:rsidDel="00000000" w:rsidR="00000000" w:rsidRPr="00000000">
        <w:rPr>
          <w:rtl w:val="0"/>
        </w:rPr>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Dutcher, S. K., Morrissette, N. S., Preble, A. M., Rackley, C., &amp; Stanga, J. (2002). Epsilon-tubulin is an essential component of the centriole. Molecular biology of the cell, 13(11), 3859–3869. </w:t>
      </w:r>
      <w:hyperlink r:id="rId31">
        <w:r w:rsidDel="00000000" w:rsidR="00000000" w:rsidRPr="00000000">
          <w:rPr>
            <w:color w:val="1155cc"/>
            <w:u w:val="single"/>
            <w:rtl w:val="0"/>
          </w:rPr>
          <w:t xml:space="preserve">https://doi.org/10.1091/mbc.e02-04-0205</w:t>
        </w:r>
      </w:hyperlink>
      <w:r w:rsidDel="00000000" w:rsidR="00000000" w:rsidRPr="00000000">
        <w:rPr>
          <w:rtl w:val="0"/>
        </w:rPr>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Fechter, J., Schöneberg, A., &amp; Schatten, G. (1996). Excision and disassembly of sperm tail microtubules during sea urchin fertilization: requirements for microtubule dynamics. Cell motility and the cytoskeleton, 35(4), 281–288. </w:t>
      </w:r>
      <w:hyperlink r:id="rId32">
        <w:r w:rsidDel="00000000" w:rsidR="00000000" w:rsidRPr="00000000">
          <w:rPr>
            <w:color w:val="1155cc"/>
            <w:u w:val="single"/>
            <w:rtl w:val="0"/>
          </w:rPr>
          <w:t xml:space="preserve">https://doi.org/10.1002/(SICI)1097-0169(1996)35:4</w:t>
        </w:r>
      </w:hyperlink>
      <w:r w:rsidDel="00000000" w:rsidR="00000000" w:rsidRPr="00000000">
        <w:rPr>
          <w:rtl w:val="0"/>
        </w:rPr>
        <w:t xml:space="preserve">&lt;281::AID-CM1&gt;3.0.CO;2-A</w:t>
      </w:r>
    </w:p>
    <w:p w:rsidR="00000000" w:rsidDel="00000000" w:rsidP="00000000" w:rsidRDefault="00000000" w:rsidRPr="00000000" w14:paraId="000000A3">
      <w:pPr>
        <w:numPr>
          <w:ilvl w:val="0"/>
          <w:numId w:val="1"/>
        </w:numPr>
        <w:ind w:left="720" w:hanging="360"/>
        <w:jc w:val="both"/>
      </w:pPr>
      <w:r w:rsidDel="00000000" w:rsidR="00000000" w:rsidRPr="00000000">
        <w:rPr>
          <w:rtl w:val="0"/>
        </w:rPr>
        <w:t xml:space="preserve">Fishman, E. L., Jo, K., Nguyen, Q. P. H., Kong, D., Royfman, R., Cekic, A. R., Khanal, S., Miller, A. L., Simerly, C., Schatten, G., Loncarek, J., Mennella, V., &amp; Avidor-Reiss, T. (2018). A novel atypical sperm centriole is functional during human fertilization. Nature communications, 9(1), 2210. </w:t>
      </w:r>
      <w:hyperlink r:id="rId33">
        <w:r w:rsidDel="00000000" w:rsidR="00000000" w:rsidRPr="00000000">
          <w:rPr>
            <w:color w:val="1155cc"/>
            <w:u w:val="single"/>
            <w:rtl w:val="0"/>
          </w:rPr>
          <w:t xml:space="preserve">https://doi.org/10.1038/s41467-018-04678-8</w:t>
        </w:r>
      </w:hyperlink>
      <w:r w:rsidDel="00000000" w:rsidR="00000000" w:rsidRPr="00000000">
        <w:rPr>
          <w:rtl w:val="0"/>
        </w:rPr>
      </w:r>
    </w:p>
    <w:p w:rsidR="00000000" w:rsidDel="00000000" w:rsidP="00000000" w:rsidRDefault="00000000" w:rsidRPr="00000000" w14:paraId="000000A4">
      <w:pPr>
        <w:numPr>
          <w:ilvl w:val="0"/>
          <w:numId w:val="1"/>
        </w:numPr>
        <w:ind w:left="720" w:hanging="360"/>
        <w:jc w:val="both"/>
      </w:pPr>
      <w:r w:rsidDel="00000000" w:rsidR="00000000" w:rsidRPr="00000000">
        <w:rPr>
          <w:rtl w:val="0"/>
        </w:rPr>
        <w:t xml:space="preserve">Fritz-Laylin, L. K., &amp; Fulton, C. (2016). Naegleria: a classic model for de novo basal body assembly. Cilia, 5, 10. </w:t>
      </w:r>
      <w:hyperlink r:id="rId34">
        <w:r w:rsidDel="00000000" w:rsidR="00000000" w:rsidRPr="00000000">
          <w:rPr>
            <w:color w:val="1155cc"/>
            <w:u w:val="single"/>
            <w:rtl w:val="0"/>
          </w:rPr>
          <w:t xml:space="preserve">https://doi.org/10.1186/s13630-016-0032-6</w:t>
        </w:r>
      </w:hyperlink>
      <w:r w:rsidDel="00000000" w:rsidR="00000000" w:rsidRPr="00000000">
        <w:rPr>
          <w:rtl w:val="0"/>
        </w:rPr>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Fujita, H., Yoshino, Y., &amp; Chiba, N. (2015). Regulation of the centrosome cycle. Molecular &amp; cellular oncology, 3(2), e1075643. </w:t>
      </w:r>
      <w:hyperlink r:id="rId35">
        <w:r w:rsidDel="00000000" w:rsidR="00000000" w:rsidRPr="00000000">
          <w:rPr>
            <w:color w:val="1155cc"/>
            <w:u w:val="single"/>
            <w:rtl w:val="0"/>
          </w:rPr>
          <w:t xml:space="preserve">https://doi.org/10.1080/23723556.2015.1075643</w:t>
        </w:r>
      </w:hyperlink>
      <w:r w:rsidDel="00000000" w:rsidR="00000000" w:rsidRPr="00000000">
        <w:rPr>
          <w:rtl w:val="0"/>
        </w:rPr>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Gomes Pereira, S., Dias Louro, M. A., &amp; Bettencourt-Dias, M. (2021). Biophysical and Quantitative Principles of Centrosome Biogenesis and Structure. Annual review of cell and developmental biology, 37, 43–63. </w:t>
      </w:r>
      <w:hyperlink r:id="rId36">
        <w:r w:rsidDel="00000000" w:rsidR="00000000" w:rsidRPr="00000000">
          <w:rPr>
            <w:color w:val="1155cc"/>
            <w:u w:val="single"/>
            <w:rtl w:val="0"/>
          </w:rPr>
          <w:t xml:space="preserve">https://doi.org/10.1146/annurev-cellbio-120219-051400</w:t>
        </w:r>
      </w:hyperlink>
      <w:r w:rsidDel="00000000" w:rsidR="00000000" w:rsidRPr="00000000">
        <w:rPr>
          <w:rtl w:val="0"/>
        </w:rPr>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Gomes Pereira, S., Sousa, A. L., Nabais, C., Paixão, T., Holmes, A. J., Schorb, M., Goshima, G., Tranfield, E. M., Becker, J. D., &amp; Bettencourt-Dias, M. (2021). The 3D architecture and molecular foundations of de novo centriole assembly via bicentrioles. Current biology : CB, 31(19), 4340–4353.e7. </w:t>
      </w:r>
      <w:hyperlink r:id="rId37">
        <w:r w:rsidDel="00000000" w:rsidR="00000000" w:rsidRPr="00000000">
          <w:rPr>
            <w:color w:val="1155cc"/>
            <w:u w:val="single"/>
            <w:rtl w:val="0"/>
          </w:rPr>
          <w:t xml:space="preserve">https://doi.org/10.1016/j.cub.2021.07.063</w:t>
        </w:r>
      </w:hyperlink>
      <w:r w:rsidDel="00000000" w:rsidR="00000000" w:rsidRPr="00000000">
        <w:rPr>
          <w:rtl w:val="0"/>
        </w:rPr>
      </w:r>
    </w:p>
    <w:p w:rsidR="00000000" w:rsidDel="00000000" w:rsidP="00000000" w:rsidRDefault="00000000" w:rsidRPr="00000000" w14:paraId="000000A8">
      <w:pPr>
        <w:numPr>
          <w:ilvl w:val="0"/>
          <w:numId w:val="1"/>
        </w:numPr>
        <w:ind w:left="720" w:hanging="360"/>
        <w:jc w:val="both"/>
      </w:pPr>
      <w:r w:rsidDel="00000000" w:rsidR="00000000" w:rsidRPr="00000000">
        <w:rPr>
          <w:rtl w:val="0"/>
        </w:rPr>
        <w:t xml:space="preserve">Gönczy, P., Schnabel, H., Kaletta, T., Amores, A. D., Hyman, T., &amp; Schnabel, R. (1999). Dissection of cell division processes in the one cell stage Caenorhabditis elegans embryo by mutational analysis. The Journal of cell biology, 144(5), 927–946. </w:t>
      </w:r>
      <w:hyperlink r:id="rId38">
        <w:r w:rsidDel="00000000" w:rsidR="00000000" w:rsidRPr="00000000">
          <w:rPr>
            <w:color w:val="1155cc"/>
            <w:u w:val="single"/>
            <w:rtl w:val="0"/>
          </w:rPr>
          <w:t xml:space="preserve">https://doi.org/10.1083/jcb.144.5.927</w:t>
        </w:r>
      </w:hyperlink>
      <w:r w:rsidDel="00000000" w:rsidR="00000000" w:rsidRPr="00000000">
        <w:rPr>
          <w:rtl w:val="0"/>
        </w:rPr>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Gudi, R., Haycraft, C. J., Bell, P. D., Li, Z., &amp; Vasu, C. (2015). Centrobin-mediated regulation of the centrosomal protein 4.1-associated protein (CPAP) level limits centriole length during elongation stage. The Journal of biological chemistry, 290(11), 6890–6902. </w:t>
      </w:r>
      <w:hyperlink r:id="rId39">
        <w:r w:rsidDel="00000000" w:rsidR="00000000" w:rsidRPr="00000000">
          <w:rPr>
            <w:color w:val="1155cc"/>
            <w:u w:val="single"/>
            <w:rtl w:val="0"/>
          </w:rPr>
          <w:t xml:space="preserve">https://doi.org/10.1074/jbc.M114.603423</w:t>
        </w:r>
      </w:hyperlink>
      <w:r w:rsidDel="00000000" w:rsidR="00000000" w:rsidRPr="00000000">
        <w:rPr>
          <w:rtl w:val="0"/>
        </w:rPr>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Gudi, R., Zou, C., Li, J., &amp; Gao, Q. (2011). Centrobin-tubulin interaction is required for centriole elongation and stability. The Journal of cell biology, 193(4), 711–725. </w:t>
      </w:r>
      <w:hyperlink r:id="rId40">
        <w:r w:rsidDel="00000000" w:rsidR="00000000" w:rsidRPr="00000000">
          <w:rPr>
            <w:color w:val="1155cc"/>
            <w:u w:val="single"/>
            <w:rtl w:val="0"/>
          </w:rPr>
          <w:t xml:space="preserve">https://doi.org/10.1083/jcb.201006135</w:t>
        </w:r>
      </w:hyperlink>
      <w:r w:rsidDel="00000000" w:rsidR="00000000" w:rsidRPr="00000000">
        <w:rPr>
          <w:rtl w:val="0"/>
        </w:rPr>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Gueth-Hallonet, C., Antony, C., Aghion, J., Santa-Maria, A., Lajoie-Mazenc, I., Wright, M., &amp; Maro, B. (1993). gamma-Tubulin is present in acentriolar MTOCs during early mouse development. Journal of cell science, 105 ( Pt 1), 157–166. </w:t>
      </w:r>
      <w:hyperlink r:id="rId41">
        <w:r w:rsidDel="00000000" w:rsidR="00000000" w:rsidRPr="00000000">
          <w:rPr>
            <w:color w:val="1155cc"/>
            <w:u w:val="single"/>
            <w:rtl w:val="0"/>
          </w:rPr>
          <w:t xml:space="preserve">https://doi.org/10.1242/jcs.105.1.157</w:t>
        </w:r>
      </w:hyperlink>
      <w:r w:rsidDel="00000000" w:rsidR="00000000" w:rsidRPr="00000000">
        <w:rPr>
          <w:rtl w:val="0"/>
        </w:rPr>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Guichard, P., Hachet, V., Majubu, N., Neves, A., Demurtas, D., Olieric, N., Fluckiger, I., Yamada, A., Kihara, K., Nishida, Y., Moriya, S., Steinmetz, M. O., Hongoh, Y., &amp; Gönczy, P. (2013). Native architecture of the centriole proximal region reveals features underlying its 9-fold radial symmetry. Current biology : CB, 23(17), 1620–1628. </w:t>
      </w:r>
      <w:hyperlink r:id="rId42">
        <w:r w:rsidDel="00000000" w:rsidR="00000000" w:rsidRPr="00000000">
          <w:rPr>
            <w:color w:val="1155cc"/>
            <w:u w:val="single"/>
            <w:rtl w:val="0"/>
          </w:rPr>
          <w:t xml:space="preserve">https://doi.org/10.1016/j.cub.2013.06.061</w:t>
        </w:r>
      </w:hyperlink>
      <w:r w:rsidDel="00000000" w:rsidR="00000000" w:rsidRPr="00000000">
        <w:rPr>
          <w:rtl w:val="0"/>
        </w:rPr>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Harper, N. C., Rillo, R., Jover-Gil, S., Assaf, Z. J., Bhalla, N., &amp; Dernburg, A. F. (2011). Pairing centers recruit a Polo-like kinase to orchestrate meiotic chromosome dynamics in C. elegans. Developmental cell, 21(5), 934–947. </w:t>
      </w:r>
      <w:hyperlink r:id="rId43">
        <w:r w:rsidDel="00000000" w:rsidR="00000000" w:rsidRPr="00000000">
          <w:rPr>
            <w:color w:val="1155cc"/>
            <w:u w:val="single"/>
            <w:rtl w:val="0"/>
          </w:rPr>
          <w:t xml:space="preserve">https://doi.org/10.1016/j.devcel.2011.09.001</w:t>
        </w:r>
      </w:hyperlink>
      <w:r w:rsidDel="00000000" w:rsidR="00000000" w:rsidRPr="00000000">
        <w:rPr>
          <w:rtl w:val="0"/>
        </w:rPr>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He, L., Wang, X., &amp; Montell, D. J. (2011). Shining light on Drosophila oogenesis: live imaging of egg development. Current opinion in genetics &amp; development, 21(5), 612–619. </w:t>
      </w:r>
      <w:hyperlink r:id="rId44">
        <w:r w:rsidDel="00000000" w:rsidR="00000000" w:rsidRPr="00000000">
          <w:rPr>
            <w:color w:val="1155cc"/>
            <w:u w:val="single"/>
            <w:rtl w:val="0"/>
          </w:rPr>
          <w:t xml:space="preserve">https://doi.org/10.1016/j.gde.2011.08.011</w:t>
        </w:r>
      </w:hyperlink>
      <w:r w:rsidDel="00000000" w:rsidR="00000000" w:rsidRPr="00000000">
        <w:rPr>
          <w:rtl w:val="0"/>
        </w:rPr>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Hertig, A. T., &amp; Adams, E. C. (1967). Studies on the human oocyte and its follicle. I. Ultrastructural and histochemical observations on the primordial follicle stage. The Journal of cell biology, 34(2), 647–675. </w:t>
      </w:r>
      <w:hyperlink r:id="rId45">
        <w:r w:rsidDel="00000000" w:rsidR="00000000" w:rsidRPr="00000000">
          <w:rPr>
            <w:color w:val="1155cc"/>
            <w:u w:val="single"/>
            <w:rtl w:val="0"/>
          </w:rPr>
          <w:t xml:space="preserve">https://doi.org/10.1083/jcb.34.2.647</w:t>
        </w:r>
      </w:hyperlink>
      <w:r w:rsidDel="00000000" w:rsidR="00000000" w:rsidRPr="00000000">
        <w:rPr>
          <w:rtl w:val="0"/>
        </w:rPr>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Inoué, S., &amp; Sato, H. (1967). Cell motility by labile association of molecules. The nature of mitotic spindle fibers and their role in chromosome movement. The Journal of general physiology, 50(6), 259–292.</w:t>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Iwao, Y., &amp; Elinson, R. P. (1990). Control of sperm nuclear behavior in physiologically polyspermic newt eggs: possible involvement of MPF. Developmental biology, 142(2), 301–312. </w:t>
      </w:r>
      <w:hyperlink r:id="rId46">
        <w:r w:rsidDel="00000000" w:rsidR="00000000" w:rsidRPr="00000000">
          <w:rPr>
            <w:color w:val="1155cc"/>
            <w:u w:val="single"/>
            <w:rtl w:val="0"/>
          </w:rPr>
          <w:t xml:space="preserve">https://doi.org/10.1016/0012-1606(90)90351-i</w:t>
        </w:r>
      </w:hyperlink>
      <w:r w:rsidDel="00000000" w:rsidR="00000000" w:rsidRPr="00000000">
        <w:rPr>
          <w:rtl w:val="0"/>
        </w:rPr>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Iwao, Y., Kimoto, C., Fujimoto, A., Suda, A., &amp; Hara, Y. (2020). Physiological polyspermy: Selection of a sperm nucleus for the development of diploid genomes in amphibians. Molecular reproduction and development, 87(3), 358–369. </w:t>
      </w:r>
      <w:hyperlink r:id="rId47">
        <w:r w:rsidDel="00000000" w:rsidR="00000000" w:rsidRPr="00000000">
          <w:rPr>
            <w:color w:val="1155cc"/>
            <w:u w:val="single"/>
            <w:rtl w:val="0"/>
          </w:rPr>
          <w:t xml:space="preserve">https://doi.org/10.1002/mrd.23235</w:t>
        </w:r>
      </w:hyperlink>
      <w:r w:rsidDel="00000000" w:rsidR="00000000" w:rsidRPr="00000000">
        <w:rPr>
          <w:rtl w:val="0"/>
        </w:rPr>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Iwao, Y., Murakawa, T., Yamaguchi, J., &amp; Yamashita, M. (2002). Localization of gamma-tubulin and cyclin B during early cleavage in physiologically polyspermic newt eggs. Development, growth &amp; differentiation, 44(6), 489–499. </w:t>
      </w:r>
      <w:hyperlink r:id="rId48">
        <w:r w:rsidDel="00000000" w:rsidR="00000000" w:rsidRPr="00000000">
          <w:rPr>
            <w:color w:val="1155cc"/>
            <w:u w:val="single"/>
            <w:rtl w:val="0"/>
          </w:rPr>
          <w:t xml:space="preserve">https://doi.org/10.1046/j.1440-169x.2002.00661.x</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Jakobsen, L., Vanselow, K., Skogs, M., Toyoda, Y., Lundberg, E., Poser, I., Falkenby, L. G., Bennetzen, M., Westendorf, J., Nigg, E. A., Uhlen, M., Hyman, A. A., &amp; Andersen, J. S. (2011). Novel asymmetrically localizing components of human centrosomes identified by complementary proteomics methods. The EMBO journal, 30(8), 1520–1535. </w:t>
      </w:r>
      <w:hyperlink r:id="rId49">
        <w:r w:rsidDel="00000000" w:rsidR="00000000" w:rsidRPr="00000000">
          <w:rPr>
            <w:color w:val="1155cc"/>
            <w:u w:val="single"/>
            <w:rtl w:val="0"/>
          </w:rPr>
          <w:t xml:space="preserve">https://doi.org/10.1038/emboj.2011.63</w:t>
        </w:r>
      </w:hyperlink>
      <w:r w:rsidDel="00000000" w:rsidR="00000000" w:rsidRPr="00000000">
        <w:rPr>
          <w:rtl w:val="0"/>
        </w:rPr>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Janke, C., &amp; Magiera, M. M. (2020). The tubulin code and its role in controlling microtubule properties and functions. Nature reviews. Molecular cell biology, 21(6), 307–326. </w:t>
      </w:r>
      <w:hyperlink r:id="rId50">
        <w:r w:rsidDel="00000000" w:rsidR="00000000" w:rsidRPr="00000000">
          <w:rPr>
            <w:color w:val="1155cc"/>
            <w:u w:val="single"/>
            <w:rtl w:val="0"/>
          </w:rPr>
          <w:t xml:space="preserve">https://doi.org/10.1038/s41580-020-0214-3</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Januschke, J., Gervais, L., Gillet, L., Keryer, G., Bornens, M., &amp; Guichet, A. (2006). The centrosome-nucleus complex and microtubule organization in the Drosophila oocyte. Development (Cambridge, England), 133(1), 129–139. </w:t>
      </w:r>
      <w:hyperlink r:id="rId51">
        <w:r w:rsidDel="00000000" w:rsidR="00000000" w:rsidRPr="00000000">
          <w:rPr>
            <w:color w:val="1155cc"/>
            <w:u w:val="single"/>
            <w:rtl w:val="0"/>
          </w:rPr>
          <w:t xml:space="preserve">https://doi.org/10.1242/dev.02179</w:t>
        </w:r>
      </w:hyperlink>
      <w:r w:rsidDel="00000000" w:rsidR="00000000" w:rsidRPr="00000000">
        <w:rPr>
          <w:rtl w:val="0"/>
        </w:rPr>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Januschke, J., Gervais, L., Gillet, L., Keryer, G., Bornens, M., &amp; Guichet, A. (2006). The centrosome-nucleus complex and microtubule organization in the Drosophila oocyte. Development (Cambridge, England), 133(1), 129–139. </w:t>
      </w:r>
      <w:hyperlink r:id="rId52">
        <w:r w:rsidDel="00000000" w:rsidR="00000000" w:rsidRPr="00000000">
          <w:rPr>
            <w:color w:val="1155cc"/>
            <w:u w:val="single"/>
            <w:rtl w:val="0"/>
          </w:rPr>
          <w:t xml:space="preserve">https://doi.org/10.1242/dev.02179</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Kai, Y., Iwata, K., Iba, Y., &amp; Mio, Y. (2015). Diagnosis of abnormal human fertilization status based on pronuclear origin and/or centrosome number. Journal of assisted reproduction and genetics, 32(11), 1589–1595. </w:t>
      </w:r>
      <w:hyperlink r:id="rId53">
        <w:r w:rsidDel="00000000" w:rsidR="00000000" w:rsidRPr="00000000">
          <w:rPr>
            <w:color w:val="1155cc"/>
            <w:u w:val="single"/>
            <w:rtl w:val="0"/>
          </w:rPr>
          <w:t xml:space="preserve">https://doi.org/10.1007/s10815-015-0568-1</w:t>
        </w:r>
      </w:hyperlink>
      <w:r w:rsidDel="00000000" w:rsidR="00000000" w:rsidRPr="00000000">
        <w:rPr>
          <w:rtl w:val="0"/>
        </w:rPr>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Kalbfuss, N., &amp; Gönczy, P. (2023). Extensive programmed centriole elimination unveiled in C. elegans embryos. Science advances, 9(22), eadg8682. </w:t>
      </w:r>
      <w:hyperlink r:id="rId54">
        <w:r w:rsidDel="00000000" w:rsidR="00000000" w:rsidRPr="00000000">
          <w:rPr>
            <w:color w:val="1155cc"/>
            <w:u w:val="single"/>
            <w:rtl w:val="0"/>
          </w:rPr>
          <w:t xml:space="preserve">https://doi.org/10.1126/sciadv.adg8682</w:t>
        </w:r>
      </w:hyperlink>
      <w:r w:rsidDel="00000000" w:rsidR="00000000" w:rsidRPr="00000000">
        <w:rPr>
          <w:rtl w:val="0"/>
        </w:rPr>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Kalbfuss, N., &amp; Gönczy, P. (2023). Extensive programmed centriole elimination unveiled in C. elegans embryos. Science advances, 9(22), eadg8682. </w:t>
      </w:r>
      <w:hyperlink r:id="rId55">
        <w:r w:rsidDel="00000000" w:rsidR="00000000" w:rsidRPr="00000000">
          <w:rPr>
            <w:color w:val="1155cc"/>
            <w:u w:val="single"/>
            <w:rtl w:val="0"/>
          </w:rPr>
          <w:t xml:space="preserve">https://doi.org/10.1126/sciadv.adg8682</w:t>
        </w:r>
      </w:hyperlink>
      <w:r w:rsidDel="00000000" w:rsidR="00000000" w:rsidRPr="00000000">
        <w:rPr>
          <w:rtl w:val="0"/>
        </w:rPr>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Kasahara, K., &amp; Inagaki, M. (2021). Primary ciliary signaling: links with the cell cycle. Trends in cell biology, 31(12), 954–964. </w:t>
      </w:r>
      <w:hyperlink r:id="rId56">
        <w:r w:rsidDel="00000000" w:rsidR="00000000" w:rsidRPr="00000000">
          <w:rPr>
            <w:color w:val="1155cc"/>
            <w:u w:val="single"/>
            <w:rtl w:val="0"/>
          </w:rPr>
          <w:t xml:space="preserve">https://doi.org/10.1016/j.tcb.2021.07.009</w:t>
        </w:r>
      </w:hyperlink>
      <w:r w:rsidDel="00000000" w:rsidR="00000000" w:rsidRPr="00000000">
        <w:rPr>
          <w:rtl w:val="0"/>
        </w:rPr>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Khire, A., Jo, K. H., Kong, D., Akhshi, T., Blachon, S., Cekic, A. R., Hynek, S., Ha, A., Loncarek, J., Mennella, V., &amp; Avidor-Reiss, T. (2016). Centriole Remodeling during Spermiogenesis in Drosophila. Current biology : CB, 26(23), 3183–3189. </w:t>
      </w:r>
      <w:hyperlink r:id="rId57">
        <w:r w:rsidDel="00000000" w:rsidR="00000000" w:rsidRPr="00000000">
          <w:rPr>
            <w:color w:val="1155cc"/>
            <w:u w:val="single"/>
            <w:rtl w:val="0"/>
          </w:rPr>
          <w:t xml:space="preserve">https://doi.org/10.1016/j.cub.2016.07.006</w:t>
        </w:r>
      </w:hyperlink>
      <w:r w:rsidDel="00000000" w:rsidR="00000000" w:rsidRPr="00000000">
        <w:rPr>
          <w:rtl w:val="0"/>
        </w:rPr>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Khire, A., Vizuet, A. A., Davila, E., &amp; Avidor-Reiss, T. (2015). Asterless Reduction during Spermiogenesis Is Regulated by Plk4 and Is Essential for Zygote Development in Drosophila. Current biology : CB, 25(22), 2956–2963. </w:t>
      </w:r>
      <w:hyperlink r:id="rId58">
        <w:r w:rsidDel="00000000" w:rsidR="00000000" w:rsidRPr="00000000">
          <w:rPr>
            <w:color w:val="1155cc"/>
            <w:u w:val="single"/>
            <w:rtl w:val="0"/>
          </w:rPr>
          <w:t xml:space="preserve">https://doi.org/10.1016/j.cub.2015.09.045</w:t>
        </w:r>
      </w:hyperlink>
      <w:r w:rsidDel="00000000" w:rsidR="00000000" w:rsidRPr="00000000">
        <w:rPr>
          <w:rtl w:val="0"/>
        </w:rPr>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Khodjakov, A., Rieder, C. L., Sluder, G., Cassels, G., Sibon, O., &amp; Wang, C. L. (2002). De novo formation of centrosomes in vertebrate cells arrested during S phase. The Journal of cell biology, 158(7), 1171–1181. </w:t>
      </w:r>
      <w:hyperlink r:id="rId59">
        <w:r w:rsidDel="00000000" w:rsidR="00000000" w:rsidRPr="00000000">
          <w:rPr>
            <w:color w:val="1155cc"/>
            <w:u w:val="single"/>
            <w:rtl w:val="0"/>
          </w:rPr>
          <w:t xml:space="preserve">https://doi.org/10.1083/jcb.200205102</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60">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61">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5">
      <w:pPr>
        <w:numPr>
          <w:ilvl w:val="0"/>
          <w:numId w:val="1"/>
        </w:numPr>
        <w:ind w:left="720" w:hanging="360"/>
        <w:jc w:val="both"/>
      </w:pPr>
      <w:r w:rsidDel="00000000" w:rsidR="00000000" w:rsidRPr="00000000">
        <w:rPr>
          <w:rtl w:val="0"/>
        </w:rPr>
        <w:t xml:space="preserve">Kochanski, R. S., &amp; Borisy, G. G. (1990). Mode of centriole duplication and distribution. The Journal of cell biology, 110(5), 1599–1605. </w:t>
      </w:r>
      <w:hyperlink r:id="rId62">
        <w:r w:rsidDel="00000000" w:rsidR="00000000" w:rsidRPr="00000000">
          <w:rPr>
            <w:color w:val="1155cc"/>
            <w:u w:val="single"/>
            <w:rtl w:val="0"/>
          </w:rPr>
          <w:t xml:space="preserve">https://doi.org/10.1083/jcb.110.5.1599</w:t>
        </w:r>
      </w:hyperlink>
      <w:r w:rsidDel="00000000" w:rsidR="00000000" w:rsidRPr="00000000">
        <w:rPr>
          <w:rtl w:val="0"/>
        </w:rPr>
      </w:r>
    </w:p>
    <w:p w:rsidR="00000000" w:rsidDel="00000000" w:rsidP="00000000" w:rsidRDefault="00000000" w:rsidRPr="00000000" w14:paraId="000000C6">
      <w:pPr>
        <w:numPr>
          <w:ilvl w:val="0"/>
          <w:numId w:val="1"/>
        </w:numPr>
        <w:ind w:left="720" w:hanging="360"/>
        <w:jc w:val="both"/>
      </w:pPr>
      <w:r w:rsidDel="00000000" w:rsidR="00000000" w:rsidRPr="00000000">
        <w:rPr>
          <w:rtl w:val="0"/>
        </w:rPr>
        <w:t xml:space="preserve">Kong, D., Farmer, V., Shukla, A., James, J., Gruskin, R., Kiriyama, S., &amp; Loncarek, J. (2014). Centriole maturation requires regulated Plk1 activity during two consecutive cell cycles. The Journal of cell biology, 206(7), 855–865. </w:t>
      </w:r>
      <w:hyperlink r:id="rId63">
        <w:r w:rsidDel="00000000" w:rsidR="00000000" w:rsidRPr="00000000">
          <w:rPr>
            <w:color w:val="1155cc"/>
            <w:u w:val="single"/>
            <w:rtl w:val="0"/>
          </w:rPr>
          <w:t xml:space="preserve">https://doi.org/10.1083/jcb.201407087</w:t>
        </w:r>
      </w:hyperlink>
      <w:r w:rsidDel="00000000" w:rsidR="00000000" w:rsidRPr="00000000">
        <w:rPr>
          <w:rtl w:val="0"/>
        </w:rPr>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Kong, D., Sahabandu, N., Sullenberger, C., Vásquez-Limeta, A., Luvsanjav, D., Lukasik, K., &amp; Loncarek, J. (2020). Prolonged mitosis results in structurally aberrant and over-elongated centrioles. The Journal of cell biology, 219(6), e201910019. </w:t>
      </w:r>
      <w:hyperlink r:id="rId64">
        <w:r w:rsidDel="00000000" w:rsidR="00000000" w:rsidRPr="00000000">
          <w:rPr>
            <w:color w:val="1155cc"/>
            <w:u w:val="single"/>
            <w:rtl w:val="0"/>
          </w:rPr>
          <w:t xml:space="preserve">https://doi.org/10.1083/jcb.201910019</w:t>
        </w:r>
      </w:hyperlink>
      <w:r w:rsidDel="00000000" w:rsidR="00000000" w:rsidRPr="00000000">
        <w:rPr>
          <w:rtl w:val="0"/>
        </w:rPr>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Lambrus, B. G., Uetake, Y., Clutario, K. M., Daggubati, V., Snyder, M., Sluder, G., &amp; Holland, A. J. (2015). p53 protects against genome instability following centriole duplication failure. The Journal of cell biology, 210(1), 63–77. </w:t>
      </w:r>
      <w:hyperlink r:id="rId65">
        <w:r w:rsidDel="00000000" w:rsidR="00000000" w:rsidRPr="00000000">
          <w:rPr>
            <w:color w:val="1155cc"/>
            <w:u w:val="single"/>
            <w:rtl w:val="0"/>
          </w:rPr>
          <w:t xml:space="preserve">https://doi.org/10.1083/jcb.201502089</w:t>
        </w:r>
      </w:hyperlink>
      <w:r w:rsidDel="00000000" w:rsidR="00000000" w:rsidRPr="00000000">
        <w:rPr>
          <w:rtl w:val="0"/>
        </w:rPr>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Le Clech M. (2008). Role of CAP350 in centriolar tubule stability and centriole assembly. PloS one, 3(12), e3855. </w:t>
      </w:r>
      <w:hyperlink r:id="rId66">
        <w:r w:rsidDel="00000000" w:rsidR="00000000" w:rsidRPr="00000000">
          <w:rPr>
            <w:color w:val="1155cc"/>
            <w:u w:val="single"/>
            <w:rtl w:val="0"/>
          </w:rPr>
          <w:t xml:space="preserve">https://doi.org/10.1371/journal.pone.0003855</w:t>
        </w:r>
      </w:hyperlink>
      <w:r w:rsidDel="00000000" w:rsidR="00000000" w:rsidRPr="00000000">
        <w:rPr>
          <w:rtl w:val="0"/>
        </w:rPr>
      </w:r>
    </w:p>
    <w:p w:rsidR="00000000" w:rsidDel="00000000" w:rsidP="00000000" w:rsidRDefault="00000000" w:rsidRPr="00000000" w14:paraId="000000CA">
      <w:pPr>
        <w:numPr>
          <w:ilvl w:val="0"/>
          <w:numId w:val="1"/>
        </w:numPr>
        <w:ind w:left="720" w:hanging="360"/>
        <w:jc w:val="both"/>
      </w:pPr>
      <w:r w:rsidDel="00000000" w:rsidR="00000000" w:rsidRPr="00000000">
        <w:rPr>
          <w:rtl w:val="0"/>
        </w:rPr>
        <w:t xml:space="preserve">Levine, M. S., Bakker, B., Boeckx, B., Moyett, J., Lu, J., Vitre, B., Spierings, D. C., Lansdorp, P. M., Cleveland, D. W., Lambrechts, D., Foijer, F., &amp; Holland, A. J. (2017). Centrosome Amplification Is Sufficient to Promote Spontaneous Tumorigenesis in Mammals. Developmental cell, 40(3), 313–322.e5. </w:t>
      </w:r>
      <w:hyperlink r:id="rId67">
        <w:r w:rsidDel="00000000" w:rsidR="00000000" w:rsidRPr="00000000">
          <w:rPr>
            <w:color w:val="1155cc"/>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Li, W., Yi, P., Zhu, Z., Zhang, X., Li, W., &amp; Ou, G. (2017). Centriole translocation and degeneration during ciliogenesis in Caenorhabditis elegans neurons. The EMBO journal, 36(17), 2553–2566. </w:t>
      </w:r>
      <w:hyperlink r:id="rId68">
        <w:r w:rsidDel="00000000" w:rsidR="00000000" w:rsidRPr="00000000">
          <w:rPr>
            <w:color w:val="1155cc"/>
            <w:u w:val="single"/>
            <w:rtl w:val="0"/>
          </w:rPr>
          <w:t xml:space="preserve">https://doi.org/10.15252/embj.201796883</w:t>
        </w:r>
      </w:hyperlink>
      <w:r w:rsidDel="00000000" w:rsidR="00000000" w:rsidRPr="00000000">
        <w:rPr>
          <w:rtl w:val="0"/>
        </w:rPr>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Lu, Y., &amp; Roy, R. (2014). Centrosome/Cell cycle uncoupling and elimination in the endoreduplicating intestinal cells of C. elegans. PloS one, 9(10), e110958. </w:t>
      </w:r>
      <w:hyperlink r:id="rId69">
        <w:r w:rsidDel="00000000" w:rsidR="00000000" w:rsidRPr="00000000">
          <w:rPr>
            <w:color w:val="1155cc"/>
            <w:u w:val="single"/>
            <w:rtl w:val="0"/>
          </w:rPr>
          <w:t xml:space="preserve">https://doi.org/10.1371/journal.pone.0110958</w:t>
        </w:r>
      </w:hyperlink>
      <w:r w:rsidDel="00000000" w:rsidR="00000000" w:rsidRPr="00000000">
        <w:rPr>
          <w:rtl w:val="0"/>
        </w:rPr>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Lukinavičius, G., Lavogina, D., Orpinell, M., Umezawa, K., Reymond, L., Garin, N., Gönczy, P., &amp; Johnsson, K. (2013). Selective chemical crosslinking reveals a Cep57-Cep63-Cep152 centrosomal complex. Current biology : CB, 23(3), 265–270. </w:t>
      </w:r>
      <w:hyperlink r:id="rId70">
        <w:r w:rsidDel="00000000" w:rsidR="00000000" w:rsidRPr="00000000">
          <w:rPr>
            <w:color w:val="1155cc"/>
            <w:u w:val="single"/>
            <w:rtl w:val="0"/>
          </w:rPr>
          <w:t xml:space="preserve">https://doi.org/10.1016/j.cub.2012.12.030</w:t>
        </w:r>
      </w:hyperlink>
      <w:r w:rsidDel="00000000" w:rsidR="00000000" w:rsidRPr="00000000">
        <w:rPr>
          <w:rtl w:val="0"/>
        </w:rPr>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Magescas, J., Eskinazi, S., Tran, M. V., &amp; Feldman, J. L. (2021). Centriole-less pericentriolar material serves as a microtubule organizing center at the base of C. elegans sensory cilia. Current biology : CB, 31(11), 2410–2417.e6. </w:t>
      </w:r>
      <w:hyperlink r:id="rId71">
        <w:r w:rsidDel="00000000" w:rsidR="00000000" w:rsidRPr="00000000">
          <w:rPr>
            <w:color w:val="1155cc"/>
            <w:u w:val="single"/>
            <w:rtl w:val="0"/>
          </w:rPr>
          <w:t xml:space="preserve">https://doi.org/10.1016/j.cub.2021.03.022</w:t>
        </w:r>
      </w:hyperlink>
      <w:r w:rsidDel="00000000" w:rsidR="00000000" w:rsidRPr="00000000">
        <w:rPr>
          <w:rtl w:val="0"/>
        </w:rPr>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Maller, J., Poccia, D., Nishioka, D., Kidd, P., Gerhart, J., &amp; Hartman, H. (1976). Spindle formation and cleavage in Xenopus eggs injected with centriole-containing fractions from sperm. Experimental cell research, 99(2), 285–294. </w:t>
      </w:r>
      <w:hyperlink r:id="rId72">
        <w:r w:rsidDel="00000000" w:rsidR="00000000" w:rsidRPr="00000000">
          <w:rPr>
            <w:color w:val="1155cc"/>
            <w:u w:val="single"/>
            <w:rtl w:val="0"/>
          </w:rPr>
          <w:t xml:space="preserve">https://doi.org/10.1016/0014-4827(76)90585-1</w:t>
        </w:r>
      </w:hyperlink>
      <w:r w:rsidDel="00000000" w:rsidR="00000000" w:rsidRPr="00000000">
        <w:rPr>
          <w:rtl w:val="0"/>
        </w:rPr>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Manandhar, G., Schatten, H., &amp; Sutovsky, P. (2005). Centrosome reduction during gametogenesis and its significance. Biology of reproduction, 72(1), 2–13. </w:t>
      </w:r>
      <w:hyperlink r:id="rId73">
        <w:r w:rsidDel="00000000" w:rsidR="00000000" w:rsidRPr="00000000">
          <w:rPr>
            <w:color w:val="1155cc"/>
            <w:u w:val="single"/>
            <w:rtl w:val="0"/>
          </w:rPr>
          <w:t xml:space="preserve">https://doi.org/10.1095/biolreprod.104.031245</w:t>
        </w:r>
      </w:hyperlink>
      <w:r w:rsidDel="00000000" w:rsidR="00000000" w:rsidRPr="00000000">
        <w:rPr>
          <w:rtl w:val="0"/>
        </w:rPr>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Matsuura, K., Lefebvre, P. A., Kamiya, R., &amp; Hirono, M. (2004). Bld10p, a novel protein essential for basal body assembly in Chlamydomonas: localization to the cartwheel, the first ninefold symmetrical structure appearing during assembly. The Journal of cell biology, 165(5), 663–671. </w:t>
      </w:r>
      <w:hyperlink r:id="rId74">
        <w:r w:rsidDel="00000000" w:rsidR="00000000" w:rsidRPr="00000000">
          <w:rPr>
            <w:color w:val="1155cc"/>
            <w:u w:val="single"/>
            <w:rtl w:val="0"/>
          </w:rPr>
          <w:t xml:space="preserve">https://doi.org/10.1083/jcb.200402022</w:t>
        </w:r>
      </w:hyperlink>
      <w:r w:rsidDel="00000000" w:rsidR="00000000" w:rsidRPr="00000000">
        <w:rPr>
          <w:rtl w:val="0"/>
        </w:rPr>
      </w:r>
    </w:p>
    <w:p w:rsidR="00000000" w:rsidDel="00000000" w:rsidP="00000000" w:rsidRDefault="00000000" w:rsidRPr="00000000" w14:paraId="000000D4">
      <w:pPr>
        <w:numPr>
          <w:ilvl w:val="0"/>
          <w:numId w:val="1"/>
        </w:numPr>
        <w:ind w:left="720" w:hanging="360"/>
        <w:jc w:val="both"/>
      </w:pPr>
      <w:r w:rsidDel="00000000" w:rsidR="00000000" w:rsidRPr="00000000">
        <w:rPr>
          <w:rtl w:val="0"/>
        </w:rPr>
        <w:t xml:space="preserve">Matsuura, R., Ashikawa, T., Nozaki, Y., &amp; Kitagawa, D. (2016). LIN-41 inactivation leads to delayed centrosome elimination and abnormal chromosome behavior during female meiosis in Caenorhabditis elegans. Molecular biology of the cell, 27(5), 799–811. </w:t>
      </w:r>
      <w:hyperlink r:id="rId75">
        <w:r w:rsidDel="00000000" w:rsidR="00000000" w:rsidRPr="00000000">
          <w:rPr>
            <w:color w:val="1155cc"/>
            <w:u w:val="single"/>
            <w:rtl w:val="0"/>
          </w:rPr>
          <w:t xml:space="preserve">https://doi.org/10.1091/mbc.E15-10-0713</w:t>
        </w:r>
      </w:hyperlink>
      <w:r w:rsidDel="00000000" w:rsidR="00000000" w:rsidRPr="00000000">
        <w:rPr>
          <w:rtl w:val="0"/>
        </w:rPr>
      </w:r>
    </w:p>
    <w:p w:rsidR="00000000" w:rsidDel="00000000" w:rsidP="00000000" w:rsidRDefault="00000000" w:rsidRPr="00000000" w14:paraId="000000D5">
      <w:pPr>
        <w:numPr>
          <w:ilvl w:val="0"/>
          <w:numId w:val="1"/>
        </w:numPr>
        <w:ind w:left="720" w:hanging="360"/>
        <w:jc w:val="both"/>
      </w:pPr>
      <w:r w:rsidDel="00000000" w:rsidR="00000000" w:rsidRPr="00000000">
        <w:rPr>
          <w:rtl w:val="0"/>
        </w:rPr>
        <w:t xml:space="preserve">Mikeladze-Dvali, T., von Tobel, L., Strnad, P., Knott, G., Leonhardt, H., Schermelleh, L., &amp; Gönczy, P. (2012). Analysis of centriole elimination during C. elegans oogenesis. Development (Cambridge, England), 139(9), 1670–1679. </w:t>
      </w:r>
      <w:hyperlink r:id="rId76">
        <w:r w:rsidDel="00000000" w:rsidR="00000000" w:rsidRPr="00000000">
          <w:rPr>
            <w:color w:val="1155cc"/>
            <w:u w:val="single"/>
            <w:rtl w:val="0"/>
          </w:rPr>
          <w:t xml:space="preserve">https://doi.org/10.1242/dev.075440</w:t>
        </w:r>
      </w:hyperlink>
      <w:r w:rsidDel="00000000" w:rsidR="00000000" w:rsidRPr="00000000">
        <w:rPr>
          <w:rtl w:val="0"/>
        </w:rPr>
      </w:r>
    </w:p>
    <w:p w:rsidR="00000000" w:rsidDel="00000000" w:rsidP="00000000" w:rsidRDefault="00000000" w:rsidRPr="00000000" w14:paraId="000000D6">
      <w:pPr>
        <w:numPr>
          <w:ilvl w:val="0"/>
          <w:numId w:val="1"/>
        </w:numPr>
        <w:ind w:left="720" w:hanging="360"/>
        <w:jc w:val="both"/>
      </w:pPr>
      <w:r w:rsidDel="00000000" w:rsidR="00000000" w:rsidRPr="00000000">
        <w:rPr>
          <w:rtl w:val="0"/>
        </w:rPr>
        <w:t xml:space="preserve">Mikule, K., Delaval, B., Kaldis, P., Jurcyzk, A., Hergert, P., &amp; Doxsey, S. (2007). Loss of centrosome integrity induces p38-p53-p21-dependent G1-S arrest. Nature cell biology, 9(2), 160–170. </w:t>
      </w:r>
      <w:hyperlink r:id="rId77">
        <w:r w:rsidDel="00000000" w:rsidR="00000000" w:rsidRPr="00000000">
          <w:rPr>
            <w:color w:val="1155cc"/>
            <w:u w:val="single"/>
            <w:rtl w:val="0"/>
          </w:rPr>
          <w:t xml:space="preserve">https://doi.org/10.1038/ncb1529</w:t>
        </w:r>
      </w:hyperlink>
      <w:r w:rsidDel="00000000" w:rsidR="00000000" w:rsidRPr="00000000">
        <w:rPr>
          <w:rtl w:val="0"/>
        </w:rPr>
      </w:r>
    </w:p>
    <w:p w:rsidR="00000000" w:rsidDel="00000000" w:rsidP="00000000" w:rsidRDefault="00000000" w:rsidRPr="00000000" w14:paraId="000000D7">
      <w:pPr>
        <w:numPr>
          <w:ilvl w:val="0"/>
          <w:numId w:val="1"/>
        </w:numPr>
        <w:ind w:left="720" w:hanging="360"/>
        <w:jc w:val="both"/>
      </w:pPr>
      <w:r w:rsidDel="00000000" w:rsidR="00000000" w:rsidRPr="00000000">
        <w:rPr>
          <w:rtl w:val="0"/>
        </w:rPr>
        <w:t xml:space="preserve">Nakashima, S., &amp; Kato, K. H. (2001). Centriole behavior during meiosis in oocytes of the sea urchin Hemicentrotus pulcherrimus. Development, growth &amp; differentiation, 43(4), 437–445. </w:t>
      </w:r>
      <w:hyperlink r:id="rId78">
        <w:r w:rsidDel="00000000" w:rsidR="00000000" w:rsidRPr="00000000">
          <w:rPr>
            <w:color w:val="1155cc"/>
            <w:u w:val="single"/>
            <w:rtl w:val="0"/>
          </w:rPr>
          <w:t xml:space="preserve">https://doi.org/10.1046/j.1440-169x.2001.00580.x</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Nandi, D., Tahiliani, P., Kumar, A., &amp; Chandu, D. (2006). The ubiquitin-proteasome system. Journal of biosciences, 31(1), 137–155. </w:t>
      </w:r>
      <w:hyperlink r:id="rId79">
        <w:r w:rsidDel="00000000" w:rsidR="00000000" w:rsidRPr="00000000">
          <w:rPr>
            <w:color w:val="1155cc"/>
            <w:u w:val="single"/>
            <w:rtl w:val="0"/>
          </w:rPr>
          <w:t xml:space="preserve">https://doi.org/10.1007/BF02705243</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Neumann, B., Walter, T., Hériché, J. K., Bulkescher, J., Erfle, H., Conrad, C., Rogers, P., Poser, I., Held, M., Liebel, U., Cetin, C., Sieckmann, F., Pau, G., Kabbe, R., Wünsche, A., Satagopam, V., Schmitz, M. H., Chapuis, C., Gerlich, D. W., Schneider, R., … Ellenberg, J. (2010). Phenotypic profiling of the human genome by time-lapse microscopy reveals cell division genes. Nature, 464(7289), 721–727. </w:t>
      </w:r>
      <w:hyperlink r:id="rId80">
        <w:r w:rsidDel="00000000" w:rsidR="00000000" w:rsidRPr="00000000">
          <w:rPr>
            <w:color w:val="1155cc"/>
            <w:u w:val="single"/>
            <w:rtl w:val="0"/>
          </w:rPr>
          <w:t xml:space="preserve">https://doi.org/10.1038/nature08869</w:t>
        </w:r>
      </w:hyperlink>
      <w:r w:rsidDel="00000000" w:rsidR="00000000" w:rsidRPr="00000000">
        <w:rPr>
          <w:rtl w:val="0"/>
        </w:rPr>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Nössing, C., &amp; Ryan, K. M. (2023). 50 years on and still very much alive: 'Apoptosis: a basic biological phenomenon with wide-ranging implications in tissue kinetics'. British journal of cancer, 128(3), 426–431. </w:t>
      </w:r>
      <w:hyperlink r:id="rId81">
        <w:r w:rsidDel="00000000" w:rsidR="00000000" w:rsidRPr="00000000">
          <w:rPr>
            <w:color w:val="1155cc"/>
            <w:u w:val="single"/>
            <w:rtl w:val="0"/>
          </w:rPr>
          <w:t xml:space="preserve">https://doi.org/10.1038/s41416-022-02020-0</w:t>
        </w:r>
      </w:hyperlink>
      <w:r w:rsidDel="00000000" w:rsidR="00000000" w:rsidRPr="00000000">
        <w:rPr>
          <w:rtl w:val="0"/>
        </w:rPr>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Pelletier, L., O'Toole, E., Schwager, A., Hyman, A. A., &amp; Müller-Reichert, T. (2006). Centriole assembly in Caenorhabditis elegans. Nature, 444(7119), 619–623. </w:t>
      </w:r>
      <w:hyperlink r:id="rId82">
        <w:r w:rsidDel="00000000" w:rsidR="00000000" w:rsidRPr="00000000">
          <w:rPr>
            <w:color w:val="1155cc"/>
            <w:u w:val="single"/>
            <w:rtl w:val="0"/>
          </w:rPr>
          <w:t xml:space="preserve">https://doi.org/10.1038/nature05318</w:t>
        </w:r>
      </w:hyperlink>
      <w:r w:rsidDel="00000000" w:rsidR="00000000" w:rsidRPr="00000000">
        <w:rPr>
          <w:rtl w:val="0"/>
        </w:rPr>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Pierron, M., Woglar, A., Busso, C., Jha, K., Mikeladze-Dvali, T., Croisier, M., &amp; Gönczy, P. (2023). Centriole elimination during Caenorhabditis elegans oogenesis initiates with loss of the central tube protein SAS-1. The EMBO journal, 42(24), e115076. </w:t>
      </w:r>
      <w:hyperlink r:id="rId83">
        <w:r w:rsidDel="00000000" w:rsidR="00000000" w:rsidRPr="00000000">
          <w:rPr>
            <w:color w:val="1155cc"/>
            <w:u w:val="single"/>
            <w:rtl w:val="0"/>
          </w:rPr>
          <w:t xml:space="preserve">https://doi.org/10.15252/embj.2023115076</w:t>
        </w:r>
      </w:hyperlink>
      <w:r w:rsidDel="00000000" w:rsidR="00000000" w:rsidRPr="00000000">
        <w:rPr>
          <w:rtl w:val="0"/>
        </w:rPr>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Pimenta-Marques, A., Bento, I., Lopes, C. A., Duarte, P., Jana, S. C., &amp; Bettencourt-Dias, M. (2016). A mechanism for the elimination of the female gamete centrosome in Drosophila melanogaster. Science (New York, N.Y.), 353(6294), aaf4866. </w:t>
      </w:r>
      <w:hyperlink r:id="rId84">
        <w:r w:rsidDel="00000000" w:rsidR="00000000" w:rsidRPr="00000000">
          <w:rPr>
            <w:color w:val="1155cc"/>
            <w:u w:val="single"/>
            <w:rtl w:val="0"/>
          </w:rPr>
          <w:t xml:space="preserve">https://doi.org/10.1126/science.aaf4866</w:t>
        </w:r>
      </w:hyperlink>
      <w:r w:rsidDel="00000000" w:rsidR="00000000" w:rsidRPr="00000000">
        <w:rPr>
          <w:rtl w:val="0"/>
        </w:rPr>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Pimenta-Marques, A., Perestrelo, T., Reis-Rodrigues, P., Duarte, P., Ferreira-Silva, A., Lince-Faria, M., &amp; Bettencourt-Dias, M. (2024). Ana1/CEP295 is an essential player in the centrosome maintenance program regulated by Polo kinase and the PCM. EMBO reports, 25(1), 102–127. </w:t>
      </w:r>
      <w:hyperlink r:id="rId85">
        <w:r w:rsidDel="00000000" w:rsidR="00000000" w:rsidRPr="00000000">
          <w:rPr>
            <w:color w:val="1155cc"/>
            <w:u w:val="single"/>
            <w:rtl w:val="0"/>
          </w:rPr>
          <w:t xml:space="preserve">https://doi.org/10.1038/s44319-023-00020-6</w:t>
        </w:r>
      </w:hyperlink>
      <w:r w:rsidDel="00000000" w:rsidR="00000000" w:rsidRPr="00000000">
        <w:rPr>
          <w:rtl w:val="0"/>
        </w:rPr>
      </w:r>
    </w:p>
    <w:p w:rsidR="00000000" w:rsidDel="00000000" w:rsidP="00000000" w:rsidRDefault="00000000" w:rsidRPr="00000000" w14:paraId="000000DF">
      <w:pPr>
        <w:numPr>
          <w:ilvl w:val="0"/>
          <w:numId w:val="1"/>
        </w:numPr>
        <w:ind w:left="720" w:hanging="360"/>
        <w:jc w:val="both"/>
      </w:pPr>
      <w:r w:rsidDel="00000000" w:rsidR="00000000" w:rsidRPr="00000000">
        <w:rPr>
          <w:rtl w:val="0"/>
        </w:rPr>
        <w:t xml:space="preserve">Pintard, L., &amp; Bowerman, B. (2019). Mitotic Cell Division in Caenorhabditis elegans. Genetics, 211(1), 35–73. </w:t>
      </w:r>
      <w:hyperlink r:id="rId86">
        <w:r w:rsidDel="00000000" w:rsidR="00000000" w:rsidRPr="00000000">
          <w:rPr>
            <w:color w:val="1155cc"/>
            <w:u w:val="single"/>
            <w:rtl w:val="0"/>
          </w:rPr>
          <w:t xml:space="preserve">https://doi.org/10.1534/genetics.118.301367</w:t>
        </w:r>
      </w:hyperlink>
      <w:r w:rsidDel="00000000" w:rsidR="00000000" w:rsidRPr="00000000">
        <w:rPr>
          <w:rtl w:val="0"/>
        </w:rPr>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E1">
      <w:pPr>
        <w:numPr>
          <w:ilvl w:val="0"/>
          <w:numId w:val="1"/>
        </w:numPr>
        <w:ind w:left="720" w:hanging="360"/>
        <w:jc w:val="both"/>
      </w:pPr>
      <w:r w:rsidDel="00000000" w:rsidR="00000000" w:rsidRPr="00000000">
        <w:rPr>
          <w:rtl w:val="0"/>
        </w:rPr>
        <w:t xml:space="preserve">Rouvière, C., Houliston, E., Carré, D., Chang, P., &amp; Sardet, C. (1994). Characteristics of pronuclear migration in Beroe ovata. Cell motility and the cytoskeleton, 29(4), 301–311. </w:t>
      </w:r>
      <w:hyperlink r:id="rId87">
        <w:r w:rsidDel="00000000" w:rsidR="00000000" w:rsidRPr="00000000">
          <w:rPr>
            <w:color w:val="1155cc"/>
            <w:u w:val="single"/>
            <w:rtl w:val="0"/>
          </w:rPr>
          <w:t xml:space="preserve">https://doi.org/10.1002/cm.970290403</w:t>
        </w:r>
      </w:hyperlink>
      <w:r w:rsidDel="00000000" w:rsidR="00000000" w:rsidRPr="00000000">
        <w:rPr>
          <w:rtl w:val="0"/>
        </w:rPr>
      </w:r>
    </w:p>
    <w:p w:rsidR="00000000" w:rsidDel="00000000" w:rsidP="00000000" w:rsidRDefault="00000000" w:rsidRPr="00000000" w14:paraId="000000E2">
      <w:pPr>
        <w:numPr>
          <w:ilvl w:val="0"/>
          <w:numId w:val="1"/>
        </w:numPr>
        <w:ind w:left="720" w:hanging="360"/>
        <w:jc w:val="both"/>
      </w:pPr>
      <w:r w:rsidDel="00000000" w:rsidR="00000000" w:rsidRPr="00000000">
        <w:rPr>
          <w:rtl w:val="0"/>
        </w:rPr>
        <w:t xml:space="preserve">Sanchez, A. D., &amp; Feldman, J. L. (2017). Microtubule-organizing centers: from the centrosome to non-centrosomal sites. Current opinion in cell biology, 44, 93–101. </w:t>
      </w:r>
      <w:hyperlink r:id="rId88">
        <w:r w:rsidDel="00000000" w:rsidR="00000000" w:rsidRPr="00000000">
          <w:rPr>
            <w:color w:val="1155cc"/>
            <w:u w:val="single"/>
            <w:rtl w:val="0"/>
          </w:rPr>
          <w:t xml:space="preserve">https://doi.org/10.1016/j.ceb.2016.09.003</w:t>
        </w:r>
      </w:hyperlink>
      <w:r w:rsidDel="00000000" w:rsidR="00000000" w:rsidRPr="00000000">
        <w:rPr>
          <w:rtl w:val="0"/>
        </w:rPr>
      </w:r>
    </w:p>
    <w:p w:rsidR="00000000" w:rsidDel="00000000" w:rsidP="00000000" w:rsidRDefault="00000000" w:rsidRPr="00000000" w14:paraId="000000E3">
      <w:pPr>
        <w:numPr>
          <w:ilvl w:val="0"/>
          <w:numId w:val="1"/>
        </w:numPr>
        <w:ind w:left="720" w:hanging="360"/>
        <w:jc w:val="both"/>
      </w:pPr>
      <w:r w:rsidDel="00000000" w:rsidR="00000000" w:rsidRPr="00000000">
        <w:rPr>
          <w:rtl w:val="0"/>
        </w:rPr>
        <w:t xml:space="preserve">Saxton, W. M., Stemple, D. L., Leslie, R. J., Salmon, E. D., Zavortink, M., &amp; McIntosh, J. R. (1984). Tubulin dynamics in cultured mammalian cells. The Journal of cell biology, 99(6), 2175–2186. </w:t>
      </w:r>
      <w:hyperlink r:id="rId89">
        <w:r w:rsidDel="00000000" w:rsidR="00000000" w:rsidRPr="00000000">
          <w:rPr>
            <w:color w:val="1155cc"/>
            <w:u w:val="single"/>
            <w:rtl w:val="0"/>
          </w:rPr>
          <w:t xml:space="preserve">https://doi.org/10.1083/jcb.99.6.2175</w:t>
        </w:r>
      </w:hyperlink>
      <w:r w:rsidDel="00000000" w:rsidR="00000000" w:rsidRPr="00000000">
        <w:rPr>
          <w:rtl w:val="0"/>
        </w:rPr>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Schweizer, N., Haren, L., Dutto, I., Viais, R., Lacasa, C., Merdes, A., &amp; Lüders, J. (2021). Sub-centrosomal mapping identifies augmin-γTuRC as part of a centriole-stabilizing scaffold. Nature communications, 12(1), 6042. </w:t>
      </w:r>
      <w:hyperlink r:id="rId90">
        <w:r w:rsidDel="00000000" w:rsidR="00000000" w:rsidRPr="00000000">
          <w:rPr>
            <w:color w:val="1155cc"/>
            <w:u w:val="single"/>
            <w:rtl w:val="0"/>
          </w:rPr>
          <w:t xml:space="preserve">https://doi.org/10.1038/s41467-021-26252-5</w:t>
        </w:r>
      </w:hyperlink>
      <w:r w:rsidDel="00000000" w:rsidR="00000000" w:rsidRPr="00000000">
        <w:rPr>
          <w:rtl w:val="0"/>
        </w:rPr>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Serwas, D., Su, T. Y., Roessler, M., Wang, S., &amp; Dammermann, A. (2017). Centrioles initiate cilia assembly but are dispensable for maturation and maintenance in C. elegans. The Journal of cell biology, 216(6), 1659–1671. </w:t>
      </w:r>
      <w:hyperlink r:id="rId91">
        <w:r w:rsidDel="00000000" w:rsidR="00000000" w:rsidRPr="00000000">
          <w:rPr>
            <w:color w:val="1155cc"/>
            <w:u w:val="single"/>
            <w:rtl w:val="0"/>
          </w:rPr>
          <w:t xml:space="preserve">https://doi.org/10.1083/jcb.201610070</w:t>
        </w:r>
      </w:hyperlink>
      <w:r w:rsidDel="00000000" w:rsidR="00000000" w:rsidRPr="00000000">
        <w:rPr>
          <w:rtl w:val="0"/>
        </w:rPr>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Shang, Y., Li, B., &amp; Gorovsky, M. A. (2002). Tetrahymena thermophila contains a conventional gamma-tubulin that is differentially required for the maintenance of different microtubule-organizing centers. The Journal of cell biology, 158(7), 1195–1206. </w:t>
      </w:r>
      <w:hyperlink r:id="rId92">
        <w:r w:rsidDel="00000000" w:rsidR="00000000" w:rsidRPr="00000000">
          <w:rPr>
            <w:color w:val="1155cc"/>
            <w:u w:val="single"/>
            <w:rtl w:val="0"/>
          </w:rPr>
          <w:t xml:space="preserve">https://doi.org/10.1083/jcb.200205101</w:t>
        </w:r>
      </w:hyperlink>
      <w:r w:rsidDel="00000000" w:rsidR="00000000" w:rsidRPr="00000000">
        <w:rPr>
          <w:rtl w:val="0"/>
        </w:rPr>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Snook, R. R., Hosken, D. J., &amp; Karr, T. L. (2011). The biology and evolution of polyspermy: insights from cellular and functional studies of sperm and centrosomal behavior in the fertilized egg. Reproduction (Cambridge, England), 142(6), 779–792. </w:t>
      </w:r>
      <w:hyperlink r:id="rId93">
        <w:r w:rsidDel="00000000" w:rsidR="00000000" w:rsidRPr="00000000">
          <w:rPr>
            <w:color w:val="1155cc"/>
            <w:u w:val="single"/>
            <w:rtl w:val="0"/>
          </w:rPr>
          <w:t xml:space="preserve">https://doi.org/10.1530/REP-11-0255</w:t>
        </w:r>
      </w:hyperlink>
      <w:r w:rsidDel="00000000" w:rsidR="00000000" w:rsidRPr="00000000">
        <w:rPr>
          <w:rtl w:val="0"/>
        </w:rPr>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Sönnichsen, B., Koski, L. B., Walsh, A., Marschall, P., Neumann, B., Brehm, M., Alleaume, A. M., Artelt, J., Bettencourt, P., Cassin, E., Hewitson, M., Holz, C., Khan, M., Lazik, S., Martin, C., Nitzsche, B., Ruer, M., Stamford, J., Winzi, M., Heinkel, R., … Echeverri, C. J. (2005). Full-genome RNAi profiling of early embryogenesis in Caenorhabditis elegans. Nature, 434(7032), 462–469. </w:t>
      </w:r>
      <w:hyperlink r:id="rId94">
        <w:r w:rsidDel="00000000" w:rsidR="00000000" w:rsidRPr="00000000">
          <w:rPr>
            <w:color w:val="1155cc"/>
            <w:u w:val="single"/>
            <w:rtl w:val="0"/>
          </w:rPr>
          <w:t xml:space="preserve">https://doi.org/10.1038/nature03353</w:t>
        </w:r>
      </w:hyperlink>
      <w:r w:rsidDel="00000000" w:rsidR="00000000" w:rsidRPr="00000000">
        <w:rPr>
          <w:rtl w:val="0"/>
        </w:rPr>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Takumi, K., &amp; Kitagawa, D. (2022). Experimental and Natural Induction of de novo Centriole Formation. Frontiers in cell and developmental biology, 10, 861864. </w:t>
      </w:r>
      <w:hyperlink r:id="rId95">
        <w:r w:rsidDel="00000000" w:rsidR="00000000" w:rsidRPr="00000000">
          <w:rPr>
            <w:color w:val="1155cc"/>
            <w:u w:val="single"/>
            <w:rtl w:val="0"/>
          </w:rPr>
          <w:t xml:space="preserve">https://doi.org/10.3389/fcell.2022.861864</w:t>
        </w:r>
      </w:hyperlink>
      <w:r w:rsidDel="00000000" w:rsidR="00000000" w:rsidRPr="00000000">
        <w:rPr>
          <w:rtl w:val="0"/>
        </w:rPr>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96">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97">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98">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99">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100">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01">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102">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103">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104">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105">
        <w:r w:rsidDel="00000000" w:rsidR="00000000" w:rsidRPr="00000000">
          <w:rPr>
            <w:color w:val="1155cc"/>
            <w:u w:val="single"/>
            <w:rtl w:val="0"/>
          </w:rPr>
          <w:t xml:space="preserve">http://dx.doi.org/10.13140/RG.2.2.24481.11366</w:t>
        </w:r>
      </w:hyperlink>
      <w:r w:rsidDel="00000000" w:rsidR="00000000" w:rsidRPr="00000000">
        <w:rPr>
          <w:rtl w:val="0"/>
        </w:rPr>
        <w:t xml:space="preserve"> </w:t>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106">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107">
        <w:r w:rsidDel="00000000" w:rsidR="00000000" w:rsidRPr="00000000">
          <w:rPr>
            <w:color w:val="1155cc"/>
            <w:u w:val="single"/>
            <w:rtl w:val="0"/>
          </w:rPr>
          <w:t xml:space="preserve">http://dx.doi.org/10.13140/RG.2.2.28347.73769</w:t>
        </w:r>
      </w:hyperlink>
      <w:r w:rsidDel="00000000" w:rsidR="00000000" w:rsidRPr="00000000">
        <w:rPr>
          <w:rtl w:val="0"/>
        </w:rPr>
        <w:t xml:space="preserve"> </w:t>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108">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Tkemaladze, J. (2025). Anatomy, Biogenesis, and Role in Cell Biology of Centrioles. Longevity Horizons, 1(2).  doi: </w:t>
      </w:r>
      <w:hyperlink r:id="rId109">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Tkemaladze, J. (2025). Asymmetry in the Inheritance of Centrosomes / Centrioles and Its Consequences. Longevity Horizons, 1(2).   doi:  </w:t>
      </w:r>
      <w:hyperlink r:id="rId110">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Tkemaladze, J. (2025). Concept to The Alive Language. Longevity Horizons, 1(1). doi: </w:t>
      </w:r>
      <w:hyperlink r:id="rId111">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Tkemaladze, J. (2025). Concept to The Caucasian Bridge. Longevity Horizons, 1(1). doi: </w:t>
      </w:r>
      <w:hyperlink r:id="rId112">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Tkemaladze, J. (2025). Concept to The Curing All Diseases. Longevity Horizons, 1(1). doi: </w:t>
      </w:r>
      <w:hyperlink r:id="rId113">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Tkemaladze, J. (2025). Concept to The Eternal Youth. Longevity Horizons, 1(1). doi:  </w:t>
      </w:r>
      <w:hyperlink r:id="rId114">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Tkemaladze, J. (2025). Concept to The Food Security. Longevity Horizons, 1(1). doi:  </w:t>
      </w:r>
      <w:hyperlink r:id="rId115">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Tkemaladze, J. (2025). Concept to the Living Space. Longevity Horizons, 1(1). doi: </w:t>
      </w:r>
      <w:hyperlink r:id="rId116">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Tkemaladze, J. (2025). Concept to The Restoring Dogmas. Longevity Horizons, 1(1).  doi: </w:t>
      </w:r>
      <w:hyperlink r:id="rId117">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Tkemaladze, J. (2025). Differentiation of Somatic Cells in Multicellular Organisms. Longevity Horizons, 1(2). doi: </w:t>
      </w:r>
      <w:hyperlink r:id="rId118">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Tkemaladze, J. (2025). Replicative Hayflick Limit. Longevity Horizons, 1(2).  doi: </w:t>
      </w:r>
      <w:hyperlink r:id="rId119">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120">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121">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Tkemaladze, J. (2025).Achieving Perpetual Vitality Through Innovation. doi: </w:t>
      </w:r>
      <w:hyperlink r:id="rId122">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Tkemaladze, J. (2025).Systemic Resilience and Sustainable Nutritional Paradigms in Anthropogenic Ecosystems. doi: </w:t>
      </w:r>
      <w:hyperlink r:id="rId123">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0A">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124">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25">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26">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Uetake, Y., Kato, K. H., Washitani-Nemoto, S., &amp; Nemoto Si, S. (2002). Nonequivalence of maternal centrosomes/centrioles in starfish oocytes: selective casting-off of reproductive centrioles into polar bodies. Developmental biology, 247(1), 149–164. </w:t>
      </w:r>
      <w:hyperlink r:id="rId127">
        <w:r w:rsidDel="00000000" w:rsidR="00000000" w:rsidRPr="00000000">
          <w:rPr>
            <w:color w:val="1155cc"/>
            <w:u w:val="single"/>
            <w:rtl w:val="0"/>
          </w:rPr>
          <w:t xml:space="preserve">https://doi.org/10.1006/dbio.2002.0682</w:t>
        </w:r>
      </w:hyperlink>
      <w:r w:rsidDel="00000000" w:rsidR="00000000" w:rsidRPr="00000000">
        <w:rPr>
          <w:rtl w:val="0"/>
        </w:rPr>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Uzbekov, R., Singina, G. N., Shedova, E. N., Banliat, C., Avidor-Reiss, T., &amp; Uzbekova, S. (2023). Centrosome Formation in the Bovine Early Embryo. Cells, 12(9), 1335. </w:t>
      </w:r>
      <w:hyperlink r:id="rId128">
        <w:r w:rsidDel="00000000" w:rsidR="00000000" w:rsidRPr="00000000">
          <w:rPr>
            <w:color w:val="1155cc"/>
            <w:u w:val="single"/>
            <w:rtl w:val="0"/>
          </w:rPr>
          <w:t xml:space="preserve">https://doi.org/10.3390/cells12091335</w:t>
        </w:r>
      </w:hyperlink>
      <w:r w:rsidDel="00000000" w:rsidR="00000000" w:rsidRPr="00000000">
        <w:rPr>
          <w:rtl w:val="0"/>
        </w:rPr>
      </w:r>
    </w:p>
    <w:p w:rsidR="00000000" w:rsidDel="00000000" w:rsidP="00000000" w:rsidRDefault="00000000" w:rsidRPr="00000000" w14:paraId="00000112">
      <w:pPr>
        <w:numPr>
          <w:ilvl w:val="0"/>
          <w:numId w:val="1"/>
        </w:numPr>
        <w:ind w:left="720" w:hanging="360"/>
        <w:jc w:val="both"/>
      </w:pPr>
      <w:r w:rsidDel="00000000" w:rsidR="00000000" w:rsidRPr="00000000">
        <w:rPr>
          <w:rtl w:val="0"/>
        </w:rPr>
        <w:t xml:space="preserve">von Tobel, L., Mikeladze-Dvali, T., Delattre, M., Balestra, F. R., Blanchoud, S., Finger, S., Knott, G., Müller-Reichert, T., &amp; Gönczy, P. (2014). SAS-1 is a C2 domain protein critical for centriole integrity in C. elegans. PLoS genetics, 10(11), e1004777. </w:t>
      </w:r>
      <w:hyperlink r:id="rId129">
        <w:r w:rsidDel="00000000" w:rsidR="00000000" w:rsidRPr="00000000">
          <w:rPr>
            <w:color w:val="1155cc"/>
            <w:u w:val="single"/>
            <w:rtl w:val="0"/>
          </w:rPr>
          <w:t xml:space="preserve">https://doi.org/10.1371/journal.pgen.1004777</w:t>
        </w:r>
      </w:hyperlink>
      <w:r w:rsidDel="00000000" w:rsidR="00000000" w:rsidRPr="00000000">
        <w:rPr>
          <w:rtl w:val="0"/>
        </w:rPr>
      </w:r>
    </w:p>
    <w:p w:rsidR="00000000" w:rsidDel="00000000" w:rsidP="00000000" w:rsidRDefault="00000000" w:rsidRPr="00000000" w14:paraId="00000113">
      <w:pPr>
        <w:numPr>
          <w:ilvl w:val="0"/>
          <w:numId w:val="1"/>
        </w:numPr>
        <w:ind w:left="720" w:hanging="360"/>
        <w:jc w:val="both"/>
      </w:pPr>
      <w:r w:rsidDel="00000000" w:rsidR="00000000" w:rsidRPr="00000000">
        <w:rPr>
          <w:rtl w:val="0"/>
        </w:rPr>
        <w:t xml:space="preserve">Wang, M., Nagle, R. B., Knudsen, B. S., Cress, A. E., &amp; Rogers, G. C. (2020). Centrosome loss results in an unstable genome and malignant prostate tumors. Oncogene, 39(2), 399–413. </w:t>
      </w:r>
      <w:hyperlink r:id="rId130">
        <w:r w:rsidDel="00000000" w:rsidR="00000000" w:rsidRPr="00000000">
          <w:rPr>
            <w:color w:val="1155cc"/>
            <w:u w:val="single"/>
            <w:rtl w:val="0"/>
          </w:rPr>
          <w:t xml:space="preserve">https://doi.org/10.1038/s41388-019-0995-z</w:t>
        </w:r>
      </w:hyperlink>
      <w:r w:rsidDel="00000000" w:rsidR="00000000" w:rsidRPr="00000000">
        <w:rPr>
          <w:rtl w:val="0"/>
        </w:rPr>
      </w:r>
    </w:p>
    <w:p w:rsidR="00000000" w:rsidDel="00000000" w:rsidP="00000000" w:rsidRDefault="00000000" w:rsidRPr="00000000" w14:paraId="00000114">
      <w:pPr>
        <w:numPr>
          <w:ilvl w:val="0"/>
          <w:numId w:val="1"/>
        </w:numPr>
        <w:ind w:left="720" w:hanging="360"/>
        <w:jc w:val="both"/>
      </w:pPr>
      <w:r w:rsidDel="00000000" w:rsidR="00000000" w:rsidRPr="00000000">
        <w:rPr>
          <w:rtl w:val="0"/>
        </w:rPr>
        <w:t xml:space="preserve">Wolf, N., Hirsh, D., &amp; McIntosh, J. R. (1978). Spermatogenesis in males of the free-living nematode, Caenorhabditis elegans. Journal of ultrastructure research, 63(2), 155–169. </w:t>
      </w:r>
      <w:hyperlink r:id="rId131">
        <w:r w:rsidDel="00000000" w:rsidR="00000000" w:rsidRPr="00000000">
          <w:rPr>
            <w:color w:val="1155cc"/>
            <w:u w:val="single"/>
            <w:rtl w:val="0"/>
          </w:rPr>
          <w:t xml:space="preserve">https://doi.org/10.1016/s0022-5320(78)80071-9</w:t>
        </w:r>
      </w:hyperlink>
      <w:r w:rsidDel="00000000" w:rsidR="00000000" w:rsidRPr="00000000">
        <w:rPr>
          <w:rtl w:val="0"/>
        </w:rPr>
      </w:r>
    </w:p>
    <w:p w:rsidR="00000000" w:rsidDel="00000000" w:rsidP="00000000" w:rsidRDefault="00000000" w:rsidRPr="00000000" w14:paraId="00000115">
      <w:pPr>
        <w:numPr>
          <w:ilvl w:val="0"/>
          <w:numId w:val="1"/>
        </w:numPr>
        <w:ind w:left="720" w:hanging="360"/>
        <w:jc w:val="both"/>
      </w:pPr>
      <w:r w:rsidDel="00000000" w:rsidR="00000000" w:rsidRPr="00000000">
        <w:rPr>
          <w:rtl w:val="0"/>
        </w:rPr>
        <w:t xml:space="preserve">Wong, Y. L., Anzola, J. V., Davis, R. L., Yoon, M., Motamedi, A., Kroll, A., Seo, C. P., Hsia, J. E., Kim, S. K., Mitchell, J. W., Mitchell, B. J., Desai, A., Gahman, T. C., Shiau, A. K., &amp; Oegema, K. (2015). Cell biology. Reversible centriole depletion with an inhibitor of Polo-like kinase 4. Science (New York, N.Y.), 348(6239), 1155–1160. </w:t>
      </w:r>
      <w:hyperlink r:id="rId132">
        <w:r w:rsidDel="00000000" w:rsidR="00000000" w:rsidRPr="00000000">
          <w:rPr>
            <w:color w:val="1155cc"/>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116">
      <w:pPr>
        <w:numPr>
          <w:ilvl w:val="0"/>
          <w:numId w:val="1"/>
        </w:numPr>
        <w:ind w:left="720" w:hanging="360"/>
        <w:jc w:val="both"/>
      </w:pPr>
      <w:r w:rsidDel="00000000" w:rsidR="00000000" w:rsidRPr="00000000">
        <w:rPr>
          <w:rtl w:val="0"/>
        </w:rPr>
        <w:t xml:space="preserve">Zou, C., Li, J., Bai, Y., Gunning, W. T., Wazer, D. E., Band, V., &amp; Gao, Q. (2005). Centrobin: a novel daughter centriole-associated protein that is required for centriole duplication. The Journal of cell biology, 171(3), 437–445. </w:t>
      </w:r>
      <w:hyperlink r:id="rId133">
        <w:r w:rsidDel="00000000" w:rsidR="00000000" w:rsidRPr="00000000">
          <w:rPr>
            <w:color w:val="1155cc"/>
            <w:u w:val="single"/>
            <w:rtl w:val="0"/>
          </w:rPr>
          <w:t xml:space="preserve">https://doi.org/10.1083/jcb.200506185</w:t>
        </w:r>
      </w:hyperlink>
      <w:r w:rsidDel="00000000" w:rsidR="00000000" w:rsidRPr="00000000">
        <w:rPr>
          <w:rtl w:val="0"/>
        </w:rPr>
      </w:r>
    </w:p>
    <w:p w:rsidR="00000000" w:rsidDel="00000000" w:rsidP="00000000" w:rsidRDefault="00000000" w:rsidRPr="00000000" w14:paraId="00000117">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18">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19">
      <w:pPr>
        <w:numPr>
          <w:ilvl w:val="0"/>
          <w:numId w:val="1"/>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134">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1A">
      <w:pPr>
        <w:numPr>
          <w:ilvl w:val="0"/>
          <w:numId w:val="1"/>
        </w:numPr>
        <w:ind w:left="720" w:hanging="360"/>
        <w:jc w:val="both"/>
      </w:pPr>
      <w:r w:rsidDel="00000000" w:rsidR="00000000" w:rsidRPr="00000000">
        <w:rPr>
          <w:rtl w:val="0"/>
        </w:rPr>
        <w:t xml:space="preserve">Ткемаладзе, Д. (2025). Асимметрия в наследовании центросом / центриолей и ее последствия. doi: </w:t>
      </w:r>
      <w:hyperlink r:id="rId135">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1B">
      <w:pPr>
        <w:numPr>
          <w:ilvl w:val="0"/>
          <w:numId w:val="1"/>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136">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1C">
      <w:pPr>
        <w:numPr>
          <w:ilvl w:val="0"/>
          <w:numId w:val="1"/>
        </w:numPr>
        <w:ind w:left="720" w:hanging="360"/>
        <w:jc w:val="both"/>
      </w:pPr>
      <w:r w:rsidDel="00000000" w:rsidR="00000000" w:rsidRPr="00000000">
        <w:rPr>
          <w:rtl w:val="0"/>
        </w:rPr>
        <w:t xml:space="preserve">Ткемаладзе, Д. (2025). Репликативный Лимит Хейфлика. doi: </w:t>
      </w:r>
      <w:hyperlink r:id="rId137">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1D">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1E">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F">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20">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3/jcb.201006135" TargetMode="External"/><Relationship Id="rId42" Type="http://schemas.openxmlformats.org/officeDocument/2006/relationships/hyperlink" Target="https://doi.org/10.1016/j.cub.2013.06.061" TargetMode="External"/><Relationship Id="rId41" Type="http://schemas.openxmlformats.org/officeDocument/2006/relationships/hyperlink" Target="https://doi.org/10.1242/jcs.105.1.157" TargetMode="External"/><Relationship Id="rId44" Type="http://schemas.openxmlformats.org/officeDocument/2006/relationships/hyperlink" Target="https://doi.org/10.1016/j.gde.2011.08.011" TargetMode="External"/><Relationship Id="rId43" Type="http://schemas.openxmlformats.org/officeDocument/2006/relationships/hyperlink" Target="https://doi.org/10.1016/j.devcel.2011.09.001" TargetMode="External"/><Relationship Id="rId46" Type="http://schemas.openxmlformats.org/officeDocument/2006/relationships/hyperlink" Target="https://doi.org/10.1016/0012-1606(90)90351-i" TargetMode="External"/><Relationship Id="rId45" Type="http://schemas.openxmlformats.org/officeDocument/2006/relationships/hyperlink" Target="https://doi.org/10.1083/jcb.34.2.647" TargetMode="External"/><Relationship Id="rId107" Type="http://schemas.openxmlformats.org/officeDocument/2006/relationships/hyperlink" Target="http://dx.doi.org/10.13140/RG.2.2.28347.73769" TargetMode="External"/><Relationship Id="rId106" Type="http://schemas.openxmlformats.org/officeDocument/2006/relationships/hyperlink" Target="http://dx.doi.org/10.13140/RG.2.2.19153.03680" TargetMode="External"/><Relationship Id="rId105" Type="http://schemas.openxmlformats.org/officeDocument/2006/relationships/hyperlink" Target="http://dx.doi.org/10.13140/RG.2.2.24481.11366" TargetMode="External"/><Relationship Id="rId104" Type="http://schemas.openxmlformats.org/officeDocument/2006/relationships/hyperlink" Target="https://doi.org/10.52340/gs.2024.06.04.21" TargetMode="External"/><Relationship Id="rId109" Type="http://schemas.openxmlformats.org/officeDocument/2006/relationships/hyperlink" Target="https://doi.org/10.5281/zenodo.14742232" TargetMode="External"/><Relationship Id="rId108" Type="http://schemas.openxmlformats.org/officeDocument/2006/relationships/hyperlink" Target="http://dx.doi.org/10.13140/RG.2.2.16105.61286" TargetMode="External"/><Relationship Id="rId48" Type="http://schemas.openxmlformats.org/officeDocument/2006/relationships/hyperlink" Target="https://doi.org/10.1046/j.1440-169x.2002.00661.x" TargetMode="External"/><Relationship Id="rId47" Type="http://schemas.openxmlformats.org/officeDocument/2006/relationships/hyperlink" Target="https://doi.org/10.1002/mrd.23235" TargetMode="External"/><Relationship Id="rId49" Type="http://schemas.openxmlformats.org/officeDocument/2006/relationships/hyperlink" Target="https://doi.org/10.1038/emboj.2011.63" TargetMode="External"/><Relationship Id="rId103" Type="http://schemas.openxmlformats.org/officeDocument/2006/relationships/hyperlink" Target="https://doi.org/10.52340/gs.2024.06.02.44" TargetMode="External"/><Relationship Id="rId102" Type="http://schemas.openxmlformats.org/officeDocument/2006/relationships/hyperlink" Target="https://doi.org/10.52340/gs.2024.06.04.25" TargetMode="External"/><Relationship Id="rId101" Type="http://schemas.openxmlformats.org/officeDocument/2006/relationships/hyperlink" Target="https://doi.org/10.52340/gs.2024.06.02.32" TargetMode="External"/><Relationship Id="rId100" Type="http://schemas.openxmlformats.org/officeDocument/2006/relationships/hyperlink" Target="https://doi.org/10.52340/gs.2024.06.04.08" TargetMode="External"/><Relationship Id="rId31" Type="http://schemas.openxmlformats.org/officeDocument/2006/relationships/hyperlink" Target="https://doi.org/10.1091/mbc.e02-04-0205" TargetMode="External"/><Relationship Id="rId30" Type="http://schemas.openxmlformats.org/officeDocument/2006/relationships/hyperlink" Target="https://doi.org/10.1083/jcb.51.1.286" TargetMode="External"/><Relationship Id="rId33" Type="http://schemas.openxmlformats.org/officeDocument/2006/relationships/hyperlink" Target="https://doi.org/10.1038/s41467-018-04678-8" TargetMode="External"/><Relationship Id="rId32" Type="http://schemas.openxmlformats.org/officeDocument/2006/relationships/hyperlink" Target="https://doi.org/10.1002/(SICI)1097-0169(1996)35:4" TargetMode="External"/><Relationship Id="rId35" Type="http://schemas.openxmlformats.org/officeDocument/2006/relationships/hyperlink" Target="https://doi.org/10.1080/23723556.2015.1075643" TargetMode="External"/><Relationship Id="rId34" Type="http://schemas.openxmlformats.org/officeDocument/2006/relationships/hyperlink" Target="https://doi.org/10.1186/s13630-016-0032-6" TargetMode="External"/><Relationship Id="rId37" Type="http://schemas.openxmlformats.org/officeDocument/2006/relationships/hyperlink" Target="https://doi.org/10.1016/j.cub.2021.07.063" TargetMode="External"/><Relationship Id="rId36" Type="http://schemas.openxmlformats.org/officeDocument/2006/relationships/hyperlink" Target="https://doi.org/10.1146/annurev-cellbio-120219-051400" TargetMode="External"/><Relationship Id="rId39" Type="http://schemas.openxmlformats.org/officeDocument/2006/relationships/hyperlink" Target="https://doi.org/10.1074/jbc.M114.603423" TargetMode="External"/><Relationship Id="rId38" Type="http://schemas.openxmlformats.org/officeDocument/2006/relationships/hyperlink" Target="https://doi.org/10.1083/jcb.144.5.927" TargetMode="External"/><Relationship Id="rId20" Type="http://schemas.openxmlformats.org/officeDocument/2006/relationships/hyperlink" Target="https://doi.org/10.1083/jcb.201510083" TargetMode="External"/><Relationship Id="rId22" Type="http://schemas.openxmlformats.org/officeDocument/2006/relationships/hyperlink" Target="https://doi.org/10.1146/annurev-biochem-013118-111153" TargetMode="External"/><Relationship Id="rId21" Type="http://schemas.openxmlformats.org/officeDocument/2006/relationships/hyperlink" Target="https://doi.org/10.1101/cshperspect.a028191" TargetMode="External"/><Relationship Id="rId24" Type="http://schemas.openxmlformats.org/officeDocument/2006/relationships/hyperlink" Target="https://doi.org/10.1091/mbc.E22-05-0182" TargetMode="External"/><Relationship Id="rId23" Type="http://schemas.openxmlformats.org/officeDocument/2006/relationships/hyperlink" Target="https://doi.org/10.1038/s41588-018-0054-7" TargetMode="External"/><Relationship Id="rId129" Type="http://schemas.openxmlformats.org/officeDocument/2006/relationships/hyperlink" Target="https://doi.org/10.1371/journal.pgen.1004777" TargetMode="External"/><Relationship Id="rId128" Type="http://schemas.openxmlformats.org/officeDocument/2006/relationships/hyperlink" Target="https://doi.org/10.3390/cells12091335" TargetMode="External"/><Relationship Id="rId127" Type="http://schemas.openxmlformats.org/officeDocument/2006/relationships/hyperlink" Target="https://doi.org/10.1006/dbio.2002.0682" TargetMode="External"/><Relationship Id="rId126" Type="http://schemas.openxmlformats.org/officeDocument/2006/relationships/hyperlink" Target="https://dx.doi.org/10.2139/ssrn.4633202" TargetMode="External"/><Relationship Id="rId26" Type="http://schemas.openxmlformats.org/officeDocument/2006/relationships/hyperlink" Target="https://doi.org/10.1038/s41467-023-37342-x" TargetMode="External"/><Relationship Id="rId121" Type="http://schemas.openxmlformats.org/officeDocument/2006/relationships/hyperlink" Target="https://doi.org/10.52340/gs.2024.06.04.38" TargetMode="External"/><Relationship Id="rId25" Type="http://schemas.openxmlformats.org/officeDocument/2006/relationships/hyperlink" Target="https://doi.org/10.1016/0012-1606(84)90274-4" TargetMode="External"/><Relationship Id="rId120" Type="http://schemas.openxmlformats.org/officeDocument/2006/relationships/hyperlink" Target="http://dx.doi.org/10.13140/RG.2.2.34655.57768" TargetMode="External"/><Relationship Id="rId28" Type="http://schemas.openxmlformats.org/officeDocument/2006/relationships/hyperlink" Target="https://doi.org/10.1016/j.cub.2010.11.055" TargetMode="External"/><Relationship Id="rId27" Type="http://schemas.openxmlformats.org/officeDocument/2006/relationships/hyperlink" Target="https://doi.org/10.1016/j.cell.2017.10.033" TargetMode="External"/><Relationship Id="rId125" Type="http://schemas.openxmlformats.org/officeDocument/2006/relationships/hyperlink" Target="https://ssrn.com/abstract=4633202" TargetMode="External"/><Relationship Id="rId29" Type="http://schemas.openxmlformats.org/officeDocument/2006/relationships/hyperlink" Target="https://doi.org/10.1083/jcb.201202135" TargetMode="External"/><Relationship Id="rId124" Type="http://schemas.openxmlformats.org/officeDocument/2006/relationships/hyperlink" Target="https://doi.org/10.52340/gs.2024.06.02.04" TargetMode="External"/><Relationship Id="rId123" Type="http://schemas.openxmlformats.org/officeDocument/2006/relationships/hyperlink" Target="http://dx.doi.org/10.13140/RG.2.2.18943.32169/1" TargetMode="External"/><Relationship Id="rId122" Type="http://schemas.openxmlformats.org/officeDocument/2006/relationships/hyperlink" Target="http://dx.doi.org/10.13140/RG.2.2.31113.35685" TargetMode="External"/><Relationship Id="rId95" Type="http://schemas.openxmlformats.org/officeDocument/2006/relationships/hyperlink" Target="https://doi.org/10.3389/fcell.2022.861864" TargetMode="External"/><Relationship Id="rId94" Type="http://schemas.openxmlformats.org/officeDocument/2006/relationships/hyperlink" Target="https://doi.org/10.1038/nature03353" TargetMode="External"/><Relationship Id="rId97" Type="http://schemas.openxmlformats.org/officeDocument/2006/relationships/hyperlink" Target="https://doi.org/10.52340/2023.05.03.22" TargetMode="External"/><Relationship Id="rId96" Type="http://schemas.openxmlformats.org/officeDocument/2006/relationships/hyperlink" Target="https://doi.org/10.52340/2023.05.03.15" TargetMode="External"/><Relationship Id="rId11" Type="http://schemas.openxmlformats.org/officeDocument/2006/relationships/hyperlink" Target="https://doi.org/10.1016/j.devcel.2013.05.016" TargetMode="External"/><Relationship Id="rId99" Type="http://schemas.openxmlformats.org/officeDocument/2006/relationships/hyperlink" Target="https://doi.org/10.52340/2023.01.01.15" TargetMode="External"/><Relationship Id="rId10" Type="http://schemas.openxmlformats.org/officeDocument/2006/relationships/hyperlink" Target="https://doi.org/10.7554/eLife.62640" TargetMode="External"/><Relationship Id="rId98" Type="http://schemas.openxmlformats.org/officeDocument/2006/relationships/hyperlink" Target="https://doi.org/10.52340/2023.01.01.17" TargetMode="External"/><Relationship Id="rId13" Type="http://schemas.openxmlformats.org/officeDocument/2006/relationships/hyperlink" Target="https://doi.org/10.1091/mbc.E12-08-0577" TargetMode="External"/><Relationship Id="rId12" Type="http://schemas.openxmlformats.org/officeDocument/2006/relationships/hyperlink" Target="https://doi.org/10.1038/cr.2015.49" TargetMode="External"/><Relationship Id="rId91" Type="http://schemas.openxmlformats.org/officeDocument/2006/relationships/hyperlink" Target="https://doi.org/10.1083/jcb.201610070" TargetMode="External"/><Relationship Id="rId90" Type="http://schemas.openxmlformats.org/officeDocument/2006/relationships/hyperlink" Target="https://doi.org/10.1038/s41467-021-26252-5" TargetMode="External"/><Relationship Id="rId93" Type="http://schemas.openxmlformats.org/officeDocument/2006/relationships/hyperlink" Target="https://doi.org/10.1530/REP-11-0255" TargetMode="External"/><Relationship Id="rId92" Type="http://schemas.openxmlformats.org/officeDocument/2006/relationships/hyperlink" Target="https://doi.org/10.1083/jcb.200205101" TargetMode="External"/><Relationship Id="rId118" Type="http://schemas.openxmlformats.org/officeDocument/2006/relationships/hyperlink" Target="https://doi.org/10.5281/10.5281/zenodo.14778927" TargetMode="External"/><Relationship Id="rId117" Type="http://schemas.openxmlformats.org/officeDocument/2006/relationships/hyperlink" Target="https://doi.org/10.5281/zenodo.14708980" TargetMode="External"/><Relationship Id="rId116" Type="http://schemas.openxmlformats.org/officeDocument/2006/relationships/hyperlink" Target="https://doi.org/10.5281/zenodo.14635991" TargetMode="External"/><Relationship Id="rId115" Type="http://schemas.openxmlformats.org/officeDocument/2006/relationships/hyperlink" Target="https://doi.org/10.5281/zenodo.14642407" TargetMode="External"/><Relationship Id="rId119" Type="http://schemas.openxmlformats.org/officeDocument/2006/relationships/hyperlink" Target="https://doi.org/10.5281/zenodo.14752664" TargetMode="External"/><Relationship Id="rId15" Type="http://schemas.openxmlformats.org/officeDocument/2006/relationships/hyperlink" Target="https://doi.org/10.1038/s41580-020-0270-8" TargetMode="External"/><Relationship Id="rId110" Type="http://schemas.openxmlformats.org/officeDocument/2006/relationships/hyperlink" Target="https://doi.org/10.5281/zenodo.14837352" TargetMode="External"/><Relationship Id="rId14" Type="http://schemas.openxmlformats.org/officeDocument/2006/relationships/hyperlink" Target="https://doi.org/10.1242/dev.032391" TargetMode="External"/><Relationship Id="rId17" Type="http://schemas.openxmlformats.org/officeDocument/2006/relationships/hyperlink" Target="https://doi.org/10.1534/genetics.113.160523" TargetMode="External"/><Relationship Id="rId16" Type="http://schemas.openxmlformats.org/officeDocument/2006/relationships/hyperlink" Target="https://doi.org/10.1534/genetics.110.123133" TargetMode="External"/><Relationship Id="rId19" Type="http://schemas.openxmlformats.org/officeDocument/2006/relationships/hyperlink" Target="https://doi.org/10.1083/jcb.143.6.1575" TargetMode="External"/><Relationship Id="rId114" Type="http://schemas.openxmlformats.org/officeDocument/2006/relationships/hyperlink" Target="https://doi.org/10.5281/zenodo.14681902" TargetMode="External"/><Relationship Id="rId18" Type="http://schemas.openxmlformats.org/officeDocument/2006/relationships/hyperlink" Target="https://doi.org/10.1083/jcb.200801183" TargetMode="External"/><Relationship Id="rId113" Type="http://schemas.openxmlformats.org/officeDocument/2006/relationships/hyperlink" Target="https://doi.org/10.5281/zenodo.14676208" TargetMode="External"/><Relationship Id="rId112" Type="http://schemas.openxmlformats.org/officeDocument/2006/relationships/hyperlink" Target="https://doi.org/10.5281/zenodo.14689276" TargetMode="External"/><Relationship Id="rId111" Type="http://schemas.openxmlformats.org/officeDocument/2006/relationships/hyperlink" Target="https://doi.org/10.5281/zenodo.14688792" TargetMode="External"/><Relationship Id="rId84" Type="http://schemas.openxmlformats.org/officeDocument/2006/relationships/hyperlink" Target="https://doi.org/10.1126/science.aaf4866" TargetMode="External"/><Relationship Id="rId83" Type="http://schemas.openxmlformats.org/officeDocument/2006/relationships/hyperlink" Target="https://doi.org/10.15252/embj.2023115076" TargetMode="External"/><Relationship Id="rId86" Type="http://schemas.openxmlformats.org/officeDocument/2006/relationships/hyperlink" Target="https://doi.org/10.1534/genetics.118.301367" TargetMode="External"/><Relationship Id="rId85" Type="http://schemas.openxmlformats.org/officeDocument/2006/relationships/hyperlink" Target="https://doi.org/10.1038/s44319-023-00020-6" TargetMode="External"/><Relationship Id="rId88" Type="http://schemas.openxmlformats.org/officeDocument/2006/relationships/hyperlink" Target="https://doi.org/10.1016/j.ceb.2016.09.003" TargetMode="External"/><Relationship Id="rId87" Type="http://schemas.openxmlformats.org/officeDocument/2006/relationships/hyperlink" Target="https://doi.org/10.1002/cm.970290403" TargetMode="External"/><Relationship Id="rId89" Type="http://schemas.openxmlformats.org/officeDocument/2006/relationships/hyperlink" Target="https://doi.org/10.1083/jcb.99.6.2175" TargetMode="External"/><Relationship Id="rId80" Type="http://schemas.openxmlformats.org/officeDocument/2006/relationships/hyperlink" Target="https://doi.org/10.1038/nature08869" TargetMode="External"/><Relationship Id="rId82" Type="http://schemas.openxmlformats.org/officeDocument/2006/relationships/hyperlink" Target="https://doi.org/10.1038/nature05318" TargetMode="External"/><Relationship Id="rId81" Type="http://schemas.openxmlformats.org/officeDocument/2006/relationships/hyperlink" Target="https://doi.org/10.1038/s41416-022-0202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8/rstb.2013.0453"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doi.org/10.1016/j.mce.2020.110987" TargetMode="External"/><Relationship Id="rId73" Type="http://schemas.openxmlformats.org/officeDocument/2006/relationships/hyperlink" Target="https://doi.org/10.1095/biolreprod.104.031245" TargetMode="External"/><Relationship Id="rId72" Type="http://schemas.openxmlformats.org/officeDocument/2006/relationships/hyperlink" Target="https://doi.org/10.1016/0014-4827(76)90585-1" TargetMode="External"/><Relationship Id="rId75" Type="http://schemas.openxmlformats.org/officeDocument/2006/relationships/hyperlink" Target="https://doi.org/10.1091/mbc.E15-10-0713" TargetMode="External"/><Relationship Id="rId74" Type="http://schemas.openxmlformats.org/officeDocument/2006/relationships/hyperlink" Target="https://doi.org/10.1083/jcb.200402022" TargetMode="External"/><Relationship Id="rId77" Type="http://schemas.openxmlformats.org/officeDocument/2006/relationships/hyperlink" Target="https://doi.org/10.1038/ncb1529" TargetMode="External"/><Relationship Id="rId76" Type="http://schemas.openxmlformats.org/officeDocument/2006/relationships/hyperlink" Target="https://doi.org/10.1242/dev.075440" TargetMode="External"/><Relationship Id="rId79" Type="http://schemas.openxmlformats.org/officeDocument/2006/relationships/hyperlink" Target="https://doi.org/10.1007/BF02705243" TargetMode="External"/><Relationship Id="rId78" Type="http://schemas.openxmlformats.org/officeDocument/2006/relationships/hyperlink" Target="https://doi.org/10.1046/j.1440-169x.2001.00580.x" TargetMode="External"/><Relationship Id="rId71" Type="http://schemas.openxmlformats.org/officeDocument/2006/relationships/hyperlink" Target="https://doi.org/10.1016/j.cub.2021.03.022" TargetMode="External"/><Relationship Id="rId70" Type="http://schemas.openxmlformats.org/officeDocument/2006/relationships/hyperlink" Target="https://doi.org/10.1016/j.cub.2012.12.030" TargetMode="External"/><Relationship Id="rId137" Type="http://schemas.openxmlformats.org/officeDocument/2006/relationships/hyperlink" Target="http://dx.doi.org/10.13140/RG.2.2.25803.30249" TargetMode="External"/><Relationship Id="rId132" Type="http://schemas.openxmlformats.org/officeDocument/2006/relationships/hyperlink" Target="https://doi.org/10.1126/science.aaa5111" TargetMode="External"/><Relationship Id="rId131" Type="http://schemas.openxmlformats.org/officeDocument/2006/relationships/hyperlink" Target="https://doi.org/10.1016/s0022-5320(78)80071-9" TargetMode="External"/><Relationship Id="rId130" Type="http://schemas.openxmlformats.org/officeDocument/2006/relationships/hyperlink" Target="https://doi.org/10.1038/s41388-019-0995-z" TargetMode="External"/><Relationship Id="rId136" Type="http://schemas.openxmlformats.org/officeDocument/2006/relationships/hyperlink" Target="http://dx.doi.org/10.13140/RG.2.2.23348.97929/1" TargetMode="External"/><Relationship Id="rId135" Type="http://schemas.openxmlformats.org/officeDocument/2006/relationships/hyperlink" Target="http://dx.doi.org/10.13140/RG.2.2.34917.31206" TargetMode="External"/><Relationship Id="rId134" Type="http://schemas.openxmlformats.org/officeDocument/2006/relationships/hyperlink" Target="http://dx.doi.org/10.13140/RG.2.2.27441.70245/1" TargetMode="External"/><Relationship Id="rId133" Type="http://schemas.openxmlformats.org/officeDocument/2006/relationships/hyperlink" Target="https://doi.org/10.1083/jcb.200506185" TargetMode="External"/><Relationship Id="rId62" Type="http://schemas.openxmlformats.org/officeDocument/2006/relationships/hyperlink" Target="https://doi.org/10.1083/jcb.110.5.1599" TargetMode="External"/><Relationship Id="rId61" Type="http://schemas.openxmlformats.org/officeDocument/2006/relationships/hyperlink" Target="https://doi.org/10.52340/2023.01.01.20" TargetMode="External"/><Relationship Id="rId64" Type="http://schemas.openxmlformats.org/officeDocument/2006/relationships/hyperlink" Target="https://doi.org/10.1083/jcb.201910019" TargetMode="External"/><Relationship Id="rId63" Type="http://schemas.openxmlformats.org/officeDocument/2006/relationships/hyperlink" Target="https://doi.org/10.1083/jcb.201407087" TargetMode="External"/><Relationship Id="rId66" Type="http://schemas.openxmlformats.org/officeDocument/2006/relationships/hyperlink" Target="https://doi.org/10.1371/journal.pone.0003855" TargetMode="External"/><Relationship Id="rId65" Type="http://schemas.openxmlformats.org/officeDocument/2006/relationships/hyperlink" Target="https://doi.org/10.1083/jcb.201502089" TargetMode="External"/><Relationship Id="rId68" Type="http://schemas.openxmlformats.org/officeDocument/2006/relationships/hyperlink" Target="https://doi.org/10.15252/embj.201796883" TargetMode="External"/><Relationship Id="rId67" Type="http://schemas.openxmlformats.org/officeDocument/2006/relationships/hyperlink" Target="https://doi.org/10.1016/j.devcel.2016.12.022" TargetMode="External"/><Relationship Id="rId60" Type="http://schemas.openxmlformats.org/officeDocument/2006/relationships/hyperlink" Target="https://doi.org/10.52340/2023.01.01.19" TargetMode="External"/><Relationship Id="rId69" Type="http://schemas.openxmlformats.org/officeDocument/2006/relationships/hyperlink" Target="https://doi.org/10.1371/journal.pone.0110958" TargetMode="External"/><Relationship Id="rId51" Type="http://schemas.openxmlformats.org/officeDocument/2006/relationships/hyperlink" Target="https://doi.org/10.1242/dev.02179" TargetMode="External"/><Relationship Id="rId50" Type="http://schemas.openxmlformats.org/officeDocument/2006/relationships/hyperlink" Target="https://doi.org/10.1038/s41580-020-0214-3" TargetMode="External"/><Relationship Id="rId53" Type="http://schemas.openxmlformats.org/officeDocument/2006/relationships/hyperlink" Target="https://doi.org/10.1007/s10815-015-0568-1" TargetMode="External"/><Relationship Id="rId52" Type="http://schemas.openxmlformats.org/officeDocument/2006/relationships/hyperlink" Target="https://doi.org/10.1242/dev.02179" TargetMode="External"/><Relationship Id="rId55" Type="http://schemas.openxmlformats.org/officeDocument/2006/relationships/hyperlink" Target="https://doi.org/10.1126/sciadv.adg8682" TargetMode="External"/><Relationship Id="rId54" Type="http://schemas.openxmlformats.org/officeDocument/2006/relationships/hyperlink" Target="https://doi.org/10.1126/sciadv.adg8682" TargetMode="External"/><Relationship Id="rId57" Type="http://schemas.openxmlformats.org/officeDocument/2006/relationships/hyperlink" Target="https://doi.org/10.1016/j.cub.2016.07.006" TargetMode="External"/><Relationship Id="rId56" Type="http://schemas.openxmlformats.org/officeDocument/2006/relationships/hyperlink" Target="https://doi.org/10.1016/j.tcb.2021.07.009" TargetMode="External"/><Relationship Id="rId59" Type="http://schemas.openxmlformats.org/officeDocument/2006/relationships/hyperlink" Target="https://doi.org/10.1083/jcb.200205102" TargetMode="External"/><Relationship Id="rId58" Type="http://schemas.openxmlformats.org/officeDocument/2006/relationships/hyperlink" Target="https://doi.org/10.1016/j.cub.2015.09.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