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Dear Ms. Xu,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am pleased to submit the manuscript entitled “The Centrosomal Ledger” for consideration as a Perspective article in Innovative Medicines &amp; Omics.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Following your kind recommendations, the manuscript has been revised to clearly state its Perspective format, to strengthen its connections with disease relevance, omics, and potential translational interventions, and to include a dedicated section discussing applications in aging, cancer, and regenerative medicine. The core hypothesis and conceptual framework remain unchanged.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would also like to sincerely thank you and the journal for offering the opportunity to publish this article free of charge, with no APC required from submission through publication. I greatly appreciate this support for open and accessible scientific communication.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manuscript has not been published elsewhere and is not under consideration by another journal. No external funding was received for this work, and there are no conflicts of interest to declare.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 again for the invitation to submit and for your clear guidance throughout the process. I appreciate your consideration of this manuscript and look forward to the peer-review outcome.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Kind regards,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