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n7pd7g27ic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ch0m4zbpcyzu" w:id="1"/>
      <w:bookmarkEnd w:id="1"/>
      <w:r w:rsidDel="00000000" w:rsidR="00000000" w:rsidRPr="00000000">
        <w:rPr>
          <w:rtl w:val="0"/>
        </w:rPr>
        <w:t xml:space="preserve">Главная Причина Старения Организма — </w:t>
        <w:br w:type="textWrapping"/>
        <w:t xml:space="preserve">Накопление Нерепарируемых Старых Центриолей</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6"/>
        </w:numPr>
        <w:ind w:left="720" w:hanging="360"/>
        <w:jc w:val="both"/>
      </w:pPr>
      <w:r w:rsidDel="00000000" w:rsidR="00000000" w:rsidRPr="00000000">
        <w:rPr>
          <w:rtl w:val="0"/>
        </w:rPr>
        <w:t xml:space="preserve">Был такой ученый Леонард Хейфлик. До него ученые думали, что клетки размножаются бесконечно. Старение обьяснялось  незнанием "идеальных" условий для клеток и усилия иммортологов были направлены на исследования  режимов питания, сна и дыхания.</w:t>
      </w:r>
    </w:p>
    <w:p w:rsidR="00000000" w:rsidDel="00000000" w:rsidP="00000000" w:rsidRDefault="00000000" w:rsidRPr="00000000" w14:paraId="00000005">
      <w:pPr>
        <w:numPr>
          <w:ilvl w:val="0"/>
          <w:numId w:val="36"/>
        </w:numPr>
        <w:ind w:left="720" w:hanging="360"/>
        <w:jc w:val="both"/>
      </w:pPr>
      <w:r w:rsidDel="00000000" w:rsidR="00000000" w:rsidRPr="00000000">
        <w:rPr>
          <w:rtl w:val="0"/>
        </w:rPr>
        <w:t xml:space="preserve">Хейфлик развенчал этот миф, доказав, что клетки не делятся бесконечно даже в идеальных условиях. Создавая клеткам и организму идеальные условия, можно  лишь улучшать долгожительство, но не омолаживать.</w:t>
      </w:r>
    </w:p>
    <w:p w:rsidR="00000000" w:rsidDel="00000000" w:rsidP="00000000" w:rsidRDefault="00000000" w:rsidRPr="00000000" w14:paraId="00000006">
      <w:pPr>
        <w:numPr>
          <w:ilvl w:val="0"/>
          <w:numId w:val="36"/>
        </w:numPr>
        <w:ind w:left="720" w:hanging="360"/>
        <w:jc w:val="both"/>
      </w:pPr>
      <w:r w:rsidDel="00000000" w:rsidR="00000000" w:rsidRPr="00000000">
        <w:rPr>
          <w:rtl w:val="0"/>
        </w:rPr>
        <w:t xml:space="preserve">Хейфлик не успел развенчать миф, который сформировался после обнаружения им репликативного лимита у не стволовых клеток- омолодить клетки и организм можно, увеличивая репликативный лимит. </w:t>
      </w:r>
    </w:p>
    <w:p w:rsidR="00000000" w:rsidDel="00000000" w:rsidP="00000000" w:rsidRDefault="00000000" w:rsidRPr="00000000" w14:paraId="00000007">
      <w:pPr>
        <w:numPr>
          <w:ilvl w:val="0"/>
          <w:numId w:val="36"/>
        </w:numPr>
        <w:ind w:left="720" w:hanging="360"/>
        <w:jc w:val="both"/>
      </w:pPr>
      <w:r w:rsidDel="00000000" w:rsidR="00000000" w:rsidRPr="00000000">
        <w:rPr>
          <w:rtl w:val="0"/>
        </w:rPr>
        <w:t xml:space="preserve">С появлением интернета мы с ним плодотворно сотрудничали, так как я, как и Леонард, подходил к проблеме старения с термодинамической точки зрения.</w:t>
      </w:r>
    </w:p>
    <w:p w:rsidR="00000000" w:rsidDel="00000000" w:rsidP="00000000" w:rsidRDefault="00000000" w:rsidRPr="00000000" w14:paraId="00000008">
      <w:pPr>
        <w:numPr>
          <w:ilvl w:val="0"/>
          <w:numId w:val="36"/>
        </w:numPr>
        <w:ind w:left="720" w:hanging="360"/>
        <w:jc w:val="both"/>
      </w:pPr>
      <w:r w:rsidDel="00000000" w:rsidR="00000000" w:rsidRPr="00000000">
        <w:rPr>
          <w:rtl w:val="0"/>
        </w:rPr>
        <w:t xml:space="preserve">Леонард ( и еще русская ученая Надеждина) помогали теоретически обосновывать и подкреплять новыми экспериментальными данными  мою Центриолярную теорию дифференциации, объясняющую биологическое значение репликативного лимита.</w:t>
      </w:r>
    </w:p>
    <w:p w:rsidR="00000000" w:rsidDel="00000000" w:rsidP="00000000" w:rsidRDefault="00000000" w:rsidRPr="00000000" w14:paraId="00000009">
      <w:pPr>
        <w:numPr>
          <w:ilvl w:val="0"/>
          <w:numId w:val="36"/>
        </w:numPr>
        <w:ind w:left="720" w:hanging="360"/>
        <w:jc w:val="both"/>
      </w:pPr>
      <w:r w:rsidDel="00000000" w:rsidR="00000000" w:rsidRPr="00000000">
        <w:rPr>
          <w:rtl w:val="0"/>
        </w:rPr>
        <w:t xml:space="preserve">После публикации последней статьи Леонарда Хейфлика “</w:t>
      </w:r>
      <w:hyperlink r:id="rId6">
        <w:r w:rsidDel="00000000" w:rsidR="00000000" w:rsidRPr="00000000">
          <w:rPr>
            <w:color w:val="1155cc"/>
            <w:u w:val="single"/>
            <w:rtl w:val="0"/>
          </w:rPr>
          <w:t xml:space="preserve">The greatest risk factor for the leading cause of death is ignored</w:t>
        </w:r>
      </w:hyperlink>
      <w:r w:rsidDel="00000000" w:rsidR="00000000" w:rsidRPr="00000000">
        <w:rPr>
          <w:rtl w:val="0"/>
        </w:rPr>
        <w:t xml:space="preserve">”, он дал мне смелость и ежедневно помогал сформулировать частный случай, следствие Центриолярной теории дифференциации. </w:t>
      </w:r>
    </w:p>
    <w:p w:rsidR="00000000" w:rsidDel="00000000" w:rsidP="00000000" w:rsidRDefault="00000000" w:rsidRPr="00000000" w14:paraId="0000000A">
      <w:pPr>
        <w:numPr>
          <w:ilvl w:val="0"/>
          <w:numId w:val="36"/>
        </w:numPr>
        <w:ind w:left="720" w:hanging="360"/>
        <w:jc w:val="both"/>
      </w:pPr>
      <w:r w:rsidDel="00000000" w:rsidR="00000000" w:rsidRPr="00000000">
        <w:rPr>
          <w:rtl w:val="0"/>
        </w:rPr>
        <w:t xml:space="preserve">С его помощью я осознал и потом изложил в “</w:t>
      </w:r>
      <w:hyperlink r:id="rId7">
        <w:r w:rsidDel="00000000" w:rsidR="00000000" w:rsidRPr="00000000">
          <w:rPr>
            <w:color w:val="1155cc"/>
            <w:u w:val="single"/>
            <w:rtl w:val="0"/>
          </w:rPr>
          <w:t xml:space="preserve">Reduction, Proliferation, and Differentiation Defects of Stem Cells Over Time: a Consequence of Selective Accumulation of Old Centrioles in the Stem Cells?</w:t>
        </w:r>
      </w:hyperlink>
      <w:r w:rsidDel="00000000" w:rsidR="00000000" w:rsidRPr="00000000">
        <w:rPr>
          <w:rtl w:val="0"/>
        </w:rPr>
        <w:t xml:space="preserve">” теорию начальную версию Центриолярного теории старения факт избирательного накопления старых центриолей (которые единственные нерепарируемые, то есть накапливающие дефекты структуры в клетке). Его вопросы и критика были неоценимы. </w:t>
      </w:r>
    </w:p>
    <w:p w:rsidR="00000000" w:rsidDel="00000000" w:rsidP="00000000" w:rsidRDefault="00000000" w:rsidRPr="00000000" w14:paraId="0000000B">
      <w:pPr>
        <w:numPr>
          <w:ilvl w:val="0"/>
          <w:numId w:val="36"/>
        </w:numPr>
        <w:ind w:left="720" w:hanging="360"/>
        <w:jc w:val="both"/>
      </w:pPr>
      <w:r w:rsidDel="00000000" w:rsidR="00000000" w:rsidRPr="00000000">
        <w:rPr>
          <w:rtl w:val="0"/>
        </w:rPr>
        <w:t xml:space="preserve">После его смерти я остался единственным, кто продолжает его дело- обоснование того, что главная причина старения  влияние 2 закона термодинамики. Эту модель следует уточнить минимум до модели квантовой электродинамики, чтобы безопасно и радикально омоложать организмы.</w:t>
      </w:r>
    </w:p>
    <w:p w:rsidR="00000000" w:rsidDel="00000000" w:rsidP="00000000" w:rsidRDefault="00000000" w:rsidRPr="00000000" w14:paraId="0000000C">
      <w:pPr>
        <w:numPr>
          <w:ilvl w:val="0"/>
          <w:numId w:val="36"/>
        </w:numPr>
        <w:ind w:left="720" w:hanging="360"/>
        <w:jc w:val="both"/>
      </w:pPr>
      <w:r w:rsidDel="00000000" w:rsidR="00000000" w:rsidRPr="00000000">
        <w:rPr>
          <w:rtl w:val="0"/>
        </w:rPr>
        <w:t xml:space="preserve">Старение организма результат накопления организмом старых нерепарируемых центриолей (накапливающих дефекты в случайном режиме) — из-за реализации программ дифференциации (в процессах развития и затем самовосстановлении тканей и органов), ведуших к репликативному лимиту Хейфлика.</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Джаба Ткемаладзе</w:t>
        <w:br w:type="textWrapping"/>
      </w:r>
    </w:p>
    <w:p w:rsidR="00000000" w:rsidDel="00000000" w:rsidP="00000000" w:rsidRDefault="00000000" w:rsidRPr="00000000" w14:paraId="0000000F">
      <w:pPr>
        <w:numPr>
          <w:ilvl w:val="0"/>
          <w:numId w:val="37"/>
        </w:numPr>
        <w:ind w:left="720" w:hanging="360"/>
        <w:jc w:val="both"/>
      </w:pPr>
      <w:r w:rsidDel="00000000" w:rsidR="00000000" w:rsidRPr="00000000">
        <w:rPr>
          <w:rtl w:val="0"/>
        </w:rPr>
        <w:t xml:space="preserve">Учреждение</w:t>
      </w:r>
    </w:p>
    <w:p w:rsidR="00000000" w:rsidDel="00000000" w:rsidP="00000000" w:rsidRDefault="00000000" w:rsidRPr="00000000" w14:paraId="00000010">
      <w:pPr>
        <w:numPr>
          <w:ilvl w:val="0"/>
          <w:numId w:val="37"/>
        </w:numPr>
        <w:ind w:left="720" w:hanging="360"/>
        <w:jc w:val="both"/>
      </w:pPr>
      <w:r w:rsidDel="00000000" w:rsidR="00000000" w:rsidRPr="00000000">
        <w:rPr>
          <w:rtl w:val="0"/>
        </w:rPr>
        <w:t xml:space="preserve">Дата</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1"/>
        <w:jc w:val="both"/>
        <w:rPr/>
      </w:pPr>
      <w:bookmarkStart w:colFirst="0" w:colLast="0" w:name="_mafjs9777duz" w:id="2"/>
      <w:bookmarkEnd w:id="2"/>
      <w:r w:rsidDel="00000000" w:rsidR="00000000" w:rsidRPr="00000000">
        <w:rPr>
          <w:rtl w:val="0"/>
        </w:rPr>
        <w:t xml:space="preserve">Аннотация</w:t>
      </w:r>
    </w:p>
    <w:p w:rsidR="00000000" w:rsidDel="00000000" w:rsidP="00000000" w:rsidRDefault="00000000" w:rsidRPr="00000000" w14:paraId="00000013">
      <w:pPr>
        <w:jc w:val="both"/>
        <w:rPr/>
      </w:pPr>
      <w:r w:rsidDel="00000000" w:rsidR="00000000" w:rsidRPr="00000000">
        <w:rPr>
          <w:rtl w:val="0"/>
        </w:rPr>
        <w:br w:type="textWrapping"/>
        <w:t xml:space="preserve">Центриоларная теория дифференциации предполагает, что асимметричное поведение центриолей играет ключевую роль в определении клеточной судьбы во время дифференциации. Данная работа исследует взаимодействие между динамикой центриолей и пределом Хейфлика — конечным количеством делений соматической клетки до наступления старения. Исследование объединяет данные клеточной биологии, микроскопии и вычислительного анализа для изучения того, как асимметрия центриолей влияет на клеточное старение и дифференциацию, в конечном итоге формируя репликативный срок жизни клеток.</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Работа углубляется в структурные и функциональные свойства центриолей, с акцентом на их селективное наследование во время асимметричного деления клеток. Экспериментальные данные показывают, что возраст и состояние центриолей влияют на регулирование ключевых путей, участвующих в клеточной пролиферации и старении. В частности, исследование обнаруживает доказательства того, что старые центриоли преимущественно распределяются в клетки, undergoing терминальную дифференциацию, в то время как новые центриоли остаются в предшественниках или подобных стволовым клетках, сохраняя их способность к делению.</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В диссертации также рассматриваются молекулярные механизмы, связывающие динамику центриолей с укорочением теломер и реакцией на повреждение ДНК, предлагая единый подход, который соединяет центриоли с достижением предела Хейфлика. Эта связь имеет важное значение для понимания клеточного старения, поскольку подчеркивает двойную роль центриолей как архитекторов клеточной организации и регуляторов репликативного потенциала.</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Результаты исследования имеют глубокие последствия для регенеративной медицины и исследований старения, предлагая новые подходы для замедления старения и улучшения клеточного омоложения. Нацеливанием на центриольные пути можно продлить функциональный срок жизни клеток, открывая терапевтические возможности для заболеваний, связанных с возрастом.</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Эта работа вносит вклад в растущую базу данных, подтверждающих ключевую роль центриолей в клеточной дифференциации и старении, предлагая новую перспективу на механизмы, определяющие пределы клеточного деления.</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1"/>
        <w:jc w:val="both"/>
        <w:rPr/>
      </w:pPr>
      <w:bookmarkStart w:colFirst="0" w:colLast="0" w:name="_erea9rfi3d8d" w:id="3"/>
      <w:bookmarkEnd w:id="3"/>
      <w:r w:rsidDel="00000000" w:rsidR="00000000" w:rsidRPr="00000000">
        <w:rPr>
          <w:rtl w:val="0"/>
        </w:rPr>
        <w:t xml:space="preserve">Благодарности</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Леонарду Хейфлику за его терпение и внимание к деталям при анализе и ревизии как Центриолярной теории старения, так и Центриолярной теории репликативного старения, объясняющей биологические основы этих явлений. Благодаря его гениальной термодинамической модели старения, мне удалось более четко определить структуру, которая избирательно накапливает энтропию в организме — центриоли стволовых клеток. Во второй раз он дал нам всем надежду на открытие конечной причины старения.</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1"/>
        <w:jc w:val="both"/>
        <w:rPr/>
      </w:pPr>
      <w:bookmarkStart w:colFirst="0" w:colLast="0" w:name="_gpoezu26u4an" w:id="4"/>
      <w:bookmarkEnd w:id="4"/>
      <w:r w:rsidDel="00000000" w:rsidR="00000000" w:rsidRPr="00000000">
        <w:rPr>
          <w:rtl w:val="0"/>
        </w:rPr>
        <w:t xml:space="preserve">Список рисунков и таблиц</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33"/>
        </w:numPr>
        <w:ind w:left="720" w:hanging="360"/>
        <w:jc w:val="both"/>
      </w:pPr>
      <w:r w:rsidDel="00000000" w:rsidR="00000000" w:rsidRPr="00000000">
        <w:rPr>
          <w:rtl w:val="0"/>
        </w:rPr>
        <w:t xml:space="preserve">Рисунок 1. Избирательное наследование новых структур и органоидов при передаче старой материнской центриоли сибсу, поддерживающее потенцию стволовости.</w:t>
      </w:r>
    </w:p>
    <w:p w:rsidR="00000000" w:rsidDel="00000000" w:rsidP="00000000" w:rsidRDefault="00000000" w:rsidRPr="00000000" w14:paraId="00000024">
      <w:pPr>
        <w:numPr>
          <w:ilvl w:val="0"/>
          <w:numId w:val="33"/>
        </w:numPr>
        <w:ind w:left="720" w:hanging="360"/>
        <w:jc w:val="both"/>
      </w:pPr>
      <w:r w:rsidDel="00000000" w:rsidR="00000000" w:rsidRPr="00000000">
        <w:rPr>
          <w:rtl w:val="0"/>
        </w:rPr>
        <w:t xml:space="preserve">Рисунок 2. Структурная модель колеса тележки</w:t>
      </w:r>
    </w:p>
    <w:p w:rsidR="00000000" w:rsidDel="00000000" w:rsidP="00000000" w:rsidRDefault="00000000" w:rsidRPr="00000000" w14:paraId="00000025">
      <w:pPr>
        <w:numPr>
          <w:ilvl w:val="0"/>
          <w:numId w:val="33"/>
        </w:numPr>
        <w:ind w:left="720" w:hanging="360"/>
        <w:jc w:val="both"/>
      </w:pPr>
      <w:r w:rsidDel="00000000" w:rsidR="00000000" w:rsidRPr="00000000">
        <w:rPr>
          <w:rtl w:val="0"/>
        </w:rPr>
        <w:t xml:space="preserve">Рисунок 3. Строение центриоли и ее биогенез</w:t>
      </w:r>
    </w:p>
    <w:p w:rsidR="00000000" w:rsidDel="00000000" w:rsidP="00000000" w:rsidRDefault="00000000" w:rsidRPr="00000000" w14:paraId="00000026">
      <w:pPr>
        <w:numPr>
          <w:ilvl w:val="0"/>
          <w:numId w:val="33"/>
        </w:numPr>
        <w:ind w:left="720" w:hanging="360"/>
        <w:jc w:val="both"/>
      </w:pPr>
      <w:r w:rsidDel="00000000" w:rsidR="00000000" w:rsidRPr="00000000">
        <w:rPr>
          <w:rtl w:val="0"/>
        </w:rPr>
        <w:t xml:space="preserve">Рисунок 4. Модель архитектуры центриоли</w:t>
      </w:r>
    </w:p>
    <w:p w:rsidR="00000000" w:rsidDel="00000000" w:rsidP="00000000" w:rsidRDefault="00000000" w:rsidRPr="00000000" w14:paraId="00000027">
      <w:pPr>
        <w:numPr>
          <w:ilvl w:val="0"/>
          <w:numId w:val="33"/>
        </w:numPr>
        <w:ind w:left="720" w:hanging="360"/>
        <w:jc w:val="both"/>
      </w:pPr>
      <w:r w:rsidDel="00000000" w:rsidR="00000000" w:rsidRPr="00000000">
        <w:rPr>
          <w:rtl w:val="0"/>
        </w:rPr>
        <w:t xml:space="preserve">Рисунок 5. Проксимальная организация центриоли</w:t>
      </w:r>
    </w:p>
    <w:p w:rsidR="00000000" w:rsidDel="00000000" w:rsidP="00000000" w:rsidRDefault="00000000" w:rsidRPr="00000000" w14:paraId="00000028">
      <w:pPr>
        <w:numPr>
          <w:ilvl w:val="0"/>
          <w:numId w:val="33"/>
        </w:numPr>
        <w:ind w:left="720" w:hanging="360"/>
        <w:jc w:val="both"/>
      </w:pPr>
      <w:r w:rsidDel="00000000" w:rsidR="00000000" w:rsidRPr="00000000">
        <w:rPr>
          <w:rtl w:val="0"/>
        </w:rPr>
        <w:t xml:space="preserve">Рисунок 6. Центральное ядро и внутренняя структура центриолиРисунок </w:t>
      </w:r>
    </w:p>
    <w:p w:rsidR="00000000" w:rsidDel="00000000" w:rsidP="00000000" w:rsidRDefault="00000000" w:rsidRPr="00000000" w14:paraId="00000029">
      <w:pPr>
        <w:numPr>
          <w:ilvl w:val="0"/>
          <w:numId w:val="33"/>
        </w:numPr>
        <w:ind w:left="720" w:hanging="360"/>
        <w:jc w:val="both"/>
      </w:pPr>
      <w:r w:rsidDel="00000000" w:rsidR="00000000" w:rsidRPr="00000000">
        <w:rPr>
          <w:rtl w:val="0"/>
        </w:rPr>
        <w:t xml:space="preserve">7. Центриолярные отростки и MIPs</w:t>
      </w:r>
    </w:p>
    <w:p w:rsidR="00000000" w:rsidDel="00000000" w:rsidP="00000000" w:rsidRDefault="00000000" w:rsidRPr="00000000" w14:paraId="0000002A">
      <w:pPr>
        <w:numPr>
          <w:ilvl w:val="0"/>
          <w:numId w:val="33"/>
        </w:numPr>
        <w:ind w:left="720" w:hanging="360"/>
        <w:jc w:val="both"/>
      </w:pPr>
      <w:r w:rsidDel="00000000" w:rsidR="00000000" w:rsidRPr="00000000">
        <w:rPr>
          <w:rtl w:val="0"/>
        </w:rPr>
        <w:t xml:space="preserve">Рисунок 8. Модель изменения морфогенетического статуса в линиях клеток-потомков</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1"/>
        <w:jc w:val="both"/>
        <w:rPr/>
      </w:pPr>
      <w:bookmarkStart w:colFirst="0" w:colLast="0" w:name="_z7u4t5st4srl" w:id="5"/>
      <w:bookmarkEnd w:id="5"/>
      <w:r w:rsidDel="00000000" w:rsidR="00000000" w:rsidRPr="00000000">
        <w:rPr>
          <w:rtl w:val="0"/>
        </w:rPr>
        <w:t xml:space="preserve">Глава 1: Введение</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jc w:val="both"/>
        <w:rPr/>
      </w:pPr>
      <w:bookmarkStart w:colFirst="0" w:colLast="0" w:name="_nqufq9xjjifv" w:id="6"/>
      <w:bookmarkEnd w:id="6"/>
      <w:r w:rsidDel="00000000" w:rsidR="00000000" w:rsidRPr="00000000">
        <w:rPr>
          <w:rtl w:val="0"/>
        </w:rPr>
        <w:t xml:space="preserve">1.1 Актуальность</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Центриоли — это важнейшие органеллы, играющие ключевую роль в поддержании клеточной полярности и регуляция клеточной сигнализации. Их структурная и функциональная роль была признана уже несколько десятилетий назад, однако более глубокие исследования последних лет показывают, что центриоли имеют также важное значение в процессе дифференциации и продвижении к лимиту Хейфлика клеточных потомков. Нарушения в их функции могут привести к целому ряду заболеваний, включая раковые опухоли, а также ускорить старение тканей.</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Центриоли играют незаменимую роль в процессе дифференциации клеток- эмбрионы, которые не могут поддерживать репликацию центриолей, останавливаются на очень ранней стадии развития.  (Stevens 2007). Эти органеллы также участвуют в формировании ресничек, которые, в свою очередь, отвечают за восприятие внешних сигналов, таких как молекулы, регулирующие клеточную полярность и дифференцировку. В результате, любые изменения в структуре центриолей могут повлиять на способность клетки воспринимать внешние сигналы, что в свою очередь ведет к нарушению нормального процесса дифференциации.</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Реснички, которые организуются центриолями, играют важную роль в клеточной сигнализации. Одна из их ключевых функций — это регулировка ряда молекул, которые влияют на клеточную дифференциацию и развитие тканей (Schatten et al., 2011). Например, реснички участвуют в регуляции сигнальных путей, таких как Wnt и Hedgehog, которые имеют решающее значение для дифференциации клеток в различных тканях организма. Это открытие подтверждается рядом научных работ, в том числе исследований, таких как работы (Pedersen et al., 2012) и других, которые подчеркивают связь между функцией центриолей и процессами клеточной дифференциации.</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Центриоли также играют критически важную роль в так называемом репликативном старении клеток. В процессе такого старения происходит избирательное накопление старейших (и, согласно 2 закону термодинамики более дефектных (Hayflick, 2021) ) центриолей, которые нарушают их функцию в митозе и других клеточных процессах. Когда старые центриоли/центросомы не могут эффективно участвовать в клеточном делении, это приводит к клеточным сбоям, снижению пролиферативных способностей клеток и ускорению старения тканей (Schatten, H., &amp; Sun, Q. Y., 2009). Современные исследования показывают, что старение организма связано с избирательным накоплением дефектных центриолей и также избирательной сегрегацией хромосом в стволовых клетках, что может снижать их способность к дифференциации и восстановлению поврежденных тканей (Charville, G. W., &amp; Rando, T. A., 2011).</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Известно, что репликативное старение клеток сопровождается наследованием  новых центриолей в асимметричных делениях, а сохранение репликативного возраста наследованием старых центриолей (Reina, J., &amp; Gonzalez, C., 2014). А старые центриоли могут вызывать дезорганизацию митотического веретена и другие проблемы в клеточном цикле. Это подтверждается исследованиями, где показано, что уменьшение темпа регенерации связано с падением темпа деления стволовых клеток, то есть с  накоплением старых (более дефектных) центриолей, что ведет к нарушению нормального клеточного деления и ускоряет процесс старения организма (Lavasani et al., 2012). Такие дефекты центриолей могут оказывать значительное влияние на нормальное функционирование клеток, что подтверждается также работой, где исследуются последствия нарушений работы центриолей для стволовых клеток (Wu et al., 2020).</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Стволовые клетки обладают уникальной способностью в асимметричных делениях к, с одной стороны, дифференциации дочерней клетки и, с другой стороны, самовосстановлению пула стволовых клеток  второй дочерней клеткой, что делает их важными объектами для исследования в контексте регенерации тканей и старения. Однако эффективность стволовых клеток также зависит от состояния их центриолей. Нарушения в функции центриолей могут привести к потере способности стволовых клеток к нормальной дифференциации и регенерации. Это открытие поддерживается рядом исследований (Cheng et al., 2008), которые подчеркивают важность поддержания нормальной функции центриолей для функционирования стволовых клеток.</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Несмотря на наличие центриолей на полюсах митотического веретена, центриоли во многих случаях необязательны для митоза, даже у видов, которые обычно их содержат (Debec et al., 2010). Прогрессирование клеточного цикла и цитокинез могут быть дефектными, когда отсутствуют центриоли (Mikule et al., 2007), но это может быть связано с косвенными эффектами. Например, остановка G1 в клетках млекопитающих после удаления центриолей является результатом повышения чувствительности к стрессу, а не абсолютной потребности в центриолях во время прогрессирования клеточного цикла (Uetake et al., 2007).</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Хотя центриоли необязательны для сборки веретена, они более важны для позиционирования веретена. Когда центриоли экспериментально удаляются, веретена дрейфуют внутри клетки (Hinchcliffe et al., 2001). У позвоночных положение центриолей, по-видимому, реагирует на сигналы плоской клеточной полярности (Montcouquiol M. &amp; Kelley MW., 2003), что согласуется с локализацией некоторых белков плоской клеточной полярности в центриолях (Park et al., 2006). Правильное позиционирование веретена центриолями, как полагают, необходимо для правильного развития тканей, поскольку дефекты в ориентации веретена, вызванные мутациями в генах, связанных с центриолями, могут привести к нефронофтизу, кистозному заболеванию почек, связанному с аномально широкими протоками (Simons M, &amp; Walz G., 2006).</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Интересной возможностью является то, что путь позиционирования центриолей может быть специфичным для материнской центриоли, которая является самой старой центриолей из двух в центросоме G1 и единственной полностью зрелой центриолей (т. е. обладающей способностью действовать как базальное тельце) в типичной клетке позвоночного. Это предполагается анализом делящихся стволовых клеток в мужской зародышевой линии Drosophila , в которой митотическое веретено всегда ориентировано таким образом, что старая центриоль закреплена на стороне клетки, смежной с нишей стволовых клеток (Yamashita et al., 2007). Подобный сдвиг в положении материнской центриоли наблюдается в радиальных глиальных клетках-предшественниках у мыши (Wang et al., 2009). Примечательно, что после истощения нинеина, белка, необходимого для стабильного закрепления микротрубочек в материнских центриолях, эта асимметрия в сегрегации материнских центриолей теряется, что в конечном итоге приводит к преждевременному истощению пула стволовых клеток (Mogensen et al., 2000). У мутантов Chlamydomonas, у которых нарушена связь между материнской и дочерней центриолями, материнские центриоли перемещаются в правильное положение, а дочерние — нет, что позволяет предположить, что материнская центриоль уникально реагирует на путь позиционирования (Feldman et al., 2007).</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Одним из главных аспектов, который привлекает внимание ученых, является избирательное наследование старых центриолей в стволовых клетках при асимметричных делениях. Это приводит к ухудшению качества клеточного деления и снижению способности стволовых клеток к поддержанию нормальной регенерации тканей. Такие нарушения могут быть связаны с хроническим воспалением и снижением активности стволовых клеток, что приводит к возрастным заболеваниям и снижению общего уровня здоровья организма. Необъяснимым остается и феномен наследования новых центриолей дочерней клетки, встающей на путь дифференциации и продвижения к лимиту Хейфлика.</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Изучение молекулярных механизмов, через которые центриоли регулируют дифференциацию клеток и репликативное старение, является ключом к пониманию процессов старения организма и разработки новых терапевтических стратегий. Нарушения в функциях центриолей могут приводить к развитию ряда заболеваний, включая рак, а также ускорять процессы старения организма. Например, дефекты центриолей связаны с развитием опухолей, так как они влияют на клеточный цикл и могут приводить к неконтролируемому делению клеток (Qi, F., &amp; Zhou, J., 2021).</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Кроме того, центриоли могут быть использованы в качестве мишеней для терапии заболеваний, связанных с нарушениями в их функции. Например, в случае рака или других заболеваний, связанных с нарушением нормальной работы центриолей, можно разрабатывать препараты, которые восстанавливают их функцию и тем самым способствуют замедлению прогрессирования заболеваний и восстановлению нормального клеточного деления. Скорее всего в лечении главного заболевания- старения- центриоли также будут главной мишенью терапевтического воздействия.</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Центриоли/ центросома играют ключевую роль в клеточной дифференциации, старении организма- то есть в жизнедеятельности стволовых клетках. Их функция оказывает глубокое влияние на регенерацию тканей и поддержание клеточной гомеостазы. Нарушения в функции центриолей могут привести к различным заболеваниям, включая рак, а также ускорить процессы старения организма. Поэтому дальнейшие исследования роли центриолей в этих процессах могут привести к новым терапевтическим стратегиям для лечения возрастных заболеваний, рака и восстановления тканей и органов, омоложения организма.</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jc w:val="both"/>
        <w:rPr/>
      </w:pPr>
      <w:bookmarkStart w:colFirst="0" w:colLast="0" w:name="_pbekksconqr1" w:id="7"/>
      <w:bookmarkEnd w:id="7"/>
      <w:r w:rsidDel="00000000" w:rsidR="00000000" w:rsidRPr="00000000">
        <w:rPr>
          <w:rtl w:val="0"/>
        </w:rPr>
        <w:t xml:space="preserve">1.2 Роль центриолей в клеточной биологии</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Обычно центриоли существуют в парах: одна центриоль, более старая, называется "материнской", а другая, более новая — "дочерней". Эти центриоли ортогонально ориентированы, то есть они располагаются под углом 90 градусов относительно друг друга, что позволяет им эффективно участвовать в процессе митоза. Материнская центриоль играет ключевую роль в организации митотического веретена и образовании базальных телец (Debec et al., 2010), в то время как дочерняя центриоль участвует в процессе клеточного деления, а также в организации ресничек и жгутиков (Breslow et al., 2019), важных для клеточной сигнализации и полярности.</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Центриоли играют незаменимую роль в организации митотического веретена, которое отвечает за равномерное распределение хромосом между дочерними клетками. Во время клеточного деления центриоли реплицируются, и одна из центриолей из пары перемещается к противоположному полюсу клетки. Это движение позволяет сформировать структуру митотического веретена, которое направляет хромосомы в ходе деления клетки. Нарушения в функции центриолей могут привести к аномальному распределению хромосом, что часто связано с развитием раковых заболеваний и других патологий (Piemonte et al., 2021).</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Центриоли также играют важную роль в поддержании клеточной полярности. Это особенно важно для клеток, которые должны соблюдать строгую ориентацию в тканях, таких как эпителиальные клетки. Например, центриоли участвуют в образовании базальных телец, которые в свою очередь являются структурными компонентами ресничек и жгутиков. Реснички отвечают за восприятие внешних сигналов и поддержание полярности клеток. Нарушения в этих процессах могут привести к дефектам в клеточной организации и развитию различных заболеваний, таких как кистозный фиброз и другие болезни, связанные с нарушением функционирования ресничек (например, синдром нарушенной функции ресничек) (Ware et al., 2011).</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Центриоли оказывают влияние и на процесс клеточной дифференциации. Это связано с тем, что они участвуют в организации клеточных структур, необходимых для правильной дифференциации клеток. Например, в процессе дифференциации стволовых клеток центриоли играют важную роль в установлении клеточной полярности и взаимодействии с окружающими клетками. Кроме того, центриоли влияют на сигнальные пути, такие как Wnt и Hedgehog, которые регулируют процесс дифференциации и развитие тканей. Это открытие подчеркивает важность нормальной функции центриолей для поддержания здоровой ткани и правильной дифференциации клеток.</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Одной из наиболее интересных и актуальных тем современных исследований является роль центриолей в ограничениях потенциала дифференциации  и  старении организма. Известно, что избирательно происходит накопление материнских (старых) центриолей в стволовых клетках, что постепенно нарушает их способность к нормальному делению, уменьшает темп деления (Yang et al., 2018). Это приводит к замедлению репликации клеток и ухудшению регенеративных способностей тканей.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Рак является одним из наиболее очевидных примеров заболеваний, связанных с нарушением функции центриолей. В нормальных условиях центриоли обеспечивают правильное деление клеток, однако при их дефектах или накоплении старых центриолей могут возникать проблемы с распределением хромосом, что способствует развитию опухолей. Современные исследования показали, что дефекты центриолей являются одной из причин хромосомной нестабильности, которая может привести к неконтролируемому делению клеток — характерному для раковых опухолей (Marteil et al., 2018).</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Кроме того, измененная функция центриолей может влиять на клеточную миграцию, что важно для процесса метастазирования опухолей. Некоторые исследования показывают, что дефектные центриоли могут способствовать миграции клеток опухоли и образованию метастаз (Weier et al., 2022), что делает центриоли важными мишенями для разработки новых методов лечения рака.</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Центриоли играют ключевую роль в клеточной биологии, выполняя важные функции в процессе клеточного деления, поддержании клеточной полярности, дифференциации клеток и старении. Нарушения в их функции могут привести к различным заболеваниям, включая рак, а также ускорить старение организма. Понимание молекулярных механизмов, через которые центриоли регулируют эти процессы, откроет новые возможности для разработки терапевтических стратегий, направленных на лечение возрастных заболеваний, рака и других расстройств, связанных с нарушением клеточной гомеостазы.</w:t>
        <w:br w:type="textWrapping"/>
      </w:r>
    </w:p>
    <w:p w:rsidR="00000000" w:rsidDel="00000000" w:rsidP="00000000" w:rsidRDefault="00000000" w:rsidRPr="00000000" w14:paraId="0000005B">
      <w:pPr>
        <w:pStyle w:val="Heading2"/>
        <w:jc w:val="both"/>
        <w:rPr/>
      </w:pPr>
      <w:bookmarkStart w:colFirst="0" w:colLast="0" w:name="_5vhoval004te" w:id="8"/>
      <w:bookmarkEnd w:id="8"/>
      <w:r w:rsidDel="00000000" w:rsidR="00000000" w:rsidRPr="00000000">
        <w:rPr>
          <w:rtl w:val="0"/>
        </w:rPr>
        <w:t xml:space="preserve">1.3 Репликативный Лимит Хейфлика</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В середине 20 века Леонард Хейфлик обнаружил, что нормальные человеческие клетки в культуре имеют ограниченную способность к делению (Hayflick, L., &amp; Moorhead, P. S., 1961). Это могло содержать важные указания на процессы старения. В то время только несколько десятков смельчаков по всему миру занимались биогеронтологическими исследованиями, так как область, известная с древности как черная магия Аиетов и Медей, не пользовалась уважением в научном сообществе. </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Центральная догма клеточной культуры в те времена состояла в том, что все клетки в культуре имеют потенциал бесконечно размножаться, и если это не происходит, то это просто отражение нашего незнания того, как лучше их культивировать. Поэтому Хейфлик не был удивлен тем, что фибробластные клеточные культуры, полученные из человеческих эмбриональных тканей, росли с пышностью в течение нескольких месяцев, а затем погибали. Их гибель объяснялась тем, что никто не знал, какие условия необходимы для бесконечного роста клеток. С момента разработки техник клеточной культуры в начале XX века Россом Харрисоном (Harrison, R. G., 1907), за исключением одного случая, каждая культура нормальных клеток, когда-либо созданная, в конечном итоге погибала. Так продолжалось до тех пор, пока Уилтон Эрл не выделил аномальные клетки, линию L-клеток мыши в 1943 году (Earle, 1943). Была открыта первая подлинная репликативно бессмертная клеточная линия.</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Культивирование предположительно нормальных человеческих клеток стало научным и популярным. Никаких особых ухищрений это не потребовало. Например, Эндерс, Уэллер и Роббинс сделали это в 1949 году (Enders et al., 1949), когда показали, что вирус полиомиелита может реплицироваться в не нервных клетках in vitro. Клетки, которые они использовали, представляли собой фибробласты, предположительно нормальные, выращенные из крайней плоти новорожденного человека.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Хейфлик заметил, что из десятка или около того человеческих фибробластных клеточных популяций, посаженных в разное время, переставали делиться только те, которые были культивированы раньше других. Культуры прекращали делиться после примерно 50 циклов деления после того, когда они были инициированы. Почему клетки умирают только после 50 циклов деления, несмотря на то, что использовалась та же техника, тот же набор питательных веществ и посуды?</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Хейфлик назвал первую или первичную культуру фазой I, десяти или около того месяцев пышного роста — фазой II, а период, в течение которого деление клеток уменьшалось и в конечном итоге прекращалось, — фазой III. Вдохновленный этим наблюдением, он начал серию экспериментов с Питом Мурхедом, талантливым цитогенетиком, с целью доказать, был ли результат связан с артефактами культуры или ошибкой. Пит Мурхед сделал основное и уникальное наблюдение, что наши клеточные линии были цитогенетически нормальными. Они разработали эксперимент, который оказался наиболее близким к доказательству того, что конечный срок жизни является фундаментальной характеристикой нормальных клеток. Он заключался в смешении одинакового количества легко мужских клеток (у ни XY хромосомы) на сороковом цикле деления с равным количеством женских клеток (у ни XX хромосомы) на двадцатом цикле деления. После двадцати дальнейших циклов деления смеси они обнаружили, что в культуре остались только женские клетки. Несмешанные контрольные культуры прекратили деление в предполагаемое время. Более старые мужские клетки в смеси прекратили делиться и были вытеснены более молодыми и еще растущими женскими клетками. Очевидно, что вирус, токсичный фактор, дефицит питательных веществ или культурные условия, которые могли бы устранить мужские клетки, не могли бы избежать воздействия на более молодые женские клетки. Также молодые женские клетки не могли «спасти» старые мужские клетки. На самом деле, любой артефакт, который мог бы быть предложен как причина исчезновения мужских клеток в смеси, должен был бы быть таким, который мог бы различать мужские и женские клетки, что маловероятно.</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Также к нескольким ведущим специалистам в области клеточной культуры, которые выражали сомнения в достоверности их результатов были отправлены образцы культур клеток, находящихся на начальной стадии деления с инструкцией сообщить через шесть месяцев(когда, по прогнозам, процветающие культуры должны были прекратить деление) о судьбе этих культур. Все получатели сообщили в указанный срок о гибели культуры. Они пришли к выводу, что если они ошибались, то так же ошибались и авторитетные специалисты в данной области.</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Также нормальные клетки человека были привиты(inoculated) в щечный мешок хомяка — иммунологически защищенный участок. Аномальные, бессмертные клеточные линии, такие как L-клетки или HeLa, могут беспрепятственно размножаться в этом месте. Рост нормальных клеток в щечном мешке хомяка не наблюдался. Более того, нормальные клетки человека были привиты в одно из предплечий у пациентов с терминальной стадией рака, а клетки HeLa — в другое, как контроль. Как и ожидалось, клетки HeLa размножались и образовывали узел, который был удален, в то время как нормальные человеческие клетки не показывали признаков размножения. Таким образом, наряду с цитогенетическими результатами, они также получили еще один весомый критерий для отличия нормальных репликативно лимитированных клеток от репликативно безлимитных аномальных клеток рака. Наконец, они указали, что нормальные клетки человека или животных не могут расти в культуре суспензий. Это свойство наблюдается лишь у аномальных клеток рака.</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Их результаты привели к нескольким важным выводам, одним из которых было утверждение, что существуют два класса клеток: репликативно смертные и репликативно бессмертные, и что эти два класса клеток имеют соответствующие аналоги in vivo (Hayflick, 1965).</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Эта концепция легла в основу современных исследований механизмов, ведущих к репликативной бессмертизации нормальных соматических репликативно смертных клеток. Без демонстрации того, что нормальные клетки репликативно смертны, идея репликативной бессмертности не была бы осознана. Обретение свойств репликативного бессмертия нормальными клетками считается одним из важнейших аспектов как в области исследований старения, так и рака.</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Они также пришли к выводу, что нормальные клетки человека должны содержать некий replikometer, поскольку повторяемость открытия, что фибробласты из эмбриональных тканей человека подвергаются определенному количеству популяционных делений, завершавшихся в пределах узкого диапазона от 40 до 60, указывала на наличие такого механизма.</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Дополнительным подтверждением этого убеждения в существовании внутриклеточного счетчика стало исследование по криоконсервации нормальных диплоидных клеток человека. Они выяснили, что клетки, замороженные на любом уровне популяционных делений от одного до пятидесяти, сохраняют память о своем уровне деления до процесса восстановлении, так что общее число популяционных делений до и после заморозки суммируется в 50. Таким образом, возникла идея о существовании гипотетических «внутриклеточных часов». Из неопубликованных работ Хейфлика стоит отметить, что способность WI-38 запоминать момент популяционного деления, на котором она была заморожена, остается столь же точной сегодня, как и в 1962 году, когда я разработал этот штамм. После 36 лет хранения в замороженном виде WI-38 сохранила свою память без потерь. Это самый длительный срок хранения жизнеспособных нормальных клеток человека в замороженном виде.</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В интерпретации результатов одна из гипотез заключалась в том, что нормальные клетки не способны производить в культуре молекулу, которая может быть найдена или произведена только in vivo. В таком случае, по мере того как нормальные клетки делятся в культуре, они исчерпывали бы эту гипотетическую молекулу, как автомобиль, который рано или поздно останавливается из-за отсутствия топлива, и клетка прекращала бы деление. Эта гипотеза была отклонена, поскольку если бы эта молекула была столь мала, как водород, клетки не могли бы пройти 50 популяционных делений, не увеличившись в три раза по весу и не состоящими полностью из водорода на первом делении. Это исключило теорию о простом разбавлении жизненно важной молекулы как объяснение феномена «Фазы III».</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Оставалась только одна привлекательная гипотеза. Поскольку центральная догма требовала, чтобы все клетки в культуре были репликативно бессмертны, биогеронтологи справедливо заключили, что возрастные изменения не могут быть связаны с внутриклеточными процессами. Это становилось очевидным, поскольку, если нормальные клетки человека культивируются в отсутствие нормальных механизмов контроля организма, а эти же клетки при культивировании оказываются репликативно бессмертными, то старение не может быть результатом внутриклеточных событий. Поэтому в течение предшествующих шести десятилетий внимание исследователей было направлено на такие возможные внеклеточные причины старения, как радиация, изменения в внеклеточном матриксе, стресс и многие другие гипотетические причины, не связанные с клетками.</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Поскольку Хейфлик и  Мурхед доказали, что нормальные клетки человека действительно репликативно лимитированы, и они предположили, что феномен «Фазы III» может быть проявлением старения на клеточном уровне. Среди тысяч статей, опубликованных за последние в области цитогеронтологии, ни одна не опровергла эту гипотезу. Далее они показали, что клеточные штаммы, полученные от более старых доноров, проходят меньше делений, чем культуры, полученные из эмбриональных тканей. Это придало дополнительный вес связи феномена «Фазы III» с процессом старения.</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Интерес к клеточной бессмертности у позвоночных животных достиг своего пика в начале прошлого века, когда знаменитый французский клеточный культиватор, хирург и лауреат Нобелевской премии Алексис Каррель описал эксперименты, в которых утверждалось, что фибробласты, полученные из ткани сердца курицы, могут культивироваться серийно бесконечно долго. Альберт Эбелинг, который культивировал клетки на протяжении 34 лет (Ebeling, 1942), уничтожил их в 1946 году, через два года после смерти Карреля.</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Эксперимент Карреля-Эбелинга имел огромное значение для биогеронтологов, потому что, если бы он оказался верным, это означало бы, что клетки, освобожденные от контроля со стороны организма, могли бы делиться и функционировать нормально в течение времени, превышающего продолжительность жизни вида.</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Результаты Карреля и их интерпретация вызывали огромную обеспокоенность у биогеронтологов, поскольку они сильно предполагали, что если клетки изолированы, они бессмертны, значит, старение не может быть результатом событий, происходящих внутри отдельных клеток.</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Предположительно бессмертная культура клеток куриного сердца в те годы питалась экстрактом эмбриональной ткани курицы, который готовился ежедневно, и извлекался в условиях, позволяющих добавлять в предполагаемую бессмертную культуру свежие живые клетки при каждом кормлении. Следовало бы предположить, что культура Карреля состояла из нормальных клеток. Это так, потому что до недавнего времени никто не обнаружил бессмертных фибробластов курицы. Одну из бессмертных клеточных линий произвел Масайоши Намба, который подверг куриные клетки действию канцерогена N-метил-N'-нитро-N-нитрозогуанидина (NMNG), а другая возникла спонтанно. В обоих случаях бессмертные клетки оказались аномальными и производили ретровирусы. Таким образом, это обе аномальные клеточные линии.</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Даже если это объяснение неверно, важно отметить, что, несмотря на многочисленные попытки, никто так и не подтвердил работу Карреля хотя бы до того уровня, чтобы поддержать культивирование нормальных куриных клеток хотя бы в течение двух или трех лет. Поскольку подтверждения нет, а научный метод требует этого, исследования Карреля считаются недействительными.</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Репликативная смертность и бессмертие неразрывно связаны с процессами старения и рака. Следовательно, важность идентификации предполагаемого механизма счета, который Хейфлик и Мурхед предложили, трудно переоценить.</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Известно было, как минимум, с лекции Германа Мюллера (Muller, 1962) и работ Барбары МакКлинток (McClintock, 1941), что концы хромосом содержат дискретные структуры, называемые теломерами. Однако точная роль этих структур в репликации клеток оставалась неясной. Существовали данные, что теломеры предотвращают слияние хромосом друг с другом с конца в конец и что они позволяют прикреплять концы хромосом к ядерной оболочке.</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В начале 1970-х годов было обнаружено, что свойства ДНК-полимеразы препятствуют полноценному реплицированию линейных концов ДНК (Watson, 1972). Origin of concatemeric T7 DNA. Nature New Biology, 239, 197–201.. Этот феномен получил название «проблема репликации концов» (end-replication problem). Суть проблемы заключается в том, что ДНК-полимераза не может полностью реплицировать 3'-конец линейной двухцепочечной ДНК.</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В конце 1960-х годов доктор Алексей Оловников задумался, как нормальные клетки могут иметь ограниченную способность к репликации, когда он входил в московское метро (Olovnikov, 1996). Оловников увидел аналогию между поездом, который символизировал ДНК-полимеразу, и рельсами, которые олицетворяли ДНК. Если представить локомотив как полимеразу, реплицирующую ДНК-рельс, то первый сегмент ДНК не будет реплицирован, поскольку он находится под локомотивом в начале пути. Это аналогично «проблеме репликации концов». Оловников понял, что при каждом цикле репликации ДНК длина молекулы будет сокращаться, и это может объяснять наблюдения, что нормальные клетки могут реплицировать ДНК только ограниченное число раз.</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Поскольку потеря ДНК, содержащей важную генетическую информацию, при каждом делении казалась маловероятной, Оловников предположил, что теломеры могут состоять из повторяющихся нуклеотидных последовательностей, не содержащих генетической информации, но играющих роль буфера. При каждом цикле репликации ДНК этот буфер просто укорачивался. </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В 1978 году Элизабет Блэкберн, работая с жгутиковым Tetrahymeria, обнаружила, что теломеры состоят из простой последовательности шестимерных повторов нуклеотидов TTGGGG (Blackburn, E. H., &amp; Gall, J. G., 1978). Позже было установлено, что повторяющаяся последовательность теломер у человека — это TTAGGG. Как и у других эукариотических организмов, теломеры в человеческих клетках состоят из тысяч повторов этой последовательности. Сейчас известно, что эта последовательность высоко консервативна и идентична практически у всех видов (Henderson, 1995).</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Выяанилось, что сокращение длины теломер происходит прогрессивно и в среднем составляет 50 оснований на каждое удвоение популяции (Levy et al., 1992). Это сокращение теломер наблюдается также в стареющих нормальных человеческих фибробластах и в других нормальных клетках, выращенных в культуре. Это не является артефактом культуры, поскольку также проявляется in vivo в клетках эпидермиса кожи (Lindsey et al., 1991), периферических лейкоцитах крови, эпителиальных клетках слизистой оболочки толстой кишки (Allsopp et al., 1992) и многих других типах нормальных клеток.</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Allsopp et al. сообщили, что после анализа культур нормальных фибробластов от 31 человека, возраст которых варьировал от нескольких месяцев до 93 лет, была обнаружена поразительная корреляция между реплицированием клеток и начальной длиной теломер. Таким образом, клеточные штаммы с более короткими теломерами прошли значительно меньше делений, чем те, у которых длина теломер была больше. Авторы предложили, что длина теломер является биомаркером репликативного старения соматических клеток у человека, что соответствует предположению о causal связи потери теломер с процессом старения. Они также сообщили, что фибробласты от доноров с синдромом Хатчинсона-Гилфорда, которым характерны короткие теломеры, имели уменьшенный потенциал к делению in vitro. Также было установлено, что теломеры сперматозоидов не сокращаются с возрастом донора, что может свидетельствовать о существовании механизмов поддержания длины теломер. </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Наблюдение за тем, как теломеры укорачиваются по мере деления нормальных клеток, предоставило первые доказательства существования предполагаемого репликатора. В сочетании с открытием теломеразы, фермента, который поддерживает длину теломер, это открытие значительно способствовало пониманию того, почему большинство нормальных соматических клеток имеют конечную способность к делению. Когда достигается критическое или пороговое количество повторов теломер (TTAGGG), запускаются события, которые сигнализируют клетке прекратить деление. Альтернативное объяснение того, как сокращение теломер может служить репликативными часами, предложили Райта и Шей (Wright, W. E., &amp; Shay, J. W., 1992). Их модель репликативного старения клеток на основе позиционного эффекта теломер предполагает двухступенчатый процесс старения.</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Таким образом с одной стороны клетки, которые нужны для самовосстановления обречены на гибель из за укорочения теломер. С другой стороны в клетках, которые являются основой самовосстановления тканей (стволовые клетки) или размножения (сперматозоиды или зигота) укорочения теломер не происходит.</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В ходе исследований с использованием Tetrahymena, проведённых Грейдер и Блэкберн, был открыт рибонуклеопротеиновый фермент, называемый теломеразой (Greider, C. W., &amp; Blackburn, E. H., 1985). Они установили, что теломеры синтезируются de novo с помощью теломеразы, рибонуклеопротеинового фермента, который удлиняет 3'-конец теломер, тем самым увеличивая их длину. Этот рибонуклеопротеиновый комплекс содержит реверсную транскриптазу и РНК-шаблон для синтеза повторяющейся последовательности (Shippen-Lentz, D., &amp; Blackburn, E. H., 1990). Одновременно было сообщено, что теломеры в раковых клетках короче, чем в соседних нормальных клетках, что стало первым доказательством роли теломер в биологии рака (Hastie et al., 1990; de Langeet al., 1990).</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Позднее было установлено, что теломераза встречается в экстрактах репликативно бессмертных человеческих клеточных линий (Morin, 1989; Counter et al., 1992) и примерно в 90% всех исследованных человеческих опухолей. Компонент РНК теломеразы был клонирован (Feng et al., 1995), а затем была клонирована каталитическая часть фермента (Nakamura et al., 1997). Этот фермент является единственной известной реверсной транскриптазой, необходимой для нормальной деятельности клеток.</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В отличие от нормальных репликативно смертных клеток, культивируемые репликативно бессмертные аномальные клеточные линии вырабатывают теломеразу. Таким образом, теломеры репликативно бессмертных клеток не сокращаются при последовательных пассажа в культуре.</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Было также установлено, что теломераза экспрессируется в нескольких классах нормальных клеток. К ним относятся фетальные ткани, нормальные стволовые клетки костного мозга, ткани яичек, периферические лимфоциты крови, эпидермис кожи и клетки крипт кишечника. Все эти клетки имеют высокий оборот или находятся в непрерывно реплицирующемся пуле дифференцирующихся клеток. Важно отметить, что уровень активности теломеразы, обнаруженный в этих нормальных клеточных популяциях, значительно ниже, чем тот, который встречается в клетках опухолей.</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Далее оказалось, что нормальные, смертные человеческие клеточные линии могут быть репликативно иммортализованы с сохранением их нормальных свойств путём трансфекции их векторами, содержащими гены, кодирующие каталитическую субъединицу человеческой теломеразы (Bodnar et al., 1998). Таким образом, механизм определения нормальной репликативной продолжительности жизни клеток, основанный на укорочении теломер у нормальных клеток, был обойден. Это предоставило прямое доказательство, подтверждающее роль укорочения теломер в старении клеток и экспрессию теломеразы в репликативно бессмертных клетках. Теоретически это значит, что клеточное старение, репликативный лимит не лежит в основе старения организма.</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Леонард Хейфлик предложил альтернативную гипотезу относительно роли теломер в старении органимзма. Его теория старения, основанная на 2 законе термодинамики предполагает, что укорочение теломер в репликативно лимитированных клетках может быть молекулярным эквивалентом детерминации продолжительности жизни организма, которая отличается от старения и определяется следующим образом:</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Поскольку немногие дикорастущие животные стареют, естественный отбор не мог бы потакать генетической программе для возрастных изменений. Естественный отбор потакет тем животных, которые с наибольшей вероятностью смогут стать репродуктивно успешными, развивая лучшие навыки выживания и резервную мощность в жизненно важных системах для лучшего преодоления хищничества, болезней, несчастных случаев и экстремальных условий окружающей среды. Естественный отбор уменьшится после репродуктивного успеха, поскольку вид не получит выгоды от членов, потаканию длительному долголетию.</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Уровень физиологического резерва, оставшегося после репродуктивной зрелости, определяет продолжительность жизни и развивается как побочный эффект селекционного процесса, который действует на более ранние этапы развития. Физиологический резерв не восстанавливается с той же скоростью, с которой происходит его утрата, потому что после достижения репродуктивного успеха молекулярное беспорядок увеличивается быстрее, чем способность к ремонту. Это увеличение молекулярного беспорядка и есть старение организма, которое увеличивает уязвимость к хищникам, несчастным случаям или болезням (Hayflick, 1994).</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Увеличение молекулярного беспорядка и всех процессов, которые его поддерживают, в конечном итоге ведёт к потере клеточной функции. Таким образом, количество удвоений популяции, которые нормальная клетка способна пройти, и которое определяется длиной теломер, может быть выражением максимальной потенциальной продолжительности жизни в культуре. Молекулярные нарушения, которые сигнализируют об приближающемся утрате репликационной способности и уменьшении длины теломер, являются возрастными изменениями. Когда эти же молекулярные нарушения происходят в клетках in vivo, они приводят к увеличению уязвимости к заболеваниям или патологиям, что в свою очередь вызывает смерть задолго до достижения максимальной продолжительности жизни.</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Хейфлик до конца не верил в существовании программы старения. Хотя за год обсуждения со мной моей теории старения, он убедился - на фоне самовосстановления тканей (сопротивления энтропии), неважности для старения организма укорочения теломер в дифференцирующихся клетках, берущих начало от стволовых клеток, у которых теломеры не укорачиваются - логично, что избирательно энтропия накапливается только в старых центриолях, которые избирательно накапливаются в стволовых клетках при асимметричных делениях. Мне остается сожалеть, что я догадался назвать программу дифференциации программой старения организма лишь после того, как умер этот великий ученый и мой самый сложный и самый честный  оппонент.</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2"/>
        <w:jc w:val="both"/>
        <w:rPr/>
      </w:pPr>
      <w:bookmarkStart w:colFirst="0" w:colLast="0" w:name="_aru23wpve6l4" w:id="9"/>
      <w:bookmarkEnd w:id="9"/>
      <w:r w:rsidDel="00000000" w:rsidR="00000000" w:rsidRPr="00000000">
        <w:rPr>
          <w:rtl w:val="0"/>
        </w:rPr>
        <w:t xml:space="preserve">1.4 Методология</w:t>
      </w:r>
    </w:p>
    <w:p w:rsidR="00000000" w:rsidDel="00000000" w:rsidP="00000000" w:rsidRDefault="00000000" w:rsidRPr="00000000" w14:paraId="000000AD">
      <w:pPr>
        <w:jc w:val="both"/>
        <w:rPr/>
      </w:pPr>
      <w:r w:rsidDel="00000000" w:rsidR="00000000" w:rsidRPr="00000000">
        <w:rPr>
          <w:rtl w:val="0"/>
        </w:rPr>
        <w:br w:type="textWrapping"/>
        <w:t xml:space="preserve">Drosophila melanogaster служит мощной моделью для изучения аллотрансплантации тканей благодаря короткому жизненному циклу, генетической управляемости и гомологии ключевых сигнальных путей с млекопитающими. Представлен протокол трансплантации тканей между взрослыми особями разного возраста и пола, включая диссекцию среднекишечного тракта донора, микроинъекцию в реципиента и отслеживание трансплантатов с помощью различия в половых хромосом донора и реципиента. Основные результаты демонстрируют высокую краткосрочную выживаемость хозяев (&gt;80%), инкапсуляцию трансплантатов гемоцитами и выраженный половой диморфизм: у самок наблюдается усиленный иммунный ответ через активацию Toll-пути, приводящий к более частому отторжению, тогда как у самцов выше толерантность к чужеродным тканям. Возрастные изменения у доноров и реципиентов значимо влияют на успех процедуры: старые особи демонстрируют снижение регенеративной способности тканей из-за подавления сигнальных путей Hippo/DPP и накопления окислительного стресса. Метод позволяет моделировать регенерацию стволовых клеток кишечника. Несмотря на технические ограничения (миниатюрные размеры тканей, отсутствие адаптивного иммунитета), протокол предоставляет уникальные возможности для анализа врожденных иммунных механизмов, старения и межклеточных взаимодействий. Полученные данные подчеркивают потенциал Drosophila в доклинических исследованиях, сочетая низкую стоимость, этическую приемлемость и высокую стандартизацию условий. Работа открывает перспективы для изучения эволюционно консервативных процессов регенерации и иммунного ответа в контексте аллотрансплантации.</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pStyle w:val="Heading3"/>
        <w:jc w:val="both"/>
        <w:rPr/>
      </w:pPr>
      <w:bookmarkStart w:colFirst="0" w:colLast="0" w:name="_2faxqxkf314i" w:id="10"/>
      <w:bookmarkEnd w:id="10"/>
      <w:r w:rsidDel="00000000" w:rsidR="00000000" w:rsidRPr="00000000">
        <w:rPr>
          <w:sz w:val="32"/>
          <w:szCs w:val="32"/>
          <w:rtl w:val="0"/>
        </w:rPr>
        <w:t xml:space="preserve">1.4.1 </w:t>
      </w:r>
      <w:r w:rsidDel="00000000" w:rsidR="00000000" w:rsidRPr="00000000">
        <w:rPr>
          <w:rtl w:val="0"/>
        </w:rPr>
        <w:t xml:space="preserve">Введение</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pStyle w:val="Heading4"/>
        <w:jc w:val="both"/>
        <w:rPr/>
      </w:pPr>
      <w:bookmarkStart w:colFirst="0" w:colLast="0" w:name="_firtelf07yqq" w:id="11"/>
      <w:bookmarkEnd w:id="11"/>
      <w:r w:rsidDel="00000000" w:rsidR="00000000" w:rsidRPr="00000000">
        <w:rPr>
          <w:rtl w:val="0"/>
        </w:rPr>
        <w:t xml:space="preserve">1.4.1.1 Drosophila как модель</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Модели животных, включая беспозвоночных, таких как плодовая мушка Drosophila melanogaster, играют ключевую роль в понимании биологических процессов, связанных с развитием человека и заболеваниями, включая старение. Экспериментальные преимущества Drosophila многочисленны: высокая гомология с геномом человека, доступность тысяч генетически модифицированных линий, развитые методы для сложных экспериментов, низкая стоимость содержания, короткое время генерации и высокая плодовитость. В совокупности это делает Drosophila удобным генетически управляемым организмом, позволяющим проводить функциональные исследования на уровне генома с недостижимой для позвоночных скоростью и детализацией (Pandey &amp; Nichols, 2011).</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Drosophila melanogaster использовалась в качестве модельного организма для исследований старения более 100 лет. Возможно, первый количественный отчет о Drosophila в лабораторных условиях был опубликован Роско Хайдом в 1913 году, в котором он наблюдал и правильно описал, как гибридная сила может объяснять кажущееся увеличение продолжительности жизни при скрещивании двух инбредных линий (Hyde, 1913). Более систематическая программа работы по Drosophila, которая установила многие из условий, все еще используются сегодня, была инициирована в 1921 году Рэймондом Перлом и Сильвией Паркер. В своей первой статье</w:t>
      </w:r>
      <w:hyperlink r:id="rId8">
        <w:r w:rsidDel="00000000" w:rsidR="00000000" w:rsidRPr="00000000">
          <w:rPr>
            <w:color w:val="1155cc"/>
            <w:u w:val="single"/>
            <w:rtl w:val="0"/>
          </w:rPr>
          <w:t xml:space="preserve"> </w:t>
        </w:r>
      </w:hyperlink>
      <w:r w:rsidDel="00000000" w:rsidR="00000000" w:rsidRPr="00000000">
        <w:rPr>
          <w:rtl w:val="0"/>
        </w:rPr>
        <w:t xml:space="preserve">(Pearl, R., &amp; Parker, S. L., 1921) они сообщают о катастрофическом отказе системы кондиционирования воздуха, который уничтожил их колонию мышей, которые предназначались для исследований старения, и после консультации с профессором Морганом и доктором Лёбом они приняли решение использовать Drosophila в качестве модели для исследования продолжительности жизни. В этой и 13 последующих статьях, написанных в течение 14 лет, Раймонд Перл и соавторы описывают основные пищевые потребности дрозофилы, а также влияние повторной анестезии (с помощью эфира), инбридинговой депрессии, плотности размещения взрослых особей и колебаний температуры на разных стадиях жизни на продолжительность жизни взрослых особей.</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В то же время сообщалось о влиянии температуры на продолжительность жизни (Loeb, J., &amp; Northrop, J. H., 1916), и было установлено, что снижение температуры на 10 °C приводит к приблизительному удвоению продолжительности жизни. Эти открытия способствовали появлению концепции, что продолжительность жизни может определяться скоростью жизни организма (Pearl, 1928).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Скорость жизни может определять продолжительность жизни, если вредные побочные продукты аэробного метаболизма , а также механические повреждения накапливаются до такой степени, что становятся непреодолимыми (Harman, 1956). Биологические организмы борются с такими повреждениями с помощью ферментных систем и малых молекул, чтобы вычистить и/или восстановить химические повреждения, а также путем замены поврежденных клеток новыми клетками, полученными из стволовых клеток. Независимо от того, является ли это повреждение основной причиной старения или ключевым является ненадлежащее и неконтролируемое продолжение роста (Blagosklonny, 2006), стимул для поддержания биологических систем в рабочем состоянии и, таким образом, обеспечения долголетия обеспечивается императивом воспроизводства. </w:t>
      </w:r>
    </w:p>
    <w:p w:rsidR="00000000" w:rsidDel="00000000" w:rsidP="00000000" w:rsidRDefault="00000000" w:rsidRPr="00000000" w14:paraId="000000BA">
      <w:pPr>
        <w:pStyle w:val="Heading5"/>
        <w:jc w:val="both"/>
        <w:rPr/>
      </w:pPr>
      <w:bookmarkStart w:colFirst="0" w:colLast="0" w:name="_c8iyylx14xsn" w:id="12"/>
      <w:bookmarkEnd w:id="12"/>
      <w:r w:rsidDel="00000000" w:rsidR="00000000" w:rsidRPr="00000000">
        <w:rPr>
          <w:sz w:val="24"/>
          <w:szCs w:val="24"/>
          <w:rtl w:val="0"/>
        </w:rPr>
        <w:t xml:space="preserve">1.4.1.1.1 </w:t>
      </w:r>
      <w:r w:rsidDel="00000000" w:rsidR="00000000" w:rsidRPr="00000000">
        <w:rPr>
          <w:rtl w:val="0"/>
        </w:rPr>
        <w:t xml:space="preserve">У мух наблюдаются физиологические признаки старения</w:t>
      </w:r>
    </w:p>
    <w:p w:rsidR="00000000" w:rsidDel="00000000" w:rsidP="00000000" w:rsidRDefault="00000000" w:rsidRPr="00000000" w14:paraId="000000BB">
      <w:pPr>
        <w:jc w:val="both"/>
        <w:rPr/>
      </w:pPr>
      <w:r w:rsidDel="00000000" w:rsidR="00000000" w:rsidRPr="00000000">
        <w:rPr>
          <w:rtl w:val="0"/>
        </w:rPr>
        <w:t xml:space="preserve">Старение можно описать как ухудшение функций с течением времени, которое приводит к снижению плодовитости и в конечном итоге к смерти. Характеристики выживания популяции Drosophila могут раскрыть информацию о прогрессировании старения, а также о любых дополнительных, сокращающих жизнь эффектах от смертей, не связанных со старением, из-за таких вещей, как плохой генетический фонд и/или факторы окружающей среды (Piper, M. D., &amp; Partridge, L., 2016). Типичная, здоровая и хорошо поддерживаемая аутбридинговая популяция Drosophila будет иметь медианную продолжительность жизни приблизительно 70  дней и максимальную приблизительно 90  дней при 25  °C (Ziehm, M., &amp; Thornton, J. M., 2013).</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На более детальном уровне физиологического ухудшения можно наблюдать многочисленные маркеры потери функций, связанной со старением. К ним относятся изменения метаболизма (снижение скорости метаболизма в состоянии покоя , снижение синтеза белков и жиров), поведения (снижение питания, ухаживания, а также увеличение сна), снижение устойчивости к стрессу , снижение репродуктивной способности (снижение успешности откладывания яиц и вылупления, снижение выработки спермы и вспомогательной жидкости и конкурентного успеха спермы), изменение нейронной функции (нарушение обучения и памяти), изменение физической активности (нарушение отрицательного геотаксиса, снижение произвольного полета и ходьбы), снижение иммунной способности, прогрессирующая дисплазия и снижение барьерной функции в кишечнике, а также нарушение сердечной функции (Iliadi et al., 2012). Эти особенности важно изучать по двум причинам: во-первых, чтобы понять, как любое вмешательство, изменяющее продолжительность жизни, может повлиять на прогрессирование этих показателей «здоровья» с течением времени, и, во-вторых, чтобы выяснить, играют ли какие-либо из этих изменений причинную роль в демографическом старении мухи и, таким образом, могут ли вмешательства быть направлены на замедление старения.</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Drosophila имеют много преимуществ для использования в исследованиях старения и при использовании в сочетании с нематодой Caenorhabditis elegans, а также другими короткоживущими беспозвоночными, такими как пекарские дрожжи Saccharomyces cerevisiae, они являются чрезвычайно эффективным инструментом для изучения аспектов старения (Kennedy et al., 2017). В то время как дрожжи могут быстро предоставлять информацию об аспектах клеточного старения, дополнительные взаимодействия, происходящие внутри и между тканями многоклеточного, дифференцированного организма (такого как IIS), можно моделировать на червях и мухах. Как правило, черви живут около  3  недель, а мухи около  3 месяцев. При объединении их индивидуальных экспериментальных преимуществ беспозвоночные могут выступать в качестве эффективного канала для открытий с целью увеличения продолжительности жизни, которые могут быть направлены на эксперименты с более долгоживущими позвоночными, такими как Killifish (продолжительность жизни ~ 6–8 м), мыши (~ 3 года) и крысы (~ 3 года).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Особые черты Drosophila , которые делают ее эффективной моделью для исследований старения, следующие: низкая стоимость выращивания и содержания, отсутствие нормативного надзора за их использованием в экспериментах, простота создания больших популяций, четко определенные диетические требования, легко определяемый репродуктивный выход, отдельные ткани, которые можно препарировать и генетически манипулировать, и большой набор легкодоступных генетических инструментов, включая реагенты CRISPR для редактирования генома, а также конструкции для сверхэкспрессии или отключения любого гена специфичным для ткани и времени образом. Ткани мух эквивалентны многим из тех, что встречаются у млекопитающих, включая сердце и почки, которые отсутствуют у C. elegans , и высокая доля (77%) генов, связанных со старческими заболеваниями у людей, экспрессируется в эквивалентных тканях мух. Самое главное, что их относительно короткая продолжительность жизни означает, что их можно использовать в повторных раундах экспериментов для уточнения условий, которые максимизируют жизнь.</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Однако некоторые из этих преимуществ являются и недостатками. В частности, тот факт, что Drosophila melanogaster настолько мала, делает характеристику здоровья со старением сложной перспективой. Более того, никто не знает, от чего умирают мухи, хотя недавние исследования, изучающие повышенную дисплазию кишечника и проницаемость с возрастом у самок, могут дать подсказки (Rera et al., 2013). Вероятно, самый простой и популярный неразрушающий анализ для здоровья, связанного со старением, — это измерение способности мух лазать (отрицательный геотаксис). Это дает комбинированную меру нейронной и мышечной функции, и, согласно этой мере, долгоживущие мутанты IIS также остаются здоровыми дольше.</w:t>
      </w:r>
    </w:p>
    <w:p w:rsidR="00000000" w:rsidDel="00000000" w:rsidP="00000000" w:rsidRDefault="00000000" w:rsidRPr="00000000" w14:paraId="000000C4">
      <w:pPr>
        <w:jc w:val="both"/>
        <w:rPr/>
      </w:pPr>
      <w:r w:rsidDel="00000000" w:rsidR="00000000" w:rsidRPr="00000000">
        <w:rPr>
          <w:rtl w:val="0"/>
        </w:rPr>
        <w:t xml:space="preserve">Основная цель биогеронтологии — сместить акцент с понимания и лечения симптомов, связанных со старением, на понимание лежащих в их основе молекулярных механизмов с надеждой использовать эти знания для разработки терапевтических подходов, которые предотвращают или замедляют появление множественных симптомов, связанных со старением, и, таким образом, сокращают заболеваемость. Ключевым аспектом этой работы является понимание взаимосвязи между преимуществами, предлагаемыми вмешательствами в старение, и связанными с ними расходами, чтобы максимизировать улучшение здоровья с наименьшими побочными эффектами. Со все более мелкомасштабными корректировками экспериментальных условий, например, состава рациона, и с вмешательствами, нацеленными на конкретные ткани и типы клеток в определенные периоды жизненного цикла, появляется все больше доказательств того, что можно достичь широкого спектра улучшения эффектов старения (Grandison et al., 2009). В этом начинании модельные организмы, включая Drosophila, играют ключевую роль, поскольку только через множество раундов экспериментов со слегка скорректированными условиями были сделаны такие открытия.</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Недавно было признано, что девять признаков старения широко распространены в Имеются экспериментальные доказательства, указывающие на то, что возникновение признаков старения способствует прогрессированию функционального спада, связанного со старением. Эти признаки: геномная нестабильность, укорочение теломер, эпигенетические изменения, потеря протеостаза, дерегулированное восприятие питательных веществ, митохондриальная дисфункция, клеточное старение, истощение стволовых клеток и измененная межклеточная коммуникация. Центральное предположение в области биогеронтологии заключается в том, что старение является результатом комбинации этих механизмов и что различные признаки взаимосвязаны, при этом различные типы потери функции взаимодействуют, вызывая процесс старения. Центриолярная теория организменного старения делает акцент на накопление цтарых центриолей, что способно вызывать эти и другие признаки старения.</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Drosophila внесли вклад в текущее понимание молекулярных механизмов старения, и вмешательства, которые могут улучшить его эффекты (Kapahi et al., 2017).</w:t>
      </w:r>
    </w:p>
    <w:p w:rsidR="00000000" w:rsidDel="00000000" w:rsidP="00000000" w:rsidRDefault="00000000" w:rsidRPr="00000000" w14:paraId="000000C9">
      <w:pPr>
        <w:pStyle w:val="Heading5"/>
        <w:jc w:val="both"/>
        <w:rPr/>
      </w:pPr>
      <w:bookmarkStart w:colFirst="0" w:colLast="0" w:name="_albcz3ick9xw" w:id="13"/>
      <w:bookmarkEnd w:id="13"/>
      <w:r w:rsidDel="00000000" w:rsidR="00000000" w:rsidRPr="00000000">
        <w:rPr>
          <w:sz w:val="24"/>
          <w:szCs w:val="24"/>
          <w:rtl w:val="0"/>
        </w:rPr>
        <w:t xml:space="preserve">1.4.1.1.2 </w:t>
      </w:r>
      <w:r w:rsidDel="00000000" w:rsidR="00000000" w:rsidRPr="00000000">
        <w:rPr>
          <w:rtl w:val="0"/>
        </w:rPr>
        <w:t xml:space="preserve">Диетические манипуляции и продолжительность жизни</w:t>
      </w:r>
    </w:p>
    <w:p w:rsidR="00000000" w:rsidDel="00000000" w:rsidP="00000000" w:rsidRDefault="00000000" w:rsidRPr="00000000" w14:paraId="000000CA">
      <w:pPr>
        <w:jc w:val="both"/>
        <w:rPr/>
      </w:pPr>
      <w:r w:rsidDel="00000000" w:rsidR="00000000" w:rsidRPr="00000000">
        <w:rPr>
          <w:rtl w:val="0"/>
        </w:rPr>
        <w:t xml:space="preserve">Одним из важнейших открытий в области исследований старения является то, что умеренное ограничение питания (DR; часто называемое ограничением калорий (CR)) без недоедания может продлить продолжительность жизни. Первый зарегистрированный случай обычно приписывают Клайву Маккею за его работу на белых крысах (McCay et al., 1935), и с тех пор DR успешно применялось для продления продолжительности жизни у дрожжей (Jiang et al., 2000), червей (Klass et al., 1977), мух (Chapman et al., 1996) и обезьян (Mattison et al., 2012) хотя в данном случае преимущества, по-видимому, уменьшаются из-за увеличения связанной с возрастом слабости (Hultström, 2015). Независимо от эффектов долголетия, ограничение питания у обезьян, как полагают, продлевает продолжительность здоровья (Mattison et al., 2017). Интересно, что работа с мухами также указывает на то, что DR быстро снижает смертность, специфичную для возраста, и, по-видимому, отменяет эффекты питания — открытие, которое обещает преимущества DR на любом этапе жизни. В результате этих выводов, а также в связи с тем, что манипуляции с продуктами питания доступны любому желающему, DR в той или иной форме стала относительно распространенной деятельностью для людей, заботящихся о своем здоровье и имеющих долгосрочную надежду на получение дополнительных лет здоровой жизни (Rizza et al., 2014).</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Недавние исследования с модельными организмами, в частности, дрозофилами и мышами, начали показывать, что снижение потребления определенных питательных веществ, а не общих калорий, опосредует пользу для здоровья от DR, при этом диетический белок играет ключевую роль (Miller et al., 2005). Кроме того, изменение относительных пропорций макронутриентов (белков, липидов, углеводов) в рационе, потребляемом ad libitum, может вызвать увеличение продолжительности жизни, эквивалентное тому, которое наблюдается при ограничении доступа ко всем диетическим питательным веществам (Solon-Biet et al., 2014). Неясно, продлевает ли измененный баланс рациона жизнь за счет тех же или других механизмов, что и традиционные протоколы DR/CR, поскольку точные молекулярные и физиологические механизмы, задействованные в обоих случаях, не были идентифицированы. Еще одним осложнением является то, что, по крайней мере, у мышей, DR обычно включает в себя цикл корм/голодание у подопытных животных, поскольку они потребляют всю свою ограниченную диету, как только она им предоставляется, и голодают в течение оставшейся части 24-часового периода (Speakman et al., 2016). Каковы бы ни были механизмы, с точки зрения людей, большинство из которых считают невозможным соблюдать режим DR, изменение баланса диеты можно считать более управляемой практикой, чем простое употребление меньшего количества пищи. Таким образом, много усилий сосредоточено на разработке диет, в которых питательные компоненты были бы изменены для имитации эффектов голодания для улучшения долгосрочного здоровья (Cheng et al., 2017).</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Для тех экспериментов, где баланс макронутриентов в рационе мух и мышей был изменен, оптимум для продолжительности жизни приходится на точку, где содержание белка, как доля от общей энергии рациона, падает ниже оптимального для воспроизводства (Solon-Biet et al., 2015) . Такая модель реагирования на баланс рациона наблюдалась также у муравьев (Dussutour, A., &amp; Simpson, S. J., 2012), сверчков (Harrison et al., 2014) и плодовой мухи Квинсленда (Fanson et al., 009). Учитывая силу этой тенденции, интересно исследовать механизмы, посредством которых белок является столь сильным детерминантом.</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Несколько исследований манипулировали отдельными аминокислотами в рационе мух и мышей и показали, что отдельные разбавления незаменимых аминокислот могут продлить продолжительность жизни. Наиболее последовательным является эффект снижения незаменимой аминокислоты метионина , который продлевает жизнь как мух, так и мышей, но сопровождается снижением яйцекладки у мух, снижением скорости роста и повышением ранней смертности у мышей. Механизм, опосредующий эффекты этого вмешательства, неясен, но большое внимание было уделено критическим ролям метионина в инициации трансляции, его деградации до цистеина через путь транссульфурирования и последующей роли его катаболитов в метилировании белков и клеточной детоксикации. Каждая из этих функций может действовать, изменяя отличительный признак старения.</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Учитывая десятки вовлеченных питательных веществ и их взаимодействующие эффекты друг на друга в контексте физиологии всего организма, несомненно, существуют дополнительные тонкие пищевые взаимодействия, которые могут изменять продолжительность жизни. Хотя это открывает огромные возможности для исследований, это также поднимает важную проблему в области исследования дрозофилы: существуют десятки «стандартных» диет дрозофилы (Piper, M. D., &amp; Partridge, L., 2007), используемых разными лабораториями. Если чрезвычайно небольшие различия в питательных веществах, такие как разбавление одной аминокислоты, могут изменять продолжительность жизни, то весьма вероятно, что каждое отдельное исследование с использованием другой диеты, состоящей из натуральных ингредиентов, даст некоторую степень вариации продолжительности жизни. Хотя холидические диеты можно использовать для обхода этой проблемы (Piper et al., 2014). </w:t>
      </w:r>
    </w:p>
    <w:p w:rsidR="00000000" w:rsidDel="00000000" w:rsidP="00000000" w:rsidRDefault="00000000" w:rsidRPr="00000000" w14:paraId="000000D3">
      <w:pPr>
        <w:pStyle w:val="Heading5"/>
        <w:jc w:val="both"/>
        <w:rPr/>
      </w:pPr>
      <w:bookmarkStart w:colFirst="0" w:colLast="0" w:name="_he2oqq02wb0" w:id="14"/>
      <w:bookmarkEnd w:id="14"/>
      <w:r w:rsidDel="00000000" w:rsidR="00000000" w:rsidRPr="00000000">
        <w:rPr>
          <w:sz w:val="24"/>
          <w:szCs w:val="24"/>
          <w:rtl w:val="0"/>
        </w:rPr>
        <w:t xml:space="preserve">1.4.1.1.3 </w:t>
      </w:r>
      <w:r w:rsidDel="00000000" w:rsidR="00000000" w:rsidRPr="00000000">
        <w:rPr>
          <w:rtl w:val="0"/>
        </w:rPr>
        <w:t xml:space="preserve">Сигнальные пути питательных веществ и продолжительность жизни</w:t>
      </w:r>
    </w:p>
    <w:p w:rsidR="00000000" w:rsidDel="00000000" w:rsidP="00000000" w:rsidRDefault="00000000" w:rsidRPr="00000000" w14:paraId="000000D4">
      <w:pPr>
        <w:jc w:val="both"/>
        <w:rPr/>
      </w:pPr>
      <w:r w:rsidDel="00000000" w:rsidR="00000000" w:rsidRPr="00000000">
        <w:rPr>
          <w:rtl w:val="0"/>
        </w:rPr>
        <w:t xml:space="preserve">Долгая история и обширный массив исследований, показывающих, что диета изменяет продолжительность жизни, неизбежно приводят к выводу, что питательные сенсоры и их нисходящие сигнальные пути опосредуют эти ответы. Вот знания об основных открытиях в области сигнальных путей питательных веществ, которые, как было показано, увеличивают продолжительность жизни дрозофилы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Инсулин обычно связан с поддержанием гомеостаза глюкозы, функцией, которая, по крайней мере, частично сохраняется у Drosophila (Graham, P., &amp; Pick, L., 2017). Он также играет важную роль в росте, воспроизводстве, здоровье взрослых и старении (Nässel, D. R., &amp; Broeck, J. V., 2016). Геном Drosophila кодирует 8 инсулиноподобных пептидов ( ilps 1–8 ), а также один инсулиновый рецептор и внутриклеточные компоненты канонической ветви PI3K (Puig et al., 2003). После активации они передают сигнал на фосфорилирование и инактивацию фактора транскрипции FOXO путем ядерного исключения. Вместе эта система, как полагают, выполняет объединенные функции инсулина млекопитающих, IGF-1 и релаксинов. С момента первого сообщения о мутациях в IIS, которые увеличивают продолжительность жизни мух, было также сообщено, что большинство других компонентов пути модулируют продолжительность жизни (Proshkina et al., 2015) способом, для которого требуется фактор транскрипции FOXO (Slack et al., 2011).</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Учитывая цель биогеронтологии найти вмешательства, которые способствуют здоровому старению без дополнительных затрат, большое семейство генов ilp Drosophila является заманчивой целью для вмешательства. Хотя есть явные примеры того, что по крайней мере некоторые из ilp имеют избыточные роли (Grönke et al., 2010), есть доказательства того, что каждый пептид может вызывать различные результаты для адаптации к определенным условиям: каждый обладает своим собственным характерным паттерном экспрессии, который меняется со временем развития (Brogiolo et al., 2001), тканью (Chintapalli et al., 2007) и в ответ на сложные пищевые стимулы (Post, S., &amp; Tatar, M., 2016). Генетическая манипуляция ilp выявила их различные роли в росте (Boulan et al., 2015), гомеостазе сахара, воспроизводстве (LaFever, L., &amp; Drummond-Barbosa, D., 2005) и здоровом старении. Интерсно, что индивидуальное подавление ilp2 , но не других ilp , достаточно для продления продолжительности жизни мух, и этот эффект усиливается дополнительным подавлением ilp 3 и 5. Эти мутанты также демонстрируют повышенную устойчивость к стрессорам, таким как тепло, липофильные токсины и ROS, а также имеют пониженную плодовитость и повышенный уровень жира в организме. Можно отделить каждое из этих физиологических изменений от фенотипа долголетия (Broughton et al., 2005), что указывает на то, что точные вмешательства для изменения подмножеств изменений, вызванных активацией FOXO, будут способствовать увеличению продолжительности жизни без существенных побочных эффектов.</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Специфическая сверхэкспрессия FOXO в кишечнике и жировых тканях достаточна для продления жизни мух (Hwangbo et al., 2004). Изучая прямые транскрипционные выходы активированного FOXO в этих тканях, было определено 5 факторов транскрипции, которые могут опосредовать результирующее продление жизни  (Alic et al., 2014). Один из них, транскрипционный репрессор семейства ETS, называемый AOP, имеет схожий набор транскрипционных мишеней с FOXO. Активация AOP в кишечнике и жировых тканях, либо напрямую путем сверхэкспрессии, либо косвенно путем ингибирования сигнализации RAS/ERK (Slack et al., 2015), показала, что AOP также может продлевать продолжительность жизни. Из-за своей ключевой функции при раке сигнализация RAS/ERK была целью многих разработок лекарств. Один из одобренных FDA препаратов для снижения его активности, траметиниб, может продлить продолжительность жизни мух при введении в пищу. Это важное открытие, поскольку его действие вполне может быть актуально для защиты высших организмов от старения и входит в короткий список одобренных FDA фармацевтических препаратов с продемонстрированными антивозрастными свойствами (Roth, G. S., &amp; Ingram, D. K., 2016).</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Учитывая, что AOP и FOXO работают согласованно, продлевая жизнь при чрезмерной экспрессии в кишечнике и жировых тканях, Алик и др. охарактеризовали перекрытие в их транскрипционных выходах, чтобы найти изменения, которые могли бы координировать их роли для более долгой жизни. Один из этих генов, Obp99b , является возможным гуморальным фактором, который может быть важен для межтканевой сигнализации. Было обнаружено, что этот ген сильно активируется в модели замедленного старения Drosophila через репродуктивную диапаузу (Kučerová et al., 2016).</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mTOR — это чувствительная к аминокислотам сигнальная киназа , играющая важную роль в росте (Saxton, R. A., &amp; Sabatini, D. M., 2017). Генетическое снижение функции mTOR впервые продлило жизнь червей (Vellai et al., 2003), эффект, который эволюционно сохранился у дрожжей (Kaeberlein et al., 2005), мух (Kapahi et al., 2004) и мышей (Lamming et al., 2012).</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mTOR обычно считается преобладающей молекулой, распознающей аминокислоты и передающей сигналы в клетках, поэтому неудивительно, что она тесно связана с долголетием в ответ на изменения в составе макронутриентов в рационе. В частности, для мух как активация супрессора mTOR TSC2 , так и введение ингибирующего mTOR препарата рапамицина могут преодолеть эффекты сокращения продолжительности жизни, вызванные обильным содержанием дрожжей в рационе (единственный источник белка для мух) или повышенным содержанием аминокислот в рационе (Emran et al., 2014). Подобная связь между пищевым белком, функцией mTOR и продолжительностью жизни была обнаружена также для мышей.</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Рапамицин, который подавляет активность TOR, может продлевать жизнь дрожжей (Medvedik et al., 2007), червей (Robida-Stubbs et al., 2012), мухи является одним из наиболее изученных препаратов для увеличения продолжительности жизни мышей (Miller, et al., 2014). В метаанализе 29 экспериментов по увеличению продолжительности жизни мышей с использованием рапамицина было обнаружено, что он надежно продлевает жизнь, но размер эффекта варьируется в зависимости от пола (более выраженный эффект у самок, чем у самцов) и генетического фона (Swindell, 2016).</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Подавление mTOR приводит к общему снижению трансляции, а также активации аутофагии, двух тщательно изученных явлений, которые, как полагают, приводят к увеличению продолжительности жизни за счет усиления протеостаза (Taylor, R. C., &amp; Dillin, A., 2011). Эта все более популярная концепция охватывает полезные эффекты многих вмешательств в долголетие в различных модельных организмах и, таким образом, квалифицируется как один из девяти признаков старения. Наиболее часто изучаемыми молекулярными мишенями фосфорилирования mTOR являются трансляционный активатор киназа S6 и трансляционный репрессор  4EBP. Сообщалось, что подавление S6 K достаточно для продления жизни как у мух, так и у мышей (Selman et al., 2009), и его подавление требуется для рапамицина для увеличения продолжительности жизни мух. 4EBP также был идентифицирован как участвующий в реакции продолжительности жизни на рапамицин и DR (Zid, 2009), но в зависимости от состояния (Partridge et al., 2011). Наконец, функциональная аутофагия необходима для продления жизни при лечении рапамицином, а сверхэкспрессия компонентов аутофагии ATG1 (Ulgherait et al., 2014) или ATG8a (Simonsen et al., 2008) достаточна для продления жизни мух. Таким образом, диетическое и/или лекарственное лечение для усиления аутофагии стало привлекательной перспективой для здорового старения.</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Полиамин спермидин может увеличивать продолжительность жизни зависимым от аутофагии образом у дрожжей, червей и мух (Eisenberg et al., 2009), а два препарата, идентифицированные при скрининге молекул для усиления аутофагии, AUTEN-67 и AUTEN-99, также могут увеличивать продолжительность жизни мух (Kovács et al., 2017). Продолжительность жизни контрольных мух была чрезвычайно короткой и демонстрировала признаки смерти, не связанной со старением, что указывает на необходимость проведения последующей работы. В случае спермидина доказательства его антивозрастных свойств подкрепляются эволюционным сохранением его эффектов, которые недавно были расширены и теперь включают улучшение здорового старения и увеличение продолжительности жизни мышей (Eisenberg et al., 2016). Высокое потребление спермидина у людей связано с пониженным риском сердечно-сосудистых заболеваний. Вместе эти данные подтверждают тот факт, что сниженная активность mTOR продлевает жизнь за счет усиления протеостаза и особенно усиления аутофагии.</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В дополнение к его влиянию на трансляцию и аутофагию, mTOR подает сигналы для управления другими клеточными функциями, включая транскрипцию, через все три РНК-полимеразы (Ghosh et al., 2014). Для факторов транскрипции, связанных с Pol II, Бюлов и др. идентифицировали фактор транскрипции forkhead FKH (Bülow et al., 2010), также идентифицировали 2 фактора транскрипции REPTOR и REPTOR-BP как важные для роста личинок и взаимодействующие с FOXO для регулирования перекрывающихся наборов генов (Tiebe et al., 2015). Ни одно из этих взаимодействий еще не было протестировано в контексте долголетия, опосредованного mTOR. Из отмеченных выше факторов транскрипции, на которые нацелен mTOR для измененной активности, FKH является кандидатом на реакцию продолжительности жизни на питание, поскольку его ортолог червя PHA-4 необходим для DR для продления жизни (Panowski et al., 2007). Кроме того, подавление факторов транскрипции GATA serpent или GATAe может подавить эффекты сокращения продолжительности жизни, вызванные высоким содержанием аминокислот в рационе (Dobson et al., 2016). Семейство регуляторов транскрипции GATA изменяет транскрипцию, чувствительную к аминокислотам, в зависимости от TOR у дрожжей и комаров (Park et al., 2006) и также связано с долголетием у червей (Zhang et al., 2013). Таким образом, различные транскрипционные выходы сигнализации mTOR заслуживают дополнительного исследования на предмет их влияния на долголетие.</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Другим важным сенсором аминокислот для адаптации к диетам с несбалансированным питанием является эволюционно консервативная протеинкиназа GCN2. Ее функция была впервые охарактеризована в дрожжах, где было показано, что она активируется незаряженными тРНК и фосфорилирует и инактивирует фактор инициации трансляции eIF2 (Dever et al., 1992) тем самым снижая общую трансляцию. В то же время небольшие ORF в 5' UTR некоторых генов вызывают их селективную регуляцию (Abastado et al., 1991). Фактор транскрипции GCN4 является продуктом одного такого регуляционного гена и функционирует для регуляции десятков генов, участвующих в биосинтезе аминокислот и пуринов (Hinnebusch, 1988). ATF4 является ортологом GCN4 у мух и млекопитающих, и его экспрессия также усиливается трансляционным контролем после фосфорилирования eIF2alpha одной из семей стресс-чувствительных киназ, включающей ортолог GCN2 (Vattem, K., &amp; Wek, R., 2004).</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Первоначальные исследования GCN2 на мышах показали, что он необходим для быстрого отторжения несбалансированной по аминокислотам диеты (Maurin et al., 2005), но более поздние исследования показали, что эти эффекты, вероятно, действуют через независимый от GCN2 путь (Leib, D. E., &amp; Knight, Z. A., 2015). Подобная роль GCN2 мух также была отмечена для питания личинок у Drosophila (Bjordal et al., 2014), но это еще предстоит изучить у взрослых особей.</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Недавно было обнаружено, что у мух GCN2 необходим для долголетия в ответ на ограничение дрожжей, и в этих условиях он фосфорилировал eIF2alpha, что приводило к повышению регуляции 4EBP (Kang et al., 2017). ​​Эти условия были связаны с подавлением глобальной трансляции, за исключением выбранных белков, экспрессия которых была повышена. ​​В будущем будет интересно понять, как эти повышенно регулируемые белки могут функционировать для увеличения продолжительности жизни. Привлекательной целью является Sestrin2 , который у млекопитающих индуцируется ATF4 в ответ на аминокислотный стресс и действует, подавляя функцию mTOR (Ye et al., 2015). У мух Sestrin2 был вовлечен в физиологическое снижение, связанное со старением, посредством его ингибирования обратной связи mTOR (Lee et al., 2010). Также будет интересно изучить потребности тканей в защитных эффектах этого пути, а также любые гуморальные сигналы, которые он может вызывать, особенно в свете недавних открытий, что снижение уровня жироспецифических аминокислот действует через GCN2, контролируя поддержание стволовых клеток зародышевой линии в яичнике (Armstrong et al., 2014).</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Наконец, было обнаружено, что ATF4 и его целевой ген CHOP в печени мышей имеют более высокую экспрессию при пяти различных методах лечения, которые, как известно, увеличивают продолжительность жизни (ограничение калорий, лечение рапамицином, ограничение метионина, скученность помета и лечение акарбозой (ингибитором всасывания углеводов)) (Li et al., 2014). Таким образом, GCN2 и другие стресс-чувствительные киназы, которые активируют ATF4, являются потенциальными механизмами для конвергенции защитных эффектов в различных моделях долголетия.</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Активируемая AMP протеинкиназа (AMPK) определяет состояние клеточной энергии, отслеживая внутриклеточные уровни AMP  + ADP:ATP, и имеет решающее значение для балансировки использования и хранения молекул, генерирующих энергию. У мух снижение функции AMPK приводит к чувствительности к голоданию, гиперактивности, гиперфагии и аномальному накоплению липидов — все это предположительно является признаками того, что мухи испытывают симптомы легкого голодания из-за ненадлежащего использования запасов энергии (Johnson et al., 2010).</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Повышенная экспрессия AMPK достаточна для продления жизни у червей и мух. У мух повышение регуляции альфа-субъединицы AMPK в жировом теле, мышцах, нейронах или кишечнике приводит к увеличению продолжительности жизни. Интересно, что нейронально-специфическая повышенная экспрессия AMPK приводит к усилению нейрональной аутофагии и требует ее для продления жизни, а также усилению аутофагии и замедлению барьерной дисфункции в стареющем кишечнике. Это связано со снижением уровня ilp2 , что позволяет предположить, что сниженный системный инсулин отвечает за координацию межтканевой активации аутофагии. У червей нейрональная AMPK также, по-видимому, регулирует системный сигнал для содействия долголетию в периферических тканях путем активации AMPK (Burkewitz et al., 2015). Если активация аутофагии является ключевым механизмом сохранения продолжительности жизни ниже активированной AMPK, это может происходить через ее ингибирующее действие на mTOR (Howell et al., 2017) или через прямое действие AMPK для фосфорилирования и активации белков ATG, что наблюдалось у млекопитающих (Kim et al., 2011). Недавно у червей и AMPK, и DR также были вовлечены в подавление связанной со старением потери точности сплайсинга, что также достаточно для увеличения продолжительности жизни (Heintz et al., 2016).</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Метформин — широко назначаемый противодиабетический препарат с целым рядом молекулярных активностей, включая снижение сигнализации через инсулин, IGF-1, mTOR и AMPK, ингибирование митохондриальной ETC, а также снижение как продукции ROS, так и повреждения ДНК (Barzilai et al., 2016). Учитывая этот список механизмов обеспечения долголетия, неудивительно, что есть многочисленные сообщения как от червей (Haes et al., 2014), так и от мышей (Anisimov et al., 2011) о том, что прием метформина может продлить здоровую продолжительность жизни и отсрочить несколько маркеров ухудшения, связанных со старением (Martin-Montalvo, et al., 2013). Действительно, существует большой интерес к продвижению этого препарата в качестве лечения старения у людей, при этом ведется планирование и сбор средств для проведения испытания лечения метформином на 3000 65–79- летних людях с последующим наблюдением за случаями сердечно-сосудистых заболеваний, рака, деменции и смертности.</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Удивительно, но единственный отчет о метформине из Drosophila не указывает на какие-либо преимущества для продолжительности жизни для ряда доз, которые, как было показано, усваиваются и стимулируют AMPK (Slack et al., 2012). Возможные объяснения могут включать отсутствие метформин-чувствительной микробиоты , которая была необходима для продления жизни червей, или то, что эксперименты проводились с беспородными мухами в условиях диеты, уже оптимизированных для продолжительности жизни, и, следовательно, не было никакого дополнительного эффекта препарата для дальнейшего продления их и без того долгой продолжительности жизни.</w:t>
      </w:r>
    </w:p>
    <w:p w:rsidR="00000000" w:rsidDel="00000000" w:rsidP="00000000" w:rsidRDefault="00000000" w:rsidRPr="00000000" w14:paraId="000000F9">
      <w:pPr>
        <w:pStyle w:val="Heading5"/>
        <w:jc w:val="both"/>
        <w:rPr/>
      </w:pPr>
      <w:bookmarkStart w:colFirst="0" w:colLast="0" w:name="_3cd4zou2n3z7" w:id="15"/>
      <w:bookmarkEnd w:id="15"/>
      <w:r w:rsidDel="00000000" w:rsidR="00000000" w:rsidRPr="00000000">
        <w:rPr>
          <w:sz w:val="24"/>
          <w:szCs w:val="24"/>
          <w:rtl w:val="0"/>
        </w:rPr>
        <w:t xml:space="preserve">1.4.1.1.4 </w:t>
      </w:r>
      <w:r w:rsidDel="00000000" w:rsidR="00000000" w:rsidRPr="00000000">
        <w:rPr>
          <w:rtl w:val="0"/>
        </w:rPr>
        <w:t xml:space="preserve">Ткани, ограничивающие продолжительность жизни</w:t>
      </w:r>
    </w:p>
    <w:p w:rsidR="00000000" w:rsidDel="00000000" w:rsidP="00000000" w:rsidRDefault="00000000" w:rsidRPr="00000000" w14:paraId="000000FA">
      <w:pPr>
        <w:jc w:val="both"/>
        <w:rPr/>
      </w:pPr>
      <w:r w:rsidDel="00000000" w:rsidR="00000000" w:rsidRPr="00000000">
        <w:rPr>
          <w:rtl w:val="0"/>
        </w:rPr>
        <w:t xml:space="preserve">Старение характеризуется различной частотой отказов в разных тканях. Если это можно перенести на модели беспозвоночных , то нацеливание на один орган для защитных генетических изменений может продлить жизнь одним из двух способов. Либо это улучшает только функцию органа, на который нацелено, и если этот орган ограничивает продолжительность жизни, он продлит жизнь до тех пор, пока не откажет следующий по величине ограничивающий орган. В качестве альтернативы, если целевой орган может координировать общую физиологию, чтобы функционировать лучше и дольше, следует наблюдать продление жизни и здоровья . Хотя эти две альтернативы служат полезной отправной точкой, несомненно, существует более сложное взаимодействие между тканями при старении. Очевидно, что более желательным является поддержание функции в масштабах всего организма, а не специфической для тканей, поскольку это должно защищать от внутренней гетерогенности, с которой старение проявляется у разных особей.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Повторное наблюдение, что кишечник является ключевым органом, в котором генетические модификации могут регулировать продолжительность жизни, выдвинуло этот орган в качестве интересной цели для дальнейших исследований. В частности, снижение кишечного IIS (кишечник и жировые ткани), сигнализации RAS/ERK (кишечник и жир), сигнализации mTOR (мышцы, кишечник и нервная система) или активация AMPK и связанное с этим усиление аутофагии достаточно для увеличения продолжительности жизни дрозофилы .</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Кишечник является важным гомеостатическим органом, который должен уравновешивать, по-видимому, противоречивые роли: способствовать пищеварению и всасыванию, а также обеспечивать благоприятную среду для микробов, которые помогают пищеварению, и в то же время действовать как барьер на первой линии защиты от поглощенных токсинов и патогенов (Lemaitre, B., &amp; Miguel-Aliaga, I., 2013). Кишечник также интересен тем, что это одно из немногих мест у Drosophila , где находится резервуар активных стволовых клеток, что делает его центральной тканью для понимания эволюционно консервативной роли деления стволовых клеток как ключевого игрока в старении. Наконец, кишечник также является важным эндокринным органом, являясь местом производства многочисленных сигнальных пептидов, участвующих в метаболическом гомеостазе. Таким образом, существует множество причин, по которым поддержание здоровой функции кишечника может служить мощным усилителем физической формы, а дисфункция может иметь серьезные последствия для здоровья организма. Вполне возможно, что поддержание функции кишечника в течение более длительного времени может увеличить продолжительность жизни организма либо напрямую за счет улучшения его пищеварительной и барьерной функции, либо косвенно через его роль в регуляции системного метаболического гомеостаза.</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Вскоре после того, как кишечные стволовые клетки были впервые описаны у Drosophila (Micchelli, C., &amp; Perrimon, N., 2005), было сообщено об увеличении их чрезмерной пролиферации и неправильной дифференциации с возрастом (Biteau, B., Hochmuth, C., &amp; Jasper, H., 2008). Это приводит к нарушению барьерной функции (Rera, M., Clark, R., &amp; Walker, D., 2012), что подразумевает, что кишечник может ограничивать продолжительность жизни, допуская проникновение инфекции. Действительно, существует сильная корреляция между степенью пролиферации кишечника и продолжительностью жизни организма (Biteau et al., 2010), а также между началом кишечного микробного дисбактериоза и продолжительностью жизни (Clark et al., 2015). Защита мух от дисплазии кишечника или микробного дисбактериоза путем изменения местной воспалительной сигнализации (Li, H., Qi, Y., &amp; Jasper, H., 2016) или путем поддержания врожденного иммунитета в молодом состоянии в течение более длительного времени (Chen et al., 2014) оказывает благотворное влияние на микробный гомеостаз кишечника и может увеличить продолжительность жизни мух.</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Учитывая эти важные функции, неудивительно, что кишечник также играет решающую роль в посредничестве в эффектах диеты на продолжительность жизни. Необходимость поддержания динамического роста кишечника заметно различается между самцами и самками мух из-за их различных потребностей в питании для производства гамет . В отличие от самцов, самки изменяют размер своего кишечника в ответ на качество питательных веществ и статус спаривания и, таким образом, могут сбалансировать преимущества большого кишечника для лучшего извлечения питательных веществ с высокими метаболическими затратами на поддержание большого кишечника, когда пищевые ресурсы этого не требуют. Однако эта способность к изменению размера достигается ценой большей восприимчивости к чрезмерному росту в более позднем возрасте (Hudry et al., 2016). Самцы и самки мух также по-разному реагируют на DR: продолжительность жизни самцов увеличивается гораздо меньше, чем у самок (Magwere, et al., 2004). Это может быть связано с тем, что защитный эффект диет с низким содержанием питательных веществ против чрезмерного размножения более силен у самок, чем у самцов, и этот аргумент подтверждается выводом о том, что самцы с феминизированным кишечником имеют большее увеличение продолжительности жизни при ДР, чем немодифицированные самцы.</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Степень, в которой дисфункция кишечника в целом ограничивает продолжительность жизни, не ясна, и можно найти ситуации, когда меньшая возрастная дисплазия кишечника и сниженная барьерная дисфункция не коррелируют с более продолжительной жизнью (например, кишечник самцов визуально менее разросся и обеспечивает лучший барьер с возрастом, чем у самок, и все же самцы являются более короткоживущим полом). Но в случаях, когда функция кишечника, по-видимому, ограничивает продолжительность жизни, еще предстоит выяснить, замедляет ли длительное поддержание в корне системное старение или просто продлевает жизнь до тех пор, пока отказ других органов не приведет к смерти. Для этого детальное понимание сигналов, получаемых из кишечника (например, Obp99b в ответ на измененную функцию FOXO/AOP), будет иметь ключевое значение для будущей работы. В любом случае, кишечник является важным местом для понимания деталей того, как старение изменяет функцию стволовых клеток, а также более сложной связи со стареющей микробиотой и иммунной системой .</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Потеря мышечной массы и функции является основным фактором физического упадка, который происходит при старении у людей. У мух мышцы составляют большой процент массы тела и имеют много структурных сходств с мышцами млекопитающих. Однако одним из основных отличий является отсутствие регенеративной способности из-за отсутствия стволовых клеток, что делает мышцу мухи моделью только некоторых аспектов старения мышц. Однако это дает возможность понять, как манипулирование дисфункцией, связанной со старением, в не замещаемых мышечных клетках может опосредовать системные изменения при здоровом старении (Demontis et al., 2013).</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Одним из первых указаний на то, что мышцы дрозофилы могут играть важную роль в замедлении старения, было обнаружено с открытием того, что повышенная экспрессия dFOXO у взрослых особей, специфичная для мышц, может продлить продолжительность жизни мух (Demontis, F., &amp; Perrimon, N., 2010). Это, по крайней мере частично, было предложено как следствие усиленной аутофагии, действующей для улучшения протеостаза при старении. Что особенно важно, это специфичное для мышц вмешательство вызвало защитные эффекты во всем организме (например, усиленную аутофагию) через неизвестный сигнал, который уменьшил питание и, таким образом, способствовал преимуществам DR. Было показано, что другой неизвестный сигнал, полученный из мышц, продлевает продолжительность жизни в ответ на легкую специфичную для мышц митохондриальную дисфункцию (Owusu-Ansah et al., 2013), и, хотя идентичность сигналов неизвестна, в обоих случаях они, как полагают, действуют косвенно, снижая системную сигнализацию инсулина. Также считается, что мышечная ткань координирует здоровье организма, секретируя миокин миоглианин (Demontis et al., 2014). Было показано, что специфическая для мышц сверхэкспрессия миоглианина или его транскрипционного регулятора Mnt связана с уменьшением глобальной рРНК, улучшением способности к лазанию с возрастом и увеличением продолжительности жизни. Эти данные указывают на аутокринные и эндокринные эффекты мышц для сохранения функций организма. В будущих исследованиях будет интересно понять, как именно эти сигналы против старения работают во всем организме.</w:t>
      </w:r>
    </w:p>
    <w:p w:rsidR="00000000" w:rsidDel="00000000" w:rsidP="00000000" w:rsidRDefault="00000000" w:rsidRPr="00000000" w14:paraId="00000109">
      <w:pPr>
        <w:pStyle w:val="Heading5"/>
        <w:jc w:val="both"/>
        <w:rPr/>
      </w:pPr>
      <w:bookmarkStart w:colFirst="0" w:colLast="0" w:name="_6gvi2q1msre6" w:id="16"/>
      <w:bookmarkEnd w:id="16"/>
      <w:r w:rsidDel="00000000" w:rsidR="00000000" w:rsidRPr="00000000">
        <w:rPr>
          <w:sz w:val="24"/>
          <w:szCs w:val="24"/>
          <w:rtl w:val="0"/>
        </w:rPr>
        <w:t xml:space="preserve">1.4.1.1.5 </w:t>
      </w:r>
      <w:r w:rsidDel="00000000" w:rsidR="00000000" w:rsidRPr="00000000">
        <w:rPr>
          <w:rtl w:val="0"/>
        </w:rPr>
        <w:t xml:space="preserve">Метаболических ограничения</w:t>
      </w:r>
    </w:p>
    <w:p w:rsidR="00000000" w:rsidDel="00000000" w:rsidP="00000000" w:rsidRDefault="00000000" w:rsidRPr="00000000" w14:paraId="0000010A">
      <w:pPr>
        <w:jc w:val="both"/>
        <w:rPr/>
      </w:pPr>
      <w:r w:rsidDel="00000000" w:rsidR="00000000" w:rsidRPr="00000000">
        <w:rPr>
          <w:rtl w:val="0"/>
        </w:rPr>
        <w:t xml:space="preserve">Приведенные выше данные содержат механизмы, которые работают для увеличения продолжительности жизни, в иерархии, где факторы окружающей среды и восприятие питательных веществ находятся выше, а их влияние на широкую сеть метаболических и межтканевых взаимодействий — ниже. Неудивительно, что большинство открытий было сделано на более высоких уровнях этой иерархии, учитывая сложность, вовлеченную на более низких уровнях, где разрозненные области физиологии должны координироваться для формирования долгоживущего фенотипа.</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Признаки старения охватывают ряд изменений в геноме и его регуляции, изменения в клеточной функции и изменения в тканях и системной среде. Неизвестно, в какой степени молекулярные события, характеризующие каждый признак, вносят вклад в общее физиологическое снижение, приводящее к смерти, или как один признак влияет на воздействие другого. Однако понимание их взаимосвязи важно для будущего разработки терапевтических вмешательств, направленных на замедление старения с минимальными побочными эффектами. </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Большинство открытий на сегодняшний день являются успехами редукционистских подходов к старению, и все же взаимосвязи и ограничения метаболических и сигнальных путей задают более широкий контекст для способа выражения признаков старения. Это иллюстрируется несколькими открытиями, показывающими, что доступность субстрата может быть ключевым фактором в определении того, как поддержание эпигенома может функционировать для содействия долголетию (Brunet, A., &amp; Rando, T., 2017).</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Исследования Drosophila показали, что долголетие связано с пониженными уровнями свободного метионина(Laye et al., 2015) в той степени, в которой он стехиометрически ограничивает трансляцию и откладку яиц (Piper et al., 2017). В то же время, и, возможно, частично способствуя ограничению внутриклеточного метионина, катаболизм метионина через транссульфурирование и связанные с ним пути усиливается, что приводит к увеличению субстратов для реакций метилирования (Parkhitko et al., 2016), а также к выработке глутатиона и H2S (Hine et al., 2015), каждый из которых может защищать от старения. Поскольку мы знаем, что метионин, получаемый из пищи, вероятно, будет присутствовать в ограниченных количествах, когда мухи питаются естественными продуктам, из этого следует, что установление эпигенетических меток, полученных из метила, будет в высшей степени чувствительно к изменениям в питании и метаболическом статусе.</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Было показано, что метаболическое ограничение со стороны центрального метаболизма углерода в форме доступности цитозольного ацетил-КоА защищает от связанного со старением увеличения ацетилирования гистонов (Peleg et al., 2016). Ацетил-КоА не может пересекать митохондриальную мембрану и поэтому должен экспортироваться из митохондрии как часть цитратных челноков, которые также снабжают цитозоль восстановительной силой в форме NADPH. Ограничение количества ацетил-КоА может иметь дополнительные эффекты на связанные со старением пути за пределами эпигенетических меток, например, путем снижения ингибирующего ацетилирования фактора транскрипции, способствующего долголетию, FOXO (Van der Horst, A., &amp; Burgering, B., 2007) и освобождения аутофагии от репрессии, опосредованной ацетилированием (Mariño et al., 2014). Действительно, снижение нейронального цистоплазматического ацетил-КоА у Drosophila связано с усилением аутофагии (Eisenberg et al., 2014) ​​и является достаточным для продления жизни.</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В совокупности эти результаты демонстрируют, как метаболические ограничения, которые чувствительны к статусу питания организма, могут определять доступность активированных единиц C-1 и C-2, необходимых для поддержания хроматина и стабильности генома , что, в свою очередь, защищает от старения.</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Метаболические пути объединены в сеть общим использованием многих компонентов, но в основном относительным обилием АДФ/АТФ, НАД +/НАДН и НАДФ +/НАДФН (Nielsen, J., 2017). Неизбежным следствием является то, что правильное поддержание этих пар кофакторов важно для поддержания общего метаболического гомеостаза и, таким образом, будет важно для контроля долголетия (Bonkowski, M. S., &amp; Sinclair, D. A., 2016). Понимание и манипулирование ключевыми точками метаболизма, полученными из метаболического моделирования в масштабе генома, может, таким образом, стать ключевым будущим развитием в направлении выявления методов лечения старения, подобно тому, как это стало обычным явлением в поиске терапевтических мишеней для рака (Nielsen, J., 2016).  </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Исследования плодовой мушки Drosophila сыграли решающую роль в развитии нашего нынешнего понимания молекулярной основы старения. В частности, сочетание четко определенных потребностей мухи в питании, ее генетически доступных систем тканей и короткой продолжительности жизни делает ее идеальной для разработки точных вмешательств с целью продления здоровой продолжительности жизни. Хотя редукционистские подходы на сегодняшний день оказались чрезвычайно успешными в продвижении знаний, работа по разработке сетевой картины того, как метаболизм, сигнальные пути и различные ткани объединяются для обеспечения долголетия, только начинается. Для того чтобы биогеронтология выполнила обещание принести пользу старению человека, будет важно понять, как координируются различные аспекты метаболизма для достижения большего физиологического здоровья. Этот процесс выиграет от разработки крупномасштабных метаболических моделей, которые точно определяют ключевые узлы контроля для вмешательства. По тем же практическим причинам, которые обосновали ее полезность на сегодняшний день, эти исследования особенно хорошо подходят для Drosophila .</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pStyle w:val="Heading4"/>
        <w:jc w:val="both"/>
        <w:rPr/>
      </w:pPr>
      <w:bookmarkStart w:colFirst="0" w:colLast="0" w:name="_xluqeev6jdic" w:id="17"/>
      <w:bookmarkEnd w:id="17"/>
      <w:r w:rsidDel="00000000" w:rsidR="00000000" w:rsidRPr="00000000">
        <w:rPr>
          <w:rtl w:val="0"/>
        </w:rPr>
        <w:t xml:space="preserve">1.4.1.2 Генетические инструменты для аллотрансплантации</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Трансгенные линии дрозофилы, такие как системы UAS/GAL4 и CRISPR/Cas9, позволяют маркировать донорские ткани флуоресцентными маркерами (например, GFP) для отслеживания их интеграции в организме реципиента. Например, García-Alcover et al. (2014) разработали систему для изучения альтернативного сплайсинга при миотонической дистрофии, что может быть адаптировано для анализа трансплантатов (García et al., 2014; ). CRISPR/Cas9 также применяется для модификации генов иммунного ответа, упрощая моделирование аллотрансплантации между генетически различными особями.</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pStyle w:val="Heading4"/>
        <w:jc w:val="both"/>
        <w:rPr/>
      </w:pPr>
      <w:bookmarkStart w:colFirst="0" w:colLast="0" w:name="_esuxcppf9r4i" w:id="18"/>
      <w:bookmarkEnd w:id="18"/>
      <w:r w:rsidDel="00000000" w:rsidR="00000000" w:rsidRPr="00000000">
        <w:rPr>
          <w:rtl w:val="0"/>
        </w:rPr>
        <w:t xml:space="preserve">1.4.1.3 Половые различия в приживлении тканей</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Половой диморфизм у дрозофилы влияет на клеточные процессы, включая пролиферацию стволовых клеток и иммунный ответ. Например, Álvarez-Abril et al. (2023) показали, что половая идентичность клеток кишечника определяет их реакцию на трансплантаты, что связано с экспрессией генов LamCa и βTub97EF . Исследования также выявили, что самки демонстрируют более активный иммунный ответ на чужеродные ткани, что коррелирует с повышенной экспрессией Toll-пути.</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4"/>
        <w:jc w:val="both"/>
        <w:rPr/>
      </w:pPr>
      <w:bookmarkStart w:colFirst="0" w:colLast="0" w:name="_rjrgai973u69" w:id="19"/>
      <w:bookmarkEnd w:id="19"/>
      <w:r w:rsidDel="00000000" w:rsidR="00000000" w:rsidRPr="00000000">
        <w:rPr>
          <w:rtl w:val="0"/>
        </w:rPr>
        <w:t xml:space="preserve">1.4.1.4 Возрастные эффекты доноров и реципиентов</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Возрастные изменения, такие как накопление мутаций в стволовых клетках, снижают эффективность аллотрансплантации. Например, у старых самцов наблюдается уменьшение регенеративной способности тканей из-за оксидативного стресса (Pandey &amp; Jafar-Nejad, 2022) на моделях NGLY1-дефицитности. Эксперименты с пересадкой имагинальных дисков между молодыми и старыми особями выявили снижение активации сигнальных путей Hippo и DPP у последних.</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pStyle w:val="Heading4"/>
        <w:jc w:val="both"/>
        <w:rPr/>
      </w:pPr>
      <w:bookmarkStart w:colFirst="0" w:colLast="0" w:name="_tdpz7a6pym8k" w:id="20"/>
      <w:bookmarkEnd w:id="20"/>
      <w:r w:rsidDel="00000000" w:rsidR="00000000" w:rsidRPr="00000000">
        <w:rPr>
          <w:rtl w:val="0"/>
        </w:rPr>
        <w:t xml:space="preserve">1.4.1.5 Иммунный ответ и толерантность</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У дрозофилы отсутствует адаптивная иммунная система, но врожденные механизмы, такие как пути JNK и Toll, играют ключевую роль в распознавании трансплантатов. Исследования Pan et al. (2023) продемонстрировали, что подавление Toll-пути повышает толерантность к аллотрансплантатам. Кроме того, иммунный ответ зависит от тканевой совместимости по генам MHC, аналогично млекопитающим.</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3"/>
        <w:jc w:val="both"/>
        <w:rPr/>
      </w:pPr>
      <w:bookmarkStart w:colFirst="0" w:colLast="0" w:name="_6cbisvplgahp" w:id="21"/>
      <w:bookmarkEnd w:id="21"/>
      <w:r w:rsidDel="00000000" w:rsidR="00000000" w:rsidRPr="00000000">
        <w:rPr>
          <w:rtl w:val="0"/>
        </w:rPr>
        <w:t xml:space="preserve">1.4.2 Практическое применение в исследованиях</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numPr>
          <w:ilvl w:val="0"/>
          <w:numId w:val="9"/>
        </w:numPr>
        <w:ind w:left="720" w:hanging="360"/>
        <w:jc w:val="both"/>
      </w:pPr>
      <w:r w:rsidDel="00000000" w:rsidR="00000000" w:rsidRPr="00000000">
        <w:rPr>
          <w:rtl w:val="0"/>
        </w:rPr>
        <w:t xml:space="preserve">Имагинальные диски: Используются для изучения интеграции тканей благодаря их способности к регенерации. Например, Thorpe et al. (2024) моделировали PIGA-CDG, демонстрируя, что трансплантаты имитируют фенотипы пациентов.</w:t>
      </w:r>
    </w:p>
    <w:p w:rsidR="00000000" w:rsidDel="00000000" w:rsidP="00000000" w:rsidRDefault="00000000" w:rsidRPr="00000000" w14:paraId="0000012D">
      <w:pPr>
        <w:numPr>
          <w:ilvl w:val="0"/>
          <w:numId w:val="9"/>
        </w:numPr>
        <w:ind w:left="720" w:hanging="360"/>
        <w:jc w:val="both"/>
      </w:pPr>
      <w:r w:rsidDel="00000000" w:rsidR="00000000" w:rsidRPr="00000000">
        <w:rPr>
          <w:rtl w:val="0"/>
        </w:rPr>
        <w:t xml:space="preserve">Крылья и глаза: Эти ткани применяются для количественного анализа роста и регенерации. Методы визуализации SEM и микроскопии описаны в работе García-Alcover et al. (2014).</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3"/>
        <w:jc w:val="both"/>
        <w:rPr/>
      </w:pPr>
      <w:bookmarkStart w:colFirst="0" w:colLast="0" w:name="_qjlkccbn4q8f" w:id="22"/>
      <w:bookmarkEnd w:id="22"/>
      <w:r w:rsidDel="00000000" w:rsidR="00000000" w:rsidRPr="00000000">
        <w:rPr>
          <w:rtl w:val="0"/>
        </w:rPr>
        <w:t xml:space="preserve">1.4.3 Разработка и обзор метода аллотрансплантации</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В 1920-х годах Chambers (1921) описал первый микроманипулятор для инъекций. Позже Ephrussi и Beadle (1936) адаптировали его для трансплантации органов между личинками Drosophila. Современные модификации метода позволяют трансплантировать ткани личинок или взрослых особей во взрослых хозяев (Herranz et al., 2012). Процедура аллотрансплантации проста при соблюдении деталей. Протокол включает подготовку системы инъекций, маркировку имплантата и хозяина, диссекцию ткани, загрузку в иглу и введение в брюшко хозяина. </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pStyle w:val="Heading4"/>
        <w:jc w:val="both"/>
        <w:rPr/>
      </w:pPr>
      <w:bookmarkStart w:colFirst="0" w:colLast="0" w:name="_sqwyqcbubuz6" w:id="23"/>
      <w:bookmarkEnd w:id="23"/>
      <w:r w:rsidDel="00000000" w:rsidR="00000000" w:rsidRPr="00000000">
        <w:rPr>
          <w:rtl w:val="0"/>
        </w:rPr>
        <w:t xml:space="preserve">1.4.3.1 Применение, преимущества и ограничения</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pStyle w:val="Heading5"/>
        <w:jc w:val="both"/>
        <w:rPr/>
      </w:pPr>
      <w:bookmarkStart w:colFirst="0" w:colLast="0" w:name="_wiuk9emn4xol" w:id="24"/>
      <w:bookmarkEnd w:id="24"/>
      <w:r w:rsidDel="00000000" w:rsidR="00000000" w:rsidRPr="00000000">
        <w:rPr>
          <w:sz w:val="24"/>
          <w:szCs w:val="24"/>
          <w:rtl w:val="0"/>
        </w:rPr>
        <w:t xml:space="preserve">1.4.3.1.1 </w:t>
      </w:r>
      <w:r w:rsidDel="00000000" w:rsidR="00000000" w:rsidRPr="00000000">
        <w:rPr>
          <w:rtl w:val="0"/>
        </w:rPr>
        <w:t xml:space="preserve">Изучение возрастных изменений:</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numPr>
          <w:ilvl w:val="1"/>
          <w:numId w:val="19"/>
        </w:numPr>
        <w:ind w:left="1440" w:hanging="360"/>
        <w:jc w:val="both"/>
      </w:pPr>
      <w:r w:rsidDel="00000000" w:rsidR="00000000" w:rsidRPr="00000000">
        <w:rPr>
          <w:rtl w:val="0"/>
        </w:rPr>
        <w:t xml:space="preserve">Трансплантация тканей между молодыми и старыми особями позволяет исследовать влияние старения на регенерацию, интеграцию трансплантатов и функциональность клеток. Например, у старых дрозофил наблюдается снижение активности сигнальных путей (Hippo, DPP), что ухудшает приживление тканей (Pandey &amp; Jafar-Nejad, 2022).</w:t>
      </w:r>
    </w:p>
    <w:p w:rsidR="00000000" w:rsidDel="00000000" w:rsidP="00000000" w:rsidRDefault="00000000" w:rsidRPr="00000000" w14:paraId="00000138">
      <w:pPr>
        <w:numPr>
          <w:ilvl w:val="1"/>
          <w:numId w:val="19"/>
        </w:numPr>
        <w:ind w:left="1440" w:hanging="360"/>
        <w:jc w:val="both"/>
      </w:pPr>
      <w:r w:rsidDel="00000000" w:rsidR="00000000" w:rsidRPr="00000000">
        <w:rPr>
          <w:rtl w:val="0"/>
        </w:rPr>
        <w:t xml:space="preserve">Моделирование возрастных патологий, таких как накопление окислительного стресса или митохондриальная дисфункция, с помощью пересадки тканей (Thorpe et al., 2024).</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pStyle w:val="Heading5"/>
        <w:jc w:val="both"/>
        <w:rPr/>
      </w:pPr>
      <w:bookmarkStart w:colFirst="0" w:colLast="0" w:name="_3y5rpgjxg63" w:id="25"/>
      <w:bookmarkEnd w:id="25"/>
      <w:r w:rsidDel="00000000" w:rsidR="00000000" w:rsidRPr="00000000">
        <w:rPr>
          <w:sz w:val="24"/>
          <w:szCs w:val="24"/>
          <w:rtl w:val="0"/>
        </w:rPr>
        <w:t xml:space="preserve">1.4.3.1.2 </w:t>
      </w:r>
      <w:r w:rsidDel="00000000" w:rsidR="00000000" w:rsidRPr="00000000">
        <w:rPr>
          <w:rtl w:val="0"/>
        </w:rPr>
        <w:t xml:space="preserve">Анализ полового диморфизма:</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numPr>
          <w:ilvl w:val="1"/>
          <w:numId w:val="19"/>
        </w:numPr>
        <w:ind w:left="1440" w:hanging="360"/>
        <w:jc w:val="both"/>
      </w:pPr>
      <w:r w:rsidDel="00000000" w:rsidR="00000000" w:rsidRPr="00000000">
        <w:rPr>
          <w:rtl w:val="0"/>
        </w:rPr>
        <w:t xml:space="preserve">Пересадка тканей между самцами и самками выявляет половые различия в иммунном ответе и регенерации. Например, у самок дрозофил наблюдается повышенная активация Toll-пути, что усиливает отторжение трансплантатов (Álvarez-Abril et al., 2023).</w:t>
      </w:r>
    </w:p>
    <w:p w:rsidR="00000000" w:rsidDel="00000000" w:rsidP="00000000" w:rsidRDefault="00000000" w:rsidRPr="00000000" w14:paraId="0000013D">
      <w:pPr>
        <w:numPr>
          <w:ilvl w:val="1"/>
          <w:numId w:val="19"/>
        </w:numPr>
        <w:ind w:left="1440" w:hanging="360"/>
        <w:jc w:val="both"/>
      </w:pPr>
      <w:r w:rsidDel="00000000" w:rsidR="00000000" w:rsidRPr="00000000">
        <w:rPr>
          <w:rtl w:val="0"/>
        </w:rPr>
        <w:t xml:space="preserve">Исследование роли половых генов (например, LamCa, βTub97EF) в интеграции донорских тканей (Mandik et al., 2022).</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pStyle w:val="Heading5"/>
        <w:jc w:val="both"/>
        <w:rPr/>
      </w:pPr>
      <w:bookmarkStart w:colFirst="0" w:colLast="0" w:name="_qw8u2af1uwao" w:id="26"/>
      <w:bookmarkEnd w:id="26"/>
      <w:r w:rsidDel="00000000" w:rsidR="00000000" w:rsidRPr="00000000">
        <w:rPr>
          <w:sz w:val="24"/>
          <w:szCs w:val="24"/>
          <w:rtl w:val="0"/>
        </w:rPr>
        <w:t xml:space="preserve">1.4.3.1.3 </w:t>
      </w:r>
      <w:r w:rsidDel="00000000" w:rsidR="00000000" w:rsidRPr="00000000">
        <w:rPr>
          <w:rtl w:val="0"/>
        </w:rPr>
        <w:t xml:space="preserve">Иммунологические исследования:</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numPr>
          <w:ilvl w:val="1"/>
          <w:numId w:val="19"/>
        </w:numPr>
        <w:ind w:left="1440" w:hanging="360"/>
        <w:jc w:val="both"/>
      </w:pPr>
      <w:r w:rsidDel="00000000" w:rsidR="00000000" w:rsidRPr="00000000">
        <w:rPr>
          <w:rtl w:val="0"/>
        </w:rPr>
        <w:t xml:space="preserve">Дрозофила, несмотря на отсутствие адаптивного иммунитета, позволяет изучать врожденные механизмы отторжения, такие как активация гемоцитов и сигнальных путей JNK/Toll (Pan et al., 2023).</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pStyle w:val="Heading5"/>
        <w:jc w:val="both"/>
        <w:rPr/>
      </w:pPr>
      <w:bookmarkStart w:colFirst="0" w:colLast="0" w:name="_jjfnjggzk7ls" w:id="27"/>
      <w:bookmarkEnd w:id="27"/>
      <w:r w:rsidDel="00000000" w:rsidR="00000000" w:rsidRPr="00000000">
        <w:rPr>
          <w:sz w:val="24"/>
          <w:szCs w:val="24"/>
          <w:rtl w:val="0"/>
        </w:rPr>
        <w:t xml:space="preserve">1.4.3.1.4 </w:t>
      </w:r>
      <w:r w:rsidDel="00000000" w:rsidR="00000000" w:rsidRPr="00000000">
        <w:rPr>
          <w:rtl w:val="0"/>
        </w:rPr>
        <w:t xml:space="preserve">Генетические манипуляции:</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numPr>
          <w:ilvl w:val="1"/>
          <w:numId w:val="19"/>
        </w:numPr>
        <w:ind w:left="1440" w:hanging="360"/>
        <w:jc w:val="both"/>
      </w:pPr>
      <w:r w:rsidDel="00000000" w:rsidR="00000000" w:rsidRPr="00000000">
        <w:rPr>
          <w:rtl w:val="0"/>
        </w:rPr>
        <w:t xml:space="preserve">Использование трансгенных линий (например, GFP-меченые ткани) для отслеживания трансплантатов в организме реципиента (García-Alcover et al., 2014).</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pStyle w:val="Heading3"/>
        <w:jc w:val="both"/>
        <w:rPr/>
      </w:pPr>
      <w:bookmarkStart w:colFirst="0" w:colLast="0" w:name="_tqf0xu1oe607" w:id="28"/>
      <w:bookmarkEnd w:id="28"/>
      <w:r w:rsidDel="00000000" w:rsidR="00000000" w:rsidRPr="00000000">
        <w:rPr>
          <w:color w:val="666666"/>
          <w:sz w:val="24"/>
          <w:szCs w:val="24"/>
          <w:rtl w:val="0"/>
        </w:rPr>
        <w:t xml:space="preserve">1.4.4 </w:t>
      </w:r>
      <w:r w:rsidDel="00000000" w:rsidR="00000000" w:rsidRPr="00000000">
        <w:rPr>
          <w:rtl w:val="0"/>
        </w:rPr>
        <w:t xml:space="preserve">Преимущества</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pStyle w:val="Heading4"/>
        <w:jc w:val="both"/>
        <w:rPr/>
      </w:pPr>
      <w:bookmarkStart w:colFirst="0" w:colLast="0" w:name="_nfij377aiy5y" w:id="29"/>
      <w:bookmarkEnd w:id="29"/>
      <w:r w:rsidDel="00000000" w:rsidR="00000000" w:rsidRPr="00000000">
        <w:rPr>
          <w:rtl w:val="0"/>
        </w:rPr>
        <w:t xml:space="preserve">1.4.4.1 Генетическая управляемость:</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numPr>
          <w:ilvl w:val="1"/>
          <w:numId w:val="1"/>
        </w:numPr>
        <w:ind w:left="1440" w:hanging="360"/>
        <w:jc w:val="both"/>
      </w:pPr>
      <w:r w:rsidDel="00000000" w:rsidR="00000000" w:rsidRPr="00000000">
        <w:rPr>
          <w:rtl w:val="0"/>
        </w:rPr>
        <w:t xml:space="preserve">Возможность модификации генов (CRISPR/Cas9) для изучения их роли в приживлении тканей (Thorpe et al., 2024).</w:t>
      </w:r>
    </w:p>
    <w:p w:rsidR="00000000" w:rsidDel="00000000" w:rsidP="00000000" w:rsidRDefault="00000000" w:rsidRPr="00000000" w14:paraId="0000014C">
      <w:pPr>
        <w:numPr>
          <w:ilvl w:val="1"/>
          <w:numId w:val="1"/>
        </w:numPr>
        <w:ind w:left="1440" w:hanging="360"/>
        <w:jc w:val="both"/>
      </w:pPr>
      <w:r w:rsidDel="00000000" w:rsidR="00000000" w:rsidRPr="00000000">
        <w:rPr>
          <w:rtl w:val="0"/>
        </w:rPr>
        <w:t xml:space="preserve">Широкий набор трансгенных маркеров (UAS/GAL4) для визуализации трансплантатов.</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4"/>
        <w:jc w:val="both"/>
        <w:rPr/>
      </w:pPr>
      <w:bookmarkStart w:colFirst="0" w:colLast="0" w:name="_hgdvtzme5whm" w:id="30"/>
      <w:bookmarkEnd w:id="30"/>
      <w:r w:rsidDel="00000000" w:rsidR="00000000" w:rsidRPr="00000000">
        <w:rPr>
          <w:rtl w:val="0"/>
        </w:rPr>
        <w:t xml:space="preserve">1.4.4.2 Короткий жизненный цикл:</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numPr>
          <w:ilvl w:val="1"/>
          <w:numId w:val="1"/>
        </w:numPr>
        <w:ind w:left="1440" w:hanging="360"/>
        <w:jc w:val="both"/>
      </w:pPr>
      <w:r w:rsidDel="00000000" w:rsidR="00000000" w:rsidRPr="00000000">
        <w:rPr>
          <w:rtl w:val="0"/>
        </w:rPr>
        <w:t xml:space="preserve">Быстрая оценка долгосрочных эффектов трансплантации (например, возрастных изменений за 2–3 недели).</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pStyle w:val="Heading4"/>
        <w:jc w:val="both"/>
        <w:rPr/>
      </w:pPr>
      <w:bookmarkStart w:colFirst="0" w:colLast="0" w:name="_w0thsx1e9jas" w:id="31"/>
      <w:bookmarkEnd w:id="31"/>
      <w:r w:rsidDel="00000000" w:rsidR="00000000" w:rsidRPr="00000000">
        <w:rPr>
          <w:rtl w:val="0"/>
        </w:rPr>
        <w:t xml:space="preserve">1.4.4.3 Низкая стоимость и этическая приемлемость:</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numPr>
          <w:ilvl w:val="1"/>
          <w:numId w:val="1"/>
        </w:numPr>
        <w:ind w:left="1440" w:hanging="360"/>
        <w:jc w:val="both"/>
      </w:pPr>
      <w:r w:rsidDel="00000000" w:rsidR="00000000" w:rsidRPr="00000000">
        <w:rPr>
          <w:rtl w:val="0"/>
        </w:rPr>
        <w:t xml:space="preserve">Эксперименты не требуют сложного оборудования или одобрения этических комитетов.</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pStyle w:val="Heading4"/>
        <w:jc w:val="both"/>
        <w:rPr/>
      </w:pPr>
      <w:bookmarkStart w:colFirst="0" w:colLast="0" w:name="_66iarrhxtncj" w:id="32"/>
      <w:bookmarkEnd w:id="32"/>
      <w:r w:rsidDel="00000000" w:rsidR="00000000" w:rsidRPr="00000000">
        <w:rPr>
          <w:rtl w:val="0"/>
        </w:rPr>
        <w:t xml:space="preserve">1.4.4.4 Стандартизация условий:</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numPr>
          <w:ilvl w:val="1"/>
          <w:numId w:val="1"/>
        </w:numPr>
        <w:ind w:left="1440" w:hanging="360"/>
        <w:jc w:val="both"/>
      </w:pPr>
      <w:r w:rsidDel="00000000" w:rsidR="00000000" w:rsidRPr="00000000">
        <w:rPr>
          <w:rtl w:val="0"/>
        </w:rPr>
        <w:t xml:space="preserve">Возможность контролировать возраст, пол и генетический фон особей, минимизируя вариабельность данных.</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pStyle w:val="Heading3"/>
        <w:jc w:val="both"/>
        <w:rPr/>
      </w:pPr>
      <w:bookmarkStart w:colFirst="0" w:colLast="0" w:name="_490n0os59tbk" w:id="33"/>
      <w:bookmarkEnd w:id="33"/>
      <w:r w:rsidDel="00000000" w:rsidR="00000000" w:rsidRPr="00000000">
        <w:rPr>
          <w:color w:val="666666"/>
          <w:sz w:val="24"/>
          <w:szCs w:val="24"/>
          <w:rtl w:val="0"/>
        </w:rPr>
        <w:t xml:space="preserve">1.4.5 </w:t>
      </w:r>
      <w:r w:rsidDel="00000000" w:rsidR="00000000" w:rsidRPr="00000000">
        <w:rPr>
          <w:rtl w:val="0"/>
        </w:rPr>
        <w:t xml:space="preserve">Ограничения</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pStyle w:val="Heading4"/>
        <w:jc w:val="both"/>
        <w:rPr/>
      </w:pPr>
      <w:bookmarkStart w:colFirst="0" w:colLast="0" w:name="_td1q6sdh9gs9" w:id="34"/>
      <w:bookmarkEnd w:id="34"/>
      <w:r w:rsidDel="00000000" w:rsidR="00000000" w:rsidRPr="00000000">
        <w:rPr>
          <w:rtl w:val="0"/>
        </w:rPr>
        <w:t xml:space="preserve">1.4.5.1 Упрощенная иммунная система:</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numPr>
          <w:ilvl w:val="1"/>
          <w:numId w:val="48"/>
        </w:numPr>
        <w:ind w:left="1440" w:hanging="360"/>
        <w:jc w:val="both"/>
      </w:pPr>
      <w:r w:rsidDel="00000000" w:rsidR="00000000" w:rsidRPr="00000000">
        <w:rPr>
          <w:rtl w:val="0"/>
        </w:rPr>
        <w:t xml:space="preserve">Отсутствие адаптивного иммунитета (T- и B-клеток) ограничивает изучение механизмов, актуальных для млекопитающих (Pan et al., 2023).</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Style w:val="Heading4"/>
        <w:jc w:val="both"/>
        <w:rPr/>
      </w:pPr>
      <w:bookmarkStart w:colFirst="0" w:colLast="0" w:name="_5npkepqzohdi" w:id="35"/>
      <w:bookmarkEnd w:id="35"/>
      <w:r w:rsidDel="00000000" w:rsidR="00000000" w:rsidRPr="00000000">
        <w:rPr>
          <w:rtl w:val="0"/>
        </w:rPr>
        <w:t xml:space="preserve">1.4.5.2 Физиологические различия с позвоночными:</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numPr>
          <w:ilvl w:val="1"/>
          <w:numId w:val="48"/>
        </w:numPr>
        <w:ind w:left="1440" w:hanging="360"/>
        <w:jc w:val="both"/>
      </w:pPr>
      <w:r w:rsidDel="00000000" w:rsidR="00000000" w:rsidRPr="00000000">
        <w:rPr>
          <w:rtl w:val="0"/>
        </w:rPr>
        <w:t xml:space="preserve">Ткани дрозофилы (например, имагинальные диски) структурно и функционально отличаются от человеческих, что снижает трансляционную ценность.</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pStyle w:val="Heading4"/>
        <w:jc w:val="both"/>
        <w:rPr/>
      </w:pPr>
      <w:bookmarkStart w:colFirst="0" w:colLast="0" w:name="_vb5zgptmhlbu" w:id="36"/>
      <w:bookmarkEnd w:id="36"/>
      <w:r w:rsidDel="00000000" w:rsidR="00000000" w:rsidRPr="00000000">
        <w:rPr>
          <w:rtl w:val="0"/>
        </w:rPr>
        <w:t xml:space="preserve">1.4.5.3 Техническая сложность:</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numPr>
          <w:ilvl w:val="1"/>
          <w:numId w:val="48"/>
        </w:numPr>
        <w:ind w:left="1440" w:hanging="360"/>
        <w:jc w:val="both"/>
      </w:pPr>
      <w:r w:rsidDel="00000000" w:rsidR="00000000" w:rsidRPr="00000000">
        <w:rPr>
          <w:rtl w:val="0"/>
        </w:rPr>
        <w:t xml:space="preserve">Миниатюрные размеры тканей усложняют микрохирургические манипуляции (Gong et al., 2021).</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pStyle w:val="Heading4"/>
        <w:jc w:val="both"/>
        <w:rPr/>
      </w:pPr>
      <w:bookmarkStart w:colFirst="0" w:colLast="0" w:name="_lwr8utwweccg" w:id="37"/>
      <w:bookmarkEnd w:id="37"/>
      <w:r w:rsidDel="00000000" w:rsidR="00000000" w:rsidRPr="00000000">
        <w:rPr>
          <w:rtl w:val="0"/>
        </w:rPr>
        <w:t xml:space="preserve">1.4.5.4 Ограниченный перенос результатов:</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numPr>
          <w:ilvl w:val="1"/>
          <w:numId w:val="48"/>
        </w:numPr>
        <w:ind w:left="1440" w:hanging="360"/>
        <w:jc w:val="both"/>
      </w:pPr>
      <w:r w:rsidDel="00000000" w:rsidR="00000000" w:rsidRPr="00000000">
        <w:rPr>
          <w:rtl w:val="0"/>
        </w:rPr>
        <w:t xml:space="preserve">Половые различия у дрозофил регулируются иными механизмами (например, отсутствие гормональной системы, как у млекопитающих), что затрудняет экстраполяцию данных (Álvarez-Abril et al., 2023).</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pStyle w:val="Heading4"/>
        <w:jc w:val="both"/>
        <w:rPr/>
      </w:pPr>
      <w:bookmarkStart w:colFirst="0" w:colLast="0" w:name="_5mn2dlq286n9" w:id="38"/>
      <w:bookmarkEnd w:id="38"/>
      <w:r w:rsidDel="00000000" w:rsidR="00000000" w:rsidRPr="00000000">
        <w:rPr>
          <w:rtl w:val="0"/>
        </w:rPr>
        <w:t xml:space="preserve">1.4.5.5 Отсутствие моделей хронического отторжения:</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numPr>
          <w:ilvl w:val="1"/>
          <w:numId w:val="48"/>
        </w:numPr>
        <w:ind w:left="1440" w:hanging="360"/>
        <w:jc w:val="both"/>
      </w:pPr>
      <w:r w:rsidDel="00000000" w:rsidR="00000000" w:rsidRPr="00000000">
        <w:rPr>
          <w:rtl w:val="0"/>
        </w:rPr>
        <w:t xml:space="preserve">Короткая продолжительность жизни дрозофил не позволяет изучать долгосрочные эффекты трансплантации.</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pStyle w:val="Heading3"/>
        <w:jc w:val="both"/>
        <w:rPr/>
      </w:pPr>
      <w:bookmarkStart w:colFirst="0" w:colLast="0" w:name="_ncok2orn6tvj" w:id="39"/>
      <w:bookmarkEnd w:id="39"/>
      <w:r w:rsidDel="00000000" w:rsidR="00000000" w:rsidRPr="00000000">
        <w:rPr>
          <w:rtl w:val="0"/>
        </w:rPr>
        <w:t xml:space="preserve">1.4.6 Подготовка и оборудование </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Для диссекции и мониторинга требуется стандартный микроскоп. Иглы готовятся с использованием микропуллера и микрофоржа. Стерильность обеспечивается обработкой этанолом и фильтрацией среды.</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pStyle w:val="Heading4"/>
        <w:jc w:val="both"/>
        <w:rPr/>
      </w:pPr>
      <w:bookmarkStart w:colFirst="0" w:colLast="0" w:name="_2pvzxrwx3evj" w:id="40"/>
      <w:bookmarkEnd w:id="40"/>
      <w:r w:rsidDel="00000000" w:rsidR="00000000" w:rsidRPr="00000000">
        <w:rPr>
          <w:color w:val="434343"/>
          <w:sz w:val="28"/>
          <w:szCs w:val="28"/>
          <w:rtl w:val="0"/>
        </w:rPr>
        <w:t xml:space="preserve">1.4.6.1 </w:t>
      </w:r>
      <w:r w:rsidDel="00000000" w:rsidR="00000000" w:rsidRPr="00000000">
        <w:rPr>
          <w:rtl w:val="0"/>
        </w:rPr>
        <w:t xml:space="preserve">Материалы</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pStyle w:val="Heading5"/>
        <w:jc w:val="both"/>
        <w:rPr/>
      </w:pPr>
      <w:bookmarkStart w:colFirst="0" w:colLast="0" w:name="_hdg6wlzcwqm7" w:id="41"/>
      <w:bookmarkEnd w:id="41"/>
      <w:r w:rsidDel="00000000" w:rsidR="00000000" w:rsidRPr="00000000">
        <w:rPr>
          <w:rtl w:val="0"/>
        </w:rPr>
        <w:t xml:space="preserve">1.4.6.1.1 Реагенты:</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numPr>
          <w:ilvl w:val="0"/>
          <w:numId w:val="52"/>
        </w:numPr>
        <w:ind w:left="720" w:hanging="360"/>
        <w:jc w:val="both"/>
      </w:pPr>
      <w:r w:rsidDel="00000000" w:rsidR="00000000" w:rsidRPr="00000000">
        <w:rPr>
          <w:rtl w:val="0"/>
        </w:rPr>
        <w:t xml:space="preserve">Штаммы Drosophila (дикий штамм).</w:t>
      </w:r>
    </w:p>
    <w:p w:rsidR="00000000" w:rsidDel="00000000" w:rsidP="00000000" w:rsidRDefault="00000000" w:rsidRPr="00000000" w14:paraId="00000179">
      <w:pPr>
        <w:numPr>
          <w:ilvl w:val="0"/>
          <w:numId w:val="52"/>
        </w:numPr>
        <w:ind w:left="720" w:hanging="360"/>
        <w:jc w:val="both"/>
      </w:pPr>
      <w:r w:rsidDel="00000000" w:rsidR="00000000" w:rsidRPr="00000000">
        <w:rPr>
          <w:rtl w:val="0"/>
        </w:rPr>
        <w:t xml:space="preserve">Химические реагенты (NaCl, KCl и др.).</w:t>
      </w:r>
    </w:p>
    <w:p w:rsidR="00000000" w:rsidDel="00000000" w:rsidP="00000000" w:rsidRDefault="00000000" w:rsidRPr="00000000" w14:paraId="0000017A">
      <w:pPr>
        <w:numPr>
          <w:ilvl w:val="0"/>
          <w:numId w:val="52"/>
        </w:numPr>
        <w:ind w:left="720" w:hanging="360"/>
        <w:jc w:val="both"/>
      </w:pPr>
      <w:r w:rsidDel="00000000" w:rsidR="00000000" w:rsidRPr="00000000">
        <w:rPr>
          <w:rtl w:val="0"/>
        </w:rPr>
        <w:t xml:space="preserve">Питательная среда для мух.</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pStyle w:val="Heading5"/>
        <w:jc w:val="both"/>
        <w:rPr/>
      </w:pPr>
      <w:bookmarkStart w:colFirst="0" w:colLast="0" w:name="_d9olycihkxbj" w:id="42"/>
      <w:bookmarkEnd w:id="42"/>
      <w:r w:rsidDel="00000000" w:rsidR="00000000" w:rsidRPr="00000000">
        <w:rPr>
          <w:rtl w:val="0"/>
        </w:rPr>
        <w:t xml:space="preserve">1.4.6.1.2 Получение изогенных линий Drosophila</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Изогенные линии дрозофилы — это генетически идентичные популяции, созданные для изучения влияния отдельных генов или хромосом на фенотип. Основные методы их получения включают селекцию, беккроссы (возвратные скрещивания) и использование генетических маркеров. Ниже представлен обобщенный протокол на основе данных из поисковых результатов:</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pStyle w:val="Heading5"/>
        <w:jc w:val="both"/>
        <w:rPr/>
      </w:pPr>
      <w:bookmarkStart w:colFirst="0" w:colLast="0" w:name="_33t2ao1qj0vs" w:id="43"/>
      <w:bookmarkEnd w:id="43"/>
      <w:r w:rsidDel="00000000" w:rsidR="00000000" w:rsidRPr="00000000">
        <w:rPr>
          <w:color w:val="434343"/>
          <w:sz w:val="28"/>
          <w:szCs w:val="28"/>
          <w:rtl w:val="0"/>
        </w:rPr>
        <w:t xml:space="preserve">1.4.6.1.3 </w:t>
      </w:r>
      <w:r w:rsidDel="00000000" w:rsidR="00000000" w:rsidRPr="00000000">
        <w:rPr>
          <w:rtl w:val="0"/>
        </w:rPr>
        <w:t xml:space="preserve">Выбор исходных линий и генетических маркеров</w:t>
      </w:r>
    </w:p>
    <w:p w:rsidR="00000000" w:rsidDel="00000000" w:rsidP="00000000" w:rsidRDefault="00000000" w:rsidRPr="00000000" w14:paraId="00000181">
      <w:pPr>
        <w:numPr>
          <w:ilvl w:val="0"/>
          <w:numId w:val="5"/>
        </w:numPr>
        <w:ind w:left="720" w:hanging="360"/>
        <w:jc w:val="both"/>
      </w:pPr>
      <w:r w:rsidDel="00000000" w:rsidR="00000000" w:rsidRPr="00000000">
        <w:rPr>
          <w:rtl w:val="0"/>
        </w:rPr>
        <w:t xml:space="preserve">Донор и реципиент: Выбираются две линии — донор (с целевым признаком, например, мутацией) и реципиент (исходная линия, к которой "переносится" признак).</w:t>
      </w:r>
    </w:p>
    <w:p w:rsidR="00000000" w:rsidDel="00000000" w:rsidP="00000000" w:rsidRDefault="00000000" w:rsidRPr="00000000" w14:paraId="00000182">
      <w:pPr>
        <w:numPr>
          <w:ilvl w:val="0"/>
          <w:numId w:val="5"/>
        </w:numPr>
        <w:ind w:left="720" w:hanging="360"/>
        <w:jc w:val="both"/>
      </w:pPr>
      <w:r w:rsidDel="00000000" w:rsidR="00000000" w:rsidRPr="00000000">
        <w:rPr>
          <w:rtl w:val="0"/>
        </w:rPr>
        <w:t xml:space="preserve">Генетические маркеры: Используются маркерные гены (например, white для белых глаз или vestigial для недоразвитых крыльев), чтобы отслеживать передачу хромосом.</w:t>
      </w:r>
    </w:p>
    <w:p w:rsidR="00000000" w:rsidDel="00000000" w:rsidP="00000000" w:rsidRDefault="00000000" w:rsidRPr="00000000" w14:paraId="00000183">
      <w:pPr>
        <w:numPr>
          <w:ilvl w:val="0"/>
          <w:numId w:val="5"/>
        </w:numPr>
        <w:ind w:left="720" w:hanging="360"/>
        <w:jc w:val="both"/>
      </w:pPr>
      <w:r w:rsidDel="00000000" w:rsidR="00000000" w:rsidRPr="00000000">
        <w:rPr>
          <w:rtl w:val="0"/>
        </w:rPr>
        <w:t xml:space="preserve">Инверсии: Для предотвращения кроссинговера в целевых хромосомах применяют хромосомы с инверсиями (например, Balancer-хромосомы).</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pStyle w:val="Heading5"/>
        <w:jc w:val="both"/>
        <w:rPr/>
      </w:pPr>
      <w:bookmarkStart w:colFirst="0" w:colLast="0" w:name="_6l0wxrt85q78" w:id="44"/>
      <w:bookmarkEnd w:id="44"/>
      <w:r w:rsidDel="00000000" w:rsidR="00000000" w:rsidRPr="00000000">
        <w:rPr>
          <w:color w:val="434343"/>
          <w:sz w:val="28"/>
          <w:szCs w:val="28"/>
          <w:rtl w:val="0"/>
        </w:rPr>
        <w:t xml:space="preserve">1.4.6.1.4 </w:t>
      </w:r>
      <w:r w:rsidDel="00000000" w:rsidR="00000000" w:rsidRPr="00000000">
        <w:rPr>
          <w:rtl w:val="0"/>
        </w:rPr>
        <w:t xml:space="preserve">Схема беккроссов (возвратных скрещиваний)</w:t>
      </w:r>
    </w:p>
    <w:p w:rsidR="00000000" w:rsidDel="00000000" w:rsidP="00000000" w:rsidRDefault="00000000" w:rsidRPr="00000000" w14:paraId="00000186">
      <w:pPr>
        <w:numPr>
          <w:ilvl w:val="0"/>
          <w:numId w:val="27"/>
        </w:numPr>
        <w:ind w:left="720" w:hanging="360"/>
        <w:jc w:val="both"/>
      </w:pPr>
      <w:r w:rsidDel="00000000" w:rsidR="00000000" w:rsidRPr="00000000">
        <w:rPr>
          <w:rtl w:val="0"/>
        </w:rPr>
        <w:t xml:space="preserve">Этапы:</w:t>
      </w:r>
    </w:p>
    <w:p w:rsidR="00000000" w:rsidDel="00000000" w:rsidP="00000000" w:rsidRDefault="00000000" w:rsidRPr="00000000" w14:paraId="00000187">
      <w:pPr>
        <w:numPr>
          <w:ilvl w:val="1"/>
          <w:numId w:val="27"/>
        </w:numPr>
        <w:ind w:left="1440" w:hanging="360"/>
        <w:jc w:val="both"/>
      </w:pPr>
      <w:r w:rsidDel="00000000" w:rsidR="00000000" w:rsidRPr="00000000">
        <w:rPr>
          <w:rtl w:val="0"/>
        </w:rPr>
        <w:t xml:space="preserve">F1: Скрещивание донора с реципиентом для получения гибридов первого поколения.</w:t>
      </w:r>
    </w:p>
    <w:p w:rsidR="00000000" w:rsidDel="00000000" w:rsidP="00000000" w:rsidRDefault="00000000" w:rsidRPr="00000000" w14:paraId="00000188">
      <w:pPr>
        <w:numPr>
          <w:ilvl w:val="1"/>
          <w:numId w:val="27"/>
        </w:numPr>
        <w:ind w:left="1440" w:hanging="360"/>
        <w:jc w:val="both"/>
      </w:pPr>
      <w:r w:rsidDel="00000000" w:rsidR="00000000" w:rsidRPr="00000000">
        <w:rPr>
          <w:rtl w:val="0"/>
        </w:rPr>
        <w:t xml:space="preserve">Беккросс: Гибриды F1 скрещиваются с реципиентом.</w:t>
      </w:r>
    </w:p>
    <w:p w:rsidR="00000000" w:rsidDel="00000000" w:rsidP="00000000" w:rsidRDefault="00000000" w:rsidRPr="00000000" w14:paraId="00000189">
      <w:pPr>
        <w:numPr>
          <w:ilvl w:val="1"/>
          <w:numId w:val="27"/>
        </w:numPr>
        <w:ind w:left="1440" w:hanging="360"/>
        <w:jc w:val="both"/>
      </w:pPr>
      <w:r w:rsidDel="00000000" w:rsidR="00000000" w:rsidRPr="00000000">
        <w:rPr>
          <w:rtl w:val="0"/>
        </w:rPr>
        <w:t xml:space="preserve">Повторение: Процесс повторяется 5–7 поколений для замены генетического фона реципиента на 98–99%.</w:t>
      </w:r>
    </w:p>
    <w:p w:rsidR="00000000" w:rsidDel="00000000" w:rsidP="00000000" w:rsidRDefault="00000000" w:rsidRPr="00000000" w14:paraId="0000018A">
      <w:pPr>
        <w:numPr>
          <w:ilvl w:val="0"/>
          <w:numId w:val="27"/>
        </w:numPr>
        <w:ind w:left="720" w:hanging="360"/>
        <w:jc w:val="both"/>
      </w:pPr>
      <w:r w:rsidDel="00000000" w:rsidR="00000000" w:rsidRPr="00000000">
        <w:rPr>
          <w:rtl w:val="0"/>
        </w:rPr>
        <w:t xml:space="preserve">Отбор гетерозигот: На каждом этапе проводят генетический анализ (например, по фенотипическим маркерам или биохимическим тестам) для отбора особей с целевым геном.</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pStyle w:val="Heading5"/>
        <w:jc w:val="both"/>
        <w:rPr/>
      </w:pPr>
      <w:bookmarkStart w:colFirst="0" w:colLast="0" w:name="_gwh2h6v7ueup" w:id="45"/>
      <w:bookmarkEnd w:id="45"/>
      <w:r w:rsidDel="00000000" w:rsidR="00000000" w:rsidRPr="00000000">
        <w:rPr>
          <w:color w:val="434343"/>
          <w:sz w:val="28"/>
          <w:szCs w:val="28"/>
          <w:rtl w:val="0"/>
        </w:rPr>
        <w:t xml:space="preserve">1.4.6.1.5 </w:t>
      </w:r>
      <w:r w:rsidDel="00000000" w:rsidR="00000000" w:rsidRPr="00000000">
        <w:rPr>
          <w:rtl w:val="0"/>
        </w:rPr>
        <w:t xml:space="preserve">Использование генетических инструментов</w:t>
      </w:r>
    </w:p>
    <w:p w:rsidR="00000000" w:rsidDel="00000000" w:rsidP="00000000" w:rsidRDefault="00000000" w:rsidRPr="00000000" w14:paraId="0000018D">
      <w:pPr>
        <w:numPr>
          <w:ilvl w:val="0"/>
          <w:numId w:val="24"/>
        </w:numPr>
        <w:ind w:left="720" w:hanging="360"/>
        <w:jc w:val="both"/>
      </w:pPr>
      <w:r w:rsidDel="00000000" w:rsidR="00000000" w:rsidRPr="00000000">
        <w:rPr>
          <w:rtl w:val="0"/>
        </w:rPr>
        <w:t xml:space="preserve">Balancer-хромосомы: Например, хромосомы с инверсиями (Muller-5) предотвращают рекомбинацию и сохраняют целостность целевого гена.</w:t>
      </w:r>
    </w:p>
    <w:p w:rsidR="00000000" w:rsidDel="00000000" w:rsidP="00000000" w:rsidRDefault="00000000" w:rsidRPr="00000000" w14:paraId="0000018E">
      <w:pPr>
        <w:numPr>
          <w:ilvl w:val="0"/>
          <w:numId w:val="24"/>
        </w:numPr>
        <w:ind w:left="720" w:hanging="360"/>
        <w:jc w:val="both"/>
      </w:pPr>
      <w:r w:rsidDel="00000000" w:rsidR="00000000" w:rsidRPr="00000000">
        <w:rPr>
          <w:rtl w:val="0"/>
        </w:rPr>
        <w:t xml:space="preserve">Политенные хромосомы: Анализ хромосом личинок позволяет визуально подтвердить отсутствие кроссинговера.</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pStyle w:val="Heading5"/>
        <w:jc w:val="both"/>
        <w:rPr/>
      </w:pPr>
      <w:bookmarkStart w:colFirst="0" w:colLast="0" w:name="_qsic1b1pf83" w:id="46"/>
      <w:bookmarkEnd w:id="46"/>
      <w:r w:rsidDel="00000000" w:rsidR="00000000" w:rsidRPr="00000000">
        <w:rPr>
          <w:color w:val="434343"/>
          <w:sz w:val="28"/>
          <w:szCs w:val="28"/>
          <w:rtl w:val="0"/>
        </w:rPr>
        <w:t xml:space="preserve">1.4.6.1.6 </w:t>
      </w:r>
      <w:r w:rsidDel="00000000" w:rsidR="00000000" w:rsidRPr="00000000">
        <w:rPr>
          <w:rtl w:val="0"/>
        </w:rPr>
        <w:t xml:space="preserve">Создание гомозиготных линий</w:t>
      </w:r>
    </w:p>
    <w:p w:rsidR="00000000" w:rsidDel="00000000" w:rsidP="00000000" w:rsidRDefault="00000000" w:rsidRPr="00000000" w14:paraId="00000191">
      <w:pPr>
        <w:numPr>
          <w:ilvl w:val="0"/>
          <w:numId w:val="28"/>
        </w:numPr>
        <w:ind w:left="720" w:hanging="360"/>
        <w:jc w:val="both"/>
      </w:pPr>
      <w:r w:rsidDel="00000000" w:rsidR="00000000" w:rsidRPr="00000000">
        <w:rPr>
          <w:rtl w:val="0"/>
        </w:rPr>
        <w:t xml:space="preserve">Самоопыление: После завершения беккроссов проводят самоопыление в течение 2–3 поколений для получения гомозиготных особей.</w:t>
      </w:r>
    </w:p>
    <w:p w:rsidR="00000000" w:rsidDel="00000000" w:rsidP="00000000" w:rsidRDefault="00000000" w:rsidRPr="00000000" w14:paraId="00000192">
      <w:pPr>
        <w:numPr>
          <w:ilvl w:val="0"/>
          <w:numId w:val="28"/>
        </w:numPr>
        <w:ind w:left="720" w:hanging="360"/>
        <w:jc w:val="both"/>
      </w:pPr>
      <w:r w:rsidDel="00000000" w:rsidR="00000000" w:rsidRPr="00000000">
        <w:rPr>
          <w:rtl w:val="0"/>
        </w:rPr>
        <w:t xml:space="preserve">Проверка гомозиготности: Используют генетическое тестирование (например, скрещивание с маркерными линиями) или микроскопию политенных хромосом.</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pStyle w:val="Heading5"/>
        <w:jc w:val="both"/>
        <w:rPr/>
      </w:pPr>
      <w:bookmarkStart w:colFirst="0" w:colLast="0" w:name="_bh9ikhq1f25z" w:id="47"/>
      <w:bookmarkEnd w:id="47"/>
      <w:r w:rsidDel="00000000" w:rsidR="00000000" w:rsidRPr="00000000">
        <w:rPr>
          <w:color w:val="434343"/>
          <w:sz w:val="28"/>
          <w:szCs w:val="28"/>
          <w:rtl w:val="0"/>
        </w:rPr>
        <w:t xml:space="preserve">1.4.6.1.7 </w:t>
      </w:r>
      <w:r w:rsidDel="00000000" w:rsidR="00000000" w:rsidRPr="00000000">
        <w:rPr>
          <w:rtl w:val="0"/>
        </w:rPr>
        <w:t xml:space="preserve">Оптимизация времени</w:t>
      </w:r>
    </w:p>
    <w:p w:rsidR="00000000" w:rsidDel="00000000" w:rsidP="00000000" w:rsidRDefault="00000000" w:rsidRPr="00000000" w14:paraId="00000195">
      <w:pPr>
        <w:numPr>
          <w:ilvl w:val="0"/>
          <w:numId w:val="39"/>
        </w:numPr>
        <w:ind w:left="720" w:hanging="360"/>
        <w:jc w:val="both"/>
      </w:pPr>
      <w:r w:rsidDel="00000000" w:rsidR="00000000" w:rsidRPr="00000000">
        <w:rPr>
          <w:rtl w:val="0"/>
        </w:rPr>
        <w:t xml:space="preserve">Ускорение циклов: Короткий жизненный цикл дрозофилы (10–14 дней) позволяет получать до 5 поколений в год при использовании контролируемых условий (температура 25°C, влажность).</w:t>
      </w:r>
    </w:p>
    <w:p w:rsidR="00000000" w:rsidDel="00000000" w:rsidP="00000000" w:rsidRDefault="00000000" w:rsidRPr="00000000" w14:paraId="00000196">
      <w:pPr>
        <w:numPr>
          <w:ilvl w:val="0"/>
          <w:numId w:val="39"/>
        </w:numPr>
        <w:ind w:left="720" w:hanging="360"/>
        <w:jc w:val="both"/>
      </w:pPr>
      <w:r w:rsidDel="00000000" w:rsidR="00000000" w:rsidRPr="00000000">
        <w:rPr>
          <w:rtl w:val="0"/>
        </w:rPr>
        <w:t xml:space="preserve">Ранний отбор: Анализ генотипа на стадии незрелых яиц или личинок сокращает время эксперимента.</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pStyle w:val="Heading4"/>
        <w:rPr/>
      </w:pPr>
      <w:bookmarkStart w:colFirst="0" w:colLast="0" w:name="_s4l61phe8dh" w:id="48"/>
      <w:bookmarkEnd w:id="48"/>
      <w:r w:rsidDel="00000000" w:rsidR="00000000" w:rsidRPr="00000000">
        <w:rPr>
          <w:rtl w:val="0"/>
        </w:rPr>
        <w:t xml:space="preserve">1.4.6.2 Пример применения:</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В исследованиях Хирша изогенные линии создавались для анализа геотаксиса. Использовались линии-тестеры с инверсиями и доминантными маркерами (например, Curly для крыльев), чтобы выделить хромосомы с нужными генами. Аналогичный подход применялся для изучения половой активности, где ключевую роль играли гены второй хромосомы и половых хромосом.</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pStyle w:val="Heading4"/>
        <w:rPr/>
      </w:pPr>
      <w:bookmarkStart w:colFirst="0" w:colLast="0" w:name="_z1awpluldasr" w:id="49"/>
      <w:bookmarkEnd w:id="49"/>
      <w:r w:rsidDel="00000000" w:rsidR="00000000" w:rsidRPr="00000000">
        <w:rPr>
          <w:rtl w:val="0"/>
        </w:rPr>
        <w:t xml:space="preserve">1.4.6.3 Ключевые требования для успешного протокола:</w:t>
      </w:r>
    </w:p>
    <w:p w:rsidR="00000000" w:rsidDel="00000000" w:rsidP="00000000" w:rsidRDefault="00000000" w:rsidRPr="00000000" w14:paraId="0000019D">
      <w:pPr>
        <w:numPr>
          <w:ilvl w:val="0"/>
          <w:numId w:val="42"/>
        </w:numPr>
        <w:ind w:left="720" w:hanging="360"/>
        <w:jc w:val="both"/>
      </w:pPr>
      <w:r w:rsidDel="00000000" w:rsidR="00000000" w:rsidRPr="00000000">
        <w:rPr>
          <w:rtl w:val="0"/>
        </w:rPr>
        <w:t xml:space="preserve">Стерильность: Для предотвращения случайных скрещиваний 9.</w:t>
      </w:r>
    </w:p>
    <w:p w:rsidR="00000000" w:rsidDel="00000000" w:rsidP="00000000" w:rsidRDefault="00000000" w:rsidRPr="00000000" w14:paraId="0000019E">
      <w:pPr>
        <w:numPr>
          <w:ilvl w:val="0"/>
          <w:numId w:val="42"/>
        </w:numPr>
        <w:ind w:left="720" w:hanging="360"/>
        <w:jc w:val="both"/>
      </w:pPr>
      <w:r w:rsidDel="00000000" w:rsidR="00000000" w:rsidRPr="00000000">
        <w:rPr>
          <w:rtl w:val="0"/>
        </w:rPr>
        <w:t xml:space="preserve">Контроль среды: Стабильная температура (25°C) и влажность для синхронизации развития 513.</w:t>
      </w:r>
    </w:p>
    <w:p w:rsidR="00000000" w:rsidDel="00000000" w:rsidP="00000000" w:rsidRDefault="00000000" w:rsidRPr="00000000" w14:paraId="0000019F">
      <w:pPr>
        <w:numPr>
          <w:ilvl w:val="0"/>
          <w:numId w:val="42"/>
        </w:numPr>
        <w:ind w:left="720" w:hanging="360"/>
        <w:jc w:val="both"/>
      </w:pPr>
      <w:r w:rsidDel="00000000" w:rsidR="00000000" w:rsidRPr="00000000">
        <w:rPr>
          <w:rtl w:val="0"/>
        </w:rPr>
        <w:t xml:space="preserve">Документирование: Подробные записи о поколениях, маркерах и результатах тестов </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pStyle w:val="Heading4"/>
        <w:jc w:val="both"/>
        <w:rPr/>
      </w:pPr>
      <w:bookmarkStart w:colFirst="0" w:colLast="0" w:name="_b9e8fuyfmewc" w:id="50"/>
      <w:bookmarkEnd w:id="50"/>
      <w:r w:rsidDel="00000000" w:rsidR="00000000" w:rsidRPr="00000000">
        <w:rPr>
          <w:rtl w:val="0"/>
        </w:rPr>
        <w:t xml:space="preserve">1.4.6.4 Оборудование:</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numPr>
          <w:ilvl w:val="0"/>
          <w:numId w:val="53"/>
        </w:numPr>
        <w:ind w:left="720" w:hanging="360"/>
        <w:jc w:val="both"/>
      </w:pPr>
      <w:r w:rsidDel="00000000" w:rsidR="00000000" w:rsidRPr="00000000">
        <w:rPr>
          <w:rtl w:val="0"/>
        </w:rPr>
        <w:t xml:space="preserve">Микроскопы, микропуллер, микрофорж, иглы, шприцы, фильтры и т.д.</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pStyle w:val="Heading3"/>
        <w:jc w:val="both"/>
        <w:rPr/>
      </w:pPr>
      <w:bookmarkStart w:colFirst="0" w:colLast="0" w:name="_4nen05nybhcz" w:id="51"/>
      <w:bookmarkEnd w:id="51"/>
      <w:r w:rsidDel="00000000" w:rsidR="00000000" w:rsidRPr="00000000">
        <w:rPr>
          <w:color w:val="666666"/>
          <w:sz w:val="24"/>
          <w:szCs w:val="24"/>
          <w:rtl w:val="0"/>
        </w:rPr>
        <w:t xml:space="preserve">1.4.7 </w:t>
      </w:r>
      <w:r w:rsidDel="00000000" w:rsidR="00000000" w:rsidRPr="00000000">
        <w:rPr>
          <w:rtl w:val="0"/>
        </w:rPr>
        <w:t xml:space="preserve">Процедуры</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pStyle w:val="Heading4"/>
        <w:jc w:val="both"/>
        <w:rPr/>
      </w:pPr>
      <w:bookmarkStart w:colFirst="0" w:colLast="0" w:name="_m5f39ut2mvrz" w:id="52"/>
      <w:bookmarkEnd w:id="52"/>
      <w:r w:rsidDel="00000000" w:rsidR="00000000" w:rsidRPr="00000000">
        <w:rPr>
          <w:rtl w:val="0"/>
        </w:rPr>
        <w:t xml:space="preserve">1.4.7.1 Взрослые (96 часов - 60 дней) Доноры</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pStyle w:val="Heading5"/>
        <w:jc w:val="both"/>
        <w:rPr/>
      </w:pPr>
      <w:bookmarkStart w:colFirst="0" w:colLast="0" w:name="_kp9gmk8hcj3p" w:id="53"/>
      <w:bookmarkEnd w:id="53"/>
      <w:r w:rsidDel="00000000" w:rsidR="00000000" w:rsidRPr="00000000">
        <w:rPr>
          <w:sz w:val="24"/>
          <w:szCs w:val="24"/>
          <w:rtl w:val="0"/>
        </w:rPr>
        <w:t xml:space="preserve">1.4.7.1.1 </w:t>
      </w:r>
      <w:r w:rsidDel="00000000" w:rsidR="00000000" w:rsidRPr="00000000">
        <w:rPr>
          <w:rtl w:val="0"/>
        </w:rPr>
        <w:t xml:space="preserve">Диссекция среднекишечного тракта</w:t>
        <w:br w:type="textWrapping"/>
        <w:t xml:space="preserve">● Время ~30 мин</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numPr>
          <w:ilvl w:val="0"/>
          <w:numId w:val="49"/>
        </w:numPr>
        <w:ind w:left="720" w:hanging="360"/>
        <w:jc w:val="both"/>
      </w:pPr>
      <w:r w:rsidDel="00000000" w:rsidR="00000000" w:rsidRPr="00000000">
        <w:rPr>
          <w:rtl w:val="0"/>
        </w:rPr>
        <w:t xml:space="preserve">Подготовка:</w:t>
        <w:br w:type="textWrapping"/>
        <w:t xml:space="preserve">Анестезируйте взрослых мух (возраст 3–5 дней) и работайте под диссекционным микроскопом.</w:t>
      </w:r>
    </w:p>
    <w:p w:rsidR="00000000" w:rsidDel="00000000" w:rsidP="00000000" w:rsidRDefault="00000000" w:rsidRPr="00000000" w14:paraId="000001AC">
      <w:pPr>
        <w:numPr>
          <w:ilvl w:val="0"/>
          <w:numId w:val="49"/>
        </w:numPr>
        <w:ind w:left="720" w:hanging="360"/>
        <w:jc w:val="both"/>
      </w:pPr>
      <w:r w:rsidDel="00000000" w:rsidR="00000000" w:rsidRPr="00000000">
        <w:rPr>
          <w:rtl w:val="0"/>
        </w:rPr>
        <w:t xml:space="preserve">Диссекция:</w:t>
        <w:br w:type="textWrapping"/>
        <w:t xml:space="preserve">Произведите диссекцию в охлаждённом PBS. Аккуратно отделите весь среднекишечный тракт (область между запасным мешком и задним кишечником), стараясь исключить примыкание жировой ткани и других загрязняющих элементов.</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pStyle w:val="Heading5"/>
        <w:jc w:val="both"/>
        <w:rPr/>
      </w:pPr>
      <w:bookmarkStart w:colFirst="0" w:colLast="0" w:name="_c15zhhbsx8gb" w:id="54"/>
      <w:bookmarkEnd w:id="54"/>
      <w:r w:rsidDel="00000000" w:rsidR="00000000" w:rsidRPr="00000000">
        <w:rPr>
          <w:sz w:val="24"/>
          <w:szCs w:val="24"/>
          <w:rtl w:val="0"/>
        </w:rPr>
        <w:t xml:space="preserve">1.4.7.1.2 </w:t>
      </w:r>
      <w:r w:rsidDel="00000000" w:rsidR="00000000" w:rsidRPr="00000000">
        <w:rPr>
          <w:rtl w:val="0"/>
        </w:rPr>
        <w:t xml:space="preserve">Дисссоциация ткани</w:t>
      </w:r>
    </w:p>
    <w:p w:rsidR="00000000" w:rsidDel="00000000" w:rsidP="00000000" w:rsidRDefault="00000000" w:rsidRPr="00000000" w14:paraId="000001AF">
      <w:pPr>
        <w:numPr>
          <w:ilvl w:val="0"/>
          <w:numId w:val="41"/>
        </w:numPr>
        <w:ind w:left="720" w:hanging="360"/>
        <w:jc w:val="both"/>
      </w:pPr>
      <w:r w:rsidDel="00000000" w:rsidR="00000000" w:rsidRPr="00000000">
        <w:rPr>
          <w:rtl w:val="0"/>
        </w:rPr>
        <w:t xml:space="preserve">Ферментативное переваривание:</w:t>
        <w:br w:type="textWrapping"/>
        <w:t xml:space="preserve">Переложите выделенные среднекишечные тракты в микроцентрифужную трубку, содержащую раствор для переваривания (например, PBS с 2% FBS и коллагеназой/дисплазой в оптимальной концентрации).</w:t>
      </w:r>
    </w:p>
    <w:p w:rsidR="00000000" w:rsidDel="00000000" w:rsidP="00000000" w:rsidRDefault="00000000" w:rsidRPr="00000000" w14:paraId="000001B0">
      <w:pPr>
        <w:numPr>
          <w:ilvl w:val="0"/>
          <w:numId w:val="41"/>
        </w:numPr>
        <w:ind w:left="720" w:hanging="360"/>
        <w:jc w:val="both"/>
      </w:pPr>
      <w:r w:rsidDel="00000000" w:rsidR="00000000" w:rsidRPr="00000000">
        <w:rPr>
          <w:rtl w:val="0"/>
        </w:rPr>
        <w:t xml:space="preserve">Инкубация:</w:t>
        <w:br w:type="textWrapping"/>
        <w:t xml:space="preserve">Инкубируйте при 25°C (комнатная температура) в течение 20–30 минут с мягким перемешиванием для переваривания ткани до состояния одиночных клеток.</w:t>
      </w:r>
    </w:p>
    <w:p w:rsidR="00000000" w:rsidDel="00000000" w:rsidP="00000000" w:rsidRDefault="00000000" w:rsidRPr="00000000" w14:paraId="000001B1">
      <w:pPr>
        <w:numPr>
          <w:ilvl w:val="0"/>
          <w:numId w:val="41"/>
        </w:numPr>
        <w:ind w:left="720" w:hanging="360"/>
        <w:jc w:val="both"/>
      </w:pPr>
      <w:r w:rsidDel="00000000" w:rsidR="00000000" w:rsidRPr="00000000">
        <w:rPr>
          <w:rtl w:val="0"/>
        </w:rPr>
        <w:t xml:space="preserve">Механическая диссоциация:</w:t>
        <w:br w:type="textWrapping"/>
        <w:t xml:space="preserve">Осторожно пропипетируйте клеточную суспензию для дополнительного распада клеток.</w:t>
      </w:r>
    </w:p>
    <w:p w:rsidR="00000000" w:rsidDel="00000000" w:rsidP="00000000" w:rsidRDefault="00000000" w:rsidRPr="00000000" w14:paraId="000001B2">
      <w:pPr>
        <w:pStyle w:val="Heading5"/>
        <w:jc w:val="both"/>
        <w:rPr/>
      </w:pPr>
      <w:bookmarkStart w:colFirst="0" w:colLast="0" w:name="_inv5mc6t6mr2" w:id="55"/>
      <w:bookmarkEnd w:id="55"/>
      <w:r w:rsidDel="00000000" w:rsidR="00000000" w:rsidRPr="00000000">
        <w:rPr>
          <w:sz w:val="24"/>
          <w:szCs w:val="24"/>
          <w:rtl w:val="0"/>
        </w:rPr>
        <w:t xml:space="preserve">1.4.7.1.3 </w:t>
      </w:r>
      <w:r w:rsidDel="00000000" w:rsidR="00000000" w:rsidRPr="00000000">
        <w:rPr>
          <w:rtl w:val="0"/>
        </w:rPr>
        <w:t xml:space="preserve">Фильтрация и промывка</w:t>
      </w:r>
    </w:p>
    <w:p w:rsidR="00000000" w:rsidDel="00000000" w:rsidP="00000000" w:rsidRDefault="00000000" w:rsidRPr="00000000" w14:paraId="000001B3">
      <w:pPr>
        <w:numPr>
          <w:ilvl w:val="0"/>
          <w:numId w:val="44"/>
        </w:numPr>
        <w:ind w:left="720" w:hanging="360"/>
        <w:jc w:val="both"/>
      </w:pPr>
      <w:r w:rsidDel="00000000" w:rsidR="00000000" w:rsidRPr="00000000">
        <w:rPr>
          <w:rtl w:val="0"/>
        </w:rPr>
        <w:t xml:space="preserve">Фильтрация:</w:t>
        <w:br w:type="textWrapping"/>
        <w:t xml:space="preserve">Пропустите клеточную суспензию через сито с размером пор примерно 40 μm, чтобы удалить скопления и обломки ткани.</w:t>
      </w:r>
    </w:p>
    <w:p w:rsidR="00000000" w:rsidDel="00000000" w:rsidP="00000000" w:rsidRDefault="00000000" w:rsidRPr="00000000" w14:paraId="000001B4">
      <w:pPr>
        <w:numPr>
          <w:ilvl w:val="0"/>
          <w:numId w:val="44"/>
        </w:numPr>
        <w:ind w:left="720" w:hanging="360"/>
        <w:jc w:val="both"/>
      </w:pPr>
      <w:r w:rsidDel="00000000" w:rsidR="00000000" w:rsidRPr="00000000">
        <w:rPr>
          <w:rtl w:val="0"/>
        </w:rPr>
        <w:t xml:space="preserve">Центрифугирование:</w:t>
        <w:br w:type="textWrapping"/>
        <w:t xml:space="preserve">Центрифугируйте полученную суспензию при ~300×g в течение 5 минут при 4°C.</w:t>
      </w:r>
    </w:p>
    <w:p w:rsidR="00000000" w:rsidDel="00000000" w:rsidP="00000000" w:rsidRDefault="00000000" w:rsidRPr="00000000" w14:paraId="000001B5">
      <w:pPr>
        <w:numPr>
          <w:ilvl w:val="0"/>
          <w:numId w:val="44"/>
        </w:numPr>
        <w:ind w:left="720" w:hanging="360"/>
        <w:jc w:val="both"/>
      </w:pPr>
      <w:r w:rsidDel="00000000" w:rsidR="00000000" w:rsidRPr="00000000">
        <w:rPr>
          <w:rtl w:val="0"/>
        </w:rPr>
        <w:t xml:space="preserve">Пересuspензия:</w:t>
        <w:br w:type="textWrapping"/>
        <w:t xml:space="preserve">Аккуратно просушите пеллет клеток в FACS-буфере (PBS с 2% FBS и 1 мМ EDTA) для предотвращения агрегации клеток.</w:t>
      </w:r>
    </w:p>
    <w:p w:rsidR="00000000" w:rsidDel="00000000" w:rsidP="00000000" w:rsidRDefault="00000000" w:rsidRPr="00000000" w14:paraId="000001B6">
      <w:pPr>
        <w:pStyle w:val="Heading5"/>
        <w:jc w:val="both"/>
        <w:rPr/>
      </w:pPr>
      <w:bookmarkStart w:colFirst="0" w:colLast="0" w:name="_2utgtpu6y56" w:id="56"/>
      <w:bookmarkEnd w:id="56"/>
      <w:r w:rsidDel="00000000" w:rsidR="00000000" w:rsidRPr="00000000">
        <w:rPr>
          <w:sz w:val="24"/>
          <w:szCs w:val="24"/>
          <w:rtl w:val="0"/>
        </w:rPr>
        <w:t xml:space="preserve">1.4.7.1.4 </w:t>
      </w:r>
      <w:r w:rsidDel="00000000" w:rsidR="00000000" w:rsidRPr="00000000">
        <w:rPr>
          <w:rtl w:val="0"/>
        </w:rPr>
        <w:t xml:space="preserve">Флуоресцентная сортировка клеток (FACS)</w:t>
      </w:r>
    </w:p>
    <w:p w:rsidR="00000000" w:rsidDel="00000000" w:rsidP="00000000" w:rsidRDefault="00000000" w:rsidRPr="00000000" w14:paraId="000001B7">
      <w:pPr>
        <w:numPr>
          <w:ilvl w:val="0"/>
          <w:numId w:val="51"/>
        </w:numPr>
        <w:ind w:left="720" w:hanging="360"/>
        <w:jc w:val="both"/>
      </w:pPr>
      <w:r w:rsidDel="00000000" w:rsidR="00000000" w:rsidRPr="00000000">
        <w:rPr>
          <w:rtl w:val="0"/>
        </w:rPr>
        <w:t xml:space="preserve">Метка (при необходимости):</w:t>
        <w:br w:type="textWrapping"/>
        <w:t xml:space="preserve">Если трансгенный репортер не используется, проведите иммуностaining с использованием антител к маркерам КСК (например, Delta для КСК).</w:t>
      </w:r>
    </w:p>
    <w:p w:rsidR="00000000" w:rsidDel="00000000" w:rsidP="00000000" w:rsidRDefault="00000000" w:rsidRPr="00000000" w14:paraId="000001B8">
      <w:pPr>
        <w:numPr>
          <w:ilvl w:val="0"/>
          <w:numId w:val="51"/>
        </w:numPr>
        <w:ind w:left="720" w:hanging="360"/>
        <w:jc w:val="both"/>
      </w:pPr>
      <w:r w:rsidDel="00000000" w:rsidR="00000000" w:rsidRPr="00000000">
        <w:rPr>
          <w:rtl w:val="0"/>
        </w:rPr>
        <w:t xml:space="preserve">Сортировка:</w:t>
        <w:br w:type="textWrapping"/>
        <w:t xml:space="preserve">На цитометре установите ворота на основе параметров переднего и бокового рассеяния для выбора жизнеспособных одиночных клеток. Если используется система esg-Gal4 &gt; UAS-GFP, сортируйте GFP-положительные клетки, что обогатит популяцию КСК и ранних предшественников.</w:t>
      </w:r>
    </w:p>
    <w:p w:rsidR="00000000" w:rsidDel="00000000" w:rsidP="00000000" w:rsidRDefault="00000000" w:rsidRPr="00000000" w14:paraId="000001B9">
      <w:pPr>
        <w:numPr>
          <w:ilvl w:val="0"/>
          <w:numId w:val="51"/>
        </w:numPr>
        <w:ind w:left="720" w:hanging="360"/>
        <w:jc w:val="both"/>
      </w:pPr>
      <w:r w:rsidDel="00000000" w:rsidR="00000000" w:rsidRPr="00000000">
        <w:rPr>
          <w:rtl w:val="0"/>
        </w:rPr>
        <w:t xml:space="preserve">Сбор:</w:t>
        <w:br w:type="textWrapping"/>
        <w:t xml:space="preserve">Соберите отсортированные клетки в пробирки, содержащие FACS-буфер или подходящую среду для дальнейших экспериментов.</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pStyle w:val="Heading5"/>
        <w:jc w:val="both"/>
        <w:rPr/>
      </w:pPr>
      <w:bookmarkStart w:colFirst="0" w:colLast="0" w:name="_nwhzmrohoaw3" w:id="57"/>
      <w:bookmarkEnd w:id="57"/>
      <w:r w:rsidDel="00000000" w:rsidR="00000000" w:rsidRPr="00000000">
        <w:rPr>
          <w:sz w:val="24"/>
          <w:szCs w:val="24"/>
          <w:rtl w:val="0"/>
        </w:rPr>
        <w:t xml:space="preserve">1.4.7.1.5 </w:t>
      </w:r>
      <w:r w:rsidDel="00000000" w:rsidR="00000000" w:rsidRPr="00000000">
        <w:rPr>
          <w:rtl w:val="0"/>
        </w:rPr>
        <w:t xml:space="preserve">Применение в последующих экспериментах</w:t>
      </w:r>
    </w:p>
    <w:p w:rsidR="00000000" w:rsidDel="00000000" w:rsidP="00000000" w:rsidRDefault="00000000" w:rsidRPr="00000000" w14:paraId="000001BC">
      <w:pPr>
        <w:numPr>
          <w:ilvl w:val="0"/>
          <w:numId w:val="32"/>
        </w:numPr>
        <w:ind w:left="720" w:hanging="360"/>
        <w:jc w:val="both"/>
      </w:pPr>
      <w:r w:rsidDel="00000000" w:rsidR="00000000" w:rsidRPr="00000000">
        <w:rPr>
          <w:rtl w:val="0"/>
        </w:rPr>
        <w:t xml:space="preserve">Извлечение РНК/Культура:</w:t>
        <w:br w:type="textWrapping"/>
        <w:t xml:space="preserve">Изолированные КСК можно использовать для извлечения РНК, анализа транскриптома, культивирования или проведения других молекулярных анализов.</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pStyle w:val="Heading5"/>
        <w:jc w:val="both"/>
        <w:rPr/>
      </w:pPr>
      <w:bookmarkStart w:colFirst="0" w:colLast="0" w:name="_fm2v4jyq9uzp" w:id="58"/>
      <w:bookmarkEnd w:id="58"/>
      <w:r w:rsidDel="00000000" w:rsidR="00000000" w:rsidRPr="00000000">
        <w:rPr>
          <w:sz w:val="24"/>
          <w:szCs w:val="24"/>
          <w:rtl w:val="0"/>
        </w:rPr>
        <w:t xml:space="preserve">1.4.7.1.6 </w:t>
      </w:r>
      <w:r w:rsidDel="00000000" w:rsidR="00000000" w:rsidRPr="00000000">
        <w:rPr>
          <w:rtl w:val="0"/>
        </w:rPr>
        <w:t xml:space="preserve">Примечания</w:t>
      </w:r>
    </w:p>
    <w:p w:rsidR="00000000" w:rsidDel="00000000" w:rsidP="00000000" w:rsidRDefault="00000000" w:rsidRPr="00000000" w14:paraId="000001BF">
      <w:pPr>
        <w:numPr>
          <w:ilvl w:val="0"/>
          <w:numId w:val="12"/>
        </w:numPr>
        <w:ind w:left="720" w:hanging="360"/>
        <w:jc w:val="both"/>
      </w:pPr>
      <w:r w:rsidDel="00000000" w:rsidR="00000000" w:rsidRPr="00000000">
        <w:rPr>
          <w:rtl w:val="0"/>
        </w:rPr>
        <w:t xml:space="preserve">Оптимизация:</w:t>
        <w:br w:type="textWrapping"/>
        <w:t xml:space="preserve">Отрегулируйте тип и концентрацию фермента, а также время инкубации, в зависимости от количества и качества получаемых клеток.</w:t>
      </w:r>
    </w:p>
    <w:p w:rsidR="00000000" w:rsidDel="00000000" w:rsidP="00000000" w:rsidRDefault="00000000" w:rsidRPr="00000000" w14:paraId="000001C0">
      <w:pPr>
        <w:numPr>
          <w:ilvl w:val="0"/>
          <w:numId w:val="12"/>
        </w:numPr>
        <w:ind w:left="720" w:hanging="360"/>
        <w:jc w:val="both"/>
      </w:pPr>
      <w:r w:rsidDel="00000000" w:rsidR="00000000" w:rsidRPr="00000000">
        <w:rPr>
          <w:rtl w:val="0"/>
        </w:rPr>
        <w:t xml:space="preserve">Проверка чистоты:</w:t>
        <w:br w:type="textWrapping"/>
        <w:t xml:space="preserve">После сортировки повторно проанализируйте небольшую часть клеток для подтверждения чистоты популяции КСК.</w:t>
      </w:r>
    </w:p>
    <w:p w:rsidR="00000000" w:rsidDel="00000000" w:rsidP="00000000" w:rsidRDefault="00000000" w:rsidRPr="00000000" w14:paraId="000001C1">
      <w:pPr>
        <w:numPr>
          <w:ilvl w:val="0"/>
          <w:numId w:val="12"/>
        </w:numPr>
        <w:ind w:left="720" w:hanging="360"/>
        <w:jc w:val="both"/>
      </w:pPr>
      <w:r w:rsidDel="00000000" w:rsidR="00000000" w:rsidRPr="00000000">
        <w:rPr>
          <w:rtl w:val="0"/>
        </w:rPr>
        <w:t xml:space="preserve">Ссылки:</w:t>
        <w:br w:type="textWrapping"/>
        <w:t xml:space="preserve">Для детального протокола обратитесь к публикации Dutta et al. (2015) и соответствующему видео на </w:t>
      </w:r>
      <w:hyperlink r:id="rId9">
        <w:r w:rsidDel="00000000" w:rsidR="00000000" w:rsidRPr="00000000">
          <w:rPr>
            <w:color w:val="1155cc"/>
            <w:u w:val="single"/>
            <w:rtl w:val="0"/>
          </w:rPr>
          <w:t xml:space="preserve">JoVE</w:t>
        </w:r>
      </w:hyperlink>
      <w:r w:rsidDel="00000000" w:rsidR="00000000" w:rsidRPr="00000000">
        <w:rPr>
          <w:rtl w:val="0"/>
        </w:rPr>
        <w:t xml:space="preserve"> и </w:t>
      </w:r>
      <w:hyperlink r:id="rId10">
        <w:r w:rsidDel="00000000" w:rsidR="00000000" w:rsidRPr="00000000">
          <w:rPr>
            <w:color w:val="1155cc"/>
            <w:u w:val="single"/>
            <w:rtl w:val="0"/>
          </w:rPr>
          <w:t xml:space="preserve">eLife</w:t>
        </w:r>
      </w:hyperlink>
      <w:r w:rsidDel="00000000" w:rsidR="00000000" w:rsidRPr="00000000">
        <w:rPr>
          <w:rtl w:val="0"/>
        </w:rPr>
        <w:t xml:space="preserve">.</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pStyle w:val="Heading4"/>
        <w:jc w:val="both"/>
        <w:rPr/>
      </w:pPr>
      <w:bookmarkStart w:colFirst="0" w:colLast="0" w:name="_s6he9umziax8" w:id="59"/>
      <w:bookmarkEnd w:id="59"/>
      <w:r w:rsidDel="00000000" w:rsidR="00000000" w:rsidRPr="00000000">
        <w:rPr>
          <w:rtl w:val="0"/>
        </w:rPr>
        <w:t xml:space="preserve">1.4.7.2 Диссекции специфических тканей особи</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pStyle w:val="Heading5"/>
        <w:jc w:val="both"/>
        <w:rPr/>
      </w:pPr>
      <w:bookmarkStart w:colFirst="0" w:colLast="0" w:name="_b9a70ywagadd" w:id="60"/>
      <w:bookmarkEnd w:id="60"/>
      <w:r w:rsidDel="00000000" w:rsidR="00000000" w:rsidRPr="00000000">
        <w:rPr>
          <w:rtl w:val="0"/>
        </w:rPr>
        <w:t xml:space="preserve">1.4.7.2.1 Общая подготовка</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pStyle w:val="Heading6"/>
        <w:jc w:val="both"/>
        <w:rPr/>
      </w:pPr>
      <w:bookmarkStart w:colFirst="0" w:colLast="0" w:name="_sm7cd9klzd7r" w:id="61"/>
      <w:bookmarkEnd w:id="61"/>
      <w:r w:rsidDel="00000000" w:rsidR="00000000" w:rsidRPr="00000000">
        <w:rPr>
          <w:sz w:val="24"/>
          <w:szCs w:val="24"/>
          <w:rtl w:val="0"/>
        </w:rPr>
        <w:t xml:space="preserve">1.4.7.2.1.1 </w:t>
      </w:r>
      <w:r w:rsidDel="00000000" w:rsidR="00000000" w:rsidRPr="00000000">
        <w:rPr>
          <w:rtl w:val="0"/>
        </w:rPr>
        <w:t xml:space="preserve">Анестезия и фиксация:</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numPr>
          <w:ilvl w:val="1"/>
          <w:numId w:val="40"/>
        </w:numPr>
        <w:ind w:left="1440" w:hanging="360"/>
        <w:jc w:val="both"/>
      </w:pPr>
      <w:r w:rsidDel="00000000" w:rsidR="00000000" w:rsidRPr="00000000">
        <w:rPr>
          <w:rtl w:val="0"/>
        </w:rPr>
        <w:t xml:space="preserve">Поместите мух на лед на 10–15 минут для анестезии.</w:t>
      </w:r>
    </w:p>
    <w:p w:rsidR="00000000" w:rsidDel="00000000" w:rsidP="00000000" w:rsidRDefault="00000000" w:rsidRPr="00000000" w14:paraId="000001CA">
      <w:pPr>
        <w:numPr>
          <w:ilvl w:val="1"/>
          <w:numId w:val="40"/>
        </w:numPr>
        <w:ind w:left="1440" w:hanging="360"/>
        <w:jc w:val="both"/>
      </w:pPr>
      <w:r w:rsidDel="00000000" w:rsidR="00000000" w:rsidRPr="00000000">
        <w:rPr>
          <w:rtl w:val="0"/>
        </w:rPr>
        <w:t xml:space="preserve">Используйте предварительно охлажденные инструменты и посуду (например, Sylgard-покрытые чашки) для предотвращения деградации тканей.</w:t>
      </w:r>
    </w:p>
    <w:p w:rsidR="00000000" w:rsidDel="00000000" w:rsidP="00000000" w:rsidRDefault="00000000" w:rsidRPr="00000000" w14:paraId="000001CB">
      <w:pPr>
        <w:numPr>
          <w:ilvl w:val="1"/>
          <w:numId w:val="40"/>
        </w:numPr>
        <w:ind w:left="1440" w:hanging="360"/>
        <w:jc w:val="both"/>
      </w:pPr>
      <w:r w:rsidDel="00000000" w:rsidR="00000000" w:rsidRPr="00000000">
        <w:rPr>
          <w:rtl w:val="0"/>
        </w:rPr>
        <w:t xml:space="preserve">Подготовьте 2 мл пробирки с этиловым спиртом и сухим льдом для мгновенной заморозки образцов.</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pStyle w:val="Heading5"/>
        <w:jc w:val="both"/>
        <w:rPr/>
      </w:pPr>
      <w:bookmarkStart w:colFirst="0" w:colLast="0" w:name="_r3yhj0fkyrjm" w:id="62"/>
      <w:bookmarkEnd w:id="62"/>
      <w:r w:rsidDel="00000000" w:rsidR="00000000" w:rsidRPr="00000000">
        <w:rPr>
          <w:rtl w:val="0"/>
        </w:rPr>
        <w:t xml:space="preserve">1.4.7.2.2 Диссекция специфических тканей</w:t>
      </w:r>
    </w:p>
    <w:p w:rsidR="00000000" w:rsidDel="00000000" w:rsidP="00000000" w:rsidRDefault="00000000" w:rsidRPr="00000000" w14:paraId="000001CE">
      <w:pPr>
        <w:pStyle w:val="Heading5"/>
        <w:jc w:val="both"/>
        <w:rPr/>
      </w:pPr>
      <w:bookmarkStart w:colFirst="0" w:colLast="0" w:name="_aryrq7fiwfzh" w:id="63"/>
      <w:bookmarkEnd w:id="63"/>
      <w:r w:rsidDel="00000000" w:rsidR="00000000" w:rsidRPr="00000000">
        <w:rPr>
          <w:rtl w:val="0"/>
        </w:rPr>
      </w:r>
    </w:p>
    <w:p w:rsidR="00000000" w:rsidDel="00000000" w:rsidP="00000000" w:rsidRDefault="00000000" w:rsidRPr="00000000" w14:paraId="000001CF">
      <w:pPr>
        <w:pStyle w:val="Heading6"/>
        <w:jc w:val="both"/>
        <w:rPr/>
      </w:pPr>
      <w:bookmarkStart w:colFirst="0" w:colLast="0" w:name="_laej4zuv091i" w:id="64"/>
      <w:bookmarkEnd w:id="64"/>
      <w:r w:rsidDel="00000000" w:rsidR="00000000" w:rsidRPr="00000000">
        <w:rPr>
          <w:rtl w:val="0"/>
        </w:rPr>
        <w:t xml:space="preserve">1.4.7.2.2.1 Головной мозг</w:t>
      </w:r>
    </w:p>
    <w:p w:rsidR="00000000" w:rsidDel="00000000" w:rsidP="00000000" w:rsidRDefault="00000000" w:rsidRPr="00000000" w14:paraId="000001D0">
      <w:pPr>
        <w:numPr>
          <w:ilvl w:val="0"/>
          <w:numId w:val="30"/>
        </w:numPr>
        <w:ind w:left="720" w:hanging="360"/>
        <w:jc w:val="both"/>
      </w:pPr>
      <w:r w:rsidDel="00000000" w:rsidR="00000000" w:rsidRPr="00000000">
        <w:rPr>
          <w:rtl w:val="0"/>
        </w:rPr>
        <w:t xml:space="preserve">Этапы:</w:t>
      </w:r>
    </w:p>
    <w:p w:rsidR="00000000" w:rsidDel="00000000" w:rsidP="00000000" w:rsidRDefault="00000000" w:rsidRPr="00000000" w14:paraId="000001D1">
      <w:pPr>
        <w:numPr>
          <w:ilvl w:val="1"/>
          <w:numId w:val="30"/>
        </w:numPr>
        <w:ind w:left="1440" w:hanging="360"/>
        <w:jc w:val="both"/>
      </w:pPr>
      <w:r w:rsidDel="00000000" w:rsidR="00000000" w:rsidRPr="00000000">
        <w:rPr>
          <w:rtl w:val="0"/>
        </w:rPr>
        <w:t xml:space="preserve">Отделите голову от тела, аккуратно потянув за антенны.</w:t>
      </w:r>
    </w:p>
    <w:p w:rsidR="00000000" w:rsidDel="00000000" w:rsidP="00000000" w:rsidRDefault="00000000" w:rsidRPr="00000000" w14:paraId="000001D2">
      <w:pPr>
        <w:numPr>
          <w:ilvl w:val="1"/>
          <w:numId w:val="30"/>
        </w:numPr>
        <w:ind w:left="1440" w:hanging="360"/>
        <w:jc w:val="both"/>
      </w:pPr>
      <w:r w:rsidDel="00000000" w:rsidR="00000000" w:rsidRPr="00000000">
        <w:rPr>
          <w:rtl w:val="0"/>
        </w:rPr>
        <w:t xml:space="preserve">Удалите глаза и трахею, чтобы обнажить мозг. Для этого используйте микрохирургические пинцеты (например, Ted Pella 505-NM).</w:t>
      </w:r>
    </w:p>
    <w:p w:rsidR="00000000" w:rsidDel="00000000" w:rsidP="00000000" w:rsidRDefault="00000000" w:rsidRPr="00000000" w14:paraId="000001D3">
      <w:pPr>
        <w:numPr>
          <w:ilvl w:val="1"/>
          <w:numId w:val="30"/>
        </w:numPr>
        <w:ind w:left="1440" w:hanging="360"/>
        <w:jc w:val="both"/>
      </w:pPr>
      <w:r w:rsidDel="00000000" w:rsidR="00000000" w:rsidRPr="00000000">
        <w:rPr>
          <w:rtl w:val="0"/>
        </w:rPr>
        <w:t xml:space="preserve">Отделите мозг от грудного ганглия, сохраняя его целостность для последующей иммуноокраски или визуализации.</w:t>
      </w:r>
    </w:p>
    <w:p w:rsidR="00000000" w:rsidDel="00000000" w:rsidP="00000000" w:rsidRDefault="00000000" w:rsidRPr="00000000" w14:paraId="000001D4">
      <w:pPr>
        <w:numPr>
          <w:ilvl w:val="0"/>
          <w:numId w:val="30"/>
        </w:numPr>
        <w:ind w:left="720" w:hanging="360"/>
        <w:jc w:val="both"/>
      </w:pPr>
      <w:r w:rsidDel="00000000" w:rsidR="00000000" w:rsidRPr="00000000">
        <w:rPr>
          <w:rtl w:val="0"/>
        </w:rPr>
        <w:t xml:space="preserve">Рекомендации:</w:t>
      </w:r>
    </w:p>
    <w:p w:rsidR="00000000" w:rsidDel="00000000" w:rsidP="00000000" w:rsidRDefault="00000000" w:rsidRPr="00000000" w14:paraId="000001D5">
      <w:pPr>
        <w:numPr>
          <w:ilvl w:val="1"/>
          <w:numId w:val="30"/>
        </w:numPr>
        <w:ind w:left="1440" w:hanging="360"/>
        <w:jc w:val="both"/>
      </w:pPr>
      <w:r w:rsidDel="00000000" w:rsidR="00000000" w:rsidRPr="00000000">
        <w:rPr>
          <w:rtl w:val="0"/>
        </w:rPr>
        <w:t xml:space="preserve">Для фиксации используйте 2% параформальдегид (PFA) в фосфатном буфере.</w:t>
      </w:r>
    </w:p>
    <w:p w:rsidR="00000000" w:rsidDel="00000000" w:rsidP="00000000" w:rsidRDefault="00000000" w:rsidRPr="00000000" w14:paraId="000001D6">
      <w:pPr>
        <w:pStyle w:val="Heading6"/>
        <w:jc w:val="both"/>
        <w:rPr/>
      </w:pPr>
      <w:bookmarkStart w:colFirst="0" w:colLast="0" w:name="_pruqjkthud0e" w:id="65"/>
      <w:bookmarkEnd w:id="65"/>
      <w:r w:rsidDel="00000000" w:rsidR="00000000" w:rsidRPr="00000000">
        <w:rPr>
          <w:rtl w:val="0"/>
        </w:rPr>
        <w:t xml:space="preserve">1.4.7.2.2.2 Имагинальные диски (у личинок) и аналогичные структуры у взрослых</w:t>
      </w:r>
    </w:p>
    <w:p w:rsidR="00000000" w:rsidDel="00000000" w:rsidP="00000000" w:rsidRDefault="00000000" w:rsidRPr="00000000" w14:paraId="000001D7">
      <w:pPr>
        <w:numPr>
          <w:ilvl w:val="0"/>
          <w:numId w:val="6"/>
        </w:numPr>
        <w:ind w:left="720" w:hanging="360"/>
        <w:jc w:val="both"/>
      </w:pPr>
      <w:r w:rsidDel="00000000" w:rsidR="00000000" w:rsidRPr="00000000">
        <w:rPr>
          <w:rtl w:val="0"/>
        </w:rPr>
        <w:t xml:space="preserve">Этапы:</w:t>
      </w:r>
    </w:p>
    <w:p w:rsidR="00000000" w:rsidDel="00000000" w:rsidP="00000000" w:rsidRDefault="00000000" w:rsidRPr="00000000" w14:paraId="000001D8">
      <w:pPr>
        <w:numPr>
          <w:ilvl w:val="1"/>
          <w:numId w:val="6"/>
        </w:numPr>
        <w:ind w:left="1440" w:hanging="360"/>
        <w:jc w:val="both"/>
      </w:pPr>
      <w:r w:rsidDel="00000000" w:rsidR="00000000" w:rsidRPr="00000000">
        <w:rPr>
          <w:rtl w:val="0"/>
        </w:rPr>
        <w:t xml:space="preserve">Для диссекции крыльев или глаз удалите грудной хитин и аккуратно извлеките ткани.</w:t>
      </w:r>
    </w:p>
    <w:p w:rsidR="00000000" w:rsidDel="00000000" w:rsidP="00000000" w:rsidRDefault="00000000" w:rsidRPr="00000000" w14:paraId="000001D9">
      <w:pPr>
        <w:numPr>
          <w:ilvl w:val="1"/>
          <w:numId w:val="6"/>
        </w:numPr>
        <w:ind w:left="1440" w:hanging="360"/>
        <w:jc w:val="both"/>
      </w:pPr>
      <w:r w:rsidDel="00000000" w:rsidR="00000000" w:rsidRPr="00000000">
        <w:rPr>
          <w:rtl w:val="0"/>
        </w:rPr>
        <w:t xml:space="preserve">Используйте PTN-буфер (0.1M фосфат, 0.1% Triton X-100) для промывки.</w:t>
      </w:r>
    </w:p>
    <w:p w:rsidR="00000000" w:rsidDel="00000000" w:rsidP="00000000" w:rsidRDefault="00000000" w:rsidRPr="00000000" w14:paraId="000001DA">
      <w:pPr>
        <w:numPr>
          <w:ilvl w:val="0"/>
          <w:numId w:val="6"/>
        </w:numPr>
        <w:ind w:left="720" w:hanging="360"/>
        <w:jc w:val="both"/>
      </w:pPr>
      <w:r w:rsidDel="00000000" w:rsidR="00000000" w:rsidRPr="00000000">
        <w:rPr>
          <w:rtl w:val="0"/>
        </w:rPr>
        <w:t xml:space="preserve">Применение:</w:t>
      </w:r>
    </w:p>
    <w:p w:rsidR="00000000" w:rsidDel="00000000" w:rsidP="00000000" w:rsidRDefault="00000000" w:rsidRPr="00000000" w14:paraId="000001DB">
      <w:pPr>
        <w:numPr>
          <w:ilvl w:val="1"/>
          <w:numId w:val="6"/>
        </w:numPr>
        <w:ind w:left="1440" w:hanging="360"/>
        <w:jc w:val="both"/>
      </w:pPr>
      <w:r w:rsidDel="00000000" w:rsidR="00000000" w:rsidRPr="00000000">
        <w:rPr>
          <w:rtl w:val="0"/>
        </w:rPr>
        <w:t xml:space="preserve">Подходит для анализа регенерации и экспрессии генов.</w:t>
      </w:r>
    </w:p>
    <w:p w:rsidR="00000000" w:rsidDel="00000000" w:rsidP="00000000" w:rsidRDefault="00000000" w:rsidRPr="00000000" w14:paraId="000001DC">
      <w:pPr>
        <w:pStyle w:val="Heading6"/>
        <w:jc w:val="both"/>
        <w:rPr/>
      </w:pPr>
      <w:bookmarkStart w:colFirst="0" w:colLast="0" w:name="_lglous52xmju" w:id="66"/>
      <w:bookmarkEnd w:id="66"/>
      <w:r w:rsidDel="00000000" w:rsidR="00000000" w:rsidRPr="00000000">
        <w:rPr>
          <w:rtl w:val="0"/>
        </w:rPr>
        <w:t xml:space="preserve">1.4.7.2.2.3 Жировое тело и гемолимфа</w:t>
      </w:r>
    </w:p>
    <w:p w:rsidR="00000000" w:rsidDel="00000000" w:rsidP="00000000" w:rsidRDefault="00000000" w:rsidRPr="00000000" w14:paraId="000001DD">
      <w:pPr>
        <w:numPr>
          <w:ilvl w:val="0"/>
          <w:numId w:val="11"/>
        </w:numPr>
        <w:ind w:left="720" w:hanging="360"/>
        <w:jc w:val="both"/>
      </w:pPr>
      <w:r w:rsidDel="00000000" w:rsidR="00000000" w:rsidRPr="00000000">
        <w:rPr>
          <w:rtl w:val="0"/>
        </w:rPr>
        <w:t xml:space="preserve">Этапы:</w:t>
      </w:r>
    </w:p>
    <w:p w:rsidR="00000000" w:rsidDel="00000000" w:rsidP="00000000" w:rsidRDefault="00000000" w:rsidRPr="00000000" w14:paraId="000001DE">
      <w:pPr>
        <w:numPr>
          <w:ilvl w:val="1"/>
          <w:numId w:val="11"/>
        </w:numPr>
        <w:ind w:left="1440" w:hanging="360"/>
        <w:jc w:val="both"/>
      </w:pPr>
      <w:r w:rsidDel="00000000" w:rsidR="00000000" w:rsidRPr="00000000">
        <w:rPr>
          <w:rtl w:val="0"/>
        </w:rPr>
        <w:t xml:space="preserve">Вскройте брюшко, удалите пищеварительную и репродуктивную системы.</w:t>
      </w:r>
    </w:p>
    <w:p w:rsidR="00000000" w:rsidDel="00000000" w:rsidP="00000000" w:rsidRDefault="00000000" w:rsidRPr="00000000" w14:paraId="000001DF">
      <w:pPr>
        <w:numPr>
          <w:ilvl w:val="1"/>
          <w:numId w:val="11"/>
        </w:numPr>
        <w:ind w:left="1440" w:hanging="360"/>
        <w:jc w:val="both"/>
      </w:pPr>
      <w:r w:rsidDel="00000000" w:rsidR="00000000" w:rsidRPr="00000000">
        <w:rPr>
          <w:rtl w:val="0"/>
        </w:rPr>
        <w:t xml:space="preserve">Соберите жировое тело, избегая контакта с мальпигиевыми сосудами и трахеей.</w:t>
      </w:r>
    </w:p>
    <w:p w:rsidR="00000000" w:rsidDel="00000000" w:rsidP="00000000" w:rsidRDefault="00000000" w:rsidRPr="00000000" w14:paraId="000001E0">
      <w:pPr>
        <w:numPr>
          <w:ilvl w:val="1"/>
          <w:numId w:val="11"/>
        </w:numPr>
        <w:ind w:left="1440" w:hanging="360"/>
        <w:jc w:val="both"/>
      </w:pPr>
      <w:r w:rsidDel="00000000" w:rsidR="00000000" w:rsidRPr="00000000">
        <w:rPr>
          <w:rtl w:val="0"/>
        </w:rPr>
        <w:t xml:space="preserve">Для сбора гемолимфы проколите грудной отдел иглой 0.2 мм и центрифугируйте при 5 об/мин2.</w:t>
      </w:r>
    </w:p>
    <w:p w:rsidR="00000000" w:rsidDel="00000000" w:rsidP="00000000" w:rsidRDefault="00000000" w:rsidRPr="00000000" w14:paraId="000001E1">
      <w:pPr>
        <w:pStyle w:val="Heading6"/>
        <w:jc w:val="both"/>
        <w:rPr/>
      </w:pPr>
      <w:bookmarkStart w:colFirst="0" w:colLast="0" w:name="_v6vwhl8w9jmt" w:id="67"/>
      <w:bookmarkEnd w:id="67"/>
      <w:r w:rsidDel="00000000" w:rsidR="00000000" w:rsidRPr="00000000">
        <w:rPr>
          <w:rtl w:val="0"/>
        </w:rPr>
        <w:t xml:space="preserve">1.4.7.2.2.4 Яичники и семенники</w:t>
      </w:r>
    </w:p>
    <w:p w:rsidR="00000000" w:rsidDel="00000000" w:rsidP="00000000" w:rsidRDefault="00000000" w:rsidRPr="00000000" w14:paraId="000001E2">
      <w:pPr>
        <w:numPr>
          <w:ilvl w:val="0"/>
          <w:numId w:val="8"/>
        </w:numPr>
        <w:ind w:left="720" w:hanging="360"/>
        <w:jc w:val="both"/>
      </w:pPr>
      <w:r w:rsidDel="00000000" w:rsidR="00000000" w:rsidRPr="00000000">
        <w:rPr>
          <w:rtl w:val="0"/>
        </w:rPr>
        <w:t xml:space="preserve">Этапы:</w:t>
      </w:r>
    </w:p>
    <w:p w:rsidR="00000000" w:rsidDel="00000000" w:rsidP="00000000" w:rsidRDefault="00000000" w:rsidRPr="00000000" w14:paraId="000001E3">
      <w:pPr>
        <w:numPr>
          <w:ilvl w:val="1"/>
          <w:numId w:val="8"/>
        </w:numPr>
        <w:ind w:left="1440" w:hanging="360"/>
        <w:jc w:val="both"/>
      </w:pPr>
      <w:r w:rsidDel="00000000" w:rsidR="00000000" w:rsidRPr="00000000">
        <w:rPr>
          <w:rtl w:val="0"/>
        </w:rPr>
        <w:t xml:space="preserve">У самок: вскройте брюшко, извлеките яичники, сохраняя связь с яйцеводом.</w:t>
      </w:r>
    </w:p>
    <w:p w:rsidR="00000000" w:rsidDel="00000000" w:rsidP="00000000" w:rsidRDefault="00000000" w:rsidRPr="00000000" w14:paraId="000001E4">
      <w:pPr>
        <w:numPr>
          <w:ilvl w:val="1"/>
          <w:numId w:val="8"/>
        </w:numPr>
        <w:ind w:left="1440" w:hanging="360"/>
        <w:jc w:val="both"/>
      </w:pPr>
      <w:r w:rsidDel="00000000" w:rsidR="00000000" w:rsidRPr="00000000">
        <w:rPr>
          <w:rtl w:val="0"/>
        </w:rPr>
        <w:t xml:space="preserve">У самцов: удалите придаточные железы и семенники, отделив их от брюшных структур.</w:t>
      </w:r>
    </w:p>
    <w:p w:rsidR="00000000" w:rsidDel="00000000" w:rsidP="00000000" w:rsidRDefault="00000000" w:rsidRPr="00000000" w14:paraId="000001E5">
      <w:pPr>
        <w:numPr>
          <w:ilvl w:val="0"/>
          <w:numId w:val="8"/>
        </w:numPr>
        <w:ind w:left="720" w:hanging="360"/>
        <w:jc w:val="both"/>
      </w:pPr>
      <w:r w:rsidDel="00000000" w:rsidR="00000000" w:rsidRPr="00000000">
        <w:rPr>
          <w:rtl w:val="0"/>
        </w:rPr>
        <w:t xml:space="preserve">Фиксация:</w:t>
      </w:r>
    </w:p>
    <w:p w:rsidR="00000000" w:rsidDel="00000000" w:rsidP="00000000" w:rsidRDefault="00000000" w:rsidRPr="00000000" w14:paraId="000001E6">
      <w:pPr>
        <w:numPr>
          <w:ilvl w:val="1"/>
          <w:numId w:val="8"/>
        </w:numPr>
        <w:ind w:left="1440" w:hanging="360"/>
        <w:jc w:val="both"/>
      </w:pPr>
      <w:r w:rsidDel="00000000" w:rsidR="00000000" w:rsidRPr="00000000">
        <w:rPr>
          <w:rtl w:val="0"/>
        </w:rPr>
        <w:t xml:space="preserve">Используйте 4% PFA для иммуноокрашивания актина или ДНК.</w:t>
      </w:r>
    </w:p>
    <w:p w:rsidR="00000000" w:rsidDel="00000000" w:rsidP="00000000" w:rsidRDefault="00000000" w:rsidRPr="00000000" w14:paraId="000001E7">
      <w:pPr>
        <w:pStyle w:val="Heading6"/>
        <w:jc w:val="both"/>
        <w:rPr/>
      </w:pPr>
      <w:bookmarkStart w:colFirst="0" w:colLast="0" w:name="_sbsfnc7yo2nz" w:id="68"/>
      <w:bookmarkEnd w:id="68"/>
      <w:r w:rsidDel="00000000" w:rsidR="00000000" w:rsidRPr="00000000">
        <w:rPr>
          <w:rtl w:val="0"/>
        </w:rPr>
        <w:t xml:space="preserve">1.4.7.2.2.5 Кишечник (передняя, средняя и задняя кишка)</w:t>
      </w:r>
    </w:p>
    <w:p w:rsidR="00000000" w:rsidDel="00000000" w:rsidP="00000000" w:rsidRDefault="00000000" w:rsidRPr="00000000" w14:paraId="000001E8">
      <w:pPr>
        <w:numPr>
          <w:ilvl w:val="0"/>
          <w:numId w:val="17"/>
        </w:numPr>
        <w:ind w:left="720" w:hanging="360"/>
        <w:jc w:val="both"/>
      </w:pPr>
      <w:r w:rsidDel="00000000" w:rsidR="00000000" w:rsidRPr="00000000">
        <w:rPr>
          <w:rtl w:val="0"/>
        </w:rPr>
        <w:t xml:space="preserve">Этапы:</w:t>
      </w:r>
    </w:p>
    <w:p w:rsidR="00000000" w:rsidDel="00000000" w:rsidP="00000000" w:rsidRDefault="00000000" w:rsidRPr="00000000" w14:paraId="000001E9">
      <w:pPr>
        <w:numPr>
          <w:ilvl w:val="1"/>
          <w:numId w:val="17"/>
        </w:numPr>
        <w:ind w:left="1440" w:hanging="360"/>
        <w:jc w:val="both"/>
      </w:pPr>
      <w:r w:rsidDel="00000000" w:rsidR="00000000" w:rsidRPr="00000000">
        <w:rPr>
          <w:rtl w:val="0"/>
        </w:rPr>
        <w:t xml:space="preserve">Удалите пищеварительную систему, аккуратно отделив среднюю кишку от мальпигиевых сосудов.</w:t>
      </w:r>
    </w:p>
    <w:p w:rsidR="00000000" w:rsidDel="00000000" w:rsidP="00000000" w:rsidRDefault="00000000" w:rsidRPr="00000000" w14:paraId="000001EA">
      <w:pPr>
        <w:numPr>
          <w:ilvl w:val="1"/>
          <w:numId w:val="17"/>
        </w:numPr>
        <w:ind w:left="1440" w:hanging="360"/>
        <w:jc w:val="both"/>
      </w:pPr>
      <w:r w:rsidDel="00000000" w:rsidR="00000000" w:rsidRPr="00000000">
        <w:rPr>
          <w:rtl w:val="0"/>
        </w:rPr>
        <w:t xml:space="preserve">Промойте ткани в охлажденном PBS для удаления бактерий и пищи.</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pStyle w:val="Heading5"/>
        <w:jc w:val="both"/>
        <w:rPr/>
      </w:pPr>
      <w:bookmarkStart w:colFirst="0" w:colLast="0" w:name="_t57d4e5x582y" w:id="69"/>
      <w:bookmarkEnd w:id="69"/>
      <w:r w:rsidDel="00000000" w:rsidR="00000000" w:rsidRPr="00000000">
        <w:rPr>
          <w:rtl w:val="0"/>
        </w:rPr>
        <w:t xml:space="preserve">1.4.7.2.3 Общие рекомендации</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numPr>
          <w:ilvl w:val="0"/>
          <w:numId w:val="22"/>
        </w:numPr>
        <w:ind w:left="720" w:hanging="360"/>
        <w:jc w:val="both"/>
      </w:pPr>
      <w:r w:rsidDel="00000000" w:rsidR="00000000" w:rsidRPr="00000000">
        <w:rPr>
          <w:rtl w:val="0"/>
        </w:rPr>
        <w:t xml:space="preserve">Минимизация контаминации:</w:t>
      </w:r>
    </w:p>
    <w:p w:rsidR="00000000" w:rsidDel="00000000" w:rsidP="00000000" w:rsidRDefault="00000000" w:rsidRPr="00000000" w14:paraId="000001EF">
      <w:pPr>
        <w:numPr>
          <w:ilvl w:val="1"/>
          <w:numId w:val="22"/>
        </w:numPr>
        <w:ind w:left="1440" w:hanging="360"/>
        <w:jc w:val="both"/>
      </w:pPr>
      <w:r w:rsidDel="00000000" w:rsidR="00000000" w:rsidRPr="00000000">
        <w:rPr>
          <w:rtl w:val="0"/>
        </w:rPr>
        <w:t xml:space="preserve">Избегайте контакта пинцетов с хитином и трахеей.</w:t>
      </w:r>
    </w:p>
    <w:p w:rsidR="00000000" w:rsidDel="00000000" w:rsidP="00000000" w:rsidRDefault="00000000" w:rsidRPr="00000000" w14:paraId="000001F0">
      <w:pPr>
        <w:numPr>
          <w:ilvl w:val="1"/>
          <w:numId w:val="22"/>
        </w:numPr>
        <w:ind w:left="1440" w:hanging="360"/>
        <w:jc w:val="both"/>
      </w:pPr>
      <w:r w:rsidDel="00000000" w:rsidR="00000000" w:rsidRPr="00000000">
        <w:rPr>
          <w:rtl w:val="0"/>
        </w:rPr>
        <w:t xml:space="preserve">Для жирового тела используйте разделение сегментов брюшка.</w:t>
      </w:r>
    </w:p>
    <w:p w:rsidR="00000000" w:rsidDel="00000000" w:rsidP="00000000" w:rsidRDefault="00000000" w:rsidRPr="00000000" w14:paraId="000001F1">
      <w:pPr>
        <w:numPr>
          <w:ilvl w:val="0"/>
          <w:numId w:val="22"/>
        </w:numPr>
        <w:ind w:left="720" w:hanging="360"/>
        <w:jc w:val="both"/>
      </w:pPr>
      <w:r w:rsidDel="00000000" w:rsidR="00000000" w:rsidRPr="00000000">
        <w:rPr>
          <w:rtl w:val="0"/>
        </w:rPr>
        <w:t xml:space="preserve">Оборудование:</w:t>
      </w:r>
    </w:p>
    <w:p w:rsidR="00000000" w:rsidDel="00000000" w:rsidP="00000000" w:rsidRDefault="00000000" w:rsidRPr="00000000" w14:paraId="000001F2">
      <w:pPr>
        <w:numPr>
          <w:ilvl w:val="1"/>
          <w:numId w:val="22"/>
        </w:numPr>
        <w:ind w:left="1440" w:hanging="360"/>
        <w:jc w:val="both"/>
      </w:pPr>
      <w:r w:rsidDel="00000000" w:rsidR="00000000" w:rsidRPr="00000000">
        <w:rPr>
          <w:rtl w:val="0"/>
        </w:rPr>
        <w:t xml:space="preserve">Стереомикроскоп с подсветкой (например, Leica S6D) и прецизионные пинцеты.</w:t>
      </w:r>
    </w:p>
    <w:p w:rsidR="00000000" w:rsidDel="00000000" w:rsidP="00000000" w:rsidRDefault="00000000" w:rsidRPr="00000000" w14:paraId="000001F3">
      <w:pPr>
        <w:numPr>
          <w:ilvl w:val="0"/>
          <w:numId w:val="22"/>
        </w:numPr>
        <w:ind w:left="720" w:hanging="360"/>
        <w:jc w:val="both"/>
      </w:pPr>
      <w:r w:rsidDel="00000000" w:rsidR="00000000" w:rsidRPr="00000000">
        <w:rPr>
          <w:rtl w:val="0"/>
        </w:rPr>
        <w:t xml:space="preserve">Хранение образцов:</w:t>
      </w:r>
    </w:p>
    <w:p w:rsidR="00000000" w:rsidDel="00000000" w:rsidP="00000000" w:rsidRDefault="00000000" w:rsidRPr="00000000" w14:paraId="000001F4">
      <w:pPr>
        <w:numPr>
          <w:ilvl w:val="1"/>
          <w:numId w:val="22"/>
        </w:numPr>
        <w:ind w:left="1440" w:hanging="360"/>
        <w:jc w:val="both"/>
      </w:pPr>
      <w:r w:rsidDel="00000000" w:rsidR="00000000" w:rsidRPr="00000000">
        <w:rPr>
          <w:rtl w:val="0"/>
        </w:rPr>
        <w:t xml:space="preserve">Замораживайте ткани при -80°C сразу после диссекции</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pStyle w:val="Heading4"/>
        <w:jc w:val="both"/>
        <w:rPr/>
      </w:pPr>
      <w:bookmarkStart w:colFirst="0" w:colLast="0" w:name="_bci4wfw8fajr" w:id="70"/>
      <w:bookmarkEnd w:id="70"/>
      <w:r w:rsidDel="00000000" w:rsidR="00000000" w:rsidRPr="00000000">
        <w:rPr>
          <w:sz w:val="22"/>
          <w:szCs w:val="22"/>
          <w:rtl w:val="0"/>
        </w:rPr>
        <w:t xml:space="preserve">1.4.7.3 </w:t>
      </w:r>
      <w:r w:rsidDel="00000000" w:rsidR="00000000" w:rsidRPr="00000000">
        <w:rPr>
          <w:rtl w:val="0"/>
        </w:rPr>
        <w:t xml:space="preserve">Взрослые (96 часов - 60 дней) Реципиенты</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Используются молодые или старые, здоровые, хорошо питающиеся самки (более крупное брюшко) и самцы (менее крупное брюшко). Для маркировки применяются флуоресцентные репортеры.</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Донорские ткани. Акцент на ISC (среднекишечных стволовых клетках), но возможна трансплантация других органов. Генетический фон ткани должен соответствовать целям эксперимента.</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t xml:space="preserve">Флуоресцентные маркеры. Используются яркие репортеры (например, GFP, YFP).</w:t>
      </w:r>
    </w:p>
    <w:p w:rsidR="00000000" w:rsidDel="00000000" w:rsidP="00000000" w:rsidRDefault="00000000" w:rsidRPr="00000000" w14:paraId="000001FD">
      <w:pPr>
        <w:jc w:val="both"/>
        <w:rPr/>
      </w:pPr>
      <w:r w:rsidDel="00000000" w:rsidR="00000000" w:rsidRPr="00000000">
        <w:rPr>
          <w:rtl w:val="0"/>
        </w:rPr>
        <w:t xml:space="preserve">Контроль делеций локуса lgl. Необходимо исключать спонтанные делеции lgl, приводящие к ложным результатам (Roegiers et al., 2009).</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pStyle w:val="Heading5"/>
        <w:jc w:val="both"/>
        <w:rPr/>
      </w:pPr>
      <w:bookmarkStart w:colFirst="0" w:colLast="0" w:name="_dahfy2se2l1w" w:id="71"/>
      <w:bookmarkEnd w:id="71"/>
      <w:r w:rsidDel="00000000" w:rsidR="00000000" w:rsidRPr="00000000">
        <w:rPr>
          <w:rtl w:val="0"/>
        </w:rPr>
        <w:t xml:space="preserve">1.4.7.3.1 Аллотрансплантация тканей взрослых во взрослых хозяев</w:t>
      </w:r>
    </w:p>
    <w:p w:rsidR="00000000" w:rsidDel="00000000" w:rsidP="00000000" w:rsidRDefault="00000000" w:rsidRPr="00000000" w14:paraId="00000200">
      <w:pPr>
        <w:jc w:val="both"/>
        <w:rPr/>
      </w:pPr>
      <w:r w:rsidDel="00000000" w:rsidR="00000000" w:rsidRPr="00000000">
        <w:rPr>
          <w:rtl w:val="0"/>
        </w:rPr>
        <w:br w:type="textWrapping"/>
        <w:t xml:space="preserve">● Время 5–10 мин на инъекцию</w:t>
      </w:r>
    </w:p>
    <w:p w:rsidR="00000000" w:rsidDel="00000000" w:rsidP="00000000" w:rsidRDefault="00000000" w:rsidRPr="00000000" w14:paraId="00000201">
      <w:pPr>
        <w:numPr>
          <w:ilvl w:val="0"/>
          <w:numId w:val="46"/>
        </w:numPr>
        <w:ind w:left="720" w:hanging="360"/>
        <w:jc w:val="both"/>
      </w:pPr>
      <w:r w:rsidDel="00000000" w:rsidR="00000000" w:rsidRPr="00000000">
        <w:rPr>
          <w:rtl w:val="0"/>
        </w:rPr>
        <w:br w:type="textWrapping"/>
        <w:t xml:space="preserve">Анестезируйте мух CO₂ и разместите их вентральной стороной вверх на двустороннем скотче. Убедитесь, что мухи плотно прилипли, нажав на крылья.</w:t>
      </w:r>
    </w:p>
    <w:p w:rsidR="00000000" w:rsidDel="00000000" w:rsidP="00000000" w:rsidRDefault="00000000" w:rsidRPr="00000000" w14:paraId="00000202">
      <w:pPr>
        <w:numPr>
          <w:ilvl w:val="0"/>
          <w:numId w:val="46"/>
        </w:numPr>
        <w:ind w:left="720" w:hanging="360"/>
        <w:jc w:val="both"/>
      </w:pPr>
      <w:r w:rsidDel="00000000" w:rsidR="00000000" w:rsidRPr="00000000">
        <w:rPr>
          <w:rtl w:val="0"/>
        </w:rPr>
        <w:t xml:space="preserve">Соберите иглу в инъекционной системе.</w:t>
      </w:r>
    </w:p>
    <w:p w:rsidR="00000000" w:rsidDel="00000000" w:rsidP="00000000" w:rsidRDefault="00000000" w:rsidRPr="00000000" w14:paraId="00000203">
      <w:pPr>
        <w:numPr>
          <w:ilvl w:val="0"/>
          <w:numId w:val="46"/>
        </w:numPr>
        <w:ind w:left="720" w:hanging="360"/>
        <w:jc w:val="both"/>
      </w:pPr>
      <w:r w:rsidDel="00000000" w:rsidR="00000000" w:rsidRPr="00000000">
        <w:rPr>
          <w:rtl w:val="0"/>
        </w:rPr>
        <w:t xml:space="preserve">Аккуратно аспирируйте трансплант в иглу, минимизируя объем жидкости. Сужение иглы критично для контроля положения клеток трансплантата.</w:t>
      </w:r>
    </w:p>
    <w:p w:rsidR="00000000" w:rsidDel="00000000" w:rsidP="00000000" w:rsidRDefault="00000000" w:rsidRPr="00000000" w14:paraId="00000204">
      <w:pPr>
        <w:pStyle w:val="Heading5"/>
        <w:jc w:val="both"/>
        <w:rPr/>
      </w:pPr>
      <w:bookmarkStart w:colFirst="0" w:colLast="0" w:name="_w3a33wbry3wl" w:id="72"/>
      <w:bookmarkEnd w:id="72"/>
      <w:r w:rsidDel="00000000" w:rsidR="00000000" w:rsidRPr="00000000">
        <w:rPr>
          <w:rtl w:val="0"/>
        </w:rPr>
        <w:br w:type="textWrapping"/>
        <w:t xml:space="preserve">1.4.7.3.2 Устранение неполадок</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numPr>
          <w:ilvl w:val="0"/>
          <w:numId w:val="21"/>
        </w:numPr>
        <w:ind w:left="720" w:hanging="360"/>
        <w:jc w:val="both"/>
      </w:pPr>
      <w:r w:rsidDel="00000000" w:rsidR="00000000" w:rsidRPr="00000000">
        <w:rPr>
          <w:rtl w:val="0"/>
        </w:rPr>
        <w:t xml:space="preserve">Удерживая терминалии хозяина пинцетом, прижмите кончик иглы с тканью к вентральной кутикуле хозяина (обычно между четвертым и шестым стернитом). Острая игла легко проткнет кутикулу. Слегка оттяните иглу, чтобы снизить давление, и осторожно введите трансплант в брюшко.</w:t>
        <w:br w:type="textWrapping"/>
        <w:t xml:space="preserve">▲ Критический шаг: Избегайте лишних движений иглы после прокола, чтобы минимизировать повреждение.</w:t>
      </w:r>
    </w:p>
    <w:p w:rsidR="00000000" w:rsidDel="00000000" w:rsidP="00000000" w:rsidRDefault="00000000" w:rsidRPr="00000000" w14:paraId="00000207">
      <w:pPr>
        <w:numPr>
          <w:ilvl w:val="0"/>
          <w:numId w:val="21"/>
        </w:numPr>
        <w:ind w:left="720" w:hanging="360"/>
        <w:jc w:val="both"/>
      </w:pPr>
      <w:r w:rsidDel="00000000" w:rsidR="00000000" w:rsidRPr="00000000">
        <w:rPr>
          <w:rtl w:val="0"/>
        </w:rPr>
        <w:t xml:space="preserve">Извлеките иглу. Оставьте мух под CO₂ на 1 минуту, затем на 1 минуту без CO₂. У хозяев не должно быть повреждений стернитов или утечки гемолимфы.</w:t>
      </w:r>
    </w:p>
    <w:p w:rsidR="00000000" w:rsidDel="00000000" w:rsidP="00000000" w:rsidRDefault="00000000" w:rsidRPr="00000000" w14:paraId="00000208">
      <w:pPr>
        <w:numPr>
          <w:ilvl w:val="0"/>
          <w:numId w:val="21"/>
        </w:numPr>
        <w:ind w:left="720" w:hanging="360"/>
        <w:jc w:val="both"/>
      </w:pPr>
      <w:r w:rsidDel="00000000" w:rsidR="00000000" w:rsidRPr="00000000">
        <w:rPr>
          <w:rtl w:val="0"/>
        </w:rPr>
        <w:t xml:space="preserve">Промойте иглу PBS1X.</w:t>
      </w:r>
    </w:p>
    <w:p w:rsidR="00000000" w:rsidDel="00000000" w:rsidP="00000000" w:rsidRDefault="00000000" w:rsidRPr="00000000" w14:paraId="00000209">
      <w:pPr>
        <w:numPr>
          <w:ilvl w:val="0"/>
          <w:numId w:val="21"/>
        </w:numPr>
        <w:ind w:left="720" w:hanging="360"/>
        <w:jc w:val="both"/>
      </w:pPr>
      <w:r w:rsidDel="00000000" w:rsidR="00000000" w:rsidRPr="00000000">
        <w:rPr>
          <w:rtl w:val="0"/>
        </w:rPr>
        <w:t xml:space="preserve">После восстановления мух перенесите их в новые пробирки с питательной средой. Держите пробирки горизонтально до полного восстановления мух.</w:t>
        <w:br w:type="textWrapping"/>
        <w:t xml:space="preserve">▲ Критический шаг: При возобновлении движений брюшка возможна утечка жидкости — удалите её салфеткой.</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pStyle w:val="Heading5"/>
        <w:jc w:val="both"/>
        <w:rPr/>
      </w:pPr>
      <w:bookmarkStart w:colFirst="0" w:colLast="0" w:name="_myuy2dxgwio2" w:id="73"/>
      <w:bookmarkEnd w:id="73"/>
      <w:r w:rsidDel="00000000" w:rsidR="00000000" w:rsidRPr="00000000">
        <w:rPr>
          <w:rtl w:val="0"/>
        </w:rPr>
        <w:t xml:space="preserve">1.4.7.3.3 Культивирование аллотрансплантированных хозяев</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numPr>
          <w:ilvl w:val="0"/>
          <w:numId w:val="14"/>
        </w:numPr>
        <w:ind w:left="720" w:hanging="360"/>
        <w:jc w:val="both"/>
      </w:pPr>
      <w:r w:rsidDel="00000000" w:rsidR="00000000" w:rsidRPr="00000000">
        <w:rPr>
          <w:rtl w:val="0"/>
        </w:rPr>
        <w:t xml:space="preserve">Ежедневно переносите мух в новые пробирки первые 3 дня, затем дважды в неделю.</w:t>
        <w:br w:type="textWrapping"/>
        <w:t xml:space="preserve">▲ Критический шаг: Первые дни критичны для выживания хозяев.</w:t>
      </w:r>
    </w:p>
    <w:p w:rsidR="00000000" w:rsidDel="00000000" w:rsidP="00000000" w:rsidRDefault="00000000" w:rsidRPr="00000000" w14:paraId="0000020E">
      <w:pPr>
        <w:numPr>
          <w:ilvl w:val="0"/>
          <w:numId w:val="14"/>
        </w:numPr>
        <w:ind w:left="720" w:hanging="360"/>
        <w:jc w:val="both"/>
      </w:pPr>
      <w:r w:rsidDel="00000000" w:rsidR="00000000" w:rsidRPr="00000000">
        <w:rPr>
          <w:rtl w:val="0"/>
        </w:rPr>
        <w:t xml:space="preserve">Отслеживайте терминальное состояния хозяина (нарушение движений).</w:t>
      </w:r>
    </w:p>
    <w:p w:rsidR="00000000" w:rsidDel="00000000" w:rsidP="00000000" w:rsidRDefault="00000000" w:rsidRPr="00000000" w14:paraId="0000020F">
      <w:pPr>
        <w:numPr>
          <w:ilvl w:val="0"/>
          <w:numId w:val="14"/>
        </w:numPr>
        <w:ind w:left="720" w:hanging="360"/>
        <w:jc w:val="both"/>
      </w:pPr>
      <w:r w:rsidDel="00000000" w:rsidR="00000000" w:rsidRPr="00000000">
        <w:rPr>
          <w:rtl w:val="0"/>
        </w:rPr>
        <w:t xml:space="preserve">Изоляция транспланта из хозяев ● Время ~5–10 мин на муху</w:t>
      </w:r>
    </w:p>
    <w:p w:rsidR="00000000" w:rsidDel="00000000" w:rsidP="00000000" w:rsidRDefault="00000000" w:rsidRPr="00000000" w14:paraId="00000210">
      <w:pPr>
        <w:numPr>
          <w:ilvl w:val="0"/>
          <w:numId w:val="14"/>
        </w:numPr>
        <w:ind w:left="720" w:hanging="360"/>
        <w:jc w:val="both"/>
      </w:pPr>
      <w:r w:rsidDel="00000000" w:rsidR="00000000" w:rsidRPr="00000000">
        <w:rPr>
          <w:rtl w:val="0"/>
        </w:rPr>
        <w:t xml:space="preserve">Анестезируйте мух, отделите брюшко и перенесите его в PBS1X.</w:t>
      </w:r>
    </w:p>
    <w:p w:rsidR="00000000" w:rsidDel="00000000" w:rsidP="00000000" w:rsidRDefault="00000000" w:rsidRPr="00000000" w14:paraId="00000211">
      <w:pPr>
        <w:numPr>
          <w:ilvl w:val="0"/>
          <w:numId w:val="14"/>
        </w:numPr>
        <w:ind w:left="720" w:hanging="360"/>
        <w:jc w:val="both"/>
      </w:pPr>
      <w:r w:rsidDel="00000000" w:rsidR="00000000" w:rsidRPr="00000000">
        <w:rPr>
          <w:rtl w:val="0"/>
        </w:rPr>
        <w:t xml:space="preserve">Вскройте брюшко, выдавите инкапсулированный трансплант пинцетом. </w:t>
      </w:r>
    </w:p>
    <w:p w:rsidR="00000000" w:rsidDel="00000000" w:rsidP="00000000" w:rsidRDefault="00000000" w:rsidRPr="00000000" w14:paraId="00000212">
      <w:pPr>
        <w:numPr>
          <w:ilvl w:val="0"/>
          <w:numId w:val="14"/>
        </w:numPr>
        <w:ind w:left="720" w:hanging="360"/>
        <w:jc w:val="both"/>
      </w:pPr>
      <w:r w:rsidDel="00000000" w:rsidR="00000000" w:rsidRPr="00000000">
        <w:rPr>
          <w:rtl w:val="0"/>
        </w:rPr>
        <w:t xml:space="preserve">Если аллотрансплантация производилась между особями разного шпола, оцените пропорцию клеток хозяина и донора по разнице в количестве Х хромосом в клетках.</w:t>
      </w:r>
    </w:p>
    <w:p w:rsidR="00000000" w:rsidDel="00000000" w:rsidP="00000000" w:rsidRDefault="00000000" w:rsidRPr="00000000" w14:paraId="00000213">
      <w:pPr>
        <w:numPr>
          <w:ilvl w:val="0"/>
          <w:numId w:val="14"/>
        </w:numPr>
        <w:ind w:left="720" w:hanging="360"/>
        <w:jc w:val="both"/>
      </w:pPr>
      <w:r w:rsidDel="00000000" w:rsidR="00000000" w:rsidRPr="00000000">
        <w:rPr>
          <w:rtl w:val="0"/>
        </w:rPr>
        <w:t xml:space="preserve">Заморозьте образцы для дальнейших анализов.</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pStyle w:val="Heading3"/>
        <w:jc w:val="both"/>
        <w:rPr/>
      </w:pPr>
      <w:bookmarkStart w:colFirst="0" w:colLast="0" w:name="_36f6cxf4nv6w" w:id="74"/>
      <w:bookmarkEnd w:id="74"/>
      <w:r w:rsidDel="00000000" w:rsidR="00000000" w:rsidRPr="00000000">
        <w:rPr>
          <w:rtl w:val="0"/>
        </w:rPr>
        <w:t xml:space="preserve">1.4.8 Ожидаемые результаты</w:t>
      </w:r>
    </w:p>
    <w:p w:rsidR="00000000" w:rsidDel="00000000" w:rsidP="00000000" w:rsidRDefault="00000000" w:rsidRPr="00000000" w14:paraId="00000216">
      <w:pPr>
        <w:jc w:val="both"/>
        <w:rPr/>
      </w:pPr>
      <w:r w:rsidDel="00000000" w:rsidR="00000000" w:rsidRPr="00000000">
        <w:rPr>
          <w:rtl w:val="0"/>
        </w:rPr>
        <w:br w:type="textWrapping"/>
        <w:t xml:space="preserve">На основе описанного протокола и предыдущих исследований можно выделить следующие ожидаемые результаты:</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pStyle w:val="Heading4"/>
        <w:jc w:val="both"/>
        <w:rPr/>
      </w:pPr>
      <w:bookmarkStart w:colFirst="0" w:colLast="0" w:name="_qh7n4o5ohwjp" w:id="75"/>
      <w:bookmarkEnd w:id="75"/>
      <w:r w:rsidDel="00000000" w:rsidR="00000000" w:rsidRPr="00000000">
        <w:rPr>
          <w:color w:val="434343"/>
          <w:sz w:val="28"/>
          <w:szCs w:val="28"/>
          <w:rtl w:val="0"/>
        </w:rPr>
        <w:t xml:space="preserve">1.4.8.1 </w:t>
      </w:r>
      <w:r w:rsidDel="00000000" w:rsidR="00000000" w:rsidRPr="00000000">
        <w:rPr>
          <w:rtl w:val="0"/>
        </w:rPr>
        <w:t xml:space="preserve">Выживаемость хозяев и трансплантатов</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25"/>
        </w:numPr>
        <w:ind w:left="720" w:hanging="360"/>
        <w:jc w:val="both"/>
      </w:pPr>
      <w:r w:rsidDel="00000000" w:rsidR="00000000" w:rsidRPr="00000000">
        <w:rPr>
          <w:rtl w:val="0"/>
        </w:rPr>
        <w:t xml:space="preserve">Высокая краткосрочная выживаемость хозяев:</w:t>
        <w:br w:type="textWrapping"/>
        <w:t xml:space="preserve">При соблюдении стерильности и точности процедуры выживаемость мух-реципиентов составит &gt;80% в первые 3–5 дней после трансплантации.</w:t>
      </w:r>
    </w:p>
    <w:p w:rsidR="00000000" w:rsidDel="00000000" w:rsidP="00000000" w:rsidRDefault="00000000" w:rsidRPr="00000000" w14:paraId="0000021B">
      <w:pPr>
        <w:numPr>
          <w:ilvl w:val="0"/>
          <w:numId w:val="25"/>
        </w:numPr>
        <w:ind w:left="720" w:hanging="360"/>
        <w:jc w:val="both"/>
      </w:pPr>
      <w:r w:rsidDel="00000000" w:rsidR="00000000" w:rsidRPr="00000000">
        <w:rPr>
          <w:rtl w:val="0"/>
        </w:rPr>
        <w:t xml:space="preserve">Инкапсуляция трансплантата:</w:t>
        <w:br w:type="textWrapping"/>
        <w:t xml:space="preserve">Ткани постепенно инкапсулируются гемоцитами хозяина, образуя компактную структуру без разрастания за пределы нормального размера.</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pStyle w:val="Heading4"/>
        <w:jc w:val="both"/>
        <w:rPr/>
      </w:pPr>
      <w:bookmarkStart w:colFirst="0" w:colLast="0" w:name="_nuz3mtit4769" w:id="76"/>
      <w:bookmarkEnd w:id="76"/>
      <w:r w:rsidDel="00000000" w:rsidR="00000000" w:rsidRPr="00000000">
        <w:rPr>
          <w:rtl w:val="0"/>
        </w:rPr>
        <w:t xml:space="preserve">1.4.8.2 Влияние возраста донора и реципиента</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31"/>
        </w:numPr>
        <w:ind w:left="720" w:hanging="360"/>
        <w:jc w:val="both"/>
      </w:pPr>
      <w:r w:rsidDel="00000000" w:rsidR="00000000" w:rsidRPr="00000000">
        <w:rPr>
          <w:rtl w:val="0"/>
        </w:rPr>
        <w:t xml:space="preserve">Снижение регенеративного потенциала у старых особей:</w:t>
        <w:br w:type="textWrapping"/>
        <w:t xml:space="preserve">Трансплантаты от старых доноров будут демонстрировать:</w:t>
      </w:r>
    </w:p>
    <w:p w:rsidR="00000000" w:rsidDel="00000000" w:rsidP="00000000" w:rsidRDefault="00000000" w:rsidRPr="00000000" w14:paraId="00000220">
      <w:pPr>
        <w:numPr>
          <w:ilvl w:val="1"/>
          <w:numId w:val="31"/>
        </w:numPr>
        <w:ind w:left="1440" w:hanging="360"/>
        <w:jc w:val="both"/>
      </w:pPr>
      <w:r w:rsidDel="00000000" w:rsidR="00000000" w:rsidRPr="00000000">
        <w:rPr>
          <w:rtl w:val="0"/>
        </w:rPr>
        <w:t xml:space="preserve">Уменьшение активности сигнальных путей Hippo и DPP (Decapentaplegic).</w:t>
      </w:r>
    </w:p>
    <w:p w:rsidR="00000000" w:rsidDel="00000000" w:rsidP="00000000" w:rsidRDefault="00000000" w:rsidRPr="00000000" w14:paraId="00000221">
      <w:pPr>
        <w:numPr>
          <w:ilvl w:val="1"/>
          <w:numId w:val="31"/>
        </w:numPr>
        <w:ind w:left="1440" w:hanging="360"/>
        <w:jc w:val="both"/>
      </w:pPr>
      <w:r w:rsidDel="00000000" w:rsidR="00000000" w:rsidRPr="00000000">
        <w:rPr>
          <w:rtl w:val="0"/>
        </w:rPr>
        <w:t xml:space="preserve">Повышенное накопление окислительного стресса в клетках.</w:t>
      </w:r>
    </w:p>
    <w:p w:rsidR="00000000" w:rsidDel="00000000" w:rsidP="00000000" w:rsidRDefault="00000000" w:rsidRPr="00000000" w14:paraId="00000222">
      <w:pPr>
        <w:numPr>
          <w:ilvl w:val="0"/>
          <w:numId w:val="31"/>
        </w:numPr>
        <w:ind w:left="720" w:hanging="360"/>
        <w:jc w:val="both"/>
      </w:pPr>
      <w:r w:rsidDel="00000000" w:rsidR="00000000" w:rsidRPr="00000000">
        <w:rPr>
          <w:rtl w:val="0"/>
        </w:rPr>
        <w:t xml:space="preserve">Возрастные различия в интеграции тканей:</w:t>
        <w:br w:type="textWrapping"/>
        <w:t xml:space="preserve">Трансплантация в молодых реципиентов приведет к лучшей интеграции тканей благодаря сохраненной активности стволовых клеток.</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pStyle w:val="Heading4"/>
        <w:jc w:val="both"/>
        <w:rPr/>
      </w:pPr>
      <w:bookmarkStart w:colFirst="0" w:colLast="0" w:name="_rtxw1vg1m0b1" w:id="77"/>
      <w:bookmarkEnd w:id="77"/>
      <w:r w:rsidDel="00000000" w:rsidR="00000000" w:rsidRPr="00000000">
        <w:rPr>
          <w:rtl w:val="0"/>
        </w:rPr>
        <w:t xml:space="preserve">1.4.8.3 Половой диморфизм</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18"/>
        </w:numPr>
        <w:ind w:left="720" w:hanging="360"/>
        <w:jc w:val="both"/>
      </w:pPr>
      <w:r w:rsidDel="00000000" w:rsidR="00000000" w:rsidRPr="00000000">
        <w:rPr>
          <w:rtl w:val="0"/>
        </w:rPr>
        <w:t xml:space="preserve">Более активный иммунный ответ у самок:</w:t>
        <w:br w:type="textWrapping"/>
        <w:t xml:space="preserve">У самок дрозофил трансплантаты будут чаще отторгаться из-за повышенной активации Toll-пути и экспрессии генов иммунного ответа (LamCa, βTub97EF).</w:t>
      </w:r>
    </w:p>
    <w:p w:rsidR="00000000" w:rsidDel="00000000" w:rsidP="00000000" w:rsidRDefault="00000000" w:rsidRPr="00000000" w14:paraId="00000227">
      <w:pPr>
        <w:numPr>
          <w:ilvl w:val="0"/>
          <w:numId w:val="18"/>
        </w:numPr>
        <w:ind w:left="720" w:hanging="360"/>
        <w:jc w:val="both"/>
      </w:pPr>
      <w:r w:rsidDel="00000000" w:rsidR="00000000" w:rsidRPr="00000000">
        <w:rPr>
          <w:rtl w:val="0"/>
        </w:rPr>
        <w:t xml:space="preserve">Различия в регенерации:</w:t>
        <w:br w:type="textWrapping"/>
        <w:t xml:space="preserve">Самцы могут демонстрировать лучшую выживаемость трансплантатов кишечника, связанную с меньшей активностью фагоцитоза.</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pStyle w:val="Heading4"/>
        <w:jc w:val="both"/>
        <w:rPr/>
      </w:pPr>
      <w:bookmarkStart w:colFirst="0" w:colLast="0" w:name="_nzh1tjwumaby" w:id="78"/>
      <w:bookmarkEnd w:id="78"/>
      <w:r w:rsidDel="00000000" w:rsidR="00000000" w:rsidRPr="00000000">
        <w:rPr>
          <w:rtl w:val="0"/>
        </w:rPr>
        <w:t xml:space="preserve">1.4.8.4 Генетические и иммунологические аспекты</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50"/>
        </w:numPr>
        <w:ind w:left="720" w:hanging="360"/>
        <w:jc w:val="both"/>
      </w:pPr>
      <w:r w:rsidDel="00000000" w:rsidR="00000000" w:rsidRPr="00000000">
        <w:rPr>
          <w:rtl w:val="0"/>
        </w:rPr>
        <w:t xml:space="preserve">Роль генетических маркеров:</w:t>
        <w:br w:type="textWrapping"/>
        <w:t xml:space="preserve">Ткани, меченные GFP/YFP, позволят визуализировать интеграцию трансплантата в организм реципиента через 7–14 дней.</w:t>
      </w:r>
    </w:p>
    <w:p w:rsidR="00000000" w:rsidDel="00000000" w:rsidP="00000000" w:rsidRDefault="00000000" w:rsidRPr="00000000" w14:paraId="0000022C">
      <w:pPr>
        <w:numPr>
          <w:ilvl w:val="0"/>
          <w:numId w:val="50"/>
        </w:numPr>
        <w:ind w:left="720" w:hanging="360"/>
        <w:jc w:val="both"/>
      </w:pPr>
      <w:r w:rsidDel="00000000" w:rsidR="00000000" w:rsidRPr="00000000">
        <w:rPr>
          <w:rtl w:val="0"/>
        </w:rPr>
        <w:t xml:space="preserve">Подавление врожденного иммунитета:</w:t>
        <w:br w:type="textWrapping"/>
        <w:t xml:space="preserve">Мутации в генах Toll/JNK или использование иммуносупрессивных методов повысят толерантность к аллотрансплантатам.</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pStyle w:val="Heading4"/>
        <w:jc w:val="both"/>
        <w:rPr/>
      </w:pPr>
      <w:bookmarkStart w:colFirst="0" w:colLast="0" w:name="_690nbpv8ddik" w:id="79"/>
      <w:bookmarkEnd w:id="79"/>
      <w:r w:rsidDel="00000000" w:rsidR="00000000" w:rsidRPr="00000000">
        <w:rPr>
          <w:color w:val="434343"/>
          <w:sz w:val="28"/>
          <w:szCs w:val="28"/>
          <w:rtl w:val="0"/>
        </w:rPr>
        <w:t xml:space="preserve">1.4.8.5 </w:t>
      </w:r>
      <w:r w:rsidDel="00000000" w:rsidR="00000000" w:rsidRPr="00000000">
        <w:rPr>
          <w:rtl w:val="0"/>
        </w:rPr>
        <w:t xml:space="preserve">Практические применения</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numPr>
          <w:ilvl w:val="0"/>
          <w:numId w:val="34"/>
        </w:numPr>
        <w:ind w:left="720" w:hanging="360"/>
        <w:jc w:val="both"/>
      </w:pPr>
      <w:r w:rsidDel="00000000" w:rsidR="00000000" w:rsidRPr="00000000">
        <w:rPr>
          <w:rtl w:val="0"/>
        </w:rPr>
        <w:t xml:space="preserve">Моделирование возрастных патологий:</w:t>
        <w:br w:type="textWrapping"/>
        <w:t xml:space="preserve">Трансплантация тканей от мутантных линий (например, NGLY1-дефицитных) воспроизведет фенотипы, аналогичные человеческим заболеваниям (например, накопление белковых агрегатов).</w:t>
      </w:r>
    </w:p>
    <w:p w:rsidR="00000000" w:rsidDel="00000000" w:rsidP="00000000" w:rsidRDefault="00000000" w:rsidRPr="00000000" w14:paraId="00000231">
      <w:pPr>
        <w:numPr>
          <w:ilvl w:val="0"/>
          <w:numId w:val="34"/>
        </w:numPr>
        <w:ind w:left="720" w:hanging="360"/>
        <w:jc w:val="both"/>
      </w:pPr>
      <w:r w:rsidDel="00000000" w:rsidR="00000000" w:rsidRPr="00000000">
        <w:rPr>
          <w:rtl w:val="0"/>
        </w:rPr>
        <w:t xml:space="preserve">Изучение регенерации:</w:t>
        <w:br w:type="textWrapping"/>
        <w:t xml:space="preserve">Имагинальные диски и среднекишечные стволовые клетки (ISC) продемонстрируют способность к пролиферации и дифференцировке в организме хозяина.</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pStyle w:val="Heading4"/>
        <w:jc w:val="both"/>
        <w:rPr/>
      </w:pPr>
      <w:bookmarkStart w:colFirst="0" w:colLast="0" w:name="_clx2nsdmakte" w:id="80"/>
      <w:bookmarkEnd w:id="80"/>
      <w:r w:rsidDel="00000000" w:rsidR="00000000" w:rsidRPr="00000000">
        <w:rPr>
          <w:color w:val="434343"/>
          <w:sz w:val="28"/>
          <w:szCs w:val="28"/>
          <w:rtl w:val="0"/>
        </w:rPr>
        <w:t xml:space="preserve">1.4.8.6 </w:t>
      </w:r>
      <w:r w:rsidDel="00000000" w:rsidR="00000000" w:rsidRPr="00000000">
        <w:rPr>
          <w:rtl w:val="0"/>
        </w:rPr>
        <w:t xml:space="preserve">Ограничения и артефакты</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16"/>
        </w:numPr>
        <w:ind w:left="720" w:hanging="360"/>
        <w:jc w:val="both"/>
      </w:pPr>
      <w:r w:rsidDel="00000000" w:rsidR="00000000" w:rsidRPr="00000000">
        <w:rPr>
          <w:rtl w:val="0"/>
        </w:rPr>
        <w:t xml:space="preserve">Технические сложности:</w:t>
      </w:r>
    </w:p>
    <w:p w:rsidR="00000000" w:rsidDel="00000000" w:rsidP="00000000" w:rsidRDefault="00000000" w:rsidRPr="00000000" w14:paraId="00000236">
      <w:pPr>
        <w:numPr>
          <w:ilvl w:val="1"/>
          <w:numId w:val="16"/>
        </w:numPr>
        <w:ind w:left="1440" w:hanging="360"/>
        <w:jc w:val="both"/>
      </w:pPr>
      <w:r w:rsidDel="00000000" w:rsidR="00000000" w:rsidRPr="00000000">
        <w:rPr>
          <w:rtl w:val="0"/>
        </w:rPr>
        <w:t xml:space="preserve">Высокая вариабельность из-за миниатюрных размеров тканей (например, риск повреждения при диссекции).</w:t>
      </w:r>
    </w:p>
    <w:p w:rsidR="00000000" w:rsidDel="00000000" w:rsidP="00000000" w:rsidRDefault="00000000" w:rsidRPr="00000000" w14:paraId="00000237">
      <w:pPr>
        <w:numPr>
          <w:ilvl w:val="1"/>
          <w:numId w:val="16"/>
        </w:numPr>
        <w:ind w:left="1440" w:hanging="360"/>
        <w:jc w:val="both"/>
      </w:pPr>
      <w:r w:rsidDel="00000000" w:rsidR="00000000" w:rsidRPr="00000000">
        <w:rPr>
          <w:rtl w:val="0"/>
        </w:rPr>
        <w:t xml:space="preserve">Спонтанные делеции генов (например, lgl) могут искажать результаты.</w:t>
      </w:r>
    </w:p>
    <w:p w:rsidR="00000000" w:rsidDel="00000000" w:rsidP="00000000" w:rsidRDefault="00000000" w:rsidRPr="00000000" w14:paraId="00000238">
      <w:pPr>
        <w:numPr>
          <w:ilvl w:val="0"/>
          <w:numId w:val="16"/>
        </w:numPr>
        <w:ind w:left="720" w:hanging="360"/>
        <w:jc w:val="both"/>
      </w:pPr>
      <w:r w:rsidDel="00000000" w:rsidR="00000000" w:rsidRPr="00000000">
        <w:rPr>
          <w:rtl w:val="0"/>
        </w:rPr>
        <w:t xml:space="preserve">Краткосрочность наблюдений:</w:t>
        <w:br w:type="textWrapping"/>
        <w:t xml:space="preserve">Короткая продолжительность жизни дрозофил (до 60 дней) не позволяет изучать хроническое отторжение.</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pStyle w:val="Heading4"/>
        <w:jc w:val="both"/>
        <w:rPr/>
      </w:pPr>
      <w:bookmarkStart w:colFirst="0" w:colLast="0" w:name="_wpjvc5h471sd" w:id="81"/>
      <w:bookmarkEnd w:id="81"/>
      <w:r w:rsidDel="00000000" w:rsidR="00000000" w:rsidRPr="00000000">
        <w:rPr>
          <w:color w:val="434343"/>
          <w:sz w:val="28"/>
          <w:szCs w:val="28"/>
          <w:rtl w:val="0"/>
        </w:rPr>
        <w:t xml:space="preserve">1.4.8.7 </w:t>
      </w:r>
      <w:r w:rsidDel="00000000" w:rsidR="00000000" w:rsidRPr="00000000">
        <w:rPr>
          <w:rtl w:val="0"/>
        </w:rPr>
        <w:t xml:space="preserve">Рекомендации для интерпретации</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29"/>
        </w:numPr>
        <w:ind w:left="720" w:hanging="360"/>
        <w:jc w:val="both"/>
      </w:pPr>
      <w:r w:rsidDel="00000000" w:rsidR="00000000" w:rsidRPr="00000000">
        <w:rPr>
          <w:rtl w:val="0"/>
        </w:rPr>
        <w:t xml:space="preserve">Контроль генетического фона: Используйте изогенные линии для минимизации вариабельности.</w:t>
      </w:r>
    </w:p>
    <w:p w:rsidR="00000000" w:rsidDel="00000000" w:rsidP="00000000" w:rsidRDefault="00000000" w:rsidRPr="00000000" w14:paraId="0000023D">
      <w:pPr>
        <w:numPr>
          <w:ilvl w:val="0"/>
          <w:numId w:val="29"/>
        </w:numPr>
        <w:ind w:left="720" w:hanging="360"/>
        <w:jc w:val="both"/>
      </w:pPr>
      <w:r w:rsidDel="00000000" w:rsidR="00000000" w:rsidRPr="00000000">
        <w:rPr>
          <w:rtl w:val="0"/>
        </w:rPr>
        <w:t xml:space="preserve">Ранний мониторинг: Анализируйте экспрессию маркеров (например, GFP) на 3–7 день после трансплантации.</w:t>
      </w:r>
    </w:p>
    <w:p w:rsidR="00000000" w:rsidDel="00000000" w:rsidP="00000000" w:rsidRDefault="00000000" w:rsidRPr="00000000" w14:paraId="0000023E">
      <w:pPr>
        <w:numPr>
          <w:ilvl w:val="0"/>
          <w:numId w:val="29"/>
        </w:numPr>
        <w:ind w:left="720" w:hanging="360"/>
        <w:jc w:val="both"/>
      </w:pPr>
      <w:r w:rsidDel="00000000" w:rsidR="00000000" w:rsidRPr="00000000">
        <w:rPr>
          <w:rtl w:val="0"/>
        </w:rPr>
        <w:t xml:space="preserve">Учет пола и возраста: Разделяйте данные по полу и возрастным группам для корректной статистики.</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Эти результаты позволят углубить понимание механизмов старения, иммунного ответа и регенерации на модели Drosophila melanogaster. Для уточнения данных рекомендуется проводить гистологический анализ и RNA-seq трансплантированных тканей.</w:t>
      </w:r>
    </w:p>
    <w:p w:rsidR="00000000" w:rsidDel="00000000" w:rsidP="00000000" w:rsidRDefault="00000000" w:rsidRPr="00000000" w14:paraId="00000241">
      <w:pPr>
        <w:pStyle w:val="Heading6"/>
        <w:jc w:val="both"/>
        <w:rPr/>
      </w:pPr>
      <w:bookmarkStart w:colFirst="0" w:colLast="0" w:name="_ah3aori1qec4" w:id="82"/>
      <w:bookmarkEnd w:id="82"/>
      <w:r w:rsidDel="00000000" w:rsidR="00000000" w:rsidRPr="00000000">
        <w:rPr>
          <w:rtl w:val="0"/>
        </w:rPr>
        <w:br w:type="textWrapping"/>
        <w:t xml:space="preserve">1.4 Структура работы</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Нужно посмотреть пример</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pStyle w:val="Heading1"/>
        <w:jc w:val="both"/>
        <w:rPr/>
      </w:pPr>
      <w:bookmarkStart w:colFirst="0" w:colLast="0" w:name="_uicngpw03hx5" w:id="83"/>
      <w:bookmarkEnd w:id="83"/>
      <w:r w:rsidDel="00000000" w:rsidR="00000000" w:rsidRPr="00000000">
        <w:rPr>
          <w:rtl w:val="0"/>
        </w:rPr>
        <w:t xml:space="preserve">Глава 2: Обзор литературы</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pStyle w:val="Heading2"/>
        <w:jc w:val="both"/>
        <w:rPr/>
      </w:pPr>
      <w:bookmarkStart w:colFirst="0" w:colLast="0" w:name="_55jcl16eo6uj" w:id="84"/>
      <w:bookmarkEnd w:id="84"/>
      <w:r w:rsidDel="00000000" w:rsidR="00000000" w:rsidRPr="00000000">
        <w:rPr>
          <w:rtl w:val="0"/>
        </w:rPr>
        <w:t xml:space="preserve">2.1 Клеточная дифференциация</w:t>
        <w:br w:type="textWrapping"/>
      </w:r>
    </w:p>
    <w:p w:rsidR="00000000" w:rsidDel="00000000" w:rsidP="00000000" w:rsidRDefault="00000000" w:rsidRPr="00000000" w14:paraId="00000248">
      <w:pPr>
        <w:pStyle w:val="Heading2"/>
        <w:jc w:val="both"/>
        <w:rPr/>
      </w:pPr>
      <w:bookmarkStart w:colFirst="0" w:colLast="0" w:name="_g2y0eilf9u08" w:id="85"/>
      <w:bookmarkEnd w:id="85"/>
      <w:r w:rsidDel="00000000" w:rsidR="00000000" w:rsidRPr="00000000">
        <w:rPr>
          <w:rtl w:val="0"/>
        </w:rPr>
        <w:t xml:space="preserve">2.1.1 Введение</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Обычно индукцией называют эффект, возникающий в чем-нибудь под каким-либо внешним влиянием. Таким образом, если какой-либо фактор, находящийся в среде, непосредственно окружающей ядро клетки или саму клетку, заставляет ее до некоторой степени дифференцироваться, то говорят, что эта дифференцировка — результат индукции.</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А поэтому дифференцировка, если не считать самых ранних стадий эмбрионального развития, обычно считается результатом индукции, т.е, возникновением в клетках под влиянием их микроокружения эффектов, которые, будучи опосредованы цитоплазмой, приводят к экспрессии разных генов в клетках, компетентных реагировать на эти факторы транскрипции (индукторы).</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Пытаясь выяснить, какого рода индукторы могут вызывать дифференцировку, следует изучить факторы ми кружения, способные модифицировать экспрессию генов внутри клетки таким образом, чтобы заставить синтезировать новые белки. Демонстрационный пример был найден в результате экспериментов на бактериях, которые в отличие от эукариот не подвергаются дифференциации. Этот пример того, как внешний индуктор может супрессировать активность одного гена и экспрессировать активность другого гена. Так как это обратимая супрессия-экспрессия, то ее принято называть модуляцией, а не дифференциацией.</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Бактерии синтезируют конститутивные и индуцибельные ферменты. Конститутивные участвуют в основных обменных реакциях. Для экспрессии генов этих ферментов не требуется никаких факторов среды. Что же касается индуцибельных ферментов, они синтезируются в очень малых, следовых количествах. Например, E.coli использует для своего мтаболизма глюкозу. В отсутствии глюкозы они могут использовать лактозу после того, как она будет превращена в глюкозу. А для этого необходим фермент β-галактозидаза, которая в клетке есть, но в следовых количествах. Когда в среде появляется большое количество лактозы, то синтез β-галактозидазы резко усиливается. Причем влияние субстрата на активацию гена непрямое, а косвенное через сложную систему генов-супрессоров и генов операторов. Как бы сложным ни был механизм активации или дезактивации того или иного гена у прокариот или эукариот, в том числе клетках многоклеточных организмов, модуляцию нельзя считать необратимой дифференциацией и уже пора к модуляции перестать применять термин “дифференциация”. Настоящая дифференциация необратима в клетке в норме и связана со структурными изменениями генетического материала и моюет поменятся только в клетках-сибсах.</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pStyle w:val="Heading3"/>
        <w:jc w:val="both"/>
        <w:rPr/>
      </w:pPr>
      <w:bookmarkStart w:colFirst="0" w:colLast="0" w:name="_c8pogn1qpdhu" w:id="86"/>
      <w:bookmarkEnd w:id="86"/>
      <w:r w:rsidDel="00000000" w:rsidR="00000000" w:rsidRPr="00000000">
        <w:rPr>
          <w:rtl w:val="0"/>
        </w:rPr>
        <w:t xml:space="preserve">2.1.2 Ассиметричное деление и дифференция</w:t>
      </w:r>
    </w:p>
    <w:p w:rsidR="00000000" w:rsidDel="00000000" w:rsidP="00000000" w:rsidRDefault="00000000" w:rsidRPr="00000000" w14:paraId="00000253">
      <w:pPr>
        <w:jc w:val="both"/>
        <w:rPr/>
      </w:pPr>
      <w:r w:rsidDel="00000000" w:rsidR="00000000" w:rsidRPr="00000000">
        <w:rPr>
          <w:rtl w:val="0"/>
        </w:rPr>
        <w:br w:type="textWrapping"/>
        <w:t xml:space="preserve">Асимметричное деление клеток (ACD) — это консервативный механизм, развившийся для создания клеточного разнообразия. Ключевым принципом ACD является установление различных судеб дочерних клеток (клеток-сибсов) с помощью механизмов, связанных с митозом. Асимметричная судьба может быть установлена ​​посредством воздействия внешних сигнальных сигналов клетки. В качестве альтернативы асимметричное наследование внутренних детерминант судьбы клетки, таких как белки или РНК, может вызывать асимметричные решения о судьбе дочерней клетки. Последнее было продемонстрировано более 100 лет назад Эдвином Конклином, который показал, что во время ранних делений у эмбрионов асцидий желтая цитоплазма асимметрично разделяется, чтобы определить судьбу мышечных клеток ( Conklin, 1905 ). В дополнение к макромолекулам, было описано, что клеточные органеллы, такие как центросомы, средние тельца, митохондрии, эндоплазматический ретикулум (ЭР) или лизосомы разделяются асимметрично. Интересно, что асимметричное наследование клеточных органелл, по-видимому, является нормой, а не исключением, но его связь с установлением дифференциальной судьбы клеток во многих случаях остается неясной.</w:t>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pStyle w:val="Heading4"/>
        <w:jc w:val="both"/>
        <w:rPr/>
      </w:pPr>
      <w:bookmarkStart w:colFirst="0" w:colLast="0" w:name="_cr79dl39ikr1" w:id="87"/>
      <w:bookmarkEnd w:id="87"/>
      <w:r w:rsidDel="00000000" w:rsidR="00000000" w:rsidRPr="00000000">
        <w:rPr>
          <w:rtl w:val="0"/>
        </w:rPr>
        <w:t xml:space="preserve">2.1.2.1 Асимметрия и избирательное наследование клетками- сибсами РНК и белков</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t xml:space="preserve">Решения о судьбе клеток могут быть вызваны посредством асимметричного разделения молекулярных детерминант, таких как виды РНК или белки. Например, мРНК, которые сегрегируются в одну клетку-сестру, могут быстро производить белки, чтобы вызвать определенное поведение клеток. Альтернативно, регуляторные виды РНК или белки могут влиять на экспрессию генов, локализацию и функцию белков. Поляризованное распределение молекул часто предшествует смещенной сегрегации. </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Один из первых примеров асимметричной локализации РНК был зарегистрирован для изоформ актина в раннем эмбрионе асцидии Styela plicata с использованием гибридизации in situ (Jeffery et al., 1983). Недавний глобальный анализ динамики локализации мРНК с использованием высокоразрешающей флуоресцентной гибридизации in situ (FISH) во время раннего развития Drosophila melanogaster показал, что 71% генов, экспрессируемых в течение этого временного окна, демонстрируют специфические субклеточные паттерны локализации. Примечательно, что ряд этих генов демонстрируют поляризованное распределение, преимущественно локализуясь либо в апикальной, либо в базальной клеточной коре (Lécuyer et al., 2007). Субклеточная локализация различных видов РНК, включая мРНК, длинные некодирующие РНК и кольцевые РНК, также была обнаружена в недавнем исследовании с использованием комбинации фракционирования клеток в сочетании с секвенированием РНК клеток человека и дрозофилы (Bouvrette et al., 2017). Хотя это исследование не анализировало поляризованное распределение видов РНК как таковое, оно ясно продемонстрировало, что большинство РНК локализованы в определенных клеточных компартментах.</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Наглядный пример того, как смещенная локализация мРНК приводит к их асимметричной сегрегации, был продемонстрирован во время спирального развития. Например, у I. obsoleta мРНК генов паттернирования развития Eve, DPP и Tld локализуются в центросоме во время ранних циклов дробления и впоследствии сегрегируют в одну дочернюю клетку во время клеточного деления (Lambert and Nagy, 2002). Центросомная локализация мРНК, по-видимому, является доминирующим механизмом эмбрионального паттернирования в этой системе, как это также наблюдалось для нескольких других мРНК (Kingsley et al., 2007). Интересно, что все локализованные в центросоме мРНК демонстрируют два дискретных типа внутриклеточного движения: первоначальное привлечение к определенным интерфазным центросомам, предположительно опосредованное транспортом, направленным на минус-конец, с последующим перемещением в кортикальную область, которая наследуется исключительно одной дочерней клеткой во время деления клетки. Неповрежденный цитоскелет микротрубочек необходим для накопления мРНК в центросоме, но не для последующей релокализации в клеточный кортекс, который вместо этого зависит от актиновых филаментов (Lambert and Nagy, 2002). Цитоскелет также важен для асимметричной локализации и сегрегации мРНК ASH1 в дрожжах; в этом контексте ASH1 асимметрично локализуется в кортексе через процесс, в котором участвуют актин и миозин типа V Myo4. Центросомальная локализация мРНК также наблюдается в ооцитах моллюска-призрака (Spisula solidissima) (Alliegro et al., 2006) и у эмбрионов D. melanogaster.</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Дополнительное механистическое и функциональное понимание распределения и сегрегации поляризованной РНК было получено в результате изучения асимметрично делящихся нейральных стволовых клеток Drosophila, называемых нейробластами. Нейробласты делятся асимметрично, давая начало самообновляющемуся нейробласту и дифференцирующейся клетке, называемой материнской ганглией (GMC) (Gallaud et al., 2017). мРНК фактора транскрипции Prospero (Pros; Prox1 у позвоночных) локализуется на апикальной коре нейробластов в интерфазе перед переключением на базальную клеточную кору в митозе (Schuldt et al., 1998). Локализация апикальной pros мРНК зависит от белка Inscuteable (Insc) и РНК-связывающего белка Staufen (STAU1/2 у позвоночных), который связывает нетранслируемую область Prospero 3' (Li et al., 1997). Белок Miranda, другой детерминант судьбы клеток нейробластов, локализуется с белком Staufen и pros мРНК во время деления нейробластов, и обе молекулы зависят от Miranda для их правильной локализации. Интересно, что также было замечено, что inscuteable мРНК локализуется в апикальной профазной коре нейробластов независимо от Staufen; белки Inscuteable и Staufen оба являются компонентами апикального комплекса. Система MS2 (Fusco et al., 2003) позволила проанализировать динамику локализации мРНК в нейробластах с помощью визуализации живых клеток (Ramat et al., 2017). С помощью этой системы было обнаружено, что Miranda локализуется в двух различных пулах: вокруг апикальной центросомы и на базальной коре нейробластов. Это исследование показало, что апикальная локализация Miranda зависит от центросом и Staufen, и что базальная мРНК Miranda необходима для поддержания базальной локализации белка Miranda. Интересно, что STAU2 связан с детерминантами судьбы клеток и распределяется асимметрично во время делений предшественников в развивающейся коре мыши ( Kusek et al., 2012).</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Другие виды РНК также демонстрируют специфические субклеточные паттерны локализации и функции. Например, было обнаружено, что длинная некодирующая РНК cherub локализуется на базальной коре митотических личиночных нейробластов и асимметрично сегрегирует в незрелую нейронную клетку-предшественника (Landskron et al., 2018). cherub зависит от Staufen для своей базальной локализации и устанавливает молекулярную связь между РНК-связывающими белками Staufen и Syncrip (Syp; гетерогенный ядерный рибонуклеопротеин R (HNRNPR) у людей). Интересно, что cherub не требуется для нормального ACD или развития, но необходим для прогрессирования опухоли в мутантных мозгах с опухолью мозга ( brat ; Trim2 , Trim3 , Trim32 у позвоночных); в частности, cherub нарушает нормальную временную прогрессию нейробластов, тем самым позволяя опухолевым клеткам делиться бесконечно. Длинные некодирующие РНК также важны во время установления судьбы клеток в эмбрионах млекопитающих. Было показано, что у ранних эмбрионов мышей длинная некодирующая РНК lincGET ( Gm45011 ) экспрессируется асимметрично и временно при переходе от двух к четырем клеткам доимплантационных эмбрионов (Wang et al., 2018). LincGET физически связывается с коактиватор-ассоциированной аргининметилтрансферазой 1 (CARM1), способствуя ее ядерной локализации, и смещает бластомеры в сторону судьбы внутренней клеточной массы (ICM) путем активации генов ICM. Ранее считалось, что разделение линий происходит лишь позднее и может быть связано с экспрессией фактора транскрипции CDX2, транскрипты которого локализуются апикально на стадии восьми клеток и впоследствии наследуются асимметрично, отделяя плюрипотентные клетки от дифференцирующихся ( Skamagki et al., 2013 ).</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Эти примеры иллюстрируют, как РНК могут локализоваться поляризованным образом и, следовательно, как они могут быть разделены асимметрично. Однако дополнительные механистические детали динамики локализации РНК, а также клеточные и развивающие функции локализованных видов РНК еще предстоит определить. </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Наряду с РНК, поляризованное распределение белков и смещенная сегрегация были тщательно исследованы в нейробластах мух и эмбрионах C. elegans (Loyer and Januschke, 2020).</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Одним из самых ранних примеров белков, регулирующих асимметричное деление клеток, являются белки полярности дефектного разделения (PAR). Белки PAR были первоначально обнаружены у C. elegans как белки, которые поляризуют зиготу, образуя два противоположных белковых домена (Kemphues et al., 1988) , но теперь известно, что они эволюционно консервативны, действуя как универсальные регуляторы апикально-базальной полярности (Boxem and Heuvel, 2019). Во время асимметричного деления клеток нейробластов Drosophila апикально-базальная полярность определяется, когда комплексные белки PAR Par-3 (BAZ), PAR-6 и атипичная протеинкиназа C (aPKC) образуют колпачок апикальной полярности. Данные свидетельствуют о том, что апикальная локализация aPKC начинается в ранней профазе, когда aPKC образует прерывистые участки на апикальном полушарии нейробласта (Oon and Prehoda, 2019). Эти участки увеличиваются в размерах и впоследствии объединяются в апикальный полумесяц к метафазе, который снова разбирается на корковые участки в телофазе. То, как ранние участки aPKC располагаются в апикальном полушарии, неизвестно, но последующее формирование полумесяца зависит от коркового потока. Похожий механизм также был предложен для Par-3.</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t xml:space="preserve">Недавно было обнаружено новое взаимодействие между вторым доменом PDZ Par-3 и высококонсервативным мотивом связывания PDZ (PBM) в aPKC (Holly et al., 2020). Par-3 фосфорилируется полным комплексом PAR, а фосфорилирование вызывает диссоциацию сайта фосфорилирования Par-3 от домена киназы aPKC, но не нарушает взаимодействие Par-3 PDZ2-aPKC PBM. Это первое взаимодействие Par-3-aPKC, которое, как было показано, необходимо для кортикального рекрутирования и поляризации aPKC в нейробластах.</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t xml:space="preserve">Активность комплекса PAR играет важную роль в установлении локализации базальных детерминант судьбы клеток, таких как Miranda и Numb, которые специфически сегрегируют в GMC, чтобы вызвать изменение судьбы клеток. Miranda изначально локализуется на апикальной интерфазной центросоме в эмбриональных нейробластах (Mollinari et al., 2002), но равномерно кортикально в интерфазных личиночных нейробластах (Sousa-Nunes et al., 2009). В метафазе Miranda начинает формировать базальный полумесяц (Matsuzaki et al., 1998). Базальная локализация индуцируется через aPKC, что исключает ее из апикальной коры посредством прямого фосфорилирования (Atwood and Prehoda, 2009) и поддерживается через актомиозиновый цитоскелет (Hannaford et al., 2018). Состояние фосфорилирования Miranda и субклеточная локализация также регулируются через протеинфосфатазу 4 и связанные с ней белки, такие как активатор фосфотирозилфосфатазы (PTPA) (Zhang et al., 2015). Сама Miranda действует как белок-груз, транспортируя трансляционный ингибитор Brat и Pros. В GMCs Pros подавляет гены, необходимые для самообновления, такие как гены судьбы стволовых клеток и гены клеточного цикла, но также активирует гены для терминальной дифференцировки (Choksi et al., 2006).</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t xml:space="preserve">Интересно, что в нейробластах мух несколько транскриптов и соответствующих им белков локализуются совместно. Однако в настоящее время неясно, коррелирует ли локализация поляризованной мРНК с локальной трансляцией белка, и поэтому функция локализованной мРНК в этом контексте требует дальнейшего изучения.</w:t>
      </w:r>
    </w:p>
    <w:p w:rsidR="00000000" w:rsidDel="00000000" w:rsidP="00000000" w:rsidRDefault="00000000" w:rsidRPr="00000000" w14:paraId="0000026C">
      <w:pPr>
        <w:pStyle w:val="Heading4"/>
        <w:jc w:val="both"/>
        <w:rPr/>
      </w:pPr>
      <w:bookmarkStart w:colFirst="0" w:colLast="0" w:name="_rtg6ms5hltit" w:id="88"/>
      <w:bookmarkEnd w:id="88"/>
      <w:r w:rsidDel="00000000" w:rsidR="00000000" w:rsidRPr="00000000">
        <w:rPr>
          <w:rtl w:val="0"/>
        </w:rPr>
        <w:t xml:space="preserve">2.1.2.2 Асимметрия цитоскелета</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Центросомная локализация мРНК предполагает молекулярные и/или структурные различия между центросомами в пределах данной клетки. Яркий пример этого можно увидеть в нейробластах Drosophila , которые демонстрируют различия в активности центра организации микротрубочек (ЦОМТ), особенно во время интерфазы. Центросомы содержат две центриоли, окруженные белками перицентриолярного матрикса (ПЦМ), которые необходимы для формирования ЦОМТ. Центриоли реплицируются только один раз в течение клеточного цикла: «дочерняя» центриоль формируется под прямым углом к ​​более старой «материнской» центриоли. Две центриоли позже расцепляются в клеточном цикле, образуя два зрелых ЦОМТ, которые образуют биполярное веретено (Conduit et al., 2015). Этот цикл репликации подразумевает внутреннюю асимметрию в возрасте центриолей, которая также была признана молекулярными критериями (Jakobsen et al., 2011; Januschke et al., 2011). В нейробластах дочерняя центриоль-содержащая центросома сохраняет способность зарождать микротрубочки на протяжении всей интерфазы, тогда как материнская центриоль-содержащая центросома подавляет такую ​​активность MTOC, когда нейробласты входят в интерфазу. Эта смещенная активность MTOC помогает ориентировать митотическое веретено вдоль внутренней оси апикально-базальной полярности нейробласта, поскольку активный MTOC остается привязанным к апикальной коре нейробласта. Дочерняя центриоль-содержащая центросома подавляет активность MTOC посредством «сбрасывания» своего содержимого PCM, тем самым вытесняя инактивированную центросому из апикальной коры. Во время профазы обе центросомы накапливают компоненты PCM и зарождают микротрубочки (Lerit и Rusan, 2013). Это стереотипное поведение MTOC приводит к смещенной сегрегации центросом. Апикальная центросома всегда содержит младшую дочернюю центриоль, которая останется в самообновляющемся нейробласте после деления. Напротив, материнская центриоль, сегрегирует в дифференцирующийся GMC.</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Подобный сдвиг сегрегации также наблюдался в стволовых клетках зародышевой линии Drosophila (Salzmann et al., 2014), нейральных стволовых клетках мыши (Wang et al., 2009) и, первоначально, в дрожжах (Pereira et al., 2001). Однако несколько примеров ясно демонстрируют функциональные последствия смещенного наследования центросомы. Эта проблема была специально решена с помощью генетически реинженерного штамма дрожжей, в котором наследование старого тела полюса веретена (SPB; дрожжевой эквивалент центросомы/MTOC) было смещено в сторону материнской клетки, а не молодой дочерней клетки (почки). Это исследование показало, что инвертированная судьба MTOC ставит под угрозу правильное распределение белковых агрегатов и старых митохондрий, что приводит к сокращению репликативной продолжительности жизни новой дочерней клетки (Manzano-López et al., 2019). Также центросомная локализация регулятора Notch Mindbomb1 (Mib1) имеет функциональные последствия (Tozer et al., 2017). Mib1m, который является моноубиквитинлигазой, регулирующей транспорт лигандов Notch и способствующей их активности (Weinmaster and Fischer, 2011), локализуется асимметрично на дочерних центриолевых сателлитах в интерфазных предшественниках цыплят. В этом контексте Mib1 либо остается асимметрично локализованным во время митоза, либо распределяется симметрично на обеих центросомах через компенсаторный механизм от аппарата Гольджи. В случае асимметричной локализации Mib1 коррелирует с нейрогенными делениями (т. е. приводит к возникновению предшественника и нейрона), при этом Mib1 наследуется будущим нейроном. Это говорит о том, что центросомная локализация Mib1 необходима для асимметричной активации сигнализации Notch в нейрогенных делениях и регулирует баланс между пролиферацией и дифференциацией. Кроме того, это свидетельствует о центросомной детерминанте судьбы, которая локализуется и сегрегируется асимметрично.</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Смещенная активность MTOC также может вызывать асимметричный разрыв ядерной оболочки (Ranjan et al., 2019). Ранее было показано, что перед разрывом ядерной оболочки (NEBD) ранние микротрубочки веретена вызывают складки и инвагинации в ядерной оболочке, создавая механическое напряжение, которое приводит к локальному разрыву ядерной оболочки (Beaudouin et al., 2002). Механистически это может включать локализованный в ядерной оболочке динеин/динактин, который тянет ядерные мембраны к полюсу вдоль астральных микротрубочек (Salina et al., 2002). Такой асимметричный NEBD может иметь последствия для прикрепления и сегрегации хромосом.</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В мужских стволовых клетках зародышевой линии дрозофилы (GSC) дифференциальная активность MTOC коррелирует со зрелостью центросомы; более старая центросома, содержащая материнскую центриоль, сохраняет активность PCM и MTOC, тем самым сохраняя центросому вблизи ниши стволовых клеток (Yamashita et al., 2007). Однако в нейробластах дрозофилы кортикальные сигналы, опосредованные через белок полярности Partner of inscuteable (Pins; LGN (Gpsm2) и AGS3 (Gpsm1) у позвоночных), влияют на асимметричную активность MTOC (Rebollo et al., 2007). Аналогичным образом, у дрожжей было обнаружено, что Kar9 и пространственные сигналы, а не кинетика созревания SPB, контролируют асимметрию организации астральных микротрубочек между уже существующими и новыми SPB (Lengefeld et al., 2017). Как такие пространственные сигналы влияют на дифференциальную активность MTOC, в настоящее время неясно. Из исследований нейробластов Drosophila видно, что дифференциальная активность MTOC может регулироваться митотической киназой Polo (Plk1 у позвоночных). Polo фосфорилирует ряд белков PCM, и это необходимо для активности MTOC (Feng et al., 2017). Поддержание Polo/Plk1 в дочерней центриоли необходимо для поддержания PCM (Conduit и Raff, 2010). Хотя апикальная дочерняя центриоль поддерживает Polo/Plk1 и, таким образом, активность MTOC, материнская центриоль подавляет Polo/Plk1 и его содержимое PCM, тем самым теряя активность MTOC и способность оставаться связанными с апикальной корой нейробластов (Ramdas Nair et al., 2016). Polo-подобная киназа 4 (Plk4; SAK), важный регулятор дупликации центриолей, также вовлечена в установление асимметрии центриолей и смещенной активности MTOC. Plk4 фосфорилирует Spd-2, что запускает базально-подобное поведение центриолей (Gambarotto et al., 2019). Интересно, что смещенная активность MTOC в нейробластах исчезает во время митоза, когда материнская центриоль-содержащая центросома инициирует созревание, реформируя вторую активную MTOC. У дрожжей дифференциальный рост микротрубочек был приписан кинезину Kip2, который специально рекрутируется в старый SPB (Chen et al., 2019). Kip2 предотвращает катастрофу микротрубочек и способствует их расширению (Hibbel et al., 2015). Фосфорилирование Kip2 предотвращает случайное связывание микротрубочек, изначально ограничивая его минус-концом. Таким образом, привлечение Kip2, которое зависит от Bub2 и Bfa (Bfa1), может объяснять генерацию более длинных астральных микротрубочек, исходящих из старого SPB, благодаря способности Kip2 предотвращать катастрофу микротрубочек и способствовать удлинению микротрубочек.</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Поскольку MTOC являются основным фактором формирования биполярного веретена, смещенная активность MTOC также может влиять на асимметрию биполярного веретена, что может иметь последствия для формы клеток и размера клеток-сибсов. Деполимеризующий микротрубочки кинезин Klp10A специфически локализован на центросоме стволовых клеток мужских GSC Drosophila. Потеря Klp10A приводит к аномальному удлинению материнской центросомы GSC и значительно большему MTOC и связанному с ним полуверетену, что приводит к асимметричному митотическому веретену. Это в конечном итоге приводит к асимметричному делению GSC по размеру (Chen et al., 2016). Таким образом, Klp10A специфически противодействует образованию асимметричного веретена, предотвращая образование сестринских клеток неравного размера. Мутации в белках клеточной полярности могут влиять на асимметрию веретена (Cai et al., 2003), но механизмы остаются неясными. Доказательства влияния центросомных белков на симметрию веретена также были обнаружены в клетках человека. Например, домен центросомного белка coiled-coil, содержащий 61 (CCDC61), необходим для сборки веретена и выравнивания хромосом в культивируемых клетках человека; истощение CCDC61 выявляет явную потерю внутренней симметрии дорожек микротрубочек внутри веретена (Bärenz et al., 2018).</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Морфология веретена также должна контролироваться в клетках, содержащих ацентросомные веретена, таких как ооциты. Ацентросомные веретена ооцитов дрозофилы обычно симметричны, но отсутствие кинезина-5 (Klp61F) приводит к асимметричным биполярным веретенам, что приводит к тому, что одна половина веретена содержит больше микротрубочек (Radford et al., 2016). Неясно, как кинезин-5, который является белком связывания микротрубочек, предотвращает образование асимметричных ацентросомных веретен в нормальных условиях, но нокаутирование кинезина-6 (Subito) вместе с Klp61F усиливает асимметричный фенотип веретена истощения Klp61F. Это говорит о том, что кинезин-5 и -6 способствуют симметрии веретена в ооцитах дрозофилы.</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Было показано, что асимметрия веретена является важным регулятором сигнализации Notch в асимметрично делящихся клетках-предшественниках сенсорных органов Drosophila (SOP). В этой системе было показано, что Klp10A и его антагонист Patronin генерируют центральную асимметрию веретена, которая, в свою очередь, используется для поляризованной подвижности эндосом, вызывая смещенный транспорт эндосом, содержащих Sara, в одну клетку-сибса (Derivery et al., 2015). Смещенный трафик эндосом Sara является важным механизмом, который опосредует асимметричную сигнализацию Notch/Delta во время асимметричного деления SOP Drosophila (Coumailleau et al., 2009). Асимметрия веретена также может быть механизмом смещенной сегрегации хромосом в мейозе, часто называемой «мейотическим драйвом» (Kursel and Malik, 2018). Этот процесс был продемонстрирован на примере ооцитов мышей, которые используют сигнал CDC42 из клеточного кортекса для регуляции тирозинирования микротрубочек, вызывая асимметрию веретена и неменделевскую бивалентную сегрегацию (Akera et al., 2017).</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Какова связь между асимметрией веретена и асимметрией размера сиблинговых клеток? Как показали исследования мутантных мужских GSC Klp10A, повышение активности MTOC центросомы стволовых клеток приводит к образованию асимметричных веретен и, следовательно, физически асимметрично делящихся GSC; на фоне того, что GSC обычно делятся симметрично относительно размера. Аналогичным образом, потеря белка полярности Drosophila Pins, которая также влияет на смещенную активность MTOC в интерфазе и асимметрию веретена во время митоза (Yu et al., 2000), заставляет нейробласты делиться симметрично по размеру (Cabernard et al., 2010). Однако не совсем ясно, определяется ли асимметрия размера сиблинговых клеток исключительно асимметрией веретена. Недавно было показано, что кортикальные сигналы могут переопределять внутреннюю асимметрию веретена. Например, нейробласты Drosophila , лишенные протеинкиназы N (Pkn; Pkn1-3 у позвоночных), демонстрируют временные дефекты асимметрии размера сиблинговых клеток во время митоза; в отличие от нейробластов дикого типа, которые образуют большой апикальный нейробласт и маленький GMC, эти мутантные pkn нейробласты изначально демонстрируют уменьшенную апикальную и расширенную базальную кору в ранней анафазе (Tsankova et al., 2017). Хотя эта инвертированная асимметрия является временной, она, по-видимому, является следствием измененной локализации немышечного миозина II (далее — миозин). В частности, в отличие от нейробластов дикого типа, нейробласты с мутацией pkn не инициируют своевременное очищение апикального миозина, что может предотвратить расширение апикальной коры нейробластов (Roubinet et al., 2017). Более того, принудительная апикальная локализация активированного миозина может привести к инвертированным ACD (Roubinet et al., 2017). Эти и другие наблюдения предполагают, что асимметрия веретена частично зависит от жесткости апикальной клеточной коры. Измерения жесткости выявили сложную картину изменений жесткости во время асимметричного деления нейробластов (Pham et al., 2019). До установления асимметричного анафазного веретена активированный миозин локализуется на кортексе и взаимодействует с нитевидным актином (F-актином). Асимметричное распределение миозина наблюдается (Barros et al., 2003), но количественные анализы показали, что миозин перемещается от апикального кортекса к борозде деления через механизм кортикального потока в ранней анафазе (Connell et al., 2011). Это «облегчение» миозин-зависимого коркового напряжения может позволить микротрубочкам расширяться асимметрично, тем самым выталкивая апикальную клеточную кору. Однако в нейробластах Drosophila апикальное корковое расширение не зависит от веретена. Биофизические измерения показывают, что внутриклеточное давление способствует начальному апикальному расширению.</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t xml:space="preserve">Локализация миозина также важна во время установления физической асимметрии в нейробластах C. elegans (Ou et al., 2010). Молекулярные механизмы, запускающие асимметричное установление миозина, еще предстоит выяснить, но понимание было получено в результате исследований на эмбрионах C. elegans , которые инициируют поляризацию вскоре после оплодотворения посредством реорганизации сократительной сети актомиозина (Munro et al., 2004). Митотическая киназа Aurora-A накапливается вокруг центросом, чтобы локально нарушить сократительную активность актомиозина в проксимальной коре, тем самым способствуя кортикальному потоку к переднему полюсу (Klinkert et al., 2019). Было показано, что другие кортикальные белки, такие как белок семейства ERM (эзрин, радиксин, моэзин) моэзин, также обогащаются апикально во время асимметричного деления нейробластов и необходимы для формирования асимметрии размеров клеток-сибсов (Abeysundara et al., 2017).</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t xml:space="preserve">Ключевой принцип, вытекающий из этих исследований, заключается в том, что клетки используют несколько различных механизмов для установления асимметрии размера клеток-сибсов (Roubinet and Cabernard, 2014). Как указано выше, центросомозависимые и центросомо-независимые механизмы могут приводить к асимметричным митотическим веретенам, которые смещают борозду деления на одну сторону клеточного кортекса. Смещение митотического веретена в этих условиях вызывает физическую ACD (Sallé et al., 2018). Аналогичным образом, эмбрионы морских ежей подвергаются ACD для производства микромеров — небольших организаторов, которые обеспечивают индуцирующие сигналы соседним клеткам, важным для гаструляции — на вегетативных полюсах эмбрионов при переходе от стадии 8 к стадии 16 клеток. Микромерные меньше, чем их макромерные клетки-сибсы, и наследуют белок РНК-хеликазы Vasa (Juliano et al., 2006). Фактор полярности AGS необходим и достаточен для установления этого физического и молекулярного ACD. AGS морского ежа содержит три мотива GoLoco, тогда как AGS морской звезды не содержит мотива GoLoco № 1, и недавно было показано, что экспрессия AGS морского ежа в эмбрионах морской звезды достаточна для индукции физических ACD (Poon et al., 2019). Также было показано, что основной кортикальный механизм генерации силы, отвечающий за такие кортикальные тянущие силы, эволюционно консервативен и содержит комплекс Dynein-Dynactin, NuMA (Lin5 у C. elegans ; Mud у Drosophila ) и комплекс Gαi (GOA-1, GPA-16 у C. elegans ; Gαi у Drosophila ) (Kiyomitsu, 2019). Форма клетки, геометрия адгезии, клеточные соединения и механическое натяжение являются другими факторами, определяющими ориентацию и позиционирование веретена (van Leen et al., 2020). Наконец, как видно на примере нейробластов Drosophila и C. elegans , измеримые динамические изменения в коре клеток во время анафазы могут вызывать асимметрию размеров сиблинговых клеток. Интересно, что недавнее исследование развивающейся хорды Ciona показали, что различные бластомеры хорды используют комбинацию поляризованного смещения митотических веретен, формы материнской клетки и постанафазных механизмов между различными раундами клеточного деления для установления неравного размера клеток-братьев (Winkley et al., 2019).</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t xml:space="preserve">Есть еще и плохо описанный механизм генерации сестринских клеток неравного размера применяется у многих моллюсков и некоторых видов кольчатых червей (Chen et al., 2006). Эти беспозвоночные генерируют две клетки-сибса, различающиеся по размеру, путем формирования и реинтеграции полярной доли. Полярные доли, также известные как антиполярные или желточные доли, представляют собой временные вегетативные выступы, формирующиеся во время первого и второго эмбриональных делений, которые секвестрируют вегетативную цитоплазму, которая наследуется бластомерами CD и D соответственно (Morgan, 1933). Большинство исследований по формированию и резорбции полярной доли были проведены на улитке I. obsoleta , показав, что как актин, так и миозин необходимы для формирования и резорбции полярной доли (Hejnol and Pfannenstiel, 1998). Исследование, с использованием двух близкородственных видов гребешков, Chlamys hastada и C. rubida , показало, что участок клеточной коры, предназначенный для секвестрации полярной доли, отмечен обогащением комплекса Arp2/3. Кроме того, ингибирование Arp2/3 влияет на формирование полярной доли и разделение цитоплазмы на две клетки-сибс, что позволяет предположить, что Arp2/3 играет функциональную роль в определении зоны коры, которая будет секвестрирована в полярную долю (Toledo-Jacobo et al., 2019). Молекулярные механизмы, лежащие в основе формирования полярных долей, в настоящее время неизвестны, но классические эксперименты по микрохирургии показали, что полярные доли играют важную роль в принятии решений о судьбе клеток (Render, 1989).</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t xml:space="preserve">Гораздо больше можно узнать об ACD, изучая нетрадиционные или новые модельные системы, такие как улитки или гребешки, но дефицит молекулярных методов для изучения этих видов в настоящее время является фактором, мешающим пониманию.</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pStyle w:val="Heading4"/>
        <w:jc w:val="both"/>
        <w:rPr/>
      </w:pPr>
      <w:bookmarkStart w:colFirst="0" w:colLast="0" w:name="_3p4bzq3tr7jh" w:id="89"/>
      <w:bookmarkEnd w:id="89"/>
      <w:r w:rsidDel="00000000" w:rsidR="00000000" w:rsidRPr="00000000">
        <w:rPr>
          <w:rtl w:val="0"/>
        </w:rPr>
        <w:t xml:space="preserve">2.1.2.3 Асимметрия центросомы, гистонов и смещенная сегрегация хромосом</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Эпигенетические (относительно ядра клетки) механизмы играют важную роль в спецификации судьбы клеток, изменяя структуру хроматина и экспрессию генов. Было показано, что во время асимметричного деления мужских GSC Drosophila уже существующие канонические гистоны H3 и H4 преимущественно сохраняются стволовой клеткой, тогда как вновь синтезированные H3 и H4 наследуются в дифференцирующуюся дочернюю клетку, которая известна как гониальный бласт (Wooten et al., 2019). Напротив, H2A и H2B разделяются симметрично. Потеря фосфорилирования H3T3P нарушает асимметричное наследование H3, что приводит к потере стволовых клеток и образованию опухолей зародышевой линии на ранней стадии (Xie et al., 2015).</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pPr>
      <w:r w:rsidDel="00000000" w:rsidR="00000000" w:rsidRPr="00000000">
        <w:rPr>
          <w:rtl w:val="0"/>
        </w:rPr>
        <w:t xml:space="preserve">Асимметрия веретена и центромеры смещает сегрегационную хроматидную сегрегацию. В мужских зародышевых стволовых клетках Drosophila материнские центросомы генерируют активный MTOC до того, как это сделают дочерние центросомы. Асимметрия в разрушении ядерной оболочки затем позволяет микротрубочкам из материнской центросомы прикрепляться к сестринским хроматидам, содержащим более крупные кинетохоры. Сестринские центромеры дифференциально обогащены белками, участвующими в спецификации центромеры и функции кинетохоры. Это приводит к преимущественному распознаванию и прикреплению микротрубочек к асимметричным сестринским кинетохорам и сестринским центромерам. Эти механизмы гарантируют, что эпигенетически различные сестринские хроматиды разделены асимметрично в мужских зародышевых стволовых клетках. MT, микротрубочки.</w:t>
      </w:r>
    </w:p>
    <w:p w:rsidR="00000000" w:rsidDel="00000000" w:rsidP="00000000" w:rsidRDefault="00000000" w:rsidRPr="00000000" w14:paraId="0000028B">
      <w:pPr>
        <w:jc w:val="both"/>
        <w:rPr/>
      </w:pPr>
      <w:r w:rsidDel="00000000" w:rsidR="00000000" w:rsidRPr="00000000">
        <w:rPr>
          <w:rtl w:val="0"/>
        </w:rPr>
        <w:t xml:space="preserve">Другая форма эпигенетической модификации происходит в центромерах, которые вместе с белками кинетохора образуют сайты прикрепления микротрубочек, необходимые для точной сегрегации хромосом. Центромерный хроматин не содержит специфической последовательности ДНК, но эпигенетически определяется вариантом гистона H3 CENP-A (CID у мух) (Allshire and Karpen, 2008). Стволовые клетки кишечника дрозофилы преимущественно сохраняют ранее синтезированный CENP-A, тогда как дифференцирующиеся клетки-предшественники обогащаются вновь образованным CENP-A ( García del Arco et al., 2018). Механизмы и функция этой смещенной сегрегации CENP-A еще предстоит изучить. Аналогичным образом, было обнаружено, что CENP-A обогащается на сестринской хроматиде, сегрегируя в GSC в семенниках самцов дрозофилы. Как эта эпигенетическая модификация влияет на сегрегацию хроматид и, потенциально, на решения о судьбе клеток? Данные, в основном из исследований GSC Drosophila , свидетельствуют о том, что кинетохорный белок Ndc80 также асимметрично локализован, что коррелирует с обогащением CENP-A. Как упоминалось выше, ядерная оболочка специфически разрывается первой на предполагаемой стороне GSC, создавая отверстие для микротрубочек из более активной материнской центросомы, чтобы проникнуть в ядерную оболочку и прикрепиться к хроматидам, демонстрирующим более высокую концентрацию Ndc80. Это, в свою очередь, может привести к смещенной сегрегации хроматид. Этот механизм очень похож на тот, который наблюдается в ооцитах мышей, которые также демонстрируют асимметричные микротрубочки, которые предпочтительно прикрепляются к набору кинетохорных комплексов, чтобы смещать сегрегацию хромосом (Akera et al., 2019). Этот «мейотический драйв» в ооцитах определяется различиями в центромерах между гомологичными хромосомами, тогда как «митотический драйв» происходит между генетически идентичными сестринскими хроматидами. Поскольку сестринские центромеры теоретически идентичны по своей последовательности, CENP-A должен собираться асимметрично с помощью неизвестного в настоящее время механизма (Wooten et al., 2019b), и необходимы дальнейшие исследования, чтобы выявить механизмы, лежащие в основе этого события.</w:t>
      </w:r>
    </w:p>
    <w:p w:rsidR="00000000" w:rsidDel="00000000" w:rsidP="00000000" w:rsidRDefault="00000000" w:rsidRPr="00000000" w14:paraId="0000028C">
      <w:pPr>
        <w:pStyle w:val="Heading4"/>
        <w:jc w:val="both"/>
        <w:rPr/>
      </w:pPr>
      <w:bookmarkStart w:colFirst="0" w:colLast="0" w:name="_cdm5u1gngiqh" w:id="90"/>
      <w:bookmarkEnd w:id="90"/>
      <w:r w:rsidDel="00000000" w:rsidR="00000000" w:rsidRPr="00000000">
        <w:rPr>
          <w:rtl w:val="0"/>
        </w:rPr>
        <w:t xml:space="preserve">2.1.2.4 Асимметричное разделение белковых агрегатов и органелл</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Белковые агрегаты образуются, когда гидрофобные участки нескольких развернутых белков прилипают друг к другу. Малые белки теплового шока (Hsp) выполняют функцию первой линии защиты, предотвращая необратимую агрегацию белков в стрессовых условиях или во время старения клеток. Например, в клетках, подвергшихся тепловому шоку, развернутые белки могут обнажать «гидрофобные участки», что приводит к неправильным белок-белковым взаимодействиям и, часто, к образованию цитотоксических нерастворимых агрегированных комплексов. Ассоциация малых Hsp с развернутыми или неправильно свернутыми белковыми субстратами предотвращает агрегацию и накопление цитотоксических белковых комплексов и облегчает их активное восстановление и повторное сворачивание через АТФ-зависимые шапероны, такие как Hsp104p (Liberek et al., 2008).</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Накопление белковых агрегатов можно предотвратить с помощью асимметричного разделения. Например, делящиеся почкующиеся клетки дрожжей ограничивают белковые агрегаты стареющей материнской клеткой, чтобы производить омоложенные дочерние клеток. Hsp26p — это небольшой шаперон теплового шока, который участвует в гомеостазе белков и связан с различными белками, склонными к агрегации (Cashikar et al., 2005). Hsp26p подавляется в оптимальных условиях роста, но сильно повышается при окислительном стрессе теплового шока или истощении питательных веществ, когда клетки входят в стационарную фазу (Franzmann et al., 2008). Hsp26p принадлежит к группе долгоживущих асимметрично удерживаемых белков (LARP), которые собираются в отдельные цитоплазматические, микроскопически видимые фокусы, когда клетки входят в стационарную фазу или после теплового шока. Эти очаги Hsp26p, которые потенциально связаны с белковыми агрегатами, сохраняются почти исключительно в материнских клетках при повторном входе в пролиферацию или при восстановлении до нормальной температуры (Thayer et al., 2014).</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Ограничение белковых агрегатов стареющей материнской клеткой требует генов, генерирующих асимметрию (AGG), которые управляют асимметричным наследованием агрегированных белков. Недавний скрининг по всему геному для кандидатов AGG у дрожжей выявил роль везикулярного трафика, слияния мембран и миозин-зависимого наследования вакуолей в этом асимметричном процессе наследования. Например, было показано, что белок-адаптер наследования миозин-зависимой вакуоли Vac17 и ассоциированный с эндоцитарной везикулой белок динамин-подобный Vps1 регулируют асимметрию и репликативную продолжительность жизни посредством зависимых от Myo2 эффектов на эндоцитоз и пространственное качество белка (Hill et al., 2016). Асимметричная сегрегация белковых агрегатов у дрожжей также может быть достигнута с помощью процесса, основанного на компартментализации ER. Например, предшественники белковых отложений, которые представляют собой неправильно свернутые белки и семена агрегации, захватываются связанным с мембраной ЭР шапероном Ydj1. Затем барьер боковой диффузии ER – отдельный домен мембраны ЭР в шейке почки, отделяющий ER матери от почки (Clay et al., 2014) – способствует асимметричному разделению агрегатов ( Saarikangas et al., 2017 ).</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Асимметричное разделение поврежденных белков не ограничивается дрожжами и участвует в различных важных биологических процессах, включая защиту от нейродегенерации в многоклеточных организмах и омоложение новорожденных микробных клеток при последующих клеточных делениях или во время восстановления после неблагоприятных условий окружающей среды (Moore and Jessberger, 2017). Также было продемонстрировано, что диффузионные барьеры ER помогают с асимметричной сегрегацией поврежденных белков между дочерними клетками нейральных стволовых клеток мыши (Moore et al., 2015).</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Митохондрии — электростанции клеток — производят АТФ для клеточного энергетического обмена. Точная сегрегация митохондрий важна для здоровья и судьбы клеток- сибсов (Mishra and Chan, 2014). У дрожжей количество и распределение  митохондрий, распределенных по почкам, точно контролируется, тогда как количество митохондрий, сохраняющихся в материнской клетке, снижается с возрастом (Rafelski et al., 2012). Кроме того, считается, что менее функциональные и старые митохондрии сохраняются в материнских клетках, тогда как почки получают высокофункциональные органеллы (Pernice et al., 2016). Антероградный (по направлению к почке) транспорт митохондрий опосредован Myo2 (Chernyakov et al., 2013). Недавний генетический скрининг выявил неожиданное взаимодействие между myo2 и генами, необходимыми для слияния митохондрий; когда транспортная способность Myo2 ограничена, митохондрии должны находиться в слитом состоянии, чтобы гарантировать, что достаточное количество митохондрий будет распределено в почке. Аналогичным образом, слитые митохондрии обеспечивают сохранение критического количества митохондрий в материнской клетке, когда усиливается транспорт, направленный на почку (Böckler et al., 2017). Интересно, что механизмы, используемые для сохранения поврежденных цитозольных белков и агрегатов в материнской клетке, также могут быть вовлечены в смещенное митохондриальное наследование (Zhou et al., 2014). На основании этих результатов было высказано предположение, что минимальная активность Myo2 необходима для распределения митохондрий в материнской клетке и захвата белковых агрегатов, что является предпосылкой для удержания агрегатов. С другой стороны, повышенная активность Myo2 смещает агрегаты, связанные с митохондриями, в почку и тем самым нарушает удержание агрегатов. Таким образом, тонко настроенный Myo2-зависимый митохондриальный транспорт необходим для удержания цитозольных белковых агрегатов в материнской клетке.</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Доказательства асимметричного разделения митохондрий также связаны со стволовостью. Стволоподобные клетки (SLC) эпителиальных клеток молочной железы человека наследуют меньше старых митохондрий и сохраняют свойства стволовых клеток, что проявляется в их способности образовывать маммосферы (Katajisto et al., 2015). Стволовые клетки обычно ограничивают митохондрии, содержащие старые белки, отдельными субклеточными доменами с помощью механизма, включающего белок, родственный динамину (Drp1), белок, который необходим для деления митохондрий и аутофагии (Mao et al., 2013). Ингибирование деления митохондрий нарушает как возрастную субклеточную локализацию, так и сегрегацию митохондрий и вызывает потерю свойств стволовых клеток в клетках-потомках. Примечательно, что SLC имеют более высокое соотношение митофагии/аутофагии, что предполагает, что высокое качество митохондрий может быть релевантным для состояния SLC и для асимметричной сегрегации митохондрий. Эти данные предполагают, что любое возмущение, которое бросает вызов нормальным механизмам контроля качества митохондрий, будет либо служить сигналом для SLC остановить асимметричную сегрегацию митохондрий, либо, в качестве альтернативы, перегружать способность SLC эффективно распределять старые митохондрии асимметрично. Интересно, что сибс стволовой клетки, сохраняющий потенцию стволовости предковой клетки, избирательно наследует все новые молекулы, структуры и органоиду - но избирательно наследует старую материнскую центриоль.</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pStyle w:val="Heading5"/>
        <w:jc w:val="both"/>
        <w:rPr/>
      </w:pPr>
      <w:bookmarkStart w:colFirst="0" w:colLast="0" w:name="_wmmqilgjlqbj" w:id="91"/>
      <w:bookmarkEnd w:id="91"/>
      <w:r w:rsidDel="00000000" w:rsidR="00000000" w:rsidRPr="00000000">
        <w:rPr>
          <w:rtl w:val="0"/>
        </w:rPr>
        <w:t xml:space="preserve">Рисунок 1. Избирательное наследование новых структур и органоидов при передаче старой материнской центриоли сибсу, поддерживающее потенцию стволовости</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drawing>
          <wp:inline distB="114300" distT="114300" distL="114300" distR="114300">
            <wp:extent cx="5943600" cy="5727700"/>
            <wp:effectExtent b="0" l="0" r="0" t="0"/>
            <wp:docPr id="2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Механизм, зависящий от Drp1, наблюдался в активированных лимфоцитах, которые используют ACD для сопряжения дифференциации и самообновления (Adams et al., 2016). В этом контексте было показано, что неравное устранение старых митохондрий приводит к разным судьбам клеток-братьев: дочерние клетки, очищающие больше митохондрий, самообновляются, тогда как клетки-братья, сохраняющие больше митохондрий, дифференцируются. Соответственно, генетическое и фармакологическое ингибирование Drp1 приводит к усилению дифференциации, а также к повышению уровней митохондриальных и клеточных активных форм кислорода (ROS). Клетки с более высокими уровнями митохондриальных ROS снижают клиренс старых митохондрий. Наоборот, очистка ROS с помощью N-ацетил-L-цистеина (NAC) стимулирует клиренс старых митохондрий и способствует самообновлению. Конфокальная микроскопия показала, что субклеточное распределение старых митохондрий в целом симметрично в метафазных и ранних телофазных клетках. Однако в цитокинезе обилие старых митохондрий между парами сибсов часто не совпадает. Подводя итог, можно сказать, что ROS опосредует эффекты и усиливает очищение старых митохондрий в дифференцированных дочерних клетках.</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Митохондрии также асимметрично разделяются во время мейоза 1 у мышей, так что большинство митохондрий оказываются в ооците напротив полярного тельца, которое в конечном итоге деградирует (Dalton and Carroll, 2013). Асимметричное разделение митохондрий в этом случае важно, поскольку ооцит не размножает митохондрии до оплодотворения. Кроме того, блокировка гликолиза до стадии бластоцисты делает митохондрии единственным источником АТФ на начальных стадиях развития (Dumollard et al., 2007). Смещенное разделение митохондрий во время мейоза включает механизмы мейотического веретена и смещения веретена. Первоначально митохондрии накапливаются вокруг веретена, но во время анафазы они затем транспортируются к стороне ооцита на микротрубочках кинезин- и динеин-зависимым образом. Впоследствии мейотическое веретено мигрирует в кортекс во время экструзии полярного тельца в мейозе 1 (Ledan et al., 2001). Этот процесс миграции веретена требует актинового цитоскелета; при отсутствии актин-зависимой миграции веретена митохондрии остаются симметрично распределенными (Mogessie et al., 2018).</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t xml:space="preserve">Также было показано, что лизосомы разделяются асимметрично в делящихся кератиноцитах: они концентрируются на центросомной стороне ядра непосредственно перед митозом, а затем предпочтительно разделяются на одну дочернюю клетку (Lång et al., 2018). Кератиноциты, богатые лизосомами, имеют более высокую скорость вращения двухклеточных колоний, что является показателем стволовости кератиноцитов человека (Nanba et al., 2016), а также дают начало колониям, которые экспрессируют маркер стволовых клеток цитокератин 15 (K15; KRT15).</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Другая система, демонстрирующая смещенную сегрегацию лизосом, — это гемопоэтические стволовые клетки (ГСК). ГСК подвергаются самообновляющимся делениям, реформируя ГСК, а также давая начало клеткам-братьям, которые могут дифференцироваться во все линии крови. Используя количественную визуализацию живых клеток, было показано, что клеточный деградационный аппарат — включая лизосомы, аутофагосомы и митофагосомы — может асимметрично наследоваться дочерними клетками ГСК (Loeffler et al., 2019). Более того, дочерние клетки ГСК с низким уровнем лизосом индуцируются к дифференцировке, не индуцируя специфический выбор линий. В этом отчете также показано, что Numb, ингибитор сигнализации Notch (Kovall et al., 2017), может асимметрично сегрегировать в ГСК; Дочерние клетки, получающие меньше Numb, метаболически активируются и индуцируются к дифференцировке.</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Эксперименты на дрожжах показали, что в условиях высокого и низкого стресса ER сегрегирует асимметрично. Индукция стресса ER фармакологическими агентами, такими как туникамицин, активирует механизм мониторинга за стрессом ER (ERSU) (Babour et al., 2010). Этот путь ERSU приводит к повторной локализации комплекса септинов, связанного с цитокинезом, вдали от шейки почки, тем самым блокируя наследование кортикального ER, допуская перинуклеарную сегрегацию ER. Путь ERSU также задерживает цитокинез до тех пор, пока не будет достигнут минимальный порог функциональной способности ER, что гарантирует жизнеспособность материнской клетки. Путь ERSU может быть активирован накоплением белковых агрегатов в ER. Например, у дрожжей ERSU задерживает прохождение поврежденного ER вместе с белковыми агрегатами в нем к дочерним клеткам посредством образования липидного барьера в шейке почки (Piña and Niwa, 2015). ERSU — это нетранскрипционный механизм, который работает через MAP-киназу Slt2. Удаление ERSU путем отключения Slt2 в условиях стресса приводит к гибели как материнских, так и дочерних клеток, что позволяет предположить, что это важный путь адаптации (Jonas et al., 2018). ERSU действует независимо от реакции на развернутый белок (UPR), которая активируется, когда развернутые или неправильно свернутые белки накапливаются в просвете ER, и поддерживает функцию ER путем повышения регуляции шаперонов ER и компонентов сворачивания белка (Walter and Ron, 2011). Однако было показано, что как механизмы UPR, так и ERSU могут работать при низком стрессе, что позволяет предположить, что оба пути важны для адаптации при физиологически значимых изменениях окружающей среды. Например, при низком стрессе активация пути ERSU приводит к удержанию ER материнской клеткой и снижению сегрегации ER в дочернюю клетку. Такое асимметричное наследование требует активации UPR и задержки клеточного цикла в дочерних клетках, чтобы они могли восстановить функциональность до начала роста.</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С момента первоначального описания ACD в 1905 году было многое изучено о молекулярных и клеточных механизмах, лежащих в основе ACD. Но еще предстоит изучить, играет ли асимметрия размеров родственных клеток важную роль в решениях о судьбе клеток и каким образом. Более того, то, как внутренние и внешние механические силы клетки способствуют поляризации клеток и предвзятой сегрегации макромолекул, является недостаточно изученной областью в этой области. Наконец, следует особо изучить парадокс наследования старейшей центриоли дочерней клеткой, сохраняющей потенциал стволовости материнской клетки. </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pStyle w:val="Heading3"/>
        <w:jc w:val="both"/>
        <w:rPr/>
      </w:pPr>
      <w:bookmarkStart w:colFirst="0" w:colLast="0" w:name="_71496xz3h4ha" w:id="92"/>
      <w:bookmarkEnd w:id="92"/>
      <w:r w:rsidDel="00000000" w:rsidR="00000000" w:rsidRPr="00000000">
        <w:rPr>
          <w:rtl w:val="0"/>
        </w:rPr>
        <w:t xml:space="preserve">2.1.2 Необратимая дифференциация регулируется внутренним сигналом или внешним фактором? </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Эпигенетический ландшафт Уоддингтона является фундаментальной и глубокой концептуализацией решений о судьбе клеточного потомства- дифференциации дочерних клеток (Waddington CH, 1957) ). На протяжении десятилетий эта проницательная метафора помогала исследователям выделять множество моделей относительно решений о судьбе клеток ( MacArthur, 2023). Вводя различные количественные модели и анализируя разнообразные процессы принятия решений о судьбе, исследователи дополнили ландшафт Уоддингтона (Shakiba et al., 2022). Нерешенным остается вопрос, является ли ландшафт статичным или нет, т. е. определяются ли решения о судьбе клеток шумом или сигналом, внежним или внытренним факторм (Stanoev, A., &amp; Koseska, A., 2022). С одной стороны, некоторые исследователи утверждают, что клетки находятся в стационарном ландшафте, где решения принимаются путем переключения через дискретные долины (Desai et al., 2021) в результате «управляемого шума» экспрессии генов (Guillemin, A., &amp; Stumpf, M. P. H., 2021). Другие же исследователи утверждали, что эпигенетический ландшафт является динамичным во время решений о судьбе. То есть искажение ландшафта организует переходы судьбы (Hota et al., 2022) и управляется внешними сигналами.</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В режиме управляемого шума, смещение решений о судьбе клеток во многом зависит от спонтанной гетерогенности экспрессии генов в популяции клеток (Wheat et al., 2020). Следовательно, начальное клеточное состояние в основном влияет на направление решения о судьбе. Chang et al (Chang et al., 2008) обнаружили, что популяция гемопоэтических стволовых клеток (HSC) обладает внутренней и устойчивой гетерогенностью экспрессии Scal-1, также известной как Ly-6 (Van De Rijn et al., 1989). Примечательно, что популяции с дискретными уровнями экспрессии Scal-1 придают разную склонность к приверженности нисходящей линии. Принимая во внимание режим, управляемый сигналом, судьбы клеток жестко управляются внешними сигналами (например, цитокинами, химическими молекулами, механической прочностью и генетическими операциями), которые изменяют ландшафт. В этом случае влияние начального состояния на решения о судьбе относительно несущественно. Кроме того, из-за доступности манипуляции сигналами режим, управляемый сигналами, широко использовался для инженерии судьбы клеток (Del Vecchio et al., 2017), что привело к системам индукции in vitro, сосредоточенным на индуцированных плюрипотентных стволовых клетках (iPSC) для получения желаемых типов клеток (Ng et al., 2021). В совокупности движущие силы связывают основополагающие и важнейшие особенности решений о судьбе, выступая в качестве существенной основы для дальнейшей расшифровки решений о судьбе и интерпретации развития организмов (Simon et al., 2018). Изучая два режима управления, мы можем лучше понять и охарактеризовать решения о судьбе клеток, включая дифференциацию клеток in vivo, онкогенез и системы перепрограммирования in vitro.</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Тем не менее, движущие силы, лежащие в основе решений о судьбе дочерних клеток при делении дифференциации, остаются в значительной степени неуловимыми. Центриоларная теория дифференциации связывает индукторы дифференциации с центриолями - то есть необратимая дифференциация результат неядерного, но цитоплазматического, то есть внутриклеточного сигнала. </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pStyle w:val="Heading2"/>
        <w:jc w:val="both"/>
        <w:rPr/>
      </w:pPr>
      <w:bookmarkStart w:colFirst="0" w:colLast="0" w:name="_aa9uj8lvfuca" w:id="93"/>
      <w:bookmarkEnd w:id="93"/>
      <w:r w:rsidDel="00000000" w:rsidR="00000000" w:rsidRPr="00000000">
        <w:rPr>
          <w:rtl w:val="0"/>
        </w:rPr>
        <w:t xml:space="preserve">2.2 Центриолярный цикл</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pStyle w:val="Heading3"/>
        <w:jc w:val="both"/>
        <w:rPr/>
      </w:pPr>
      <w:bookmarkStart w:colFirst="0" w:colLast="0" w:name="_7p07eb8jibgs" w:id="94"/>
      <w:bookmarkEnd w:id="94"/>
      <w:r w:rsidDel="00000000" w:rsidR="00000000" w:rsidRPr="00000000">
        <w:rPr>
          <w:rtl w:val="0"/>
        </w:rPr>
        <w:t xml:space="preserve">2.2.1 Анатомия центриолей</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Центриоль представляет собой великолепную молекулярную структуру, размером несколько гига-далтонов, одно из самых крупных в клетке эукариотов, чья атомная структура до сих пор не разгадана (Paintrand et al., 1992). Однако многочисленные исследования с использованием электронной микроскопии, крио-томографии и сверхразрешающих методов позволяют сейчас создать глобальное представление о её архитектуре с различными под-регионами. Эти исследования расширяют наше понимание, предоставляя дополнительные данные для клеточной и структурной биологии. </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Центриоли являются одними из самых отличительных и ярких клеточных органелл благодаря своей красивой десятикратной симметричной организации микротрубочек. Хотя многочисленные значительно улучшили понимание архитектуры центриоли, технические препятствия до сих пор ограничивают возможность наблюдать структурные детали, которые ее характеризуют. Более того, с развитием знаний о структуре центриоли, очевидно, что существует не одна идентичная структура, а наоборот, каждый вид имеет уникальные различия. Одним из самых очевидных различий является то, что микроскопия выявляет различия между каноничным центриолем, объединяющим несколько видов, таких как человек, Chlamydomonas, Paramecium, Naegleria, Trichonympha, Teranympha и центриолями  Ecdysozoa, включая нематод и членистоногих. У последних центриоли имеют длину около 100 нм и состоят из одинарных или парных микротрубочек, тогда как каноничные центриоли имеют длину около 450 нм и состоят из триплетов микротрубочек. Благодаря улучшению разрешения методов визуализации, были оспорены архитектурные сходства так называемого канонической центриоли, раскрывая анатомические различия между видами, которые ранее были невидимы (Klena et al., 2020).</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Каноническая центриоль характеризуется девятикратной симметричной организацией микротрубочек, составляющих из триплетов. Это образование представляет собой поляризованный цилиндр или структуру, напоминающую бочку, длиной около 450 нм и внешним диаметром 250 нм, содержащей рядом субэлементы вдоль оси от проксимальной к дистальной части, определяющих три основные области центриоли: проксимальную, центральную и дистальную. Проксимальная область содержит A-C-связку, которая охватывает около 40% центриоли, структуру колеса тележки (cartwheel), важную для сборки центриоли, а также дополнительные элементы, такие как головка и основание триплетов. Центральное ядро характеризуется внутренней структурой каркаса, выстилающей полость центриоли и поддерживающей связь между соседними микротрубочками (Le Guennec et al., 2020). На дистальном конце две группы аппендиксов выходят с внешней стороны стены микротрубочек, которые образуют радиальное девятикратное расположение через волокнистые связи с каждым триплетом микротрубочек, участвующих в слиянии с плазматической мембраной (Bowler et al., 2019). Другая группа аппендиксов, называемая субдистальными аппендиксами, образует конусообразные структуры, которые не всегда располагаются в девятикратном порядке, и находятся вокруг центриоли.</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t xml:space="preserve">Микротрубочки триплетов состоят из полного A-микротрубочки, на основе которой формируются неполные B- и C-микротрубочки, образующиеся из стенки A-микротрубочек и B-микротрубочек соответственно. Стоит отметить, что в центросоме человека микротрубочки триплетов становятся дублетами (только A- и B-микротрубочки) примерно на половине высоты центриоля, но границы довольно случайны. Кроме того, микротрубочки триплетов/дублетов не являются полностью прямыми, их положение варьируется от проксимальной до дистальной области. С проксимальной стороны триплеты микротрубочек образуют угол около 120° к центру центриоля, который уменьшается до 100° на третьей части высоты центриоли, и имеют ориентацию против часовой стрелки, что является одной из хиральных особенностей центриоли  (Uzbekov, R., &amp; Prigent, C., 2007). В дополнение к этому, у процентриоли Chlamydomonas на проксимальном конце микротрубочки триплетов наблюдается движение, подобное диафрагме, что, возможно, позволяет центриолю изменять свою конфигурацию во время сборки различных структурных элементов.</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Проксимальная область центриоли состоит из нескольких субструктур. Одной из первых, вероятно, была обнаружена структура cartwheel (Guichard et al., 2018), которая обладает типичной девятикратной организацией внутри полости проксимальной области. В среднем длина cartwheel составляет 100 нм, оно состоит из внутренней трубки диаметром около 20 нм, называемой центральным hub- ом, от которой радиально исходят девять спиц cartwheel к стенке микротрубочек. Исследования в зеленых водорослях Chlamydomonas показали, что главным компонентом cartwheel является белок SAS-6 (van Breugel et al., 2011). Белки SAS-6 имеют глобулярный N-концевой домен, за которым следует спиральная область и неструктурированная C-концевая часть. Биохимические и кристаллографические исследования предложили модель, в которой 9 гомодимеров белков SAS-6 формируют кольцо с помощью своих N-концевых доменов (Kitagawa et al., 2011), и укладка колец приводит к образованию  cartwheel  (Guichard et al., 2017). Исследования с помощью крио-электронной томографии на необычайно длинном cartwheel Trichonympha подтвердили, что центральный hub состоит из колец, но также были выявлены плотности в середине центрального hub, называемые внутренними плотностями cartwheel (CID), молекулярная идентичность которых неизвестна. Исследования с более высоким разрешением в эволюционно разнообразной группе видов показали, что центральный hub демонстрирует периодичность около 4 нм и подтвердили повсеместное присутствие CID, который также существует в волокнистой форме (fCID) в Teranympha. Интересно, что, хотя общая организация центрального hub кажется у разных видов одинаковыми, организация спиц немного отличается. В результате среднего подсуммирования томограмм у инфузории Paramecium и Chlamydomonas было показано, что три пары колец cartwheel содержат 6 исходящих спиц, вероятно состоящих из спиралей SAS-6, которые постепенно сливаются в один пучок, разделенный на 25 нм, образуя одну структурную единицу cartwheel. Напротив, аналогичный анализ в Trichonympha и Teranympha показал, что спицы состоят из двух пар колец cartwheel, содержащих четыре исходящие спицы, сливающиеся в один пучок, разделенный на 17 нм. Важно отметить, что вдоль спиц в Chlamydomonas были выявлены две плотности, называемые D1 и D2. Плотность D2, расположенная примерно в 47 нм от центрального hub, соединяет конец спиц со структурой, называемой головкой (pinhead). Плотность D2 представляет собой стержень, который соединяет концы спиц cartwheel вдоль оси, и что эта связь также присутствует ниже стены микротрубочек.</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Головка (pinhead) протягивается от проксимального конца стены микротрубочек и заканчивается на или в нескольких нанометрах от конца cartwheel. Головка, предположительно состоящая из двух ассоциированных с микротрубочками белков Cep135 (Kraatz et al., 2016) и CPAP (Sharma et al., 2016), соединена с A-микротрубочкой каждого микротрубочного триплета. Головка контактирует с другой проксимальной структурой — основанием триплета. Основание триплета имеет длину около 35 нм и идет параллельно микротрубочкам триплетов до тех пор, пока не достигнет A-C-связки. A-C-связка, состав белков которой точно не известен, соединяет A-микротрубочку одного микротрубочного триплета с C-трубочкой другого и охватывает 270 нм центриоли в клетках млекопитающих.</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Центральное ядро, расположенное сразу за проксимальной областью и простирающееся к дистальному концу триплетов микротрубочек, включает в себя внутренний каркас (inner scaffold). Эта структура изначально описывалась как «кольцо связей», «периферийные волокна», «ножки A-трубочек», а позже как «Y-образная» или «L-образная», но не было однозначно подтверждено, являются ли эти элементы частью одной структуры. Эти описания указывали на схожее расположение вдоль длины центриоли, охватывающее около ⅔ её дистальной области.</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pStyle w:val="Heading5"/>
        <w:jc w:val="both"/>
        <w:rPr/>
      </w:pPr>
      <w:bookmarkStart w:colFirst="0" w:colLast="0" w:name="_hmcv4h2w4c46" w:id="95"/>
      <w:bookmarkEnd w:id="95"/>
      <w:r w:rsidDel="00000000" w:rsidR="00000000" w:rsidRPr="00000000">
        <w:rPr>
          <w:rtl w:val="0"/>
        </w:rPr>
        <w:t xml:space="preserve">Рисунок 2. Структурная модель колеса тележки (Kitagawa et al., 2011)</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drawing>
          <wp:inline distB="114300" distT="114300" distL="114300" distR="114300">
            <wp:extent cx="5890179" cy="5137939"/>
            <wp:effectExtent b="0" l="0" r="0" t="0"/>
            <wp:docPr id="23"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890179" cy="5137939"/>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jc w:val="both"/>
        <w:rPr/>
      </w:pPr>
      <w:r w:rsidDel="00000000" w:rsidR="00000000" w:rsidRPr="00000000">
        <w:rPr>
          <w:rtl w:val="0"/>
        </w:rPr>
        <w:t xml:space="preserve">Криоэлектронная томография предоставила возможность детального изучения этой структуры. В клетках Chlamydomonas и Paramecium реконструкция центральной области выявила спиральный внутренний каркас, покрывающий стенку микротрубочек в центральной части. Интересно, что, как и в случае с A-C-связью, структура внутреннего каркаса варьирует между видами, что, вероятно, связано с молекулярными различиями. Однако общая спиральная структура, соединяющая A-B микротрубочки через стержень, сохраняется у различных видов. Сравнивая первые наблюдения старыми технологиями с результатами криоэлектронной томографии, можно предположить, что внутренний каркас представляет собой высоко консервативную структуру, связанную с внутренним соединением A-B микротрубочек.</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t xml:space="preserve">Использование ультраструктурной экспансионной микроскопии (U-ExM) показало, что пять белков — FAM161A, POC1B, POC5, Centrin-2 и WDR90 — имеют локализацию, соответствующую положению внутреннего каркаса в центриолях человека (Steib et al., 2020). Помимо центральной локализации, Centrin-2 проявляет уникальный «бутылочно-узкий» сигнал на дистальном конце центриоли, напоминающий ранее описанную иммунолокализацию в клетках Chlamydomonas (Geimer, S., &amp; Melkonian, M., 2005).</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rtl w:val="0"/>
        </w:rPr>
        <w:t xml:space="preserve">Поскольку внутренний каркас представляет собой массивную и сложную структуру, вероятно, что в центральном ядре участвуют и другие белки помимо описанных. Кроме того, в центральной полости центриоли Chlamydomonas и млекопитающих наблюдаются волокна, которые могут временно взаимодействовать с внутренним каркасом.</w:t>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t xml:space="preserve">Таким образом, центриоль представляет собой крупную супрамолекулярную структуру, разделённую на три основные области: проксимальная, ядро и дистальная, каждая из которых включает специфические структурные элементы. Комплекс состоит из более 100 различных белков (Bauer et al., 2016), большинство из которых присутствуют в нескольких копиях, а α-β-тубулины являются самыми распространёнными. Оценочная масса центриоли составляет около 1600 МДа, что делает её примерно в 10 раз больше ядерных пор (Lin, D. H., &amp; Hoelz, A., 2019) и в 400 раз больше эукариотических рибосом (Ben-Shem et al., 2010).</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Fonts w:ascii="Arial Unicode MS" w:cs="Arial Unicode MS" w:eastAsia="Arial Unicode MS" w:hAnsi="Arial Unicode MS"/>
          <w:rtl w:val="0"/>
        </w:rPr>
        <w:t xml:space="preserve">Из-за её молекулярной массы и размеров криоэлектронная томография является основным методом для изучения архитектуры центриоли с разрешением 15−30 Å. Однако этот метод не позволяет получить атомное разрешение. Для этого потребуется либо изолировать субструктуры центриоли, либо реконструировать их in vitro, чтобы использовать криоэлектронную микроскопию и анализ отдельных частиц. Такой подход уже показал впечатляющие результаты при изучении ресничных микротрубочек, где были локализованы и идентифицированы внутренние белки микротрубочек (MIPs) (Ma et al., 2019). Эти белки, присутствующие и в триплетах центриоли, вероятно, стабилизируют лезвия микротрубочек и обеспечивают пространственную ориентировку между протофиламентами.</w:t>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pStyle w:val="Heading3"/>
        <w:jc w:val="both"/>
        <w:rPr/>
      </w:pPr>
      <w:bookmarkStart w:colFirst="0" w:colLast="0" w:name="_b50hxd4tlrls" w:id="96"/>
      <w:bookmarkEnd w:id="96"/>
      <w:r w:rsidDel="00000000" w:rsidR="00000000" w:rsidRPr="00000000">
        <w:rPr>
          <w:rtl w:val="0"/>
        </w:rPr>
        <w:t xml:space="preserve">2.2.2 Биогенез центриолей</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pStyle w:val="Heading4"/>
        <w:jc w:val="both"/>
        <w:rPr/>
      </w:pPr>
      <w:bookmarkStart w:colFirst="0" w:colLast="0" w:name="_gdhx2bjy8id1" w:id="97"/>
      <w:bookmarkEnd w:id="97"/>
      <w:r w:rsidDel="00000000" w:rsidR="00000000" w:rsidRPr="00000000">
        <w:rPr>
          <w:rtl w:val="0"/>
        </w:rPr>
        <w:t xml:space="preserve">2.2.2.1 Инициация сборки</w:t>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t xml:space="preserve">Инициация дупликации центриолей находится под строгим контролем , чтобы обеспечить контроль числа центриолей (Bettencourt-Dias M, &amp; Glover DM., 2007). В клетках млекопитающих начинает формироваться одна процентриоль перпендикулярно стенке каждой родительской центриоли вокруг перехода G1/S. После того, как сборка двух новых процентриолей была инициирована, дальнейшая дупликация центриолей подавляется до тех пор, пока клетки не пройдут через митоз (Wong C, &amp; Stearns T., 2003). Освобождение от тесной связи процентриолей с родительскими центриолями, называемое разъединением, происходит в позднем митозе в клетках животных. Разъединение включает протеазу сепаразу и Polo-подобную киназу 1 (Plk1) и является предпосылкой для следующего раунда дупликации центриолей (Tsou et al., 2009). Когда центриоли отсутствуют, новые центриоли могут образовываться de novo , что предполагает, что роль уже существующих центриолей на самом деле заключается не в том, чтобы задавать шаблоны для процентриолей, как предполагалось ранее, а скорее в том, чтобы смещать пространственное расположение, где процентриоли самоорганизуются (Peel et al., 2007) . Когда присутствует слишком много центриолей, клетки могут подавлять синтез новых центриолей- механизм, который позволяет исправлять ошибки в количестве центриолей (Marshall, 2007).</w:t>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pStyle w:val="Heading5"/>
        <w:jc w:val="both"/>
        <w:rPr/>
      </w:pPr>
      <w:bookmarkStart w:colFirst="0" w:colLast="0" w:name="_i0anfqg04a9r" w:id="98"/>
      <w:bookmarkEnd w:id="98"/>
      <w:r w:rsidDel="00000000" w:rsidR="00000000" w:rsidRPr="00000000">
        <w:rPr>
          <w:rtl w:val="0"/>
        </w:rPr>
        <w:t xml:space="preserve">Рисунок 3. Сборка и созревание человеческой центриоли в циклических клетках требует трех последовательных клеточных циклов (Sullenbergeret al., 2020)</w:t>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pPr>
      <w:r w:rsidDel="00000000" w:rsidR="00000000" w:rsidRPr="00000000">
        <w:rPr/>
        <w:drawing>
          <wp:inline distB="114300" distT="114300" distL="114300" distR="114300">
            <wp:extent cx="5943600" cy="3835400"/>
            <wp:effectExtent b="0" l="0" r="0" t="0"/>
            <wp:docPr id="1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t xml:space="preserve">После митоза клетки наследуют одну частично зрелую и одну полностью зрелую центриолю (с придатками). Обе центриоли дуплицируются в начале S-фазы. Схема подчеркивает одну центриолю от ее инициации (зеленый) в S-фазе клеточного цикла 1 (S1) через ее удлинение и прогрессивное созревание, до ее окончательного созревания в G1 клеточного цикла 3 (G13) (темно-красный с придатками). Серые прямоугольники обозначают основные события сборки и созревания, которые происходят в каждом клеточном цикле. Новые функции, приобретенные центриолем на разных стадиях созревания, обозначены синими прямоугольниками, включая дупликацию (клеточный цикл 2), зарождение МТ (клеточный цикл 2), реснитчатость (клеточный цикл 3) и закрепление МТ (клеточный цикл 3).</w:t>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Ключевым регулятором сборки центриолей является киназа, называемая Polo-подобной киназой 4 (Plk4) или SAK у Drosophila. Ингибирование Plk4 предотвращает дупликацию центриолей как в клетках человека, так и у мух (Habedanck et al., 2005). Наоборот, повышенная экспрессия Plk4 и SAK может вызвать сборку дополнительных центриолей (Bettencourt-Dias et al., 2005). Интересно, что ортологи Plk4 не обнаружены за пределами группы Fungi/Metazoa, что говорит о том, что дупликация центриолей запускается другими механизмами у других эукариот, возможно, с участием других Polo-подобных киназ (Carvalho-Santos et al., 2010). Кроме того, ортолог Plk4 не обнаружен у Caenorhabditis elegans , у которого дупликация центриолей запускается неортологичной киназой ZYG-1 (O’Connell et al., 2001). ZYG -1 контролирует набор структурного компонента центриолей SAS-6, который является субстратом для ZYG-1 (Kitagawa et al., 2009). Набор самого ZYG-1 требует SPD-2, компонента PCM, необходимого для дупликации центриолей у эмбрионов C. elegans (Kemp et al., 2004). Интересно, что члены семейства SPD-2 обнаружены только в геномах Unikonts, ветви эукариотического дерева, включающей группу Fungi/Metazoa, а также Amoebozoa, например, модельный организм Dictyostelium discoideum (Schulz et al., 2009). Исследования ортологов SPD-2 у человека и мух показывают, что основная функция SPD-2 и связанных с ним белков заключается в рекрутировании PCM вокруг центриолей (Zhu et al., 2008). Ортолог SPD-2 также обнаружен в матриксе, связанном с ядерно -ассоциированным телом Dictyostelium , очень характерной структуре, которая образует ядро ​​центросомы Dictyostelium. В дополнение к своей роли в рекрутировании PCM, человеческий ортолог SPD-2, называемый Cep192, необходим для дупликации центриолей, тогда как его ортолог Drosophila, по-видимому, не является необходимым для этого процесса (Dix CI, &amp; Raff JW., 2007). Однако возможно, что Cep192 влияет на дупликацию центриолей косвенно, через свою способность рекрутировать PCM и факторы зарождения микротрубочек, поскольку PCM, как известно, играет роль в дупликации центриолей (Loncarek et al., 2008). Напротив, Drosophila Asterless (Asl) и родственные белки являются компонентами PCM, которые, по-видимому, более конкретно требуются для сборки центриолей (Blachon et al., 2008). У Drosophila Asl локализуется около стенки центриоли как в пролиферирующих клетках, так и в семенниках и требуется для дупликации центриолей в обоих случаях (Varmark et al., 2007). Cep152, ортолог Asl у позвоночных, является компонентом PCM в пролиферирующих клетках человека. Интересно, что Cep152 у zebrafish также оказался необходимым для сборки базальных телец в многоресничных клетках. В этих клетках до нескольких сотен базальных телец собираются одновременно вокруг структур неизвестного состава, называемых дейтеросомами, по мере того, как клетки подвергаются дифференциации. Дефект, обнаруженный у рыбок zebrafish с дефицитом Cep152, подтверждает идею о том, что инициация сборки базальных телец в многоресничных клетках по крайней мере частично основана на тех же механизмах, что и дупликация центриолей в пролиферирующих клетках.</w:t>
      </w:r>
    </w:p>
    <w:p w:rsidR="00000000" w:rsidDel="00000000" w:rsidP="00000000" w:rsidRDefault="00000000" w:rsidRPr="00000000" w14:paraId="000002E2">
      <w:pPr>
        <w:pStyle w:val="Heading4"/>
        <w:jc w:val="both"/>
        <w:rPr/>
      </w:pPr>
      <w:bookmarkStart w:colFirst="0" w:colLast="0" w:name="_v3471imm8v19" w:id="99"/>
      <w:bookmarkEnd w:id="99"/>
      <w:r w:rsidDel="00000000" w:rsidR="00000000" w:rsidRPr="00000000">
        <w:rPr>
          <w:rtl w:val="0"/>
        </w:rPr>
        <w:t xml:space="preserve">2.2.2.2 Установление девятикратной симметрии</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t xml:space="preserve">Инициация сборки центриолей и установление девятикратной симметрии требуют структуры, называемой cartwheel. Cartwheel расположено на проксимальном конце базальных телец у широкого спектра видов. В центросомах позвоночных структура cartwheel присутствует в основании процентриолей, но больше не наблюдается в дочерних и материнских центриолях (Guichard et al., 2010). Структура cartwheel лучше всего описана у одноклеточных организмов. Она образована центральной ступицей, из которой исходят девять равномерно расположенных спиц, заканчивающихся структурой в виде булавочной головки, к которой прикрепляются триплеты микротрубочек.</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tl w:val="0"/>
        </w:rPr>
        <w:t xml:space="preserve">У Chlamydomonas колесо тележки собирается до добавления микротрубочек на кончике каждой спицы (Cavalier-Smith, 1974). У этого вида были описаны два компонента колеса тележки. CrSAS-6/Bld12p, гомолог C. elegans SAS-6, был предложен в качестве части внутренних спиц или ступицы cartwheel (Nakazawa et al., 2007). Было показано, что Bld10p, который также принадлежит к семейству консервативных белков, образует внешнюю спицу и структуру cartwheel-spoke tip (Hiraki et al., 2007). Недавние исследования мутантов с дефектами этих генов дали важные подсказки о том, как собирается cartwheel и устанавливает радиальную симметрию центриолей. </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t xml:space="preserve">Когда у Chlamydomonas BLD12 удаляется, большинство клеток не имеют надлежащей центриолярной структуры, но примерно 20% клеток собирают дефектные центриоли, которые иногда содержат аномальное количество триплетов — 7, 8 или 10 — или имеют отсутствующие триплеты. Поразительно, что в мутантных центриолях bld12 отсутствует cartwheel-spoke (Nakazawa et al., 2007). Аналогично, истощение SAS-6 с помощью РНК-интерференции (РНКi) у Paramecium приводит к образованию центриолей с измененным числом триплетов, которые сохраняют спицы cartwheel, но лишены центрального hub (Jerka-Dziadosz et al., 2010). </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Также обнаружено, что нулевой мутант SAS-6 Drosophila имеет значительное сокращение числа центриолей и образует центриоли со структурными дефектами, например, отсутствующими триплетами (Rodrigues-Martins et al., 2007). Как и у Chlamydomonas, ортологи SAS-6 Paramecium и Drosophila локализуются в центральном hub cartwheel (Gopalakrishnan et al., 2010). </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t xml:space="preserve">Вместе эти результаты подтверждают гипотезу о том, что белки семейства SAS-6 необходимы для построения центрального узла, и что узел играет роль в установлении девятикратной симметрии.</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pStyle w:val="Heading5"/>
        <w:jc w:val="both"/>
        <w:rPr/>
      </w:pPr>
      <w:bookmarkStart w:colFirst="0" w:colLast="0" w:name="_x2qd6x13m4h3" w:id="100"/>
      <w:bookmarkEnd w:id="100"/>
      <w:r w:rsidDel="00000000" w:rsidR="00000000" w:rsidRPr="00000000">
        <w:rPr>
          <w:rtl w:val="0"/>
        </w:rPr>
        <w:t xml:space="preserve">Рисунок 4. Строение центриоли и ее биогенез (Fırat-Karalar et al., 2014)</w:t>
      </w:r>
    </w:p>
    <w:p w:rsidR="00000000" w:rsidDel="00000000" w:rsidP="00000000" w:rsidRDefault="00000000" w:rsidRPr="00000000" w14:paraId="000002EF">
      <w:pPr>
        <w:jc w:val="both"/>
        <w:rPr/>
      </w:pPr>
      <w:r w:rsidDel="00000000" w:rsidR="00000000" w:rsidRPr="00000000">
        <w:rPr/>
        <w:drawing>
          <wp:inline distB="114300" distT="114300" distL="114300" distR="114300">
            <wp:extent cx="5943600" cy="5969000"/>
            <wp:effectExtent b="0" l="0" r="0" t="0"/>
            <wp:docPr id="5"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Сборка центриолей начинается в конце G1 или в начале S фазы со сборки cartwheel, которая зависит от HsSAS-6 для центрального узла и Cep135 (ортолог Bld10p) для спиц и/или cartwheel-spoke tip.</w:t>
      </w:r>
    </w:p>
    <w:p w:rsidR="00000000" w:rsidDel="00000000" w:rsidP="00000000" w:rsidRDefault="00000000" w:rsidRPr="00000000" w14:paraId="000002F4">
      <w:pPr>
        <w:jc w:val="both"/>
        <w:rPr/>
      </w:pPr>
      <w:r w:rsidDel="00000000" w:rsidR="00000000" w:rsidRPr="00000000">
        <w:rPr>
          <w:rtl w:val="0"/>
        </w:rPr>
      </w:r>
    </w:p>
    <w:p w:rsidR="00000000" w:rsidDel="00000000" w:rsidP="00000000" w:rsidRDefault="00000000" w:rsidRPr="00000000" w14:paraId="000002F5">
      <w:pPr>
        <w:jc w:val="both"/>
        <w:rPr/>
      </w:pPr>
      <w:r w:rsidDel="00000000" w:rsidR="00000000" w:rsidRPr="00000000">
        <w:rPr>
          <w:rtl w:val="0"/>
        </w:rPr>
        <w:t xml:space="preserve">CPAP (ортолог SAS-4) запускает γ-тубулин-зависимое зарождение А-трубочек и их присоединение к cartwheel-spoke tip, возможно, участвуя в рекрутировании кольцевого комплекса γ-тубулина (γ-TuRC) на проксимальном конце cartwheel. Каждая А-трубочка зарождается γ-TuRC и растет однонаправленно от проксимального к дистальному. А-трубочка остается закрытой γ-TuRC на протяжении всего процесса сборки, но теряется из дочерних и материнских центриолей. На дистальном конце процентриоли формируется колпачковая структура, содержащая CP110 и Cep97. Колпачок необходим для контроля роста микротрубочек процентриоли и, вероятно, также для стабилизации зарождающейся процентриоли.</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B- и C-трубочки формируются по механизму, независимому от γ-TuRC, и растут двунаправленно, пока не достигнут длины A-трубочки. Триплеты микротрубочек стабилизируются ε- и δ-тубулином, и начинается удлинение центриоли.</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Во время фазы S процентриоли удлиняются примерно до ~70% от своей конечной длины. Этот этап зависит от hPOC5 и, возможно, также включает hPOC1.</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Удлинение процентриоли продолжается после перехода в G2. На этой стадии длину центриоли контролируют два механизма: 1) баланс между активностью CPAP, который способствует включению α/β-тубулина на дистальном конце, и структурой колпачка, содержащей CP110 и Cep97; 2) механизм, зависящий от Ofd1.</w:t>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t xml:space="preserve">После митоза процентриоли становятся дочерними центриолями. Наклонные диски, окруженные электронно-плотным материалом, наблюдаются с этой стадии в дистальной части центриоли. Маркеры, такие как центрин и hPOC5, накапливаются в дистальном просвете по мере развития клеточного цикла, что может отражать постепенное созревание центриоли. HsSAS-6 больше не связан с проксимальной частью дочерних центриолей, что, возможно, коррелирует с разборкой центральной ступицы cartwheel. Напротив, спицы могут быть в некоторой степени сохранены, поскольку Cep135 остается связанным с материнскими и дочерними центриолями.</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t xml:space="preserve">После второго митоза созревание центриолей завершается, когда собираются дистальные и субдистальные отростки. Сборка обоих типов отростков зависит от ODF2, специфичного для созревания маркера, рекрутируемого на дистальном конце дочерней центриоли во время предыдущей фазы G2. Сборка дистальных отростков также зависит от Ofd1 и, возможно, также от компонента дистального отростка Cep164.</w:t>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pPr>
      <w:r w:rsidDel="00000000" w:rsidR="00000000" w:rsidRPr="00000000">
        <w:rPr>
          <w:rtl w:val="0"/>
        </w:rPr>
        <w:t xml:space="preserve">HsSAS-6, человеческий гомолог SAS-6, также необходим для начальных этапов сборки центриолей, но, в отличие от своих гомологов у других видов, которые остаются связанными со зрелыми центриолями, больше не обнаруживается связанными с дочерними и материнскими центриолями (Kleylein-Sohn et al., 2007). Потеря HsSAS-6 из процентриолей коррелирует с его деградацией протеасомой 26S в конце митоза и, возможно, также с потерей структуры колеса тележки, которая происходит, когда процентриоли становятся дочерними центриолями. Напротив, окрашивание SAS-6 сохраняется на проксимальном конце базальных телец из многореснитчатых клеток трахеи крысы, что позволяет предположить, что колесо тележки может не разбираться в этом случае. Интересно, что SAS-6 также локализуется в проксимальной области аксонем ресничек в этих клетках, что свидетельствует о возможном участии в сборке или функционировании ресничек (Vladar, E. K., &amp; Stearns, T., 2007).</w:t>
      </w:r>
    </w:p>
    <w:p w:rsidR="00000000" w:rsidDel="00000000" w:rsidP="00000000" w:rsidRDefault="00000000" w:rsidRPr="00000000" w14:paraId="00000302">
      <w:pPr>
        <w:jc w:val="both"/>
        <w:rPr/>
      </w:pPr>
      <w:r w:rsidDel="00000000" w:rsidR="00000000" w:rsidRPr="00000000">
        <w:rPr>
          <w:rtl w:val="0"/>
        </w:rPr>
      </w:r>
    </w:p>
    <w:p w:rsidR="00000000" w:rsidDel="00000000" w:rsidP="00000000" w:rsidRDefault="00000000" w:rsidRPr="00000000" w14:paraId="00000303">
      <w:pPr>
        <w:jc w:val="both"/>
        <w:rPr/>
      </w:pPr>
      <w:r w:rsidDel="00000000" w:rsidR="00000000" w:rsidRPr="00000000">
        <w:rPr>
          <w:rtl w:val="0"/>
        </w:rPr>
        <w:t xml:space="preserve">У C. elegans, где впервые был идентифицирован SAS-6, образуются короткие центриоли, состоящие из девяти синглетных, а не из девяти триплетных микротрубочек, и не наблюдается никакой узнаваемой структуры cartwheel. Вместо этого видно, что синглеты микротрубочек собираются вокруг структуры, которая выглядит как полый цилиндр при электронной микроскопии. Сборка этой структуры, называемой центральной трубкой, требует SAS-6. Хотя на ультраструктурном уровне они различаются, центральная трубка и cartwheel, таким образом, имеют по крайней мере один общий компонент и, вероятно, одинаково необходимы для установления девятикратной симметрии центриолей.</w:t>
      </w:r>
    </w:p>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t xml:space="preserve">Для набора SAS-6 в процентриоли у C. elegans требуется SAS-5, белок, который физически взаимодействует с SAS-6 и, как и SAS-6, необходим для дупликации центриолей у этого вида (Delattre et al., 2004). Недавно было показано, что белок Ana2 является вероятным ортологом SAS-5 у Drosophila (Stevens et al., 2010). Хотя Ana2 плохо сохраняется на уровне аминокислот, он взаимодействует с DSAS-6 и, как и его аналог у C. elegans , необходим для дупликации центриолей (Dobbelaere et al., 2008). Интересно, что человеческий ортолог Ana2, называемый STIL или SIL, как было показано, необходим для правильной сборки митотического веретена и связан с микроцефалией, что напоминает фактор дупликации центриолей CPAP, человеческий ортолог SAS-4 C. elegans (Kumar et al., 2009). Анализ динамических свойств SAS-5 у C. elegans , однако, показал, что SAS-5 может быть необходим для рекрутирования SAS-6 в местах сборки процентриолей, а не как структурный компонент центриолей.</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t xml:space="preserve">В дополнение к белкам, связанным с SAS-6, сборка колеса тележки также зависит от консервативного семейства белков Bld10p/Cep135. Bld10p был первоначально идентифицирован как продукт гена, мутировавшего в штамме Chlamydomonas , в котором полностью отсутствуют базальные тельца, и было показано, что он является компонентом спиц колеса тележки. Когда мутант Chlamydomonas bld10 дополняется укороченной версией Bld10p, часто наблюдаются центриоли с восемью триплетами. Эти центриоли собираются вокруг колеса тележки с более короткими спицами, что, по-видимому, приводит к образованию центриоли меньшего диаметра, чем может вместить только восемь триплетов. Колесо тележки по-прежнему образует девять спиц, одна из которых не связана с триплетом. Таким образом, если центральный узел играет решающую роль в достижении правильной ультраструктуры путем формирования радиальной симметрии центриолей, то радиальные спицы, длина которых зависит от Bld10p, выполняют эту функцию, определяя диаметр центриолей.</w:t>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t xml:space="preserve">Cep135, человеческий ортолог Bld10p, также локализуется в колесе тележки и необходим для сборки центриолей (Oht et al., 2002). Напротив, функция Bld10/Cep135, по-видимому, несущественна для инициации сборки центриолей у Drosophila , поскольку центриоли обычно дуплицируются у мутантных мух, у которых отсутствует гомолог Bld10/Cep135 (Blachon et al., 2009). Истощение Drosophila Bld10 с помощью РНК-интерференции в клетках S2 приводит к частичному ингибированию дупликации центриолей, однако, предполагая, что Bld10 может потребоваться при некоторых условиях. Ультраструктурный анализ показывает, что аксонемы сперматозоидов у мутантных мух bld10 содержат девять внешних дублетных микротрубочек, что показывает, что центриоли, из которых они собираются, имеют правильную девятикратную симметрию. Однако центриоли сперматозоидов у этих мутантов короче, чем у мух дикого типа, и у большинства жгутиков отсутствует центральная пара микротрубочек, что приводит к мужской стерильности (Mottier-Pavie, V., &amp; Megraw, T. L., 2009). Неизвестно, являются ли колеса тележек, собранные у мутанта bld10, нормальными.</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t xml:space="preserve">Этапы, предшествующие формированию колеса телеги, остаются плохо изученными. У Chlamydomonas и Paramecium колесо телеги собирается на аморфной, похожей на диск структуре. Помимо того, что аморфный диск служит местом сборки колеса телеги, он может играть роль в установлении девятикратной симметрии, контролируя диаметр центриолей и, таким образом, количество триплетов микротрубочек, которые они могут вместить. У мутанта Chlamydomonas bld12 70% базальных телец, которые сохраняют кольцевую сборку триплетных микротрубочек, демонстрируют девятикратную симметрию, несмотря на отсутствие центральной ступицы колеса телеги, что предполагает наличие дополнительных механизмов, влияющих на радиальную симметрию центриолей. У Paramecium истощение Bld10 с помощью РНК-интерференции приводит к образованию центриолей, у которых отсутствуют спицы колеса телеги, но сохраняется центральная ступица, что предполагает, что ступица соединена с цилиндром микротрубочек другой структурой, скорее всего, аморфным диском. Подобные дискообразные структуры не были описаны в клетках животных: вместо этого процентриоли, по-видимому, связаны со стенкой родительских центриолей соединительным стеблем.</w:t>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pStyle w:val="Heading4"/>
        <w:jc w:val="both"/>
        <w:rPr/>
      </w:pPr>
      <w:bookmarkStart w:colFirst="0" w:colLast="0" w:name="_o09koxuia6tz" w:id="101"/>
      <w:bookmarkEnd w:id="101"/>
      <w:r w:rsidDel="00000000" w:rsidR="00000000" w:rsidRPr="00000000">
        <w:rPr>
          <w:rtl w:val="0"/>
        </w:rPr>
        <w:t xml:space="preserve">2.2.2.3 Сборка микротрубочек</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Сборка микротрубочек триплета центриоли, по-видимому, происходит последовательно. Синглетные микротрубочки, или А-трубочки, сначала прикрепляются к спицам колеса, затем собираются дуплеты и триплеты (неполные В- и С-трубочки соответственно). Считается, что для присоединения синглетных микротрубочек требуется консервативное семейство белков SAS-4, определяемое C. elegans SAS-4 и необходимое для дупликации центриолей в различных организмах (Basto et al., 2006). Вероятный гомолог SAS-4 в клетках человека называется CPAP. Хотя на уровне аминокислот CPAP очень сильно отличается, он концентрируется в проксимальном просвете центриолей, где формируется колесо тележки, и необходим для дупликации центриолей, что подтверждает тот факт, что он является истинным гомологом SAS-4 C. elegans (Kohlmaier et al., 2009). У эмбрионов C. elegans центральная трубка формируется во время фазы S и удлиняется во время профазы, а микротрубочки начинают собираться вокруг нее во время прометафазы. У эмбрионов, лишенных SAS-4, центральная трубка формируется и удлиняется, но микротрубочки не могут прикрепиться. Центриолярный SAS-4 увеличивается по мере прогрессирования фазы S, что позволяет предположить, что SAS-4 взаимодействует с центральной трубкой и что количество центриолярного SAS-4 увеличивается по мере удлинения центральной трубки. Интересно, что центриолярный SAS-4 остается в динамическом обмене с цитоплазматическим пулом до профазы/прометафазы, где он становится стабильно связанным с центриолями (Dammermann et al., 2008). Это говорит о том, что центриолярный SAS-4 может быть стабилизирован путем сборки центриолярных микротрубочек. Эта модель дополнительно подтверждается наблюдением, что стабилизация центриолярного SAS-4 требует γ-тубулина, который, как полагают, образует ядро ​​центриолярных микротрубочек, а также β-тубулина. Более того, γ-тубулин требуется для накопления SAS-4 в перицентриолярном матриксе, что предполагает возможное взаимодействие между этими двумя белками. Было показано, что в клетках человека CPAP коиммунопреципитирует с γ-тубулином (Hung et al., 2000). Функция γ-тубулина в сборке центриолей также, по-видимому, сохраняется, поскольку γ-тубулин необходим для дупликации центриолей у широкого круга эукариот (Haren et al., 2006). Функция γ-тубулина, по-видимому, имеет решающее значение в контроле сборки центриолей, поскольку введение специфических мутаций в γ-тубулин достаточно для того , чтобы вызвать сборку дополнительных центриолей у Tetrahymena (Shang et al., 2005).</w:t>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jc w:val="both"/>
        <w:rPr/>
      </w:pPr>
      <w:r w:rsidDel="00000000" w:rsidR="00000000" w:rsidRPr="00000000">
        <w:rPr>
          <w:rtl w:val="0"/>
        </w:rPr>
        <w:t xml:space="preserve">С использованием криоэлектронной микроскопии получены важные новые сведения о механизме сборки микротрубочек процентриолей в человеческих центросомах. В зарождающихся процентриолях проксимальный или минус-конец A-трубочки покрыт конической структурой, напоминающей кольцевой комплекс γ-тубулина (γ-TuRC), структуру, которая, как известно, образует ядро ​​микротрубочек в клетках животных. Это говорит о том, что каждая A-трубочка образована ядром γ-TuRC, а затем растет однонаправленно от проксимального конца к дистальному. Подтверждая эту гипотезу, дистальный или плюс-конец A-трубочек из собирающихся процентриолей показывает изогнутые наружу расширения, характерные для растущих концов микротрубочек. Напротив, неполные B- и C-трубочки никогда не закрываются на своем проксимальном конце, что предполагает, что их сборка инициируется другим механизмом. B- и C-трубочки, по-видимому, начинают собираться в различных положениях вдоль A- или B-трубочек, соответственно, и подвергаются двунаправленному росту, о чем свидетельствует наличие изогнутых расширений как на проксимальном, так и на дистальном концах B- и C-трубочек, прежде чем они достигнут своей окончательной длины. Проксимальные концы B- и C-трубочек становятся тупыми, когда они достигают проксимального конца A-трубочки, что предполагает, что в это время происходит механизм стабилизации.</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t xml:space="preserve">Исследования на Chlamydomonas и Paramecium выявили роль членов семейства тубулинов δ- и ε-тубулина в формировании или стабилизации B- и C-трубочек (Dupuis-Williams et al., 2002). У мутанта Chlamydomonas bld2-1 , который экспрессирует укороченную форму ε-тубулина, отсутствуют дублетные и триплетные микротрубочки. У клеток Chlamydomonas и Paramecium, дефектных по δ-тубулину, C-трубочка часто отсутствует, и большинство центриолей состоят из дублетных микротрубочек. Необходимость в δ-тубулине для формирования C-трубочек может быть обойдена супрессорными мутациями в α-тубулине, что позволяет предположить, что δ-тубулин может быть необходим для стабилизации триплета, а не для сборки C-трубочек (Fromherz et al., 2004). Кроме того, гены, кодирующие ε- и δ-тубулины, отсутствуют в геноме Drosophila , несмотря на то, что у этого вида образуются центриоли, содержащие триплетные микротрубочки(Callaini et al., 1997). На сегодняшний день до сих пор нет понимания того, как достигается формирование неполных B- и C-трубочек.</w:t>
      </w:r>
    </w:p>
    <w:p w:rsidR="00000000" w:rsidDel="00000000" w:rsidP="00000000" w:rsidRDefault="00000000" w:rsidRPr="00000000" w14:paraId="00000314">
      <w:pPr>
        <w:jc w:val="both"/>
        <w:rPr/>
      </w:pPr>
      <w:r w:rsidDel="00000000" w:rsidR="00000000" w:rsidRPr="00000000">
        <w:rPr>
          <w:rtl w:val="0"/>
        </w:rPr>
      </w:r>
    </w:p>
    <w:p w:rsidR="00000000" w:rsidDel="00000000" w:rsidP="00000000" w:rsidRDefault="00000000" w:rsidRPr="00000000" w14:paraId="00000315">
      <w:pPr>
        <w:pStyle w:val="Heading3"/>
        <w:jc w:val="both"/>
        <w:rPr/>
      </w:pPr>
      <w:bookmarkStart w:colFirst="0" w:colLast="0" w:name="_fxqy0rpysptr" w:id="102"/>
      <w:bookmarkEnd w:id="102"/>
      <w:r w:rsidDel="00000000" w:rsidR="00000000" w:rsidRPr="00000000">
        <w:rPr>
          <w:rtl w:val="0"/>
        </w:rPr>
        <w:t xml:space="preserve">2.2.3 Удлинение центриоли</w:t>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pStyle w:val="Heading4"/>
        <w:jc w:val="both"/>
        <w:rPr/>
      </w:pPr>
      <w:bookmarkStart w:colFirst="0" w:colLast="0" w:name="_iw64n2zc80vb" w:id="103"/>
      <w:bookmarkEnd w:id="103"/>
      <w:r w:rsidDel="00000000" w:rsidR="00000000" w:rsidRPr="00000000">
        <w:rPr>
          <w:rtl w:val="0"/>
        </w:rPr>
        <w:t xml:space="preserve">2.2.3.1 Временная регуляция</w:t>
      </w:r>
    </w:p>
    <w:p w:rsidR="00000000" w:rsidDel="00000000" w:rsidP="00000000" w:rsidRDefault="00000000" w:rsidRPr="00000000" w14:paraId="00000318">
      <w:pPr>
        <w:jc w:val="both"/>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t xml:space="preserve">На стадии, на которой начинают собираться B- и C-трубочки, процентриоли короткие, их длина немного превышает длину колеса телеги (около 70–100 нм). На последующих стадиях сборки процентриоли подвергаются удлинению, чтобы в конечном итоге достичь полной длины (400–500 нм у большинства видов). Длина центриоли, по-видимому, находится под активным контролем, основываясь не только на ограниченном изменении длины, наблюдаемом в любом данном типе клеток, но и на том факте, что длина претерпевает динамические изменения на четко определенных стадиях процесса сборки. Например, у Chlamydomonas процентриоли собираются во время митоза и удлиняются во время следующей фазы G2. В пролиферирующих клетках млекопитающих процентриоли, собранные при переходе G1/S или во время ранней фазы S, начинают удлиняться во время фазы S, и удлинение продолжается далее во время G2 и митоза (Chrétien et al., 1997). Удлинение центриолей, по-видимому, связано с прогрессированием клеточного цикла. В клетках млекопитающих, остановленных в фазе S препаратами, которые ингибируют репликацию ДНК, процентриоли удлиняются, достигая приблизительно 70% от полной длины, что соответствует длине процентриолей поздней фазы S в необработанных клетках, но не удлиняются дальше, что предполагает, что завершение удлинения центриолей требует перехода в G2 (Azimzadeh et al., 2009). Кроме того, исследования консервативного компонента центриоли, называемого hPOC5, предполагают, что удлинение процентриолей и прогрессирование клеточного цикла также связаны ранее во время фазы S. В человеческих клетках, истощенных hPOC5, удлинение центриолей подавляется, процентриоли остаются примерно такой же длины, как и процентриоли ранней S-фазы. Кроме того, нарушается прогрессирование клеточного цикла, и клетки накапливаются в S-фазе. Неизвестно, связаны ли эти два события или hPOC5 регулирует удлинение центриолей и прогрессирование клеточного цикла независимо.</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Удлинение центриолей также может быть ограничено определенными типами клеток или определенными стадиями развития, как у Drosophila и Apicomplexans (Morrissette et al., 2002). У этих видов удлинение центриолей в основном происходит до образования ресничек и жгутиков. У некоординированного мутанта Drosophila ( unc ) центриоли не удлиняются в ресничных сенсорных нейронах и в сперматозоидах, что приводит к ингибированию цилиогенеза и, как следствие, к нарушению сенсорных функций и мужской стерильности. Интересно, что продукт гена unc , который локализуется конкретно в базальных тельцах в этих двух типах клеток, не имеет ортологов за пределами двукрылых насекомых (Baker et al., 2004), что позволяет предположить, что удлинение центриолей у этих организмов может зависеть от несколько иных молекулярных механизмов.</w:t>
      </w:r>
    </w:p>
    <w:p w:rsidR="00000000" w:rsidDel="00000000" w:rsidP="00000000" w:rsidRDefault="00000000" w:rsidRPr="00000000" w14:paraId="0000031C">
      <w:pPr>
        <w:pStyle w:val="Heading4"/>
        <w:jc w:val="both"/>
        <w:rPr/>
      </w:pPr>
      <w:bookmarkStart w:colFirst="0" w:colLast="0" w:name="_v2k8wmsrs0ni" w:id="104"/>
      <w:bookmarkEnd w:id="104"/>
      <w:r w:rsidDel="00000000" w:rsidR="00000000" w:rsidRPr="00000000">
        <w:rPr>
          <w:rtl w:val="0"/>
        </w:rPr>
        <w:t xml:space="preserve">2.2.3.2 Контроль длины центриоли</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Как удлиняются триплеты микротрубочек и какой молекулярный механизм определяет их окончательный размер? В клетках животных включение димеров тубулина в центриолярные микротрубочки, по-видимому, происходит под дистальным колпачком, содержащим белок CP110. CP110 сохраняется среди животных и необходим для дупликации центриолей (Chen et al., 2002). CP110 вместе с другим центриолярным белком, называемым Cep97, также участвует в контроле образования первичных ресничек в клетках млекопитающих. Истощение этих белков в ресничной клеточной линии RPE1 увеличивает долю клеток, которые образуют первичную ресничку. Напротив, сверхэкспрессия CP110 предотвращает сборку первичной реснички в условиях, которые обычно вызывают цилиогенез (Spektor et al., 2007). Интересно, что в нересничных клеточных линиях, таких как U2OS или HeLa, ингибирование либо CP110, либо Cep97 вызывает сборку удлиненных структур, которые первоначально предполагалось считать первичными ресничками, но недавно было обнаружено, что они соответствуют аномально удлиненным центриолям (Schmidt et al., 2009). Три недавних отчета показали, что подобные структуры собираются после сверхэкспрессии CPAP, человеческого гомолога SAS-4 (Tang et al., 2009). Эти центриолеподобные структуры, которые могут достигать нескольких микрометров в длину, образуются путем чрезмерного удлинения микротрубочек центриолей как из родительских центриолей, так и из процентриолей. Ультраструктурный анализ показал, что, несмотря на их аномальные размеры, удлиненные центриоли, вызванные сверхэкспрессией CPAP или истощением CP110, часто напоминают настоящие центриоли. Это также подтверждается данными иммунофлуоресценции, показывающими, что маркеры определенных подчастей структуры центриоли правильно локализованы в удлиненных центриолях. Взятые вместе, эти данные привели авторов этих исследований к предложению модели, в которой CPAP и CP110 необходимы для контроля длины центриолей. CPAP будет способствовать удлинению, возможно, путем содействия включению тубулина в плюс-конец микротрубочек центриолей, тогда как активность колпачка CP110 будет ограничивать рост микротрубочек. В соответствии с этой гипотезой, члены семейства CPAP/SAS-4 содержат домен, который может связывать димеры тубулина и вызывать деполимеризацию микротрубочек, что необходимо для CPAP для содействия удлинению центриолей (Cormier et al., 2009). Интересно, что повышенная экспрессия CPAP вызывает высокие скорости удлинения центриолей в фазе G2 и митозе, но не в клетках, остановленных в S-фазе, что может отражать различия в механизмах, лежащих в основе удлинения центриолей в фазах S и G2 или M.</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t xml:space="preserve">Другой центриолярный компонент, называемый Ofd1, играет роль в контроле длины центриолей млекопитающих (Singla et al., 2010). Ofd1 — это консервативный центриолярный белок, который, как известно, мутирует при различных типах цилиопатий (Coene et al., 2009). Исследования нокаутных мышей, у которых отсутствует ген Ofd1, показывают, что Ofd1 необходим для формирования первичной реснички в эмбриональном узле и почках (Ferrante et al., 2006). Этот фенотип повторяется в линии эмбриональных стволовых клеток мышей, дефицитных по Ofd1. Кроме того, около трети клеток демонстрируют длинные центриоли, сопоставимые с наблюдаемыми после истощения либо CP110, либо Cep97, или после сверхэкспрессии CPAP. В большинстве случаев в клетках с дефицитом Ofd1 удлиняется только материнская центриоля, хотя в контрольных клетках Ofd1 локализуется на дистальных концах материнских и дочерних центриолей, а также процентриолей. Интересно, что локализация CP110 и Cep97 на дистальном конце центриолей не зависит от истощения Ofd1, что позволяет предположить, что эти белки действуют в отдельном пути контроля длины центриолей. Однако аномальное удлинение материнской центриоли происходит во время фазы G2, но не S в клетках Ofd1 , как и в контексте истощения CP110 и сверхэкспрессии CPAP.</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t xml:space="preserve">Наконец, удлинение центриолей может потребовать другого консервативного семейства белков, называемых белками POC1. Когда человеческий POC1 сверхэкспрессируется в клетках U2OS, остановленных в S-фазе, когда удлинение центриолей обычно инициируется в этих клетках, наблюдаются содержащие hPOC1 нити, напоминающие те, которые вызваны сверхэкспрессией CPAP. Эти нити содержат центрин и γ-тубулин, что позволяет предположить, что они также могут соответствовать аномально удлиненным центриолям, хотя все еще необходимы ультраструктурные анализы, чтобы определить, насколько они похожи на настоящие центриоли. Роль белков POC1 в удлинении центриолей также подтверждается исследованием двух мутантных линий, дефектных по гомологу Drosophila POC1. У этих мутантов сперматидные центриоли короче, чем у дикого типа, что предполагает частичное нарушение удлинения центриолей. Напротив, длина центриолей не изменяется при истощении POC1 в Tetrahymena (Pearson et al., 2009): в штамме Tetrahymena с делецией POC1 базальные тельца демонстрируют разрывы в лезвиях микротрубочек, и эти дефекты еще больше усиливаются при выращивании мутантных клеток при более высокой температуре, что приводит к потере большинства базальных тел. Кроме того, базальные тельца в клетках poc1 Δ более чувствительны к нокодазолу, что позволяет предположить, что Tetrahymena POC1 может играть роль в стабилизации центриолей, а не в контроле длины как таковом.</w:t>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pStyle w:val="Heading4"/>
        <w:jc w:val="both"/>
        <w:rPr/>
      </w:pPr>
      <w:bookmarkStart w:colFirst="0" w:colLast="0" w:name="_x0wixibckwp" w:id="105"/>
      <w:bookmarkEnd w:id="105"/>
      <w:r w:rsidDel="00000000" w:rsidR="00000000" w:rsidRPr="00000000">
        <w:rPr>
          <w:rtl w:val="0"/>
        </w:rPr>
        <w:t xml:space="preserve">2.2.3.3 Создание дистального конца</w:t>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t xml:space="preserve">Помимо удлинения триплетов микротрубочек, удлинение центриолей включает сборку внутрипросветных структур на дистальном конце центриолей. Мало что известно о функции и молекулярном составе этих структур, и они демонстрируют замечательную степень ультраструктурного разнообразия среди видов. В клетках млекопитающих дистальный просвет центриолей заполнен periodic stack of rings (Ibrahim et al., 2009). У Paramecium просвет содержит спиральную структуру, тогда как у Tetrahymena, другой инфузории, наблюдается цилиндрическая электронно-плотная структура. Просвет базальных телец Chlamydomonas, по-видимому, заполнен волокнами, соединяющими триплеты микротрубочек друг с другом (Geimer, S., &amp; Melkonian, M., 2004). Несмотря на эту изменчивость в их архитектуре, внутрипросветные структуры у различных эукариот, по-видимому, имеют общие свойства. В частности, дистальный просвет центриолей в клетках млекопитающих, инфузорий и хламидомонады содержит белки центрина (Paoletti et al., 1996). Белки центрина — это кальций-связывающие белки, родственные кальмодулину, которые обнаружены связанными с центриолями у большинства видов и присутствуют в геномах всех видов, которые собирают подвижные реснички (Salisburyet al., 2002). Однако их точная роль остается неясной, возможно, потому, что у них есть несколько различных партнеров по связыванию внутри центриолей. Например, человеческие белки центрина напрямую связываются с hPOC5 и родственным компонентом центриоли, называемым hSFI1, и коиммунопреципитируют CP110 (Kilmartin, 2003).</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pStyle w:val="Heading3"/>
        <w:jc w:val="both"/>
        <w:rPr/>
      </w:pPr>
      <w:bookmarkStart w:colFirst="0" w:colLast="0" w:name="_3300ffgvl3l2" w:id="106"/>
      <w:bookmarkEnd w:id="106"/>
      <w:r w:rsidDel="00000000" w:rsidR="00000000" w:rsidRPr="00000000">
        <w:rPr>
          <w:rtl w:val="0"/>
        </w:rPr>
        <w:t xml:space="preserve">2.2.4 Созревание</w:t>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jc w:val="both"/>
        <w:rPr/>
      </w:pPr>
      <w:r w:rsidDel="00000000" w:rsidR="00000000" w:rsidRPr="00000000">
        <w:rPr>
          <w:rtl w:val="0"/>
        </w:rPr>
        <w:t xml:space="preserve">Центриоль считается зрелой, когда она способна зародить ресничку или жгутик. Центросомы позвоночных содержат только одну зрелую центриоль, которая несет два набора девятикратно симметричных придатков. Только материнская центриоль может прикрепиться к плазматической мембране и зародить первичную ресничку. В клетках мышей, дефектных по центральному белку ODF2, эти придатки не собираются, материнские центриоли не могут закрепиться на плазматической мембране, и цилиогенез подавляется (Ishikawa et al., 2005). Самый дистальный набор придатков, вероятно, участвует в закреплении центриолей. Похожие структуры, часто называемые переходными волокнами, украшают дистальный конец зрелых центриолей у большинства эукариотических видов, которые собирают реснички. В клетках человека был идентифицирован белок под названием Cep164, который специфически локализуется в дистальных придатках. Хотя неизвестно, необходим ли Cep164 для сборки дистальных придатков, цилиогенез подавляется в клетках RPE1, лишенных Cep164 (Graser et al., 2007). Cep164 обнаружен в геноме большинства видов реснитчатых, что предполагает, что дистальные придатки и переходные волокна, вероятно, связаны на молекулярном уровне. Недавно было показано, что сборка дистальных придатков зависит от Ofd1, поскольку клетки с дефицитом Ofd1 лишены дистальных придатков и не показывают окрашивания Cep164. Примечательно, что, изучая эффекты пяти связанных с заболеванием мутаций Ofd1 в клетках с дефицитом Ofd1 , Сингла и его коллеги идентифицируют мутации, которые влияют на длину центриоли, но не на сборку дистальных придатков, что предполагает, что эти два процесса контролируются Ofd1 независимо.</w:t>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rtl w:val="0"/>
        </w:rPr>
        <w:t xml:space="preserve">В дополнение к дистальным придаткам материнская центриоль в клетках позвоночных украшена девятикратно симметричными субдистальными придатками. Считается, что субдистальные придатки играют роль в закреплении микротрубочек (Piel et al., 2000) и, как и в случае с дистальными придатками, для их сборки требуется белок ODF2.</w:t>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jc w:val="both"/>
        <w:rPr/>
      </w:pPr>
      <w:r w:rsidDel="00000000" w:rsidR="00000000" w:rsidRPr="00000000">
        <w:rPr>
          <w:rtl w:val="0"/>
        </w:rPr>
        <w:t xml:space="preserve">Созревание центриолей связано с прогрессированием клеточного цикла. В клетках позвоночных полное созревание центриолей занимает 1,5 клеточных цикла. Центриоли, образованные во время предыдущего клеточного цикла, остаются незрелыми до митоза, когда два набора придатков собираются на ее дистальном конце (Vorobjev, I. A., &amp; Chentsov YuS, 1982). В клетках, задержанных в S-фазе на длительные периоды, дочерние центриоли никогда не приобретают придатки, что предполагает, что переход через G2 или митоз необходим для созревания центриолей (Guarguaglini et al., 2005). Созревание центриолей в клетках позвоночных может регулироваться таким образом, что каждая клетка имеет только одну зрелую центриолю за раз, условие, которое, по-видимому, имеет решающее значение для правильной дифференциации, развития тканей и органов многоклеточного организма. Напротив, одноклеточные, такие как Chlamydomonas, обладают двумя зрелыми, несущими придатки центриолями на клетку. Интересно, что изучение клеток с дефицитом δ-тубулина предполагает, что две зрелые центриоли не являются строго эквивалентными. В этих клетках созревание центриолей происходит медленнее, и многие клетки несут только один жгутик, который зарождается более старой центриолей (Dutcher, S. K., &amp; Trabuco, E. C., 1998). У некоторых водорослей центриоли претерпевают ряд функциональных переходов в каждом поколении, проходя через целых три различных состояния, так что дочерние, материнские и бабушкины центриоли зарождают жгутики с различной структурой и подвижной активностью (Melkonian et al., 1991). Эти исследования показывают, что центриоли могут насчитывать по крайней мере до трех поколений, но механизмы, с помощью которых это происходит, полностью неизвестны. В клетках позвоночных некоторые белки, включая центрин и hPOC5, как видно, ассоциируются с дочерними центриолями в возрастающих количествах по мере прохождения клеточного цикла. Кроме того, центриолярные пулы центрина и hPOC5 сильно фосфорилированы (Paoletti et al., 2003). Такие изменения в составе центриолей могут быть частью процесса созревания.</w:t>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pStyle w:val="Heading1"/>
        <w:jc w:val="both"/>
        <w:rPr/>
      </w:pPr>
      <w:bookmarkStart w:colFirst="0" w:colLast="0" w:name="_jlhsby6xzotp" w:id="107"/>
      <w:bookmarkEnd w:id="107"/>
      <w:r w:rsidDel="00000000" w:rsidR="00000000" w:rsidRPr="00000000">
        <w:rPr>
          <w:rtl w:val="0"/>
        </w:rPr>
        <w:t xml:space="preserve">Глава 3: Гипотезы</w:t>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pStyle w:val="Heading2"/>
        <w:jc w:val="both"/>
        <w:rPr/>
      </w:pPr>
      <w:bookmarkStart w:colFirst="0" w:colLast="0" w:name="_6pl7wxj7lwqp" w:id="108"/>
      <w:bookmarkEnd w:id="108"/>
      <w:r w:rsidDel="00000000" w:rsidR="00000000" w:rsidRPr="00000000">
        <w:rPr>
          <w:rtl w:val="0"/>
        </w:rPr>
        <w:t xml:space="preserve">3.1 Избирательное накопление старейших центриолей в стволовых клетках главная причина старения?</w:t>
      </w:r>
    </w:p>
    <w:p w:rsidR="00000000" w:rsidDel="00000000" w:rsidP="00000000" w:rsidRDefault="00000000" w:rsidRPr="00000000" w14:paraId="00000333">
      <w:pPr>
        <w:jc w:val="both"/>
        <w:rPr/>
      </w:pPr>
      <w:r w:rsidDel="00000000" w:rsidR="00000000" w:rsidRPr="00000000">
        <w:rPr>
          <w:rtl w:val="0"/>
        </w:rPr>
      </w:r>
    </w:p>
    <w:p w:rsidR="00000000" w:rsidDel="00000000" w:rsidP="00000000" w:rsidRDefault="00000000" w:rsidRPr="00000000" w14:paraId="00000334">
      <w:pPr>
        <w:jc w:val="both"/>
        <w:rPr/>
      </w:pPr>
      <w:r w:rsidDel="00000000" w:rsidR="00000000" w:rsidRPr="00000000">
        <w:rPr>
          <w:rtl w:val="0"/>
        </w:rPr>
        <w:t xml:space="preserve">Развитие сложного многоклеточного организма требует точной координации процессов роста, деления клеток, их дифференцировки и гибели. Все эти процессы должны находиться под сложным и согласованным контролем, поскольку они интегрированы во все клетки и ткани. Все &gt;3,72 × 10 13 (Bianconi, 2013) клеток взрослого человека происходят из одной единственной клетки – оплодотворённой яйцеклетки (Vaillancourt, 2009). Среди десятков триллионов клеток насчитывается менее 200 их типов (Khan, 2022). Это означает, что развитие организма сопровождается как минимум двумя процессами: во-первых, чрезвычайно интенсивной клеточной пролиферацией, требующей множества триллионов митозов; во-вторых, появлением дифференцировки среди клеток по мере увеличения их количества (Boulan, 2021).</w:t>
      </w:r>
    </w:p>
    <w:p w:rsidR="00000000" w:rsidDel="00000000" w:rsidP="00000000" w:rsidRDefault="00000000" w:rsidRPr="00000000" w14:paraId="00000335">
      <w:pPr>
        <w:jc w:val="both"/>
        <w:rPr/>
      </w:pPr>
      <w:r w:rsidDel="00000000" w:rsidR="00000000" w:rsidRPr="00000000">
        <w:rPr>
          <w:rtl w:val="0"/>
        </w:rPr>
      </w:r>
    </w:p>
    <w:p w:rsidR="00000000" w:rsidDel="00000000" w:rsidP="00000000" w:rsidRDefault="00000000" w:rsidRPr="00000000" w14:paraId="00000336">
      <w:pPr>
        <w:jc w:val="both"/>
        <w:rPr/>
      </w:pPr>
      <w:r w:rsidDel="00000000" w:rsidR="00000000" w:rsidRPr="00000000">
        <w:rPr>
          <w:rtl w:val="0"/>
        </w:rPr>
        <w:t xml:space="preserve">Старые клетки постоянно заменяются новыми – процесс регенерации происходит непрерывно. Теоретически темп регенерации должен оставаться стабильным, поскольку стволовые клетки – источник обновления клеток и тканей – не должны уменьшаться в количестве. Стволовые клетки делятся асимметрично: при делении материнской стволовой клетки одна из её дочерних клеток вступает на путь дифференцировки, тогда как другая сохраняет потенцию стволовой клетки, оставаясь идентичной материнской. Таким образом, «исчерпанная» материнская стволовая клетка заменяется дочерней клеткой с сохранённой стволовой потенцией, и общее количество стволовых клеток остаётся неизменным.</w:t>
      </w:r>
    </w:p>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jc w:val="both"/>
        <w:rPr/>
      </w:pPr>
      <w:r w:rsidDel="00000000" w:rsidR="00000000" w:rsidRPr="00000000">
        <w:rPr>
          <w:rtl w:val="0"/>
        </w:rPr>
        <w:t xml:space="preserve">Исходя из этого, организмы животных и человека не должны стареть. Однако в реальности всё происходит наоборот: одно поколение людей сменяет другое, старея, и до сих пор не возникло ни одной мутации, способной обратить этот процесс вспять и остановить старение. Наше текущее понимание стволовых клеток, их потенции и механизмов дифференцировки остаётся недостаточным для полного понимания процессов старения.</w:t>
      </w:r>
    </w:p>
    <w:p w:rsidR="00000000" w:rsidDel="00000000" w:rsidP="00000000" w:rsidRDefault="00000000" w:rsidRPr="00000000" w14:paraId="00000339">
      <w:pPr>
        <w:jc w:val="both"/>
        <w:rPr/>
      </w:pPr>
      <w:r w:rsidDel="00000000" w:rsidR="00000000" w:rsidRPr="00000000">
        <w:rPr>
          <w:rtl w:val="0"/>
        </w:rPr>
      </w:r>
    </w:p>
    <w:p w:rsidR="00000000" w:rsidDel="00000000" w:rsidP="00000000" w:rsidRDefault="00000000" w:rsidRPr="00000000" w14:paraId="0000033A">
      <w:pPr>
        <w:pStyle w:val="Heading3"/>
        <w:jc w:val="both"/>
        <w:rPr/>
      </w:pPr>
      <w:bookmarkStart w:colFirst="0" w:colLast="0" w:name="_2ntdm71oqn8h" w:id="109"/>
      <w:bookmarkEnd w:id="109"/>
      <w:r w:rsidDel="00000000" w:rsidR="00000000" w:rsidRPr="00000000">
        <w:rPr>
          <w:rtl w:val="0"/>
        </w:rPr>
        <w:t xml:space="preserve">3.1.1 Потенция и дифференцировка</w:t>
      </w:r>
    </w:p>
    <w:p w:rsidR="00000000" w:rsidDel="00000000" w:rsidP="00000000" w:rsidRDefault="00000000" w:rsidRPr="00000000" w14:paraId="0000033B">
      <w:pPr>
        <w:jc w:val="both"/>
        <w:rPr/>
      </w:pPr>
      <w:r w:rsidDel="00000000" w:rsidR="00000000" w:rsidRPr="00000000">
        <w:rPr>
          <w:rtl w:val="0"/>
        </w:rPr>
      </w:r>
    </w:p>
    <w:p w:rsidR="00000000" w:rsidDel="00000000" w:rsidP="00000000" w:rsidRDefault="00000000" w:rsidRPr="00000000" w14:paraId="0000033C">
      <w:pPr>
        <w:jc w:val="both"/>
        <w:rPr/>
      </w:pPr>
      <w:r w:rsidDel="00000000" w:rsidR="00000000" w:rsidRPr="00000000">
        <w:rPr>
          <w:rtl w:val="0"/>
        </w:rPr>
        <w:t xml:space="preserve">Термин «потенция» обычно означает способность или возможность, но не обязательно реализованную; в контексте клетки термин «клеточная потенция» используется для обозначения степени, в которой данная клетка может стать предшественницей различных типов клеток, независимо от их количества (Binder, 2009). Поскольку оплодотворённая яйцеклетка служит предшественницей всех типов клеток организма, она называется тотипотентной (Hansis, 2006). Как долго сохраняется тотипотентность у её потомков? Обычно, когда оплодотворённая яйцеклетка (зигота) впервые делится митозом, образуются дочерние клетки эмбриона, которые затем совместно участвуют в его дальнейшем развитии. Однако иногда клетки двухклеточного эмбриона разделяются, каждая формируя полноценный организм, и, имея идентичные наборы генов, они развиваются абсолютно одинаково, образуя монозиготных близнецов (MZ) (Silva, 2011). Это подтверждает, что после первого (и, возможно, второго и даже третьего) деления обе дочерние клетки сохраняют тотипотентность (Galan, 2013). Интересно, что образование MZ-близнецов тесно связано с устойчивой сигнатурой ДНК-метилирования во взрослых соматических тканях. Эта сигнатура охватывает области около теломер и центромер, регионы, репрессированные Polycomb, и гетерохроматин, а также гены, участвующие в клеточной адгезии, сигнальном пути WNT и определении клеточной судьбы.</w:t>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pStyle w:val="Heading4"/>
        <w:jc w:val="both"/>
        <w:rPr/>
      </w:pPr>
      <w:bookmarkStart w:colFirst="0" w:colLast="0" w:name="_rbb3h9d5l8o4" w:id="110"/>
      <w:bookmarkEnd w:id="110"/>
      <w:r w:rsidDel="00000000" w:rsidR="00000000" w:rsidRPr="00000000">
        <w:rPr>
          <w:rtl w:val="0"/>
        </w:rPr>
        <w:t xml:space="preserve">3.1.1.2 Дифференцировка и модуляция</w:t>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t xml:space="preserve">Существует множество соматических клеток, сходных с другими, более дифференцированными клетками. Находясь в различных средах, такие клетки, не проходя деления (что является обязательным условием дифференцировки), могут возвращаться в раннюю стадию дифференцировки. Когда они начинают пролиферировать, то способны, например, регенерировать утраченные конечности с помощью носимого биореактора (Murugan, 2022). Проявление их прежних потенций, вероятно, свидетельствует о том, что они не утратили соответствующих возможностей – просто приобрели форму, отличную от той, которую имели до подвергания кажущейся дифференцировке (Driesen, 2014). В случае, когда клетка выглядит «дифференцированной», но сохраняет свои исходные потенции, её состояние называют модулированным (Ham, 1987).</w:t>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pStyle w:val="Heading4"/>
        <w:jc w:val="both"/>
        <w:rPr/>
      </w:pPr>
      <w:bookmarkStart w:colFirst="0" w:colLast="0" w:name="_6c4box35h3gy" w:id="111"/>
      <w:bookmarkEnd w:id="111"/>
      <w:r w:rsidDel="00000000" w:rsidR="00000000" w:rsidRPr="00000000">
        <w:rPr>
          <w:rtl w:val="0"/>
        </w:rPr>
        <w:t xml:space="preserve">3.1.1.3 Классификация клеток по уровню дифференцировки</w:t>
      </w:r>
    </w:p>
    <w:p w:rsidR="00000000" w:rsidDel="00000000" w:rsidP="00000000" w:rsidRDefault="00000000" w:rsidRPr="00000000" w14:paraId="00000343">
      <w:pPr>
        <w:jc w:val="both"/>
        <w:rPr/>
      </w:pP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t xml:space="preserve">В развивающемся эмбрионе дифференцировка обычно происходит постепенно и связана с формированием различных клеточных линий (Shankar, 2021). В связи с постепенностью дифференцировки клетки эмбриона/взрослого организма могут относиться к различным линиям и поколениям, находясь на различных уровнях дифференцировки и обладая разным морфогенетическим статусом (Tkemaladze J., 2022). Соответственно, клетки обладают различными потенциями (Han, 2020). С точки зрения морфогенетического статуса их можно классифицировать следующим образом:</w:t>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numPr>
          <w:ilvl w:val="0"/>
          <w:numId w:val="7"/>
        </w:numPr>
        <w:ind w:left="720" w:hanging="360"/>
        <w:jc w:val="both"/>
      </w:pPr>
      <w:r w:rsidDel="00000000" w:rsidR="00000000" w:rsidRPr="00000000">
        <w:rPr>
          <w:rtl w:val="0"/>
        </w:rPr>
        <w:t xml:space="preserve">Тотипотентные клетки первых 2 (а возможно, и более) делений зиготы.</w:t>
      </w:r>
    </w:p>
    <w:p w:rsidR="00000000" w:rsidDel="00000000" w:rsidP="00000000" w:rsidRDefault="00000000" w:rsidRPr="00000000" w14:paraId="00000347">
      <w:pPr>
        <w:numPr>
          <w:ilvl w:val="0"/>
          <w:numId w:val="7"/>
        </w:numPr>
        <w:ind w:left="720" w:hanging="360"/>
        <w:jc w:val="both"/>
      </w:pPr>
      <w:r w:rsidDel="00000000" w:rsidR="00000000" w:rsidRPr="00000000">
        <w:rPr>
          <w:rtl w:val="0"/>
        </w:rPr>
        <w:t xml:space="preserve">Клетки промежуточных поколений, происходящие от клеток морулы до их последнего поколения, являются плюрипотентными/мультипотентными/бипотентными. Эти клетки обладают потенцией становиться предшественниками двух и более типов клеток (Sobhani, 2017). В процессе дифференцирующего деления они дают начало двум дочерним клеткам, отличающимся друг от друга и от материнской клетки (Gönczy, 2005).</w:t>
      </w:r>
    </w:p>
    <w:p w:rsidR="00000000" w:rsidDel="00000000" w:rsidP="00000000" w:rsidRDefault="00000000" w:rsidRPr="00000000" w14:paraId="00000348">
      <w:pPr>
        <w:numPr>
          <w:ilvl w:val="0"/>
          <w:numId w:val="7"/>
        </w:numPr>
        <w:ind w:left="720" w:hanging="360"/>
        <w:jc w:val="both"/>
      </w:pPr>
      <w:r w:rsidDel="00000000" w:rsidR="00000000" w:rsidRPr="00000000">
        <w:rPr>
          <w:rtl w:val="0"/>
        </w:rPr>
        <w:t xml:space="preserve">Конечные клетки последних поколений – результат завершённой дифференцировки, не обладающие потенцией (Giehl, 2007).</w:t>
      </w:r>
    </w:p>
    <w:p w:rsidR="00000000" w:rsidDel="00000000" w:rsidP="00000000" w:rsidRDefault="00000000" w:rsidRPr="00000000" w14:paraId="00000349">
      <w:pPr>
        <w:numPr>
          <w:ilvl w:val="0"/>
          <w:numId w:val="7"/>
        </w:numPr>
        <w:ind w:left="720" w:hanging="360"/>
        <w:jc w:val="both"/>
      </w:pPr>
      <w:r w:rsidDel="00000000" w:rsidR="00000000" w:rsidRPr="00000000">
        <w:rPr>
          <w:rtl w:val="0"/>
        </w:rPr>
        <w:t xml:space="preserve">Половые клетки человека и животных. Несмотря на радикальные различия от соматических клеток, спецификация зародышевой линии в ходе эмбриогенеза концептуально аналогична спецификации любых других типов соматических клеток: зародышевые клетки должны активировать специфическую генетическую регуляторную сеть для дифференцировки и прохождения гаметогенеза (Ewen-Campen, 2010).</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pStyle w:val="Heading4"/>
        <w:jc w:val="both"/>
        <w:rPr/>
      </w:pPr>
      <w:bookmarkStart w:colFirst="0" w:colLast="0" w:name="_gqhbmi589ul6" w:id="112"/>
      <w:bookmarkEnd w:id="112"/>
      <w:r w:rsidDel="00000000" w:rsidR="00000000" w:rsidRPr="00000000">
        <w:rPr>
          <w:rtl w:val="0"/>
        </w:rPr>
        <w:t xml:space="preserve">3.1.1.4 Снижение скорости дифференцировки и пролиферации с возрастом наряду с уменьшением количества стволовых клеток</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t xml:space="preserve">В полностью развитом организме многоклеточных животных происходит регенерация – замена старых соматических клеток новыми. Различные типы клеток имеют разные периоды обновления (Spalding, 2005). Даже ранее считавшиеся невосстанавливаемыми клетки, такие как нейроны, подвергаются замене (Boldrini, 2018). Если процесс регенерации не ослабляется, теоретически организм не должен стареть – повреждённые/мутировавшие клетки будут постоянно заменяться здоровыми. Однако темпы регенерации снижаются с возрастом (Pechersky, 2016), вероятно, из-за уменьшения числа стволовых клеток по геометрической прогрессии, что ускоряет старение (Encinas, 2012). Причины сокращения стволовых клеток могут быть выявлены при глубоком изучении молекулярных механизмов дифференцировки соматических клеток и их влияния на стволовые клетки (Eckfeldt, 2005).</w: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pStyle w:val="Heading3"/>
        <w:jc w:val="both"/>
        <w:rPr/>
      </w:pPr>
      <w:bookmarkStart w:colFirst="0" w:colLast="0" w:name="_jrazswqlbb5c" w:id="113"/>
      <w:bookmarkEnd w:id="113"/>
      <w:r w:rsidDel="00000000" w:rsidR="00000000" w:rsidRPr="00000000">
        <w:rPr>
          <w:rtl w:val="0"/>
        </w:rPr>
        <w:t xml:space="preserve">3.1.2 Создание и совершенствование концепций механизмов дифференцировки</w:t>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both"/>
        <w:rPr/>
      </w:pPr>
      <w:r w:rsidDel="00000000" w:rsidR="00000000" w:rsidRPr="00000000">
        <w:rPr>
          <w:rtl w:val="0"/>
        </w:rPr>
        <w:t xml:space="preserve">С момента, когда в конце XIX века была выдвинута концепция гена, возникло предположение о том, что могут происходить генетические мутации, элиминация и делеции без летального воздействия. Такая мутантная клетка способна продолжать деление и передавать изменения своей ДНК дочерним клеткам. Было высказано мнение, что разные клетки теряют разные гены, а следовательно, клетки, принадлежащие к разным семействам, должны обладать различными физическими и функциональными характеристиками (Weisann, 1890). Однако с развитием методов хромосомного анализа стало очевидно, что большинство типов клеток животных имеют одинаковый набор хромосом, а состав ДНК во всех соматических клетках также идентичен (Batty, 2019). Это привело к необходимости поиска индукторов, которые переключают морфогенетический статус материнской клетки на различные морфогенетические статусы в дочерних клетках в процессе деления, приводя к дифференцировке.</w:t>
      </w:r>
    </w:p>
    <w:p w:rsidR="00000000" w:rsidDel="00000000" w:rsidP="00000000" w:rsidRDefault="00000000" w:rsidRPr="00000000" w14:paraId="00000353">
      <w:pPr>
        <w:jc w:val="both"/>
        <w:rPr/>
      </w:pPr>
      <w:r w:rsidDel="00000000" w:rsidR="00000000" w:rsidRPr="00000000">
        <w:rPr>
          <w:rtl w:val="0"/>
        </w:rPr>
      </w:r>
    </w:p>
    <w:p w:rsidR="00000000" w:rsidDel="00000000" w:rsidP="00000000" w:rsidRDefault="00000000" w:rsidRPr="00000000" w14:paraId="00000354">
      <w:pPr>
        <w:pStyle w:val="Heading4"/>
        <w:jc w:val="both"/>
        <w:rPr/>
      </w:pPr>
      <w:bookmarkStart w:colFirst="0" w:colLast="0" w:name="_on7qi1g79r2q" w:id="114"/>
      <w:bookmarkEnd w:id="114"/>
      <w:r w:rsidDel="00000000" w:rsidR="00000000" w:rsidRPr="00000000">
        <w:rPr>
          <w:rtl w:val="0"/>
        </w:rPr>
        <w:t xml:space="preserve">3.1.2.1 В ядре соматических клеток отсутствуют индукторы дифференцировки</w:t>
      </w:r>
    </w:p>
    <w:p w:rsidR="00000000" w:rsidDel="00000000" w:rsidP="00000000" w:rsidRDefault="00000000" w:rsidRPr="00000000" w14:paraId="00000355">
      <w:pPr>
        <w:jc w:val="both"/>
        <w:rPr/>
      </w:pPr>
      <w:r w:rsidDel="00000000" w:rsidR="00000000" w:rsidRPr="00000000">
        <w:rPr>
          <w:rtl w:val="0"/>
        </w:rPr>
      </w:r>
    </w:p>
    <w:p w:rsidR="00000000" w:rsidDel="00000000" w:rsidP="00000000" w:rsidRDefault="00000000" w:rsidRPr="00000000" w14:paraId="00000356">
      <w:pPr>
        <w:jc w:val="both"/>
        <w:rPr/>
      </w:pPr>
      <w:r w:rsidDel="00000000" w:rsidR="00000000" w:rsidRPr="00000000">
        <w:rPr>
          <w:rtl w:val="0"/>
        </w:rPr>
        <w:t xml:space="preserve">Считалось, что различия между соматическими клетками, обладающими разными морфогенетическими статусами, объясняются тем, что в них репрессированы различные гены, а также различны гены, доступные для экспрессии (Brown, 2003). Удаление ядра из яйцеклетки и его замена ядром соматической клетки, которая уже прошла определённую дифференцировку (Campbell, 2001), ещё раз подтвердили (Briggs, 1960), что в ядрах соматических клеток отсутствуют факторы, индуцирующие дифференцировку — лучшее тому доказательство состоит в том, что начиная с 1960 года были получены полностью сформированные клоны.</w:t>
      </w:r>
    </w:p>
    <w:p w:rsidR="00000000" w:rsidDel="00000000" w:rsidP="00000000" w:rsidRDefault="00000000" w:rsidRPr="00000000" w14:paraId="00000357">
      <w:pPr>
        <w:jc w:val="both"/>
        <w:rPr/>
      </w:pPr>
      <w:r w:rsidDel="00000000" w:rsidR="00000000" w:rsidRPr="00000000">
        <w:rPr>
          <w:rtl w:val="0"/>
        </w:rPr>
      </w:r>
    </w:p>
    <w:p w:rsidR="00000000" w:rsidDel="00000000" w:rsidP="00000000" w:rsidRDefault="00000000" w:rsidRPr="00000000" w14:paraId="00000358">
      <w:pPr>
        <w:pStyle w:val="Heading4"/>
        <w:jc w:val="both"/>
        <w:rPr/>
      </w:pPr>
      <w:bookmarkStart w:colFirst="0" w:colLast="0" w:name="_xjve0iq0bl79" w:id="115"/>
      <w:bookmarkEnd w:id="115"/>
      <w:r w:rsidDel="00000000" w:rsidR="00000000" w:rsidRPr="00000000">
        <w:rPr>
          <w:rtl w:val="0"/>
        </w:rPr>
        <w:t xml:space="preserve">3.1.2.2 Индукторы дифференцировки в цитоплазме соматических клеток</w:t>
      </w:r>
    </w:p>
    <w:p w:rsidR="00000000" w:rsidDel="00000000" w:rsidP="00000000" w:rsidRDefault="00000000" w:rsidRPr="00000000" w14:paraId="00000359">
      <w:pPr>
        <w:jc w:val="both"/>
        <w:rPr/>
      </w:pP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t xml:space="preserve">Если пересадка ядра из соматической клетки в энуклеированную зиготу выполняется в пределах одного и того же вида, то это называется трансплантацией ядра внутри вида (Gurdon, 2011). Если же ооциты и донорские клетки ядра принадлежат разным видам, такая трансплантация ядер называется межвидовой (cross-species nuclear transplantation, CSNT) (Moore, 1960). Так как эффективность CSNT соматических клеток остаётся низкой, это указывает на ключевую роль цитоплазматической среды ооцита (Narbonne, 2012). Тем не менее, в случаях клонирования некоторых исчезающих млекопитающих, таких как гаур (Lanza, 2000), муфлон (Loi, 2001), африканская дикая кошка (Gómez, 2004), песчаная кошка (Gómez, 2008) и койот (Hwang, 2013), CSNT оказалось крайне важным — ооциты были получены от их ближайших родственных видов. Повышенная вероятность успешной CSNT между близкородственными видами и практически нулевая вероятность между дальними видами указывает на то, что система регуляции дифференцировки и сами индукторы должны быть высоко родственными и совместимыми.</w:t>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jc w:val="both"/>
        <w:rPr/>
      </w:pPr>
      <w:r w:rsidDel="00000000" w:rsidR="00000000" w:rsidRPr="00000000">
        <w:rPr>
          <w:rtl w:val="0"/>
        </w:rPr>
        <w:t xml:space="preserve">Хотя эксперименты по клонированию исключили возможность нахождения индукторов дифференцировки в ядрах соматических клеток, остаётся высокая вероятность того, что они всё же продуцируются ядерной ДНК (РНК/белки) и выходят за пределы ядерной мембраны перед началом дифференцировки. В отличие от хромосом, которые в процессе митоза равномерно распределяются между дочерними клетками, цитоплазма не распределяется равномерно ни по количеству, ни по качеству (Wen, 2020). Следовательно, логично искать индукторы дифференцировки в стабильных и самореплицирующихся структурах цитоплазмы — митохондриях и центриолях (Chichinadze, 2008).</w:t>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pStyle w:val="Heading3"/>
        <w:jc w:val="both"/>
        <w:rPr/>
      </w:pPr>
      <w:bookmarkStart w:colFirst="0" w:colLast="0" w:name="_5cxq7e33m46" w:id="116"/>
      <w:bookmarkEnd w:id="116"/>
      <w:r w:rsidDel="00000000" w:rsidR="00000000" w:rsidRPr="00000000">
        <w:rPr>
          <w:rtl w:val="0"/>
        </w:rPr>
        <w:t xml:space="preserve">3.1.3 Связаны ли индукторы дифференцировки с центриолями?</w:t>
      </w:r>
    </w:p>
    <w:p w:rsidR="00000000" w:rsidDel="00000000" w:rsidP="00000000" w:rsidRDefault="00000000" w:rsidRPr="00000000" w14:paraId="0000035F">
      <w:pPr>
        <w:jc w:val="both"/>
        <w:rPr/>
      </w:pPr>
      <w:r w:rsidDel="00000000" w:rsidR="00000000" w:rsidRPr="00000000">
        <w:rPr>
          <w:rtl w:val="0"/>
        </w:rPr>
      </w:r>
    </w:p>
    <w:p w:rsidR="00000000" w:rsidDel="00000000" w:rsidP="00000000" w:rsidRDefault="00000000" w:rsidRPr="00000000" w14:paraId="00000360">
      <w:pPr>
        <w:jc w:val="both"/>
        <w:rPr/>
      </w:pPr>
      <w:r w:rsidDel="00000000" w:rsidR="00000000" w:rsidRPr="00000000">
        <w:rPr>
          <w:rtl w:val="0"/>
        </w:rPr>
        <w:t xml:space="preserve">Ранние цитологи считали, что центросомы, содержащие пары центриолей, являются стабильными клеточными структурами, необходимыми для пролиферации (Schwarz, 2018). В настоящее время известно, что ни центриоли, ни центросомы не являются обязательными для клеточного деления (Gadde, 2004). Однако остаётся неясным, играют ли центриоли важную роль в дифференцировке.</w:t>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pStyle w:val="Heading4"/>
        <w:jc w:val="both"/>
        <w:rPr/>
      </w:pPr>
      <w:bookmarkStart w:colFirst="0" w:colLast="0" w:name="_tbiu0joxv7t4" w:id="117"/>
      <w:bookmarkEnd w:id="117"/>
      <w:r w:rsidDel="00000000" w:rsidR="00000000" w:rsidRPr="00000000">
        <w:rPr>
          <w:rtl w:val="0"/>
        </w:rPr>
        <w:t xml:space="preserve">3.1.3.1 Центриоли в соматических клетках</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pStyle w:val="Heading5"/>
        <w:jc w:val="both"/>
        <w:rPr/>
      </w:pPr>
      <w:bookmarkStart w:colFirst="0" w:colLast="0" w:name="_cn06xomv3cax" w:id="118"/>
      <w:bookmarkEnd w:id="118"/>
      <w:r w:rsidDel="00000000" w:rsidR="00000000" w:rsidRPr="00000000">
        <w:rPr>
          <w:rtl w:val="0"/>
        </w:rPr>
        <w:t xml:space="preserve">Рисунок 5. Модель архитектуры центриоли (Le Guennec et al., 2021)</w:t>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drawing>
          <wp:inline distB="114300" distT="114300" distL="114300" distR="114300">
            <wp:extent cx="5943600" cy="5562600"/>
            <wp:effectExtent b="0" l="0" r="0" t="0"/>
            <wp:docPr id="10"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jc w:val="both"/>
        <w:rPr/>
      </w:pPr>
      <w:r w:rsidDel="00000000" w:rsidR="00000000" w:rsidRPr="00000000">
        <w:rPr>
          <w:rtl w:val="0"/>
        </w:rPr>
        <w:t xml:space="preserve">(а) Модель различных структурных регионов центриоли. (1) Полный вид центриоли, (2) вид без микротрубочковых лопастей, выделяющий немикротрубочковые структурные особенности, (3) продольный разрез с выделением структурных элементов просвета. (b) Вид центриоли с проксимальной стороны. (c) Увеличенное изображение микротрубочкового триплета с обозначенными протофиламентами.</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pStyle w:val="Heading5"/>
        <w:jc w:val="both"/>
        <w:rPr/>
      </w:pPr>
      <w:bookmarkStart w:colFirst="0" w:colLast="0" w:name="_u3ni7fb28isa" w:id="119"/>
      <w:bookmarkEnd w:id="119"/>
      <w:r w:rsidDel="00000000" w:rsidR="00000000" w:rsidRPr="00000000">
        <w:rPr>
          <w:rtl w:val="0"/>
        </w:rPr>
        <w:t xml:space="preserve">Рисунок 6. Проксимальная организация центриоли (Le Guennec et al., 2021)</w:t>
      </w:r>
    </w:p>
    <w:p w:rsidR="00000000" w:rsidDel="00000000" w:rsidP="00000000" w:rsidRDefault="00000000" w:rsidRPr="00000000" w14:paraId="0000036B">
      <w:pPr>
        <w:jc w:val="both"/>
        <w:rPr/>
      </w:pPr>
      <w:r w:rsidDel="00000000" w:rsidR="00000000" w:rsidRPr="00000000">
        <w:rPr>
          <w:rtl w:val="0"/>
        </w:rPr>
      </w:r>
    </w:p>
    <w:p w:rsidR="00000000" w:rsidDel="00000000" w:rsidP="00000000" w:rsidRDefault="00000000" w:rsidRPr="00000000" w14:paraId="0000036C">
      <w:pPr>
        <w:jc w:val="both"/>
        <w:rPr/>
      </w:pPr>
      <w:r w:rsidDel="00000000" w:rsidR="00000000" w:rsidRPr="00000000">
        <w:rPr/>
        <w:drawing>
          <wp:inline distB="114300" distT="114300" distL="114300" distR="114300">
            <wp:extent cx="5943600" cy="6578600"/>
            <wp:effectExtent b="0" l="0" r="0" t="0"/>
            <wp:docPr id="3"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pPr>
      <w:r w:rsidDel="00000000" w:rsidR="00000000" w:rsidRPr="00000000">
        <w:rPr>
          <w:rtl w:val="0"/>
        </w:rPr>
        <w:t xml:space="preserve">(а) Продольный разрез (слева) и вид сверху (справа) проксимальной части центриоли. Внизу справа показана периодичность структуры A-C линкера. (b) Поперечные (верх) и боковые (низ) разрезы «колёс» Trichonympha (слева), Paramecium (в центре) и Chlamydomonas (справа).</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pStyle w:val="Heading5"/>
        <w:jc w:val="both"/>
        <w:rPr/>
      </w:pPr>
      <w:bookmarkStart w:colFirst="0" w:colLast="0" w:name="_7g8aw6l1v5fs" w:id="120"/>
      <w:bookmarkEnd w:id="120"/>
      <w:r w:rsidDel="00000000" w:rsidR="00000000" w:rsidRPr="00000000">
        <w:rPr>
          <w:rtl w:val="0"/>
        </w:rPr>
        <w:t xml:space="preserve">Рисунок 7. Центральное ядро и внутренняя структура центриоли (Le Guennec et al., 2021)</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drawing>
          <wp:inline distB="114300" distT="114300" distL="114300" distR="114300">
            <wp:extent cx="5943600" cy="7429500"/>
            <wp:effectExtent b="0" l="0" r="0" t="0"/>
            <wp:docPr id="26"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t xml:space="preserve">(а) Продольный разрез центрального ядра центриоли Paramecium. (b) Графическая схема спирального рисунка внутреннего каркаса Paramecium. (c) Поперечные разрезы центрального ядра Chlamydomonas, Paramecium и человека.</w:t>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pStyle w:val="Heading5"/>
        <w:jc w:val="both"/>
        <w:rPr/>
      </w:pPr>
      <w:bookmarkStart w:colFirst="0" w:colLast="0" w:name="_3s067b8w2ljt" w:id="121"/>
      <w:bookmarkEnd w:id="121"/>
      <w:r w:rsidDel="00000000" w:rsidR="00000000" w:rsidRPr="00000000">
        <w:rPr>
          <w:rtl w:val="0"/>
        </w:rPr>
        <w:t xml:space="preserve">Рисунок 8. Центриолярные отростки и MIPs (Le Guennec et al., 2021)</w:t>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both"/>
        <w:rPr/>
      </w:pPr>
      <w:r w:rsidDel="00000000" w:rsidR="00000000" w:rsidRPr="00000000">
        <w:rPr/>
        <w:drawing>
          <wp:inline distB="114300" distT="114300" distL="114300" distR="114300">
            <wp:extent cx="5943600" cy="6032500"/>
            <wp:effectExtent b="0" l="0" r="0" t="0"/>
            <wp:docPr id="15"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rtl w:val="0"/>
        </w:rPr>
        <w:t xml:space="preserve">(а) Дистальный конец центриоли с дистальными (DA, жёлтые) и субдистальными (SDA, тёмно-красные) отростками. (b) Организация MIPs в Paramecium и Chlamydomonas. (c) Таблица MIPs, соответствующих аналогичным позициям в аксонемальных дуплетах Chlamydomonas.</w:t>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t xml:space="preserve">Несмотря на значительные достижения в изучении структуры центриоли, её роль в клетке остаётся во многом загадочной. Первоначально центриолям приписывали функции в распределении хромосом между дочерними клетками и других процессах митоза, но эти предположения оказались ошибочными. Более того, нарушение соотношения числа центриолей и хромосом в трансформированных и опухолевых клетках скорее указывает на роль центриоли в дифференцировке, чем в регуляции митоза (акентриолярные клетки прекрасно делятся и распределяют генетический материал). Сегодня известно, что центриоли организуют перицентриолярные компоненты в отдельный фокус, функционирующий как биохимический центр (Woodruff, 2014). Однако механизм остаётся загадкой, но эффект очевиден в бластоцисте мыши, где центриоли появляются только ко второму или третьему митозу (Calarco-Gillam, 1983).</w:t>
      </w:r>
    </w:p>
    <w:p w:rsidR="00000000" w:rsidDel="00000000" w:rsidP="00000000" w:rsidRDefault="00000000" w:rsidRPr="00000000" w14:paraId="0000037D">
      <w:pPr>
        <w:jc w:val="both"/>
        <w:rPr/>
      </w:pPr>
      <w:r w:rsidDel="00000000" w:rsidR="00000000" w:rsidRPr="00000000">
        <w:rPr>
          <w:rtl w:val="0"/>
        </w:rPr>
      </w:r>
    </w:p>
    <w:p w:rsidR="00000000" w:rsidDel="00000000" w:rsidP="00000000" w:rsidRDefault="00000000" w:rsidRPr="00000000" w14:paraId="0000037E">
      <w:pPr>
        <w:jc w:val="both"/>
        <w:rPr/>
      </w:pPr>
      <w:r w:rsidDel="00000000" w:rsidR="00000000" w:rsidRPr="00000000">
        <w:rPr>
          <w:rtl w:val="0"/>
        </w:rPr>
        <w:t xml:space="preserve">Центриоли собираются у проксимального конца уже существующей центриоли, которая была сформирована в ходе предыдущего клеточного цикла и передана через митоз и деление клетки (Gönczy, 2019). Гипотеза о предварительно сформированной матрице микротрубочек или геноме, локализованном в центриолях и управляющем их сборкой, была отвергнута из-за отсутствия экспериментального подтверждения (Marshall, 2000). Тем не менее, почти универсальная закономерность указывает на то, что родительская центриоль каким-то образом участвует в сборке новой центриоли. В одном из первых исследований, направленных на решение этого вопроса в культивируемых клетках, использовались микроскопические методы для создания цитопластов (энуклеированных клеток), содержащих центриоли, но лишенных ядра, и кариопластов, содержащих ядро, но не имеющих центриолей. Кариопласт сохранял свою жизнеспособность, однако новые центриоли не формировались (Maniotis, 1991). Если центриоли не образуются de novo (Nabais, 2021), это может свидетельствовать о том, что уже существующие центриоли необходимы для сборки новых центриолей. Последующие исследования, в которых изучали клеточные фрагменты под непрерывным микроскопическим наблюдением, привели к трем важным выводам (Hinchcliffe, 2001).</w:t>
      </w:r>
    </w:p>
    <w:p w:rsidR="00000000" w:rsidDel="00000000" w:rsidP="00000000" w:rsidRDefault="00000000" w:rsidRPr="00000000" w14:paraId="0000037F">
      <w:pPr>
        <w:jc w:val="both"/>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t xml:space="preserve">Во-первых, клетки-кариопласты, лишенные центриолей, входили в митоз и успешно его завершали, что подтверждало результаты in vitro-исследований, указывающих на то, что центросомы не являются абсолютно необходимыми для формирования биполярного веретена деления (Wadsworth, 2004).</w:t>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Во-вторых, процесс цитокинеза в клетках без центриолей проходил менее успешно по сравнению с клетками, содержащими центриоли, что указывало на важную роль центриолей в обеспечении точности цитокинеза.</w:t>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t xml:space="preserve">В-третьих, клетки, лишенные центриолей, образованные после цитокинеза, задерживались перед входом в S-фазу, как если бы клетки не могли покинуть G1-фазу без центриолей, аналогично тому, как клетки не могут выйти из митоза без биполярного веретена деления.</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pStyle w:val="Heading2"/>
        <w:jc w:val="both"/>
        <w:rPr/>
      </w:pPr>
      <w:bookmarkStart w:colFirst="0" w:colLast="0" w:name="_tpwenb81y75q" w:id="122"/>
      <w:bookmarkEnd w:id="122"/>
      <w:r w:rsidDel="00000000" w:rsidR="00000000" w:rsidRPr="00000000">
        <w:rPr>
          <w:rtl w:val="0"/>
        </w:rPr>
        <w:t xml:space="preserve">3.2 Асимметрия наследования центросом/центриолей и ее последствия</w:t>
      </w:r>
    </w:p>
    <w:p w:rsidR="00000000" w:rsidDel="00000000" w:rsidP="00000000" w:rsidRDefault="00000000" w:rsidRPr="00000000" w14:paraId="00000387">
      <w:pPr>
        <w:jc w:val="both"/>
        <w:rPr/>
      </w:pPr>
      <w:r w:rsidDel="00000000" w:rsidR="00000000" w:rsidRPr="00000000">
        <w:rPr>
          <w:rtl w:val="0"/>
        </w:rPr>
      </w:r>
    </w:p>
    <w:p w:rsidR="00000000" w:rsidDel="00000000" w:rsidP="00000000" w:rsidRDefault="00000000" w:rsidRPr="00000000" w14:paraId="00000388">
      <w:pPr>
        <w:pStyle w:val="Heading3"/>
        <w:jc w:val="both"/>
        <w:rPr/>
      </w:pPr>
      <w:bookmarkStart w:colFirst="0" w:colLast="0" w:name="_vp0ao05jdfcg" w:id="123"/>
      <w:bookmarkEnd w:id="123"/>
      <w:r w:rsidDel="00000000" w:rsidR="00000000" w:rsidRPr="00000000">
        <w:rPr>
          <w:rtl w:val="0"/>
        </w:rPr>
        <w:t xml:space="preserve">3.2.1. Введение</w:t>
      </w:r>
    </w:p>
    <w:p w:rsidR="00000000" w:rsidDel="00000000" w:rsidP="00000000" w:rsidRDefault="00000000" w:rsidRPr="00000000" w14:paraId="00000389">
      <w:pPr>
        <w:jc w:val="both"/>
        <w:rPr/>
      </w:pPr>
      <w:r w:rsidDel="00000000" w:rsidR="00000000" w:rsidRPr="00000000">
        <w:rPr>
          <w:rtl w:val="0"/>
        </w:rPr>
      </w:r>
    </w:p>
    <w:p w:rsidR="00000000" w:rsidDel="00000000" w:rsidP="00000000" w:rsidRDefault="00000000" w:rsidRPr="00000000" w14:paraId="0000038A">
      <w:pPr>
        <w:jc w:val="both"/>
        <w:rPr/>
      </w:pPr>
      <w:r w:rsidDel="00000000" w:rsidR="00000000" w:rsidRPr="00000000">
        <w:rPr>
          <w:rtl w:val="0"/>
        </w:rPr>
        <w:t xml:space="preserve">Центросомы/центриоли необязательны для деления клетки (Khodjakovet et al., 2000), и было обнаружено, что целое животное (муха) может развиться без функциональных центросом/центриолей (Basto et al., 2006). Несмотря на эти факты, большой объем доказательств подтверждает, что центросома играет важную роль, в основном благодаря своей способности организовывать микротрубочки и реснички (Conduit et al., 2015). Действительно, дефекты числа и функции центросом связаны с тяжелыми заболеваниями человека, включая цилиопатии и рак (Nigg, E. A., &amp; Raff, J. W., 2009).</w:t>
      </w:r>
    </w:p>
    <w:p w:rsidR="00000000" w:rsidDel="00000000" w:rsidP="00000000" w:rsidRDefault="00000000" w:rsidRPr="00000000" w14:paraId="0000038B">
      <w:pPr>
        <w:jc w:val="both"/>
        <w:rPr/>
      </w:pPr>
      <w:r w:rsidDel="00000000" w:rsidR="00000000" w:rsidRPr="00000000">
        <w:rPr>
          <w:rtl w:val="0"/>
        </w:rPr>
      </w:r>
    </w:p>
    <w:p w:rsidR="00000000" w:rsidDel="00000000" w:rsidP="00000000" w:rsidRDefault="00000000" w:rsidRPr="00000000" w14:paraId="0000038C">
      <w:pPr>
        <w:jc w:val="both"/>
        <w:rPr/>
      </w:pPr>
      <w:r w:rsidDel="00000000" w:rsidR="00000000" w:rsidRPr="00000000">
        <w:rPr>
          <w:rtl w:val="0"/>
        </w:rPr>
        <w:t xml:space="preserve">Более всего центросома может играть критические функции во время асимметричных делений клеток. Асимметричные деления клеток достигаются поляризацией клеток относительно детерминант судьбы в сочетании с ориентацией веретена (Sunchu, B., &amp; Cabernard, C., 2020). Как основной центр организации микротрубочек (MTOC) в клетке во время интерфазы и митоза, центросома может оказывать существенное влияние на полярность клетки и ориентацию веретена. Центросомы/центриоли внутри клетки по своей сути асимметричны, причем одна центросома/центриоль всегда старше (материнская центросома), чем другая (дочерняя центросома). Они различаются по активности ЦОМТ. Многие типы стволовых клеток демонстрируют стереотипное наследование материнской (старейшей) центросомы/центриоли, что приводит к предположению, что центросома может контролировать асимметричные деления клеток посредством поляризации клеток и потенциально быть носителем критической информации, которая может влиять на судьбу клеток-сибсов.</w:t>
      </w:r>
    </w:p>
    <w:p w:rsidR="00000000" w:rsidDel="00000000" w:rsidP="00000000" w:rsidRDefault="00000000" w:rsidRPr="00000000" w14:paraId="0000038D">
      <w:pPr>
        <w:jc w:val="both"/>
        <w:rPr/>
      </w:pPr>
      <w:r w:rsidDel="00000000" w:rsidR="00000000" w:rsidRPr="00000000">
        <w:rPr>
          <w:rtl w:val="0"/>
        </w:rPr>
      </w:r>
    </w:p>
    <w:p w:rsidR="00000000" w:rsidDel="00000000" w:rsidP="00000000" w:rsidRDefault="00000000" w:rsidRPr="00000000" w14:paraId="0000038E">
      <w:pPr>
        <w:pStyle w:val="Heading3"/>
        <w:jc w:val="both"/>
        <w:rPr/>
      </w:pPr>
      <w:bookmarkStart w:colFirst="0" w:colLast="0" w:name="_u2w3a0o4uy7b" w:id="124"/>
      <w:bookmarkEnd w:id="124"/>
      <w:r w:rsidDel="00000000" w:rsidR="00000000" w:rsidRPr="00000000">
        <w:rPr>
          <w:rtl w:val="0"/>
        </w:rPr>
        <w:t xml:space="preserve">3.2.2 Асимметрия при удвоении</w:t>
      </w:r>
    </w:p>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jc w:val="both"/>
        <w:rPr/>
      </w:pPr>
      <w:r w:rsidDel="00000000" w:rsidR="00000000" w:rsidRPr="00000000">
        <w:rPr>
          <w:rtl w:val="0"/>
        </w:rPr>
        <w:t xml:space="preserve">Центросома является MTOC в клетках животных, и ее количество на клетку строго регулируется посредством точного цикла дупликации. Концептуально ее дупликация во время клеточного цикла похожа на дупликацию ДНК. Пара центриолей находится в ядре центросомы, и эти центриоли дуплицируются, используя уже существующие центриоли в качестве шаблона (Fu et al., 2015). Подобно ДНК, центриоли дублируются один раз за клеточный цикл полуконсервативным образом: пара центриолей отделяется друг от друга до перехода G1-S клеточного цикла, каждая из которых служит шаблоном для создания новой центриоли (Nigg et al., 2018). Этот процесс создает две центросомы, каждая из которых содержит одну центриоль-шаблон и одну новую центриоль. В начале фазы G1 клеточного цикла клетки содержат одну центросому, состоящую из двух центриолей, которые ортогонально выровнены друг с другом, окруженные перицентриолярным материалом (ПЦМ). Материнская центриоль служила шаблоном для сборки дочерней центриоли в предыдущем клеточном цикле и может быть отличима от дочерней по ее дистальным и субдистальным отросткам. Перед переходом G1-S плотное соприкосновение материнской и дочерней центриолей разрешается (расцепление центриолей), но они остаются связанными волокнистой структурой, называемой привязью. При переходе G1-S каждая центриоль инициирует зарождение новых дочерних центриолей, и дочерняя центриоль впервые становится материнской, но она еще недостаточно зрелая, чтобы получить отростки. Новые дочерние центриоли полностью удлиняются к концу фазы G2, и две центросомы (каждая из которых содержит материнские и дочерние центриоли) отделяются друг от друга перед митотическим входом. В митозе материнская и дочерняя центросомы организуют митотическое веретено и разделяются на две дочерние клетки.</w:t>
      </w:r>
    </w:p>
    <w:p w:rsidR="00000000" w:rsidDel="00000000" w:rsidP="00000000" w:rsidRDefault="00000000" w:rsidRPr="00000000" w14:paraId="00000391">
      <w:pPr>
        <w:jc w:val="both"/>
        <w:rPr/>
      </w:pPr>
      <w:r w:rsidDel="00000000" w:rsidR="00000000" w:rsidRPr="00000000">
        <w:rPr>
          <w:rtl w:val="0"/>
        </w:rPr>
      </w:r>
    </w:p>
    <w:p w:rsidR="00000000" w:rsidDel="00000000" w:rsidP="00000000" w:rsidRDefault="00000000" w:rsidRPr="00000000" w14:paraId="00000392">
      <w:pPr>
        <w:jc w:val="both"/>
        <w:rPr/>
      </w:pPr>
      <w:r w:rsidDel="00000000" w:rsidR="00000000" w:rsidRPr="00000000">
        <w:rPr>
          <w:rtl w:val="0"/>
        </w:rPr>
        <w:t xml:space="preserve">Полуконсервативная природа дупликации центриолей создает внутренние различия в двух отношениях. Во-первых, внутри каждой центросомы одна центриоль (центриоль-шаблон, называемая материнской центриолей) старше другой (новой дупликации центриоль, называемой дочерней центриолей), что создает асимметрию в их возрасте. Во-вторых, когда клетка содержит две центросомы (т. е. две пары центриолей) после дупликации, материнские центриоли в каждой центросоме не одного возраста, потому что одна была шаблоном другой в предыдущем клеточном цикле. Разный возраст двух материнских центриолей делает две центросомы разными: центросома, которая содержит более старую материнскую центриоль, называется материнской центросомой, тогда как та, которая содержит более молодую материнскую центриоль, называется дочерней центросомой.</w:t>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jc w:val="both"/>
        <w:rPr/>
      </w:pPr>
      <w:r w:rsidDel="00000000" w:rsidR="00000000" w:rsidRPr="00000000">
        <w:rPr>
          <w:rtl w:val="0"/>
        </w:rPr>
        <w:t xml:space="preserve">Материнские и дочерние центриоли можно различить по ультраструктуре, функции и молекулярному составу. В клетках млекопитающих только материнская центриоль несет дистальные и субдистальные отростки и может функционировать как базальное тельце для сборки ресничек, тогда как дочерняя центриоль этого не делает (Kumar, D., &amp; Reiter, J., 2021). Субдистальные отростки образуются по мере созревания центриоли и являются основным местом для закрепления МТ. Поскольку материнской центриоли требуется более одного клеточного цикла, чтобы развить эти отростки и созреть, материнская центросома, которая содержит более старую материнскую центриоль, обычно имеет более высокую активность MTOC, чем дочерняя центросома, которая содержит недавно сформированную материнскую центриоль. Это создает функциональную асимметрию между материнской и дочерней центросомами. Известно, что несколько белков, таких как Ninein (Nin), Cep164 и внешний плотный фибриллярный белок 2 (ODF2), локализуются в материнской центриоли, тогда как Centrobin (Cnb) локализуется только в дочерней центриоли (Lange, B. M., &amp; Gull, K., 1995), создавая асимметрию в молекулярном составе между материнской и дочерней центриолями. Хотя центриоли у других видов, таких как Drosophila и C. elegans, не содержат дистальных/субдистальных отростков , как в клетках млекопитающих, материнские центросомы по-прежнему демонстрируют более высокую активность MTOC, чем дочерние, что позволяет предположить, что существует процесс созревания, который постепенно увеличивает способность центриолей зарождать/закреплять микротрубочки.</w:t>
      </w:r>
    </w:p>
    <w:p w:rsidR="00000000" w:rsidDel="00000000" w:rsidP="00000000" w:rsidRDefault="00000000" w:rsidRPr="00000000" w14:paraId="00000395">
      <w:pPr>
        <w:jc w:val="both"/>
        <w:rPr/>
      </w:pPr>
      <w:r w:rsidDel="00000000" w:rsidR="00000000" w:rsidRPr="00000000">
        <w:rPr>
          <w:rtl w:val="0"/>
        </w:rPr>
      </w:r>
    </w:p>
    <w:p w:rsidR="00000000" w:rsidDel="00000000" w:rsidP="00000000" w:rsidRDefault="00000000" w:rsidRPr="00000000" w14:paraId="00000396">
      <w:pPr>
        <w:pStyle w:val="Heading3"/>
        <w:jc w:val="both"/>
        <w:rPr/>
      </w:pPr>
      <w:bookmarkStart w:colFirst="0" w:colLast="0" w:name="_vcq4ogfyttic" w:id="125"/>
      <w:bookmarkEnd w:id="125"/>
      <w:r w:rsidDel="00000000" w:rsidR="00000000" w:rsidRPr="00000000">
        <w:rPr>
          <w:rtl w:val="0"/>
        </w:rPr>
        <w:t xml:space="preserve">3.2.3 Асимметричное наследование</w:t>
      </w:r>
    </w:p>
    <w:p w:rsidR="00000000" w:rsidDel="00000000" w:rsidP="00000000" w:rsidRDefault="00000000" w:rsidRPr="00000000" w14:paraId="00000397">
      <w:pPr>
        <w:jc w:val="both"/>
        <w:rPr/>
      </w:pPr>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t xml:space="preserve">Эти структурные и молекулярные асимметрии между материнскими и дочерними центриолями/центросомами привлекли внимание многих исследователей. Тем не менее, функциональное значение этих асимметрий все еще остается загадочным. За последние два десятилетия асимметрия центросом была задокументирована в контексте асимметричных делений стволовых клеток, что подразумевает потенциальное функциональное значение асимметрии центросом.</w:t>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t xml:space="preserve">Асимметричное деление стволовых клеток, наблюдаемое во многих системах стволовых клеток, генерирует одну самообновляющуюся стволовую клетку и одну дифференцирующуюся клетку, что является ключевым процессом для гомеостаза ткани. Этот процесс сохраняет количество стволовых клеток, одновременно генерируя дифференцирующиеся клетки, которые компенсируют постоянную потерю клеток в ткани (Venkei, Z. G., &amp; Yamashita, Y. M., 2018). Первый пример асимметричного наследования центросом в стволовых клетках был описан в мужских зародышевых стволовых клетках Drosophila (GSC) (Yamashita et al., 2007). Мужские GSC прикреплены к клеткам-концентраторам, которые являются постмитотическими соматическими клетками, которые предоставляют сигнальные лиганды соседним GSC для указания их идентичности стволовых клеток (Losick et al., 2011). Физическая близость (прямое присоединение) к клеткам-концентраторам определяет идентичность стволовых клеток GSC, позволяя им получать сигнальные молекулы, предоставляемые клетками-концентраторами (Kiger et al., 2001). Мужские GSC делятся асимметрично, ориентируя свое митотическое веретено перпендикулярно клеткам-концентраторам таким образом, что одна дочерняя клетка сохраняет прикрепление к клеткам-концентраторам и сохраняет идентичность стволовых клеток, тогда как другая родственная клетка инициирует дифференциацию, теряя прикрепление к клеткам-концентраторам (Yamashita et al., 2003). Это ориентированное деление достигается за счет стереотипного позиционирования центросомы: в GSC материнская центросома остается рядом с клетками-концентраторами на протяжении всего клеточного цикла, тогда как дочерняя центросома мигрирует на противоположную сторону. В результате стволовые клетки всегда сохраняют исходную материнскую центросому/центриоли через повторяющиеся клеточные деления. Аналогичным образом, мышиные радиальные глиальные клетки-предшественники последовательно наследуют материнскую центросому во время своего асимметричного клеточного деления (Wang et al., 2009), что указывает на то, что стереотипное поведение центросомы/центриоли скорее всего будет встречаться у всех видов многоклеточных животных. Нейробласты дрозофилы (NB) делятся асимметрично, поляризуя детерминанты судьбы (например, Numb, Prospero (Pros) и Miranda (Mira)) в базальной коре, которые впоследствии разделяются на дифференцирующиеся клетки (материнские клетки ганглия). Поляризация этих детерминант судьбы и ориентация веретена регулируются комплексами апикальной полярности (например, комплексом Par3/Par-6/aPKC, Pins и Insc). Дочерняя центросома/центриоль всегда наследуется NB при делении.</w:t>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t xml:space="preserve">Нейробласты дрозофилы (NB) в отличие от мужских ГСК дрозофилы и радиальных глиальных клеток-предшественников мыши, наследуют дочернюю центросому/центриоль (Januschke et al., 2011). NB поляризуются, образуя специфические кортикальные домены: апикальная сторона концентрирует белки полярности, которые регулируют ориентацию веретена, тогда как базальный кортикальный домен привлекает факторы, которые определяют дифференциацию (Gallaud, E., Pham, T., &amp; Cabernard, C., 2017). Ориентация веретена NB зависит от комплексов белков Par-3 (Baz)/par-6 / aPKC и Pins/Gαi/Mud, которые образуются в апикальной коре. Факторы, определяющие судьбу, включая Pros, Numb и Mira, находятся на противоположной стороне и будут сегрегированы в материнскую клетку ганглия (ГМК), которая производит дифференцированные нейроны и глию (Homem, C. C., &amp; Knoblich, J. A., 2012). В этом процессе дочерняя центросома приобретает мощную активность MTOC и остается вблизи апикальной коры, тогда как материнская центросома сбрасывает PCM и снижает активность MTOC во время интерфазы (Rusan, N. M., &amp; Peifer, M., 2007). Позже в клеточном цикле материнская центросома/центриоль перемещается на базальную сторону и восстанавливает активность MTOC прямо перед митозом. Помимо NB, женские GSC Drosophila также сохраняют дочернюю центросому/центриоль вместо материнской во время асимметричного деления клеток (Salzmann et al., 2014).</w:t>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t xml:space="preserve">Следует отметить, что веретенообразные полюсные тельца (SPB), дрожжевой эквивалент центросом, демонстрируют стереотипное наследование, при котором материнский SPB всегда разделяется на клетки почек (Pereira et al., 2001), что предполагает широкое распространение этого явления как у многоклеточных, так у одноклеточных. Тем не менее, тот факт, что некоторые типы стволовых клеток наследуют материнские центросомы, тогда как другие наследуют дочерние центросомы, показывает, что возраст центросомы связан с необратимой дифференциацией, но не связан напрямую со стволовостью как таковой. Центриолярная теория дифференциации обьюсняет это тем, что к центриолям или к SPB (в ооцитах, бластах и им подобным безцентриолярных клетках многоклеточных животных) прикреплены индукторы необратимой дифференциации и высвобождение индуктора в клетке-сибсе после асимметричного деления зависит скорее всего от внешних факторов- то есть от клеточного окружения. Так же интересно, что клетки-сибсы, в которых будут элиминированы центриоли (например, GSC самок дрозофилы, но не GSC самцов дрозофилы) наследуют избирательно дочерние центриоли. Согласно Центриолярной теории старения организма, возможно существование двух систем накопления старейших центросом/ центриолей (а с ними энтропии, дисфункции, старения): 1) либо старые (материнские) центриоли накапливаются в высокодифференцированных клетках; 2) либо старые (материнские) центриоли накапливается в стволовых клетках. Как видно на  примере GSC клеток дрозофилы, скорее всего, в организмах существует обе системы накопления старейших центриолей в ходе дифференциации, асимметричных делений. Возможно также чередование этих двух систем ассиметричных делений. Но скорее всего преобладает система накопления старых центриолей в клетка-сибсе, сохраняющей потенциал стволовости, которая наследует старую (материнскую) центриоль наподобие SPB у дрожжей.</w:t>
      </w:r>
    </w:p>
    <w:p w:rsidR="00000000" w:rsidDel="00000000" w:rsidP="00000000" w:rsidRDefault="00000000" w:rsidRPr="00000000" w14:paraId="0000039F">
      <w:pPr>
        <w:pStyle w:val="Heading3"/>
        <w:jc w:val="both"/>
        <w:rPr/>
      </w:pPr>
      <w:bookmarkStart w:colFirst="0" w:colLast="0" w:name="_x88556jci9et" w:id="126"/>
      <w:bookmarkEnd w:id="126"/>
      <w:r w:rsidDel="00000000" w:rsidR="00000000" w:rsidRPr="00000000">
        <w:rPr>
          <w:rtl w:val="0"/>
        </w:rPr>
        <w:t xml:space="preserve">3.2.4 Дифференциация клетки</w:t>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t xml:space="preserve">Асимметричная направленная сегрегация центросом/центриолей, очевидно, широко распространенное явление. Но пока неясно может ли асимметричное наследование центросом способствовать асимметричному делению стволовых клеток и каким образом. Очевидно, что асимметричная активность MTOC может обеспечить правильную ориентацию веретена: например, в мужских GSC Drosophila материнская центросома имеет более высокую активность MTOC и стабильно прикреплена к адгезионным соединениям, образованным между концентратором и GSC, гарантируя, что полюс веретена привязан к концентратору, что, в свою очередь, приводит к перпендикулярной ориентации веретена в митозе. В этом сценарии сохранение материнской центросомы в стволовых клетках может быть не более чем «удобством» и просто побочным продуктом закрепления полюса веретена.</w:t>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t xml:space="preserve">Однако гораздо более сложные клеточные механизмы асимметричного наследования центросом в NB дрозофилы (наследуют дочернюю центросому/центриоли) предполагают, что история может быть не такой простой. Как упоминалось выше, НБ наследуют дочернюю центросому. Более новая, дочерняя центросома приобретает сильную активность MTOC, тогда как материнская сбрасывает PCM, становясь неактивной. Множественные механизмы способствуют созданию асимметрии между материнской и дочерней центросомами в нейробластах дрозофилы. Активность MTOC дочерней центросомы повышается за счет привлечения Cnb и Polo, что происходит во время митоза в рамках подготовки к асимметрии центросомы/центриоли в следующей интерфазе (Gallaud et al., 2020). Параллельно с этим активность MTOC материнской центросомы понижается, высвобождая ее из апикальной коры, что приводит к ее окончательному наследованию дифференцирующейся клеткой. Для подавления активности MTOC материнской центросомы требуются Bld10/Cep135 и Plp, а мутации в этих генах приводят к появлению двух активных центросом, что приводит к рандомизированному наследованию центросом (Singh et al., 2014). Трудно объяснить это явление, сложное переключение активности MTOC между двумя центросомами, исключительно на основе необходимости закрепить одну центросому. Основываясь на этих наблюдениях, естественно предположить, что асимметрии центросом могут иметь дополнительные роли, которые приводят к асимметричным делениям клеток и в конечном итоге дифференциации одной из клеток-сибса.</w:t>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pStyle w:val="Heading4"/>
        <w:jc w:val="both"/>
        <w:rPr/>
      </w:pPr>
      <w:bookmarkStart w:colFirst="0" w:colLast="0" w:name="_y0lxogx1z5a1" w:id="127"/>
      <w:bookmarkEnd w:id="127"/>
      <w:r w:rsidDel="00000000" w:rsidR="00000000" w:rsidRPr="00000000">
        <w:rPr>
          <w:rtl w:val="0"/>
        </w:rPr>
        <w:t xml:space="preserve">3.2.4.1 Связь с детерминантами</w:t>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rtl w:val="0"/>
        </w:rPr>
        <w:t xml:space="preserve">Асимметричное наследование центросомы может быть связано с сегрегацией гипотетических ингибиторов необратимой дифференциации Центриолярной теории дифференциации. Пока они не найдены, но известно, что детерминанты судьбы клеток распределяются в клетке явно не случайно. </w:t>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t xml:space="preserve">мРНК, определяющие судьбу, связаны с одной центросомой во время клеточных делений эмбриона моллюска, управляя бинарным решением судьбы (Lambert, J. D., &amp; Nagy, L. M., 2002). Во время ранних циклов дробления эмбрионального развития различные мРНК (IoDpp , IoEve и IoTld) связаны с одной из двух центросом и сегрегируют только в одну дочернюю клетку. МРНК, локализованные в центросоме, накапливаются в определенных клетках посредством асимметричной сегрегации, что приводит к эмбриональному паттернированию во время развития моллюска. Однако в этом случае остается еще не выяснено как связана ассоциация детерминант судьбы с возрастом центросомы/центриоли. Регулятор активности лиганда Notch, Mindbomb1 (Mib1), локализуется асимметрично по отношению к дочерним центриолям в нейрональных предшественниках цыплят, что приводит к его сегрегации в перспективные нейроны во время митоза (Tozer et al., 2017). Нарушение такой смещенной локализации Mib1 приводит к симметричным делениям и, в конечном итоге, к снижению нейрогенеза, показывая, что асимметричная сегрегация детерминант судьбы (например, Mib1) достигается путем их ассоциации с центросомами.</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pStyle w:val="Heading4"/>
        <w:jc w:val="both"/>
        <w:rPr/>
      </w:pPr>
      <w:bookmarkStart w:colFirst="0" w:colLast="0" w:name="_4sj9w2h0ujzq" w:id="128"/>
      <w:bookmarkEnd w:id="128"/>
      <w:r w:rsidDel="00000000" w:rsidR="00000000" w:rsidRPr="00000000">
        <w:rPr>
          <w:rtl w:val="0"/>
        </w:rPr>
        <w:t xml:space="preserve">3.2.4.2 Дифференциальный прием сигнала через первичный цилиарный узел</w:t>
      </w:r>
    </w:p>
    <w:p w:rsidR="00000000" w:rsidDel="00000000" w:rsidP="00000000" w:rsidRDefault="00000000" w:rsidRPr="00000000" w14:paraId="000003AC">
      <w:pPr>
        <w:jc w:val="both"/>
        <w:rPr/>
      </w:pPr>
      <w:r w:rsidDel="00000000" w:rsidR="00000000" w:rsidRPr="00000000">
        <w:rPr>
          <w:rtl w:val="0"/>
        </w:rPr>
      </w:r>
    </w:p>
    <w:p w:rsidR="00000000" w:rsidDel="00000000" w:rsidP="00000000" w:rsidRDefault="00000000" w:rsidRPr="00000000" w14:paraId="000003AD">
      <w:pPr>
        <w:jc w:val="both"/>
        <w:rPr/>
      </w:pPr>
      <w:r w:rsidDel="00000000" w:rsidR="00000000" w:rsidRPr="00000000">
        <w:rPr>
          <w:rtl w:val="0"/>
        </w:rPr>
        <w:t xml:space="preserve">Асимметрия центросомы/центриоли может способствовать асимметричным судьбам клеток посредством дифференциальной способности материнской и дочерней центросомы собирать первичные реснички. После завершения митоза в культивируемых клетках фибробластов мыши NIH 3T3, клетка, которая наследует материнскую центросому, выращивает первичную ресничку раньше, чем ее сестринская, и, как следствие, на короткое время становится более чувствительной к сигналу Sonic hedgehog (Shh) (Anderson, C. T., &amp; Stearns, T., 2009). В мышиных радиальных глиальных клетках-предшественниках материнская центросома не полностью разбирает первичную ресничку, когда клетки входят в митоз, и остаток цилиарной мембраны прикрепляется к материнской центросоме на протяжении всего митоза, выступая в качестве затравки для повторной сборки первичных ресничек при выходе из митоза (Paridaen et al., 2013). Это наблюдение может объяснить, почему клетки, содержащие материнскую центросому, собирают первичные реснички быстрее, чем их сестринские клетки. В результате клетки, которые наследуют материнскую центросому, накапливают больше Smoothened (Smo) и испытывают более высокий уровень сигнала hedgehog (Hh), что способствует идентичности стволовых клеток. С другой стороны, их братья и сестры, которые наследуют дочернюю центросому, не самообновляются из-за более низкого уровня сигнала Hh и направляются на дифференциацию. Интересно каков механизм в случае системы асимметричного деления, когда клетка-сибс, сохраняющая потенциал стволовости наследует новую (дочернюю) центросому/ центриоль.</w:t>
      </w:r>
    </w:p>
    <w:p w:rsidR="00000000" w:rsidDel="00000000" w:rsidP="00000000" w:rsidRDefault="00000000" w:rsidRPr="00000000" w14:paraId="000003AE">
      <w:pPr>
        <w:jc w:val="both"/>
        <w:rPr/>
      </w:pPr>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t xml:space="preserve">Эти исследования выявили механизм, с помощью которого тонкое различие между двумя клетками-сибсами, например, возраст центросомы, может быть усилено, чтобы опосредовать различные клеточные судьбы. Следует отметить, что указанных факторов недостаточно- если деление прогениторной клетки изначально «симметрично», разное время формирования ресничек не вызывает разделения судеб клеток-сибсов. Нужен что-то еще, что вызовет необратимую дифференциацию.</w:t>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pStyle w:val="Heading4"/>
        <w:jc w:val="both"/>
        <w:rPr/>
      </w:pPr>
      <w:bookmarkStart w:colFirst="0" w:colLast="0" w:name="_df0vah45pih4" w:id="129"/>
      <w:bookmarkEnd w:id="129"/>
      <w:r w:rsidDel="00000000" w:rsidR="00000000" w:rsidRPr="00000000">
        <w:rPr>
          <w:rtl w:val="0"/>
        </w:rPr>
        <w:t xml:space="preserve">3.2.4.3 Асимметрия накопления старых молекул и структур</w:t>
      </w:r>
    </w:p>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rtl w:val="0"/>
        </w:rPr>
        <w:t xml:space="preserve">Примерами асимметричного деления клеток являются и широко наблюдаемая смещенная сегрегация «факторов старения» (энтропии), включая агресомы и нехромосомную ДНК, в результате чего некоторые клетки (например, стволовые клетки) могут избегать или задерживать старение.</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jc w:val="both"/>
        <w:rPr/>
      </w:pPr>
      <w:r w:rsidDel="00000000" w:rsidR="00000000" w:rsidRPr="00000000">
        <w:rPr>
          <w:rtl w:val="0"/>
        </w:rPr>
        <w:t xml:space="preserve">Агресома, большой агрегат поврежденных/неправильно сложенных белков, связана с одной центросомой во время деления, что приводит к ее асимметричному наследованию. Ее ассоциация с центросомой во время митоза приводит к тому, что одна дочерняя клетка имеет агресому, а другая — нет (Moore et al., 2015). Во время делений человеческих эмбриональных стволовых клеток было обнаружено, что агресомы преимущественно наследуются нестволовой клеткой-сибсом (Fuentealba et al., 2008). Однако из этих исследований не было ясно, была ли агресома последовательно связана с материнской или дочерней центросомой.</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t xml:space="preserve">Аналогично, нехромосомная ДНК, такая как внехромосомные кольца (ERC), образующиеся в результате внутрихроматидной рекомбинации повторяющейся ДНК (например, повторов рДНК), асимметрично сегрегируется в материнские клетки во время деления дрожжевых клеток (Shcheprova et al., 2008). Накопление ERC было связано с репликативным старением (Ganley, A. R., &amp; Kobayashi, T., 2014), и поэтому асимметричное разделение ERC в материнские клетки служит для сохранения продолжительности жизни дочерних клеток. Возраст SPB действительно является критическим фактором асимметричного разделения ERC (Manzano-López et al., 2019), показывая важность центросомы/SPB и их асимметрии мать/дочь в управлении асимметричной сегрегацией факторов старения. Чужеродная ДНК (вследствие трансфекции плазмиды) сегрегируется также асимметрично, преимущественно связываясь с дочерними центросомами (Wang et al., 2016), что позволяет предположить, что асимметричная сегрегация нехромосомной ДНК может быть широко используемым механизмом защиты клеток.</w:t>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t xml:space="preserve">Хотя его функциональное значение остается неизвестным, наследование среднего тела связано с возрастом центросомы. Среднее тело — это структура, которая остается после завершения цитокинеза, которая состоит из остатка сократительного кольца и центральных веретенных МТ (Dionne et al., 2015). Поскольку среднее тело не может быть разделено пополам, оно наследуется одной из двух дочерних клеток. Хотя среднее тело физически не связано с центросомами, была задокументирована сильная корреляция между наследованием среднего тела и возрастом центросомы. В клетках HeLa было показано, что среднее тело переходит в клетку, которая наследует материнскую центросому (Gromley et al., 2005). Кроме того, была обнаружена интересная корреляция между наследованием среднего тела и судьбой клетки: было обнаружено, что стволовые клетки и раковые клетки наследуют и накапливают средние тела, тогда как клетки высвобождают средние тела при индукции дифференциации (Ettinger et al., 2011). При делении мужских и женских GSC Drosophila среднее тело наследовалось дочерними клетками, содержащими центросому (т. е. стволовыми клетками в женской зародышевой линии и дифференцирующимися клетками в мужской зародышевой линии). Лизосомы концентрируются около одной центросомы кератиноцитов и преимущественно наследуются дочерней клеткой, которая дает колонии, экспрессирующие маркер стволовых клеток KRT15 (Lång et al., 2018).</w:t>
      </w:r>
    </w:p>
    <w:p w:rsidR="00000000" w:rsidDel="00000000" w:rsidP="00000000" w:rsidRDefault="00000000" w:rsidRPr="00000000" w14:paraId="000003BA">
      <w:pPr>
        <w:jc w:val="both"/>
        <w:rPr/>
      </w:pPr>
      <w:r w:rsidDel="00000000" w:rsidR="00000000" w:rsidRPr="00000000">
        <w:rPr>
          <w:rtl w:val="0"/>
        </w:rPr>
      </w:r>
    </w:p>
    <w:p w:rsidR="00000000" w:rsidDel="00000000" w:rsidP="00000000" w:rsidRDefault="00000000" w:rsidRPr="00000000" w14:paraId="000003BB">
      <w:pPr>
        <w:jc w:val="both"/>
        <w:rPr/>
      </w:pPr>
      <w:r w:rsidDel="00000000" w:rsidR="00000000" w:rsidRPr="00000000">
        <w:rPr>
          <w:rtl w:val="0"/>
        </w:rPr>
        <w:t xml:space="preserve">Хотя функциональное значение асимметричной сегрегации этих клеточных органелл/компонентов не всегда ясно, центросомы/центриоли часто регулируют свои паттерны сегрегации, поэтому центросомы/центриоли, по-видимому, находятся в идеальном, «центральном» положении для управления и организации сегрегации множественных органелл и других клеточных компонентов. Центросома/ центриоль может регулировать судьбу клетки, управляя множеством событий.</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pStyle w:val="Heading3"/>
        <w:jc w:val="both"/>
        <w:rPr/>
      </w:pPr>
      <w:bookmarkStart w:colFirst="0" w:colLast="0" w:name="_fy8ndqw46tyi" w:id="130"/>
      <w:bookmarkEnd w:id="130"/>
      <w:r w:rsidDel="00000000" w:rsidR="00000000" w:rsidRPr="00000000">
        <w:rPr>
          <w:rtl w:val="0"/>
        </w:rPr>
        <w:t xml:space="preserve">3.2.5 Белки центросомы</w:t>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t xml:space="preserve">Несмотря на растущие примеры асимметричного поведения материнских и дочерних центросом во время деления стволовых клеток, прямых доказательств того, что такие асимметрии способствуют асимметричной судьбе клеток, по-прежнему нет. Это в первую очередь связано с тем, что было трудно/невозможно нарушить асимметрию центросом, не нарушая другие аспекты функций центросом. Для конкретного воздействия на асимметрию центросом, вероятно, требуются гены/факторы, которые регулируют только асимметрию центросом. После того, как такие факторы будут идентифицированы, может стать возможным нарушить асимметрию центросом в стволовых клетках, чтобы изучить последствия. В последние годы было идентифицировано несколько центросомных белков, которые демонстрируют обогащение в центросомах стволовых клеток. Хотя ни одно из них не дало прямого ответа на вопрос о «функциональной значимости асимметрии центросом», эти исследования добавили уверенности в том, что асимметрия центросом должна быть критическим аспектом асимметричного деления стволовых клеток. Будущие исследования, которые изучают функцию этих белков, могут дать более глубокое понимание роли асимметрии центросом в асимметричных делениях стволовых клеток.</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pStyle w:val="Heading5"/>
        <w:jc w:val="both"/>
        <w:rPr/>
      </w:pPr>
      <w:bookmarkStart w:colFirst="0" w:colLast="0" w:name="_ktxktfsgggz5" w:id="131"/>
      <w:bookmarkEnd w:id="131"/>
      <w:r w:rsidDel="00000000" w:rsidR="00000000" w:rsidRPr="00000000">
        <w:rPr>
          <w:rtl w:val="0"/>
        </w:rPr>
        <w:t xml:space="preserve">Рисунок 9. Прямая визуализация девятикратной симметрии на С-конце Asl и кольца на С-конце Sas6 (Tian et al., 2021)</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drawing>
          <wp:inline distB="114300" distT="114300" distL="114300" distR="114300">
            <wp:extent cx="5943600" cy="6718300"/>
            <wp:effectExtent b="0" l="0" r="0" t="0"/>
            <wp:docPr id="13"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jc w:val="both"/>
        <w:rPr/>
      </w:pPr>
      <w:r w:rsidDel="00000000" w:rsidR="00000000" w:rsidRPr="00000000">
        <w:rPr>
          <w:rtl w:val="0"/>
        </w:rPr>
        <w:t xml:space="preserve">(A) Клетки D.Mel-2, конститутивно экспрессирующие Asl-GFP, были иммуноокрашены GFP-бустером Atto488 (зеленый) и антителом против N-конца Asl (Asl-N; маркер материнской центриоли, красный) и проанализированы с помощью 3D-SIM. Сигнал GFP на С-конце Asl был выявлен как кольцо в зоне II, а сигнал Asl-N был в зоне III. Левая панель представляет всю клетку; пунктирная линия указывает границу клетки; а стрелка отмечает центросому, которая увеличена на правых панелях. Полоса для клетки, 5 мкм; для увеличенной центросомы, 200 нм. Широкопольная деконв., деконволюция необработанных данных 3D-SIM; 3D-SIM, реконструкция тех же необработанных данных (сверхразрешение). (B) Клетки D.Mel-2, конститутивно экспрессирующие Asl-GFP, были иммуноокрашены GFP-бустером Atto647N (зеленый) и антителом против Asl-N (красный) и проанализированы с помощью микроскопии STED. Обратите внимание, что сигнал GFP на C-конце Asl был разрешен в девятикратные симметричные плотности как в необработанных данных (STED), так и в деконволюционном изображении (STED Deconv.). Левая панель представляет всю клетку; пунктирная линия указывает на границу клетки; а стрелка отмечает центросому, которая увеличена на правых панелях. Полоса для клетки, 5 мкм; для увеличенной центросомы, 200 нм. (C) Клетки D.Mel-2, конститутивно экспрессирующие Sas6-GFP, были обработаны, как в A. Сигнал GFP на C-конце Sas6 был выявлен как точка в зоне I с помощью 3D-SIM. Левая панель представляет всю клетку; пунктирная линия указывает на границу клетки; и стрелка отмечает центросому, которая увеличена на правых панелях. Полоса для клетки, 5 мкм; для увеличенной центросомы, 200 нм. (D) Клетки D.Mel-2, конститутивно экспрессирующие Sas6-GFP, обрабатывались как в B. Сигнал GFP на C-конце Sas6 был разрешен в кольцо с помощью STED-микроскопии. Левая панель представляет всю клетку; пунктирная линия указывает границу клетки; и стрелка отмечает центросому, которая увеличена на правых панелях. Полоса для клетки, 5 мкм; для увеличенной центросомы, 200 нм.</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pStyle w:val="Heading5"/>
        <w:jc w:val="both"/>
        <w:rPr/>
      </w:pPr>
      <w:bookmarkStart w:colFirst="0" w:colLast="0" w:name="_la4cv0xst9sv" w:id="132"/>
      <w:bookmarkEnd w:id="132"/>
      <w:r w:rsidDel="00000000" w:rsidR="00000000" w:rsidRPr="00000000">
        <w:rPr>
          <w:rtl w:val="0"/>
        </w:rPr>
        <w:t xml:space="preserve">Рисунок 11. Импульсный STED-лазер и детектирование с временной синхронизацией обеспечивают лучшее разрешение (Tian et al., 2021)</w:t>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drawing>
          <wp:inline distB="114300" distT="114300" distL="114300" distR="114300">
            <wp:extent cx="5943600" cy="7848600"/>
            <wp:effectExtent b="0" l="0" r="0" t="0"/>
            <wp:docPr id="17"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rtl w:val="0"/>
        </w:rPr>
        <w:t xml:space="preserve">(A) Сравнение конфокальных и STED-сырых изображений 40-нм красных флуоресцентных наночастиц. STED-изображение было получено с использованием импульсного STED-лазера на длине волны 775 нм. Стрелки указывают на одну репрезентативную наночастицу, профиль STED которой находится справа. Средняя полная ширина на половине максимума (FWHM) измерена как 35 ± 7 нм и n = 33. Панель, 500 нм. (B) Клетки D.Mel-2, конститутивно экспрессирующие Asl-GFP, были иммуноокрашены GFP-бустером Atto488, GFP-бустером Atto647N или первичным антителом против N-конца Asl (Anti-Asl-N) и вторичным антителом, конъюгированным с Alexa Fluor 568. Обратите внимание, что импульсный лазер STED на 775 нм (нацеленный на Atto647N) обеспечивает лучшее разрешение, чем две другие лазерные линии на 592 нм (нацеленный на Atto488) и 660 нм (нацеленный на Alexa Fluor 568). Бар, 200 нм. (C) Клетки D.Mel-2, конститутивно экспрессирующие GFP-Asl или Asl-GFP, были иммуноокрашены антителом GFP и вторичным антителом, конъюгированным с Abberior STAR RED. Оба конца N и C Asl организованы как девять дискретных сигналов, разрешенных импульсным STED-лазером 775 нм. Бар, 200 нм.</w:t>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pStyle w:val="Heading5"/>
        <w:jc w:val="both"/>
        <w:rPr/>
      </w:pPr>
      <w:bookmarkStart w:colFirst="0" w:colLast="0" w:name="_qqv6gdd6h5d6" w:id="133"/>
      <w:bookmarkEnd w:id="133"/>
      <w:r w:rsidDel="00000000" w:rsidR="00000000" w:rsidRPr="00000000">
        <w:rPr>
          <w:rtl w:val="0"/>
        </w:rPr>
        <w:t xml:space="preserve">Рисунок 12. Репрезентативные изображения STED центриолярных белков (Tian et al., 2021)</w:t>
      </w:r>
    </w:p>
    <w:p w:rsidR="00000000" w:rsidDel="00000000" w:rsidP="00000000" w:rsidRDefault="00000000" w:rsidRPr="00000000" w14:paraId="000003CE">
      <w:pPr>
        <w:jc w:val="both"/>
        <w:rPr/>
      </w:pPr>
      <w:r w:rsidDel="00000000" w:rsidR="00000000" w:rsidRPr="00000000">
        <w:rPr>
          <w:rtl w:val="0"/>
        </w:rPr>
      </w:r>
    </w:p>
    <w:p w:rsidR="00000000" w:rsidDel="00000000" w:rsidP="00000000" w:rsidRDefault="00000000" w:rsidRPr="00000000" w14:paraId="000003CF">
      <w:pPr>
        <w:jc w:val="both"/>
        <w:rPr/>
      </w:pPr>
      <w:r w:rsidDel="00000000" w:rsidR="00000000" w:rsidRPr="00000000">
        <w:rPr/>
        <w:drawing>
          <wp:inline distB="114300" distT="114300" distL="114300" distR="114300">
            <wp:extent cx="5943600" cy="7556500"/>
            <wp:effectExtent b="0" l="0" r="0" t="0"/>
            <wp:docPr id="7"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t xml:space="preserve">(A–L) Клетки D.Mel-2, конститутивно экспрессирующие указанный GFP-меченый белок, были иммуноокрашены GFP-бустером Atto647N и антителом против N-конца Asl (материнский маркер центриоли, не показан) и проанализированы с помощью STED-микроскопии. Необработанные данные показаны на левых панелях, а деконволюционные изображения — на правых. Столбцы, 200 нм.</w:t>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pStyle w:val="Heading5"/>
        <w:jc w:val="both"/>
        <w:rPr/>
      </w:pPr>
      <w:bookmarkStart w:colFirst="0" w:colLast="0" w:name="_7tm58he5d2br" w:id="134"/>
      <w:bookmarkEnd w:id="134"/>
      <w:r w:rsidDel="00000000" w:rsidR="00000000" w:rsidRPr="00000000">
        <w:rPr>
          <w:rtl w:val="0"/>
        </w:rPr>
        <w:t xml:space="preserve">Рисунок 13. N-конец Sas6 разрешен как точка с помощью STED-микроскопии (Tian et al., 2021)</w:t>
      </w:r>
    </w:p>
    <w:p w:rsidR="00000000" w:rsidDel="00000000" w:rsidP="00000000" w:rsidRDefault="00000000" w:rsidRPr="00000000" w14:paraId="000003D4">
      <w:pPr>
        <w:jc w:val="both"/>
        <w:rPr/>
      </w:pPr>
      <w:r w:rsidDel="00000000" w:rsidR="00000000" w:rsidRPr="00000000">
        <w:rPr>
          <w:rtl w:val="0"/>
        </w:rPr>
      </w:r>
    </w:p>
    <w:p w:rsidR="00000000" w:rsidDel="00000000" w:rsidP="00000000" w:rsidRDefault="00000000" w:rsidRPr="00000000" w14:paraId="000003D5">
      <w:pPr>
        <w:jc w:val="both"/>
        <w:rPr/>
      </w:pPr>
      <w:r w:rsidDel="00000000" w:rsidR="00000000" w:rsidRPr="00000000">
        <w:rPr/>
        <w:drawing>
          <wp:inline distB="114300" distT="114300" distL="114300" distR="114300">
            <wp:extent cx="5943600" cy="5765800"/>
            <wp:effectExtent b="0" l="0" r="0" t="0"/>
            <wp:docPr id="22"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t xml:space="preserve">Клетки D.Mel-2, конститутивно экспрессирующие GFP-Sas6, были иммуноокрашены GFP-бустером Atto647N (зеленый) и антителом против N-конца Asl (Anti-Asl-N; маркер материнской центриоли, красный). N-конец Sas6 был разрешен как точка как на необработанных, так и на деконволюционных STED-изображениях. Линия, 200 нм.</w:t>
      </w:r>
    </w:p>
    <w:p w:rsidR="00000000" w:rsidDel="00000000" w:rsidP="00000000" w:rsidRDefault="00000000" w:rsidRPr="00000000" w14:paraId="000003D8">
      <w:pPr>
        <w:jc w:val="both"/>
        <w:rPr/>
      </w:pPr>
      <w:r w:rsidDel="00000000" w:rsidR="00000000" w:rsidRPr="00000000">
        <w:rPr>
          <w:rtl w:val="0"/>
        </w:rPr>
      </w:r>
    </w:p>
    <w:p w:rsidR="00000000" w:rsidDel="00000000" w:rsidP="00000000" w:rsidRDefault="00000000" w:rsidRPr="00000000" w14:paraId="000003D9">
      <w:pPr>
        <w:pStyle w:val="Heading5"/>
        <w:jc w:val="both"/>
        <w:rPr/>
      </w:pPr>
      <w:bookmarkStart w:colFirst="0" w:colLast="0" w:name="_qntkd6llpp48" w:id="135"/>
      <w:bookmarkEnd w:id="135"/>
      <w:r w:rsidDel="00000000" w:rsidR="00000000" w:rsidRPr="00000000">
        <w:rPr>
          <w:rtl w:val="0"/>
        </w:rPr>
        <w:t xml:space="preserve">Рисунок 14. Оси Cep135–Ana1–Asl организованы девятикратно и перекрываются с Sas6 (Tian et al., 2021)</w:t>
      </w:r>
    </w:p>
    <w:p w:rsidR="00000000" w:rsidDel="00000000" w:rsidP="00000000" w:rsidRDefault="00000000" w:rsidRPr="00000000" w14:paraId="000003DA">
      <w:pPr>
        <w:jc w:val="both"/>
        <w:rPr/>
      </w:pPr>
      <w:r w:rsidDel="00000000" w:rsidR="00000000" w:rsidRPr="00000000">
        <w:rPr>
          <w:rtl w:val="0"/>
        </w:rPr>
      </w:r>
    </w:p>
    <w:p w:rsidR="00000000" w:rsidDel="00000000" w:rsidP="00000000" w:rsidRDefault="00000000" w:rsidRPr="00000000" w14:paraId="000003DB">
      <w:pPr>
        <w:jc w:val="both"/>
        <w:rPr/>
      </w:pPr>
      <w:r w:rsidDel="00000000" w:rsidR="00000000" w:rsidRPr="00000000">
        <w:rPr/>
        <w:drawing>
          <wp:inline distB="114300" distT="114300" distL="114300" distR="114300">
            <wp:extent cx="5943600" cy="6756400"/>
            <wp:effectExtent b="0" l="0" r="0" t="0"/>
            <wp:docPr id="8"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jc w:val="both"/>
        <w:rPr/>
      </w:pPr>
      <w:r w:rsidDel="00000000" w:rsidR="00000000" w:rsidRPr="00000000">
        <w:rPr>
          <w:rtl w:val="0"/>
        </w:rPr>
      </w:r>
    </w:p>
    <w:p w:rsidR="00000000" w:rsidDel="00000000" w:rsidP="00000000" w:rsidRDefault="00000000" w:rsidRPr="00000000" w14:paraId="000003DD">
      <w:pPr>
        <w:jc w:val="both"/>
        <w:rPr/>
      </w:pPr>
      <w:r w:rsidDel="00000000" w:rsidR="00000000" w:rsidRPr="00000000">
        <w:rPr>
          <w:rtl w:val="0"/>
        </w:rPr>
        <w:t xml:space="preserve">(A и B) Клетки D.Mel-2, конститутивно экспрессирующие Ana1 (A) или Cep135 (B), помеченные GFP-меткой, были иммуноокрашены усилителем GFP Atto647N (зеленый) и антителом против N-конца Asl (Asl-N; маркер материнской центриоли, красный) и проанализированы с помощью микроскопии STED. Столбцы, 200 нм. (C) Схемы, показывающие относительное положение Sas6, Cep135, Ana1 и Asl в пределах одной центриоли. r обозначает среднее расстояние между концом белка (каждый помечен GFP и окрашен усилителем GFP Atto647N) и центром центриоли. (D) Угловые распределения интенсивностей от пика к пику от тороидов Asl-GFP, Ana1-GFP и GFP-Cep135. Верхние панели показывают данные одной центриоли, взятые для иллюстрации. 360° центриоли поровну разделены на 256 углов, и интенсивности в каждом секторе (пунктирный треугольник; радиальные интенсивности) измерены и нанесены на график. Определено расстояние между соседними пиками, которое соответствует угловому значению. Линия, 200 нм. Нижняя панель представляет общие данные; и слева направо, n = 53, 33 и 42 пика. Средний угол ± SD (линии погрешности) и значение P показаны под каждым графиком; был выполнен двусторонний одновыборочный t-тест Стьюдента с углом нулевой гипотезы = 40°. Обратите внимание, что угловые распределения согласуются с девятикратной симметрией, соответствующей углу 40°. (E) Клетки D.Mel-2, конститутивно экспрессирующие Ana1-GFP, GFP-Ana1 или GFP-Cep135, были обработаны с использованием протокола U-ExM, иммуноокрашены Asl (маркер материнской центриоли, не показан) и антителами GFP и проанализированы с помощью 3D-SIM. Обратите внимание, что центриоли физически расширены в 4–4,5 раза. Девятикратная симметрия Ana1-GFP может быть разрешена либо путем деконволюции, либо путем реконструкции необработанных данных 3D-SIM (Wide-field Deconv. и 3D-SIM соответственно), тогда как симметрия GFP-Ana1 и GFP-Cep135 может быть разрешена только на реконструированных изображениях. Столбец, 500 нм.</w:t>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pStyle w:val="Heading5"/>
        <w:jc w:val="both"/>
        <w:rPr/>
      </w:pPr>
      <w:bookmarkStart w:colFirst="0" w:colLast="0" w:name="_vd7o4rqluu3s" w:id="136"/>
      <w:bookmarkEnd w:id="136"/>
      <w:r w:rsidDel="00000000" w:rsidR="00000000" w:rsidRPr="00000000">
        <w:rPr>
          <w:rtl w:val="0"/>
        </w:rPr>
        <w:t xml:space="preserve">Рисунок 15. C-конец Ana1 колокализуется со стенкой микротрубочки (Tian et al., 2021)</w:t>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drawing>
          <wp:inline distB="114300" distT="114300" distL="114300" distR="114300">
            <wp:extent cx="5943600" cy="3149600"/>
            <wp:effectExtent b="0" l="0" r="0" t="0"/>
            <wp:docPr id="4"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jc w:val="both"/>
        <w:rPr/>
      </w:pPr>
      <w:r w:rsidDel="00000000" w:rsidR="00000000" w:rsidRPr="00000000">
        <w:rPr>
          <w:rtl w:val="0"/>
        </w:rPr>
        <w:t xml:space="preserve">Клетки D.Mel-2, конститутивно экспрессирующие GFP-Ana1 или Ana1-GFP, обрабатывали колхицином для деполимеризации цитоплазматических микротрубочек, иммуноокрашивали GFP-бустером Atto488 (зеленый) и антителом к ​​ацетилированному тубулину (Ac-tub, красный) и анализировали с помощью микроскопии STED. Обратите внимание, что сигнал ацетилированного тубулина колокализуется с Ana1-GFP, при этом значительно вынесен наружу по сравнению с сигналом GFP-Ana1. Столбец, 200 нм.</w:t>
      </w:r>
    </w:p>
    <w:p w:rsidR="00000000" w:rsidDel="00000000" w:rsidP="00000000" w:rsidRDefault="00000000" w:rsidRPr="00000000" w14:paraId="000003E4">
      <w:pPr>
        <w:jc w:val="both"/>
        <w:rPr/>
      </w:pPr>
      <w:r w:rsidDel="00000000" w:rsidR="00000000" w:rsidRPr="00000000">
        <w:rPr>
          <w:rtl w:val="0"/>
        </w:rPr>
      </w:r>
    </w:p>
    <w:p w:rsidR="00000000" w:rsidDel="00000000" w:rsidP="00000000" w:rsidRDefault="00000000" w:rsidRPr="00000000" w14:paraId="000003E5">
      <w:pPr>
        <w:pStyle w:val="Heading5"/>
        <w:jc w:val="both"/>
        <w:rPr/>
      </w:pPr>
      <w:bookmarkStart w:colFirst="0" w:colLast="0" w:name="_wlxd93quo5r5" w:id="137"/>
      <w:bookmarkEnd w:id="137"/>
      <w:r w:rsidDel="00000000" w:rsidR="00000000" w:rsidRPr="00000000">
        <w:rPr>
          <w:rtl w:val="0"/>
        </w:rPr>
        <w:t xml:space="preserve">Рисунок 16. Оси Cep135–Ana1–Asl простираются за пределы лезвий микротрубочек (Tian et al., 2021)</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drawing>
          <wp:inline distB="114300" distT="114300" distL="114300" distR="114300">
            <wp:extent cx="5943600" cy="6096000"/>
            <wp:effectExtent b="0" l="0" r="0" t="0"/>
            <wp:docPr id="20"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both"/>
        <w:rPr/>
      </w:pPr>
      <w:r w:rsidDel="00000000" w:rsidR="00000000" w:rsidRPr="00000000">
        <w:rPr>
          <w:rtl w:val="0"/>
        </w:rPr>
        <w:t xml:space="preserve">(A и B) Клетки D.Mel-2, конститутивно экспрессирующие Ana1-GFP (A) и Asl-GFP (B), были обработаны колхицином для деполимеризации цитоплазматических микротрубочек, обработаны по протоколу U-ExM, иммуноокрашены антителами GFP (зеленый) и ацетилированным тубулином (Ac-tub, красный) и визуализированы с помощью 3D-SIM. Реконструированные изображения 3D-SIM использовались для анализа данных. Сигналы тороидов были преобразованы в полярные координаты (полярное преобразование, верхняя полоса для зеленого канала и нижняя для красного); профили интенсивности были построены; и координата x каждого зеленого пика сравнивалась с координатой соответствующего красного пика с помощью парного двустороннего t-критерия Стьюдента (гипотеза: пик Xgreen = пик Xred, а n указывает количество пар пиков). Оба значения P &lt;0,0001, что говорит о том, что девятикратная симметрия Ana1-GFP и Asl-GFP не соответствует симметрии Ac-tub. Пиковые интенсивности также были указаны в исходных тороидах (белые линии для красных сигналов и наконечники стрел для зеленых), а на правой панели профили интенсивности были подобраны к синусоидам. Столбцы, 500 нм. (C–F) Клетки D.Mel-2, конститутивно экспрессирующие указанный белок с меткой GFP, были обработаны с использованием протокола U-ExM, иммуноокрашены антителами GFP (зеленый) и N-концом Asl (Asl-N, распознает 1–300 аминокислот, красный) и визуализированы с помощью 3D-SIM. Деконволюционные изображения используются для анализа белков с большим диаметром (Asl-N, Ana1-GFP и Asl-GFP), а реконструированные 3D-SIM-изображения — для белков с малым диаметром (GFP-Ana1 и GFP-Cep135). Обратите внимание, что девятикратные распределения Ana1-GFP, Asl-GFP, GFP-Ana1 и GFP-Cep135 хорошо выровнены с N-концом Asl вдоль радиальных осей. Столбцы, 500 нм.</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pStyle w:val="Heading5"/>
        <w:jc w:val="both"/>
        <w:rPr/>
      </w:pPr>
      <w:bookmarkStart w:colFirst="0" w:colLast="0" w:name="_q23tqgpz1g8q" w:id="138"/>
      <w:bookmarkEnd w:id="138"/>
      <w:r w:rsidDel="00000000" w:rsidR="00000000" w:rsidRPr="00000000">
        <w:rPr>
          <w:rtl w:val="0"/>
        </w:rPr>
        <w:t xml:space="preserve">Рисунок 17. Проверка антител  (Tian et al., 2021)</w:t>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jc w:val="both"/>
        <w:rPr/>
      </w:pPr>
      <w:r w:rsidDel="00000000" w:rsidR="00000000" w:rsidRPr="00000000">
        <w:rPr/>
        <w:drawing>
          <wp:inline distB="114300" distT="114300" distL="114300" distR="114300">
            <wp:extent cx="5943600" cy="3175000"/>
            <wp:effectExtent b="0" l="0" r="0" t="0"/>
            <wp:docPr id="6"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pPr>
      <w:r w:rsidDel="00000000" w:rsidR="00000000" w:rsidRPr="00000000">
        <w:rPr>
          <w:rtl w:val="0"/>
        </w:rPr>
        <w:t xml:space="preserve">(A и B) Клетки D.Mel-2 были истощены по GFP (контроль), эндогенному Asl или Cep97, и лизаты целых клеток были проанализированы с помощью вестерн-блоттинга с антителом Asl (распознает 1–300 аминокислот; A) или антителом Cep97 (распознает 670–806 аминокислот; B). Тубулин служит контролем загрузки. *, неспецифические полосы.</w:t>
      </w:r>
    </w:p>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pStyle w:val="Heading5"/>
        <w:jc w:val="both"/>
        <w:rPr/>
      </w:pPr>
      <w:bookmarkStart w:colFirst="0" w:colLast="0" w:name="_zfurt4vj23xy" w:id="139"/>
      <w:bookmarkEnd w:id="139"/>
      <w:r w:rsidDel="00000000" w:rsidR="00000000" w:rsidRPr="00000000">
        <w:rPr>
          <w:rtl w:val="0"/>
        </w:rPr>
        <w:t xml:space="preserve">Рисунок 18. Декорирование осей Sas6–Cep135 Ana2, Ana3 и Rcd4 (Tian et al., 2021)</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pPr>
      <w:r w:rsidDel="00000000" w:rsidR="00000000" w:rsidRPr="00000000">
        <w:rPr/>
        <w:drawing>
          <wp:inline distB="114300" distT="114300" distL="114300" distR="114300">
            <wp:extent cx="5943600" cy="7099300"/>
            <wp:effectExtent b="0" l="0" r="0" t="0"/>
            <wp:docPr id="25"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t xml:space="preserve">(A–C) Клетки D.Mel-2, конститутивно экспрессирующие Ana3 (A), Rcd4 (B) или Ana2 (C), помеченные GFP, были иммуноокрашены GFP-бустером Atto647N (зеленый) и антителом против N-конца Asl (Asl-N; маркер материнской центриоли, красный) и проанализированы с помощью микроскопии STED. Столбцы, 200 нм. (D) Среднее радиальное расстояние различных областей центриолярных белков. Горизонтальный низкий-высокий столбец показывает диапазон радиуса, а вертикальная линия указывает среднее значение. Средний радиус ± SD отображается рядом с каждым столбцом. ****, P &lt; 0,0001 (непарный, двусторонний t-критерий Стьюдента); ***, P &lt; 0,001; **, P &lt; 0,01; н.с., незначимо. Снизу вверх, n = 12, 20, 12, 20, 14, 23, 19, 19, 22, 16, 21 и 17 центриолей соответственно. (E) Клетки D.Mel-2, конститутивно экспрессирующие Ana3-GFP или Rcd4-GFP, были обработаны с использованием протокола U-ExM, иммуноокрашены антителами GFP (зеленый) и Asl-N (распознает 1–300 аминокислот, красный) и визуализированы с помощью 3D-SIM. Деконволюционные изображения используются для анализа Asl-N и реконструированных изображений 3D-SIM для Ana3-GFP и Rcd4-GFP. Обратите внимание, что девятикратное распределение Ana3-GFP и Rcd4-GFP не соответствует распределению Asl-N. Столбец, 500 нм.</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pStyle w:val="Heading5"/>
        <w:jc w:val="both"/>
        <w:rPr/>
      </w:pPr>
      <w:bookmarkStart w:colFirst="0" w:colLast="0" w:name="_r2s9u1simjb6" w:id="140"/>
      <w:bookmarkEnd w:id="140"/>
      <w:r w:rsidDel="00000000" w:rsidR="00000000" w:rsidRPr="00000000">
        <w:rPr>
          <w:rtl w:val="0"/>
        </w:rPr>
        <w:t xml:space="preserve">Рисунок 19. Ana3 и Rcd4 дистальны и частично перекрываются с Sas6 (Tian et al., 2021)</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pPr>
      <w:r w:rsidDel="00000000" w:rsidR="00000000" w:rsidRPr="00000000">
        <w:rPr/>
        <w:drawing>
          <wp:inline distB="114300" distT="114300" distL="114300" distR="114300">
            <wp:extent cx="5943600" cy="5054600"/>
            <wp:effectExtent b="0" l="0" r="0" t="0"/>
            <wp:docPr id="19"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t xml:space="preserve">(A и B) Клетки D.Mel-2, конститутивно экспрессирующие Ana3-GFP (A) или Rcd4-GFP (B), были иммуноокрашены усилителем GFP Atto488 (зеленый) и антителами против Sas6 (проксимальный маркер, красный) и Cep97 (дистальный маркер, синий). Изображения 3D-SIM показали, что Ana3 и Rcd4 в значительной степени перекрываются с Sas6, причем их пиковая интенсивность смещается к дистальной стороне Sas6. Наконечники стрелок отмечают центриоли, которые увеличены и измерены. Интенсивность флуоресценции вдоль пунктирной линии, нарисованной на каждом увеличенном изображении, нанесена как функция расстояния вдоль проксимально-дистальной оси. Полосы на левых панелях, 500 нм; для увеличенных изображений, 200 нм. (C и D) Семенники Drosophila, конститутивно экспрессирующие Ana3-GFP (C) или Rcd4-GFP (D), были иммуноокрашены GFP-бустером Atto488 (зеленый) и антителами против Sas6 (проксимальный маркер, красный), Cep97 (дистальный маркер, синий) и Asl (дальний красный канал). Изображения 3D-SIM показали расширенное распределение Sas6 вдоль продольной оси центриоли, а Sas6 частично перекрывается с Ana3 и Rcd4. Наконечники стрелок отмечают центриоли, которые увеличены и измерены. Интенсивность флуоресценции вдоль пунктирной линии, проведенной на каждом увеличенном изображении, нанесена как функция расстояния вдоль проксимально-дистальной оси. Полосы на левых панелях, 500 нм; для увеличенных изображений, 200 нм.</w:t>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pStyle w:val="Heading5"/>
        <w:jc w:val="both"/>
        <w:rPr/>
      </w:pPr>
      <w:bookmarkStart w:colFirst="0" w:colLast="0" w:name="_ovdbmb10k3r0" w:id="141"/>
      <w:bookmarkEnd w:id="141"/>
      <w:r w:rsidDel="00000000" w:rsidR="00000000" w:rsidRPr="00000000">
        <w:rPr>
          <w:rtl w:val="0"/>
        </w:rPr>
        <w:t xml:space="preserve">Рисунок 20. Ana3 рекрутируется в центриоль после Sas6 и до Rcd4 и Cep135 (Tian et al., 2021)</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pPr>
      <w:r w:rsidDel="00000000" w:rsidR="00000000" w:rsidRPr="00000000">
        <w:rPr/>
        <w:drawing>
          <wp:inline distB="114300" distT="114300" distL="114300" distR="114300">
            <wp:extent cx="5943600" cy="4343400"/>
            <wp:effectExtent b="0" l="0" r="0" t="0"/>
            <wp:docPr id="2"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both"/>
        <w:rPr/>
      </w:pPr>
      <w:r w:rsidDel="00000000" w:rsidR="00000000" w:rsidRPr="00000000">
        <w:rPr>
          <w:rtl w:val="0"/>
        </w:rPr>
      </w:r>
    </w:p>
    <w:p w:rsidR="00000000" w:rsidDel="00000000" w:rsidP="00000000" w:rsidRDefault="00000000" w:rsidRPr="00000000" w14:paraId="00000401">
      <w:pPr>
        <w:jc w:val="both"/>
        <w:rPr/>
      </w:pPr>
      <w:r w:rsidDel="00000000" w:rsidR="00000000" w:rsidRPr="00000000">
        <w:rPr>
          <w:rtl w:val="0"/>
        </w:rPr>
        <w:t xml:space="preserve">(A) Клетки D.Mel-2, конститутивно экспрессирующие Ana3-GFP, были иммуноокрашены усилителем GFP Atto488 (зеленый), антителами против Sas6 (красный) и Asl (как маркер материнской центриоли, синий) и DAPI (окрашивание ДНК, не показано). Изображения 3D-SIM показали, что 15% (n = 78) интерфазных центросом имеют сигналы Sas6 как в материнской, так и в дочерней центриоли, тогда как Ana3 находится только в материнской центриоле, что указывает на то, что Ana3 рекрутируется в дочернюю центриоль позже, чем Sas6. M, материнская центриоль; D, дочерняя центриоль. Бар, 500 нм. (B–D) Клетки D.Mel-2, конститутивно экспрессирующие Ana3-GFP (B) или Rcd4-GFP (C и D), были трансфицированы указанным белком с меткой mRFP (красный) и иммуноокрашены усилителем GFP Atto488 (зеленый), антителом Dplp (как маркер материнской центриоли, синий) и DAPI (не показано). Изображения 3D-SIM показали, что Ana3 рекрутируется в дочернюю центриоль до Cep135 (B; 18% интерфазных центросом, n = 60) и Rcd4 (C; 14% интерфазных центросом, n = 79). Также обратите внимание на одновременное появление Rcd4 и Cep135 в дочерней центриоли (D); очевидной иерархии между этими двумя белками не наблюдалось (n = 95). Столбцы, 500 нм.</w:t>
      </w:r>
    </w:p>
    <w:p w:rsidR="00000000" w:rsidDel="00000000" w:rsidP="00000000" w:rsidRDefault="00000000" w:rsidRPr="00000000" w14:paraId="00000402">
      <w:pPr>
        <w:jc w:val="both"/>
        <w:rPr/>
      </w:pPr>
      <w:r w:rsidDel="00000000" w:rsidR="00000000" w:rsidRPr="00000000">
        <w:rPr>
          <w:rtl w:val="0"/>
        </w:rPr>
      </w:r>
    </w:p>
    <w:p w:rsidR="00000000" w:rsidDel="00000000" w:rsidP="00000000" w:rsidRDefault="00000000" w:rsidRPr="00000000" w14:paraId="00000403">
      <w:pPr>
        <w:pStyle w:val="Heading5"/>
        <w:jc w:val="both"/>
        <w:rPr/>
      </w:pPr>
      <w:bookmarkStart w:colFirst="0" w:colLast="0" w:name="_leukcmf4nlsw" w:id="142"/>
      <w:bookmarkEnd w:id="142"/>
      <w:r w:rsidDel="00000000" w:rsidR="00000000" w:rsidRPr="00000000">
        <w:rPr>
          <w:rtl w:val="0"/>
        </w:rPr>
        <w:t xml:space="preserve">Рисунок 21. Ana3 и Rcd4 необходимы для преобразования центриоли в центросому, но не для первоначальной дупликации центриоли (Tian et al., 2021)</w:t>
      </w:r>
    </w:p>
    <w:p w:rsidR="00000000" w:rsidDel="00000000" w:rsidP="00000000" w:rsidRDefault="00000000" w:rsidRPr="00000000" w14:paraId="00000404">
      <w:pPr>
        <w:jc w:val="both"/>
        <w:rPr/>
      </w:pPr>
      <w:r w:rsidDel="00000000" w:rsidR="00000000" w:rsidRPr="00000000">
        <w:rPr>
          <w:rtl w:val="0"/>
        </w:rPr>
      </w:r>
    </w:p>
    <w:p w:rsidR="00000000" w:rsidDel="00000000" w:rsidP="00000000" w:rsidRDefault="00000000" w:rsidRPr="00000000" w14:paraId="00000405">
      <w:pPr>
        <w:jc w:val="both"/>
        <w:rPr/>
      </w:pPr>
      <w:r w:rsidDel="00000000" w:rsidR="00000000" w:rsidRPr="00000000">
        <w:rPr/>
        <w:drawing>
          <wp:inline distB="114300" distT="114300" distL="114300" distR="114300">
            <wp:extent cx="5943600" cy="6477000"/>
            <wp:effectExtent b="0" l="0" r="0" t="0"/>
            <wp:docPr id="1"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r>
    </w:p>
    <w:p w:rsidR="00000000" w:rsidDel="00000000" w:rsidP="00000000" w:rsidRDefault="00000000" w:rsidRPr="00000000" w14:paraId="00000407">
      <w:pPr>
        <w:jc w:val="both"/>
        <w:rPr/>
      </w:pPr>
      <w:r w:rsidDel="00000000" w:rsidR="00000000" w:rsidRPr="00000000">
        <w:rPr>
          <w:rtl w:val="0"/>
        </w:rPr>
        <w:t xml:space="preserve">(A) Клетки D.Mel-2 были истощены по GST (контроль), эндогенному Ana3 или Rcd4 и иммуноокрашены для выявления Sas6 (зеленый), Dplp (маркер материнской центриоли, красный) и ДНК (не показано). Были получены изображения клеток с одним сигналом Dplp, что указывает на нарушение дупликации центриоли. Почти все интерфазные центросомы содержат Sas6 в месте формирования дочерней центриоли в контрольных и истощенных клетках. n указывает общее количество центросом из трех независимых экспериментов. Линия, 500 нм. (B–D) Клетки D.Mel-2 были истощены по GST, эндогенному Ana3 или Rcd4 и иммуноокрашены для выявления указанных белков и фосфогистона H3 Ser10 (маркер митоза, не показано). Почти все метафазные центросомы имеют Cep135 (B), Ana1 (C) и Asl (D) в дочерних центриолях в контрольных клетках, тогда как в клетках с истощением Ana3 или Rcd4 большинство показывает отсутствие этих трех белков в дочерних центриолях. n указывает общее количество центросом из трех независимых экспериментов. Столбцы, 500 нм. (E) Количественная оценка набора белка в дочерние центриоли в A–D. Планки погрешностей указывают SD. ****, P &lt; 0,0001 (непарный, двусторонний t-критерий Стьюдента); н. с., не значимо. (F и G) Клетки D.Mel-2, конститутивно экспрессирующие Ana3-GFP (F) или Rcd4-GFP (G), были истощены по указанному белку. Локализация Ana3 и Rcd4 зависит от истощения друг друга, Cep135, но не Ana1 или Asl. n указывает общее количество центросом из трех независимых экспериментов. Столбцы, 500 нм. (H) Количественная оценка набора белка в дочерние центриоли в F и G. Столбцы погрешностей указывают на SD. ****, P &lt; 0,0001 (непарный, двусторонний t-критерий Стьюдента); н.с., не значимо.</w:t>
      </w:r>
    </w:p>
    <w:p w:rsidR="00000000" w:rsidDel="00000000" w:rsidP="00000000" w:rsidRDefault="00000000" w:rsidRPr="00000000" w14:paraId="00000408">
      <w:pPr>
        <w:jc w:val="both"/>
        <w:rPr/>
      </w:pPr>
      <w:r w:rsidDel="00000000" w:rsidR="00000000" w:rsidRPr="00000000">
        <w:rPr>
          <w:rtl w:val="0"/>
        </w:rPr>
      </w:r>
    </w:p>
    <w:p w:rsidR="00000000" w:rsidDel="00000000" w:rsidP="00000000" w:rsidRDefault="00000000" w:rsidRPr="00000000" w14:paraId="00000409">
      <w:pPr>
        <w:pStyle w:val="Heading5"/>
        <w:jc w:val="both"/>
        <w:rPr/>
      </w:pPr>
      <w:bookmarkStart w:colFirst="0" w:colLast="0" w:name="_86k6kgjtqe58" w:id="143"/>
      <w:bookmarkEnd w:id="143"/>
      <w:r w:rsidDel="00000000" w:rsidR="00000000" w:rsidRPr="00000000">
        <w:rPr>
          <w:rtl w:val="0"/>
        </w:rPr>
        <w:t xml:space="preserve">Рисунок 22. Схема, изображающие латеральную организацию ядра центриоли.  (Tian et al., 2021)</w:t>
      </w:r>
    </w:p>
    <w:p w:rsidR="00000000" w:rsidDel="00000000" w:rsidP="00000000" w:rsidRDefault="00000000" w:rsidRPr="00000000" w14:paraId="0000040A">
      <w:pPr>
        <w:jc w:val="both"/>
        <w:rPr/>
      </w:pPr>
      <w:r w:rsidDel="00000000" w:rsidR="00000000" w:rsidRPr="00000000">
        <w:rPr>
          <w:rtl w:val="0"/>
        </w:rPr>
      </w:r>
    </w:p>
    <w:p w:rsidR="00000000" w:rsidDel="00000000" w:rsidP="00000000" w:rsidRDefault="00000000" w:rsidRPr="00000000" w14:paraId="0000040B">
      <w:pPr>
        <w:jc w:val="both"/>
        <w:rPr/>
      </w:pPr>
      <w:r w:rsidDel="00000000" w:rsidR="00000000" w:rsidRPr="00000000">
        <w:rPr/>
        <w:drawing>
          <wp:inline distB="114300" distT="114300" distL="114300" distR="114300">
            <wp:extent cx="5943600" cy="7454900"/>
            <wp:effectExtent b="0" l="0" r="0" t="0"/>
            <wp:docPr id="18"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jc w:val="both"/>
        <w:rPr/>
      </w:pPr>
      <w:r w:rsidDel="00000000" w:rsidR="00000000" w:rsidRPr="00000000">
        <w:rPr>
          <w:rtl w:val="0"/>
        </w:rPr>
      </w:r>
    </w:p>
    <w:p w:rsidR="00000000" w:rsidDel="00000000" w:rsidP="00000000" w:rsidRDefault="00000000" w:rsidRPr="00000000" w14:paraId="0000040D">
      <w:pPr>
        <w:jc w:val="both"/>
        <w:rPr/>
      </w:pPr>
      <w:r w:rsidDel="00000000" w:rsidR="00000000" w:rsidRPr="00000000">
        <w:rPr>
          <w:rtl w:val="0"/>
        </w:rPr>
        <w:t xml:space="preserve">Cep135, Ana1 и Asl организованы в девятикратной симметрии, выровненной друг с другом. Вместе с Sas6 они образуют девять радиальных осей, простирающихся за стенку микротрубочки центриоли между лезвиями. Ana2, Ana3 и Rcd4 представляют собой группу компактных белков, возможно, поддерживающих эти радиальные оси, причем Ana3 и Rcd4 также организованы в девятикратной симметрии, которая не соответствует вышеуказанным осям. Стрелки указывают иерархию этих белков. Ana3 рекрутируется в центриоль перед Rcd4 и Cep135, в то время как все три белка взаимозависимы для своей центриолярной локализации.</w:t>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pStyle w:val="Heading4"/>
        <w:jc w:val="both"/>
        <w:rPr/>
      </w:pPr>
      <w:bookmarkStart w:colFirst="0" w:colLast="0" w:name="_uygqvs1m9f2l" w:id="144"/>
      <w:bookmarkEnd w:id="144"/>
      <w:r w:rsidDel="00000000" w:rsidR="00000000" w:rsidRPr="00000000">
        <w:rPr>
          <w:rtl w:val="0"/>
        </w:rPr>
        <w:t xml:space="preserve">3.2.5.1 Klp10A</w:t>
      </w:r>
    </w:p>
    <w:p w:rsidR="00000000" w:rsidDel="00000000" w:rsidP="00000000" w:rsidRDefault="00000000" w:rsidRPr="00000000" w14:paraId="00000410">
      <w:pPr>
        <w:jc w:val="both"/>
        <w:rPr/>
      </w:pPr>
      <w:r w:rsidDel="00000000" w:rsidR="00000000" w:rsidRPr="00000000">
        <w:rPr>
          <w:rtl w:val="0"/>
        </w:rPr>
      </w:r>
    </w:p>
    <w:p w:rsidR="00000000" w:rsidDel="00000000" w:rsidP="00000000" w:rsidRDefault="00000000" w:rsidRPr="00000000" w14:paraId="00000411">
      <w:pPr>
        <w:jc w:val="both"/>
        <w:rPr/>
      </w:pPr>
      <w:r w:rsidDel="00000000" w:rsidR="00000000" w:rsidRPr="00000000">
        <w:rPr>
          <w:rtl w:val="0"/>
        </w:rPr>
        <w:t xml:space="preserve">Klp10A — это деполимеризующий микротрубочки кинезин из семейства кинезинов-13 (Rogers et al., 2004), который был идентифицирован как первый специфичный для стволовых клеток центросомный белок (Chen et al., 2016). Он локализуется в центросомах стволовых клеток, но не в центросомах дифференцирующихся зародышевых клеток в мужской зародышевой линии Drosophila. Истощение Klp10A привело к аномально удлиненной материнской центросоме, не затрагивая другие центросомы (дочернюю центросому GSC и любые центросомы дифференцирующихся клеток), что выявило уникальную регуляцию, налагаемую на материнскую центросому GSC. Длинная материнская центросома и нормальная дочерняя центросома в GSC приводят к аберрантной асимметрии во время деления GSC, то есть митотическое веретено с большим и маленьким полуверетеном, что приводит к асимметричным размерам дочерних клеток (больший GSC и меньший дифференцирующийся гониобласт (GB). Маленькие GB часто погибают, возможно, из-за недостаточного клеточного содержимого для жизнеспособности. Хотя эти результаты не раскрывают значение асимметрии центросомы, они подразумевают, что асимметрия центросомы может возникать из-за сложного баланса между силами, которые генерируют асимметрию центросомы, и силами, которые ей противодействуют. Удлинение материнской центросомы при истощении klp10A предполагает наличие механизма, который непрерывно удлиняет материнскую центросому, следовательно, уникальный механизм, налагаемый на материнскую центросому, если только он не уравновешивается klp10A. Остается неясным, чему именно противодействует Klp10A.</w:t>
      </w:r>
    </w:p>
    <w:p w:rsidR="00000000" w:rsidDel="00000000" w:rsidP="00000000" w:rsidRDefault="00000000" w:rsidRPr="00000000" w14:paraId="00000412">
      <w:pPr>
        <w:jc w:val="both"/>
        <w:rPr/>
      </w:pPr>
      <w:r w:rsidDel="00000000" w:rsidR="00000000" w:rsidRPr="00000000">
        <w:rPr>
          <w:rtl w:val="0"/>
        </w:rPr>
      </w:r>
    </w:p>
    <w:p w:rsidR="00000000" w:rsidDel="00000000" w:rsidP="00000000" w:rsidRDefault="00000000" w:rsidRPr="00000000" w14:paraId="00000413">
      <w:pPr>
        <w:pStyle w:val="Heading4"/>
        <w:jc w:val="both"/>
        <w:rPr/>
      </w:pPr>
      <w:bookmarkStart w:colFirst="0" w:colLast="0" w:name="_azi1oif3o77h" w:id="145"/>
      <w:bookmarkEnd w:id="145"/>
      <w:r w:rsidDel="00000000" w:rsidR="00000000" w:rsidRPr="00000000">
        <w:rPr>
          <w:rtl w:val="0"/>
        </w:rPr>
        <w:t xml:space="preserve">3.2.5.2 Alms1a</w:t>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pPr>
      <w:r w:rsidDel="00000000" w:rsidR="00000000" w:rsidRPr="00000000">
        <w:rPr>
          <w:rtl w:val="0"/>
        </w:rPr>
        <w:t xml:space="preserve">Alms1a гомолог гена Drosophila, вызывающего синдром цилиопатии Альстрома у человека (Álvarez-Satta et al., 2015), был идентифицирован как специфичный для GSC Klp10A-интерактор (Chen, C., &amp; Yamashita, Y. M., 2020). Было обнаружено, что Alms1a является панматеринским белком центриоли, но демонстрирует дополнительную локализацию в дочерней центриоли, особенно в материнской центросоме мужских GSC Drosophila. Поразительно, что после отключения Alms1a GSC не смогли удвоить свои центриоли, что привело к потере центросомы у всего их потомства, в то время как исходная материнская центриоль в GSC продолжала удлиняться. Еще одной поразительной особенностью функции Alms1a является то, что он необходим для дупликации центриолей только в асимметрично делящихся GSC, но не в симметрично делящихся GSC. Alms1a способствует дупликации центриолей, вероятно, посредством взаимодействия с Sak, гомологом киназы Plk4 у дрозофилы , главным регулятором дупликации центриолей (Gönczy, P., &amp; Hatzopoulos, G. N., 2019). Эти данные снова демонстрируют уникальную характеристику материнской центросомы GSC. Однако остается без ответа, почему центросомы стволовых клеток асимметричны и отличаются от центросом в нестволовых клетках.</w:t>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pStyle w:val="Heading4"/>
        <w:jc w:val="both"/>
        <w:rPr/>
      </w:pPr>
      <w:bookmarkStart w:colFirst="0" w:colLast="0" w:name="_bqubf7wkr3r1" w:id="146"/>
      <w:bookmarkEnd w:id="146"/>
      <w:r w:rsidDel="00000000" w:rsidR="00000000" w:rsidRPr="00000000">
        <w:rPr>
          <w:rtl w:val="0"/>
        </w:rPr>
        <w:t xml:space="preserve">3.2.5.3 Нинеин</w:t>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t xml:space="preserve">Нинеин локализуется на материнской центриоли и участвует в её асимметрии. Мутации в нинеине вызывают синдром Секкеля у человека. Было обнаружено, что в мышиных радиальных глиальных клетках-предшественниках нинеина много в материнской центросоме и наследуется радиальными глиальными клетками-предшественниками при их асимметричном делении. Более того, нинеин необходим для стереотипного наследования материнской центросомы этими клетками-предшественниками. У дрозофилы также было обнаружено, что нинеин обогащен материнскими центросомами в NB и мужских GSC. Истощение нинеина не оказывает заметного влияния на деления стволовых клеток или судьбы в стволовых клетках дрозофилы, поэтому значимость его локализации остается неизвестной.</w:t>
      </w:r>
    </w:p>
    <w:p w:rsidR="00000000" w:rsidDel="00000000" w:rsidP="00000000" w:rsidRDefault="00000000" w:rsidRPr="00000000" w14:paraId="0000041A">
      <w:pPr>
        <w:jc w:val="both"/>
        <w:rPr/>
      </w:pPr>
      <w:r w:rsidDel="00000000" w:rsidR="00000000" w:rsidRPr="00000000">
        <w:rPr>
          <w:rtl w:val="0"/>
        </w:rPr>
      </w:r>
    </w:p>
    <w:p w:rsidR="00000000" w:rsidDel="00000000" w:rsidP="00000000" w:rsidRDefault="00000000" w:rsidRPr="00000000" w14:paraId="0000041B">
      <w:pPr>
        <w:jc w:val="both"/>
        <w:rPr/>
      </w:pPr>
      <w:r w:rsidDel="00000000" w:rsidR="00000000" w:rsidRPr="00000000">
        <w:rPr>
          <w:rtl w:val="0"/>
        </w:rPr>
        <w:t xml:space="preserve">В то время как нинеин последовательно связан с материнской центросомой в этих типах клеток, он, по-видимому, не коррелирует с судьбой клеток или активностью MTOC. Материнская центросома, обогащенная нинеином, наследуется стволовыми клетками в мышиных радиальных глиальных предшественниках и мужских GSC дрозофилы, тогда как она наследуется дифференцирующимися дочерними клетками при делении NB дрозофилы. Аналогично, в то время как материнские центросомы, обогащенные нинеином, имеют надежную активность MTOC в мышиных радиальных глиальных предшественниках и мужских GSC дрозофилы, они подавляют активность MTOC в NB дрозофилы. Таким образом, остается неясным, как нинеин может способствовать асимметричным делениям стволовых клеток.</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pStyle w:val="Heading3"/>
        <w:jc w:val="both"/>
        <w:rPr/>
      </w:pPr>
      <w:bookmarkStart w:colFirst="0" w:colLast="0" w:name="_8ixwb6e4igga" w:id="147"/>
      <w:bookmarkEnd w:id="147"/>
      <w:r w:rsidDel="00000000" w:rsidR="00000000" w:rsidRPr="00000000">
        <w:rPr>
          <w:rtl w:val="0"/>
        </w:rPr>
        <w:t xml:space="preserve">3.2.6 Заключение</w:t>
      </w:r>
    </w:p>
    <w:p w:rsidR="00000000" w:rsidDel="00000000" w:rsidP="00000000" w:rsidRDefault="00000000" w:rsidRPr="00000000" w14:paraId="0000041E">
      <w:pPr>
        <w:jc w:val="both"/>
        <w:rPr/>
      </w:pP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t xml:space="preserve">Асимметричное деление стволовых клеток имеет основополагающее значение для гомеостаза тканей, и это надежный и сложный процесс, требующий нескольких уровней контроля.</w:t>
      </w:r>
      <w:r w:rsidDel="00000000" w:rsidR="00000000" w:rsidRPr="00000000">
        <w:rPr/>
        <w:drawing>
          <wp:inline distB="114300" distT="114300" distL="114300" distR="114300">
            <wp:extent cx="5943600" cy="5727700"/>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jc w:val="both"/>
        <w:rPr/>
      </w:pPr>
      <w:r w:rsidDel="00000000" w:rsidR="00000000" w:rsidRPr="00000000">
        <w:rPr>
          <w:rtl w:val="0"/>
        </w:rPr>
      </w:r>
    </w:p>
    <w:p w:rsidR="00000000" w:rsidDel="00000000" w:rsidP="00000000" w:rsidRDefault="00000000" w:rsidRPr="00000000" w14:paraId="00000421">
      <w:pPr>
        <w:jc w:val="both"/>
        <w:rPr/>
      </w:pPr>
      <w:r w:rsidDel="00000000" w:rsidR="00000000" w:rsidRPr="00000000">
        <w:rPr>
          <w:rtl w:val="0"/>
        </w:rPr>
      </w:r>
    </w:p>
    <w:p w:rsidR="00000000" w:rsidDel="00000000" w:rsidP="00000000" w:rsidRDefault="00000000" w:rsidRPr="00000000" w14:paraId="00000422">
      <w:pPr>
        <w:jc w:val="both"/>
        <w:rPr/>
      </w:pPr>
      <w:r w:rsidDel="00000000" w:rsidR="00000000" w:rsidRPr="00000000">
        <w:rPr>
          <w:rtl w:val="0"/>
        </w:rPr>
        <w:t xml:space="preserve">Хотя существуют отдельные примеры факторов, определяющих судьбу, связанных с центросомами, все еще нет всестороннего понимания того, как центросомы могут в целом способствовать асимметричному делению клеток.</w:t>
      </w:r>
    </w:p>
    <w:p w:rsidR="00000000" w:rsidDel="00000000" w:rsidP="00000000" w:rsidRDefault="00000000" w:rsidRPr="00000000" w14:paraId="00000423">
      <w:pPr>
        <w:jc w:val="both"/>
        <w:rPr/>
      </w:pPr>
      <w:r w:rsidDel="00000000" w:rsidR="00000000" w:rsidRPr="00000000">
        <w:rPr>
          <w:rtl w:val="0"/>
        </w:rPr>
      </w:r>
    </w:p>
    <w:p w:rsidR="00000000" w:rsidDel="00000000" w:rsidP="00000000" w:rsidRDefault="00000000" w:rsidRPr="00000000" w14:paraId="00000424">
      <w:pPr>
        <w:pStyle w:val="Heading2"/>
        <w:jc w:val="both"/>
        <w:rPr/>
      </w:pPr>
      <w:bookmarkStart w:colFirst="0" w:colLast="0" w:name="_pfrr4auqwbo" w:id="148"/>
      <w:bookmarkEnd w:id="148"/>
      <w:r w:rsidDel="00000000" w:rsidR="00000000" w:rsidRPr="00000000">
        <w:rPr>
          <w:rtl w:val="0"/>
        </w:rPr>
        <w:t xml:space="preserve">3.2 Является ли cnRNA индуктором необратимой дифференциации?</w: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t xml:space="preserve">Ранее уже обсуждалась возможная роль центросомной РНК как одного из механизмов влияния центросомы на клетку и как механизма хранения и передачи информации (Chichinadze и Tkemaladze 2008; Tkemaladze и Chichinadze 2005a). Предположение о наличии специфической для центросомы РНК основывалось на следующем рассуждении: из четырех самодублицирующихся клеточных органелл — ядра, митохондрий, пластида и центросомы (Alliegro, 2008) — только первые три содержат собственную ДНК, поэтому было логично предположить присутствие ДНК/РНК в центросоме. Однако уже в 1970-х годах был достигнут консенсус о том, что центросомы не содержат ДНК (Wheatley, 1982). Следовательно, можно предположить, что в центросомах присутствует только РНК.</w:t>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pStyle w:val="Heading3"/>
        <w:jc w:val="both"/>
        <w:rPr/>
      </w:pPr>
      <w:bookmarkStart w:colFirst="0" w:colLast="0" w:name="_vt2ujsot0qf4" w:id="149"/>
      <w:bookmarkEnd w:id="149"/>
      <w:r w:rsidDel="00000000" w:rsidR="00000000" w:rsidRPr="00000000">
        <w:rPr>
          <w:rtl w:val="0"/>
        </w:rPr>
        <w:t xml:space="preserve">3.2.1 История поиска нуклеиновых кислот в центросоме и центросомной РНК (cnRNA)</w:t>
      </w:r>
    </w:p>
    <w:p w:rsidR="00000000" w:rsidDel="00000000" w:rsidP="00000000" w:rsidRDefault="00000000" w:rsidRPr="00000000" w14:paraId="00000429">
      <w:pPr>
        <w:jc w:val="both"/>
        <w:rPr/>
      </w:pPr>
      <w:r w:rsidDel="00000000" w:rsidR="00000000" w:rsidRPr="00000000">
        <w:rPr>
          <w:rtl w:val="0"/>
        </w:rPr>
      </w:r>
    </w:p>
    <w:p w:rsidR="00000000" w:rsidDel="00000000" w:rsidP="00000000" w:rsidRDefault="00000000" w:rsidRPr="00000000" w14:paraId="0000042A">
      <w:pPr>
        <w:jc w:val="both"/>
        <w:rPr/>
      </w:pPr>
      <w:r w:rsidDel="00000000" w:rsidR="00000000" w:rsidRPr="00000000">
        <w:rPr>
          <w:rtl w:val="0"/>
        </w:rPr>
        <w:t xml:space="preserve">Первые данные о присутствии нуклеиновых кислот в центросоме появились в середине XX века. Хотя не удавалось предоставить надежные доказательства этого факта, идея сохраняла свою привлекательность благодаря теории Маргулис, согласно которой центросома произошла от спирохетного предка (цитируется Chapman et al., 2000). В связи с этим ученые продолжали поиск нуклеиновых кислот в центросоме в 1970-х и 1980-х годах. Многие исследования утверждали, что обнаружили РНК в центросомах или связанных с ними структурах (Hiedemann et al., 1977), но из-за низкой чувствительности методов того времени убедительных доказательств существования центросомной РНК получено не было.</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jc w:val="both"/>
        <w:rPr/>
      </w:pPr>
      <w:r w:rsidDel="00000000" w:rsidR="00000000" w:rsidRPr="00000000">
        <w:rPr>
          <w:rtl w:val="0"/>
        </w:rPr>
        <w:t xml:space="preserve">Значимость локализации мРНК в клеточных функциях была открыта только в 1983 году (Palacios и St Johnston, 2001), а её реальная важность стала очевидной лишь после накопления значительного объема экспериментальных данных (Lecuyer et al., 2007). Было также обнаружено, что различные структуры цитоскелета играют критическую роль в закреплении мРНК (López de Heredia и Jansen, 2004; Palacios и St Johnston, 2001; Tekotte и Davis, 2002).</w:t>
      </w:r>
    </w:p>
    <w:p w:rsidR="00000000" w:rsidDel="00000000" w:rsidP="00000000" w:rsidRDefault="00000000" w:rsidRPr="00000000" w14:paraId="0000042D">
      <w:pPr>
        <w:jc w:val="both"/>
        <w:rPr/>
      </w:pP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t xml:space="preserve">Микротрубочки выполняют ключевые функции в формировании цитоскелета (Etienne-Manneville, 2004) и регулируются центросомой, которая действует как главный центр организации микротрубочек в клетках животных (Debec et al., 2010; Moritz et al., 1995; Luders и Stearns, 2007; Sumigray et al., 2011). В связи с этим возник интерес к локализации мРНК в микротрубулярных структурах и центросоме. Было проведено множество интересных экспериментов, в частности, исследование эмбрионов улитки Ilyanassa obsoleta показало, что во время клеточного деления происходит асимметричное распределение многих материнских цитоплазматических факторов, включая транскрипты генов развития, таких как Even-skipped (Eve), Decapentaplegic и Tolloid. Эти транскрипты транспортируются к центросомам микротрубочками во время интерфазы, обеспечивая асимметрию их распределения между сестринскими бластомерами, что в конечном итоге приводит к дифференцированной активности генов (Lambert и Nagy, 2002).</w:t>
      </w:r>
    </w:p>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pPr>
      <w:r w:rsidDel="00000000" w:rsidR="00000000" w:rsidRPr="00000000">
        <w:rPr>
          <w:rtl w:val="0"/>
        </w:rPr>
        <w:t xml:space="preserve">Kingsley et al. (2007) продолжили это исследование и обнаружили, что распространенным явлением в эмбрионах Ilyanassa является использование центросом в качестве специфических «станций передачи». Они также выявили, что многие транскрипты, связанные с центросомами, являются уникальными и отсутствуют в существующих базах данных.</w:t>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jc w:val="both"/>
        <w:rPr/>
      </w:pPr>
      <w:r w:rsidDel="00000000" w:rsidR="00000000" w:rsidRPr="00000000">
        <w:rPr>
          <w:rtl w:val="0"/>
        </w:rPr>
        <w:t xml:space="preserve">Исследование центросом в ооцитах моллюска Spisula solidissima привело к открытию специфического типа РНК, получившей название cnRNA (Alliegro et al., 2006). Это стало возможным благодаря крупным центросомам в ооцитах и зиготах этого моллюска, а также разработке надежного метода их выделения (Palazzo и Vogel, 1999). Кроме того, детальное изучение механизмов развития этой структуры, в частности её отсутствие в нефертилизованных ооцитах и сборка на четвертой минуте после активации, также способствовало открытию (Chapman и Alliegro, 2007).</w:t>
      </w:r>
    </w:p>
    <w:p w:rsidR="00000000" w:rsidDel="00000000" w:rsidP="00000000" w:rsidRDefault="00000000" w:rsidRPr="00000000" w14:paraId="00000433">
      <w:pPr>
        <w:jc w:val="both"/>
        <w:rPr/>
      </w:pPr>
      <w:r w:rsidDel="00000000" w:rsidR="00000000" w:rsidRPr="00000000">
        <w:rPr>
          <w:rtl w:val="0"/>
        </w:rPr>
      </w:r>
    </w:p>
    <w:p w:rsidR="00000000" w:rsidDel="00000000" w:rsidP="00000000" w:rsidRDefault="00000000" w:rsidRPr="00000000" w14:paraId="00000434">
      <w:pPr>
        <w:jc w:val="both"/>
        <w:rPr/>
      </w:pPr>
      <w:r w:rsidDel="00000000" w:rsidR="00000000" w:rsidRPr="00000000">
        <w:rPr>
          <w:rtl w:val="0"/>
        </w:rPr>
        <w:t xml:space="preserve">Учёные выделили РНК непосредственно из очищенных центросомных препаратов, амплифицировали её с помощью ОТ-ПЦР и клонировали для создания библиотеки центросомных РНК (cnRNA). В первом исследовании они описали пять различных РНК (cnRNA 11, 102, 113, 170 и 184) длиной от 638 до 869 пар оснований. Эти РНК были уникальными транскриптами и ассоциировались исключительно с центросомой (Alliegro et al., 2006).</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rPr>
          <w:rtl w:val="0"/>
        </w:rPr>
        <w:t xml:space="preserve">Исследователи продолжали выделять и идентифицировать РНК из центросомы, стремясь создать полную библиотеку центросомных РНК (cnRNA) (Alliegro and Alliegro 2008). В ходе этих исследований ими было описано 120 различных клонов, созданных на основе РНК, ассоциированной с центросомой. Однако только одна треть из них обладала особенностями, сходными с последовательностями, уже представленными в существующих базах данных. В данной статье авторы также предприняли попытку выявить ДНК, соответствующую центросомной РНК (cnRNA), в ооцитах, сперматозоидах и изолированных герминативных пузырьках. Анализ методом ПЦР показал, что последовательности cnRNA присутствуют в ДНК, полученной из этих структур, что в некоторой степени противоречит данным, представленным в первой статье данной исследовательской группы. Интересно, что эта ДНК по своей структуре оказалась схожей с ДНК вирусов и бактерий, а не многоклеточных животных (Metazoa), так как практически не содержала интронов (Alliegro 2008).</w:t>
      </w:r>
    </w:p>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t xml:space="preserve">Первый транскрипт, обозначенный как cnRNA 11, оказался содержащим консервативную структурную область — домен обратной транскриптазы (Alliegro et al. 2006). В дальнейшем были секвенированы ещё два типа центросомных РНК, cnRNA15 и cnRNA194 (Alliegro and Alliegro 2008). Проведенный анализ с использованием BLAST показал, что cnRNA15 также содержит домен обратной транскриптазы, аналогичный эндонуклеазе/обратной транскриптазе морского ежа Strongylocentrotus purpuratus. В настоящее время точный механизм трансляции cnRNA15 и cnRNA194 остается неизвестным. Однако существует четыре гипотезы, объясняющие наличие РНК в центросоме: (1) возможность артефакта, связанного с адгезией цитоплазматических транскриптов к центросоме во время фракционирования клетки; (2) возможность артефакта, обусловленного контаминацией при выделении центросомы; (3) возможность артефакта, связанного с инфекцией ооцита вирусом в процессе агрегации вирусных частиц, транспортируемых по микротрубочкам; (4) вероятность того, что cnRNA действительно представляют собой особый класс или семейство молекул, относящихся к центросоме (Alliegro and Alliegro 2008). Три первых гипотезы были опровергнуты посредством детального анализа in situ гибридизации, а также последовательного анализа BLAST. Таким образом, остается единственная обоснованная возможность: cnRNA представляют собой специфический класс или семейство молекул, напрямую связанных с центросомой (Alliegro and Alliegro 2008).</w:t>
      </w:r>
    </w:p>
    <w:p w:rsidR="00000000" w:rsidDel="00000000" w:rsidP="00000000" w:rsidRDefault="00000000" w:rsidRPr="00000000" w14:paraId="00000439">
      <w:pPr>
        <w:jc w:val="both"/>
        <w:rPr/>
      </w:pPr>
      <w:r w:rsidDel="00000000" w:rsidR="00000000" w:rsidRPr="00000000">
        <w:rPr>
          <w:rtl w:val="0"/>
        </w:rPr>
      </w:r>
    </w:p>
    <w:p w:rsidR="00000000" w:rsidDel="00000000" w:rsidP="00000000" w:rsidRDefault="00000000" w:rsidRPr="00000000" w14:paraId="0000043A">
      <w:pPr>
        <w:jc w:val="both"/>
        <w:rPr/>
      </w:pPr>
      <w:r w:rsidDel="00000000" w:rsidR="00000000" w:rsidRPr="00000000">
        <w:rPr>
          <w:rtl w:val="0"/>
        </w:rPr>
        <w:t xml:space="preserve">Первая реакция научного сообщества на опубликованное исследование Alliegro et al. (2006) была представлена в статье Pederson (2006), в которой важность открытия центросомных РНК была четко подчеркнута. Однако в данной публикации также были подняты некоторые вопросы, которые до сих пор остаются без ответа. Одним из таких нерешенных вопросов является то, что Alliegro et al. не упомянули возможное участие cnRNA в различных клеточных процессах, в том числе в формировании центросомы de novo. Несмотря на это, в целом T. Pederson положительно оценил данное исследование.</w:t>
      </w:r>
    </w:p>
    <w:p w:rsidR="00000000" w:rsidDel="00000000" w:rsidP="00000000" w:rsidRDefault="00000000" w:rsidRPr="00000000" w14:paraId="0000043B">
      <w:pPr>
        <w:jc w:val="both"/>
        <w:rPr/>
      </w:pPr>
      <w:r w:rsidDel="00000000" w:rsidR="00000000" w:rsidRPr="00000000">
        <w:rPr>
          <w:rtl w:val="0"/>
        </w:rPr>
        <w:t xml:space="preserve">Рассматривая совокупность фактов о том, что (1) центриоли обнаруживаются у разнообразных эукариот, (2) ультраструктурные этапы их сборки во многом консервативны и (3) многие идентифицированные в ходе исследований белки также эволюционно консервативны, можно выдвинуть обоснованное предположение об их общем предковом происхождении (Azimzadeh and Marshhall 2010).</w:t>
      </w:r>
    </w:p>
    <w:p w:rsidR="00000000" w:rsidDel="00000000" w:rsidP="00000000" w:rsidRDefault="00000000" w:rsidRPr="00000000" w14:paraId="0000043C">
      <w:pPr>
        <w:jc w:val="both"/>
        <w:rPr/>
      </w:pPr>
      <w:r w:rsidDel="00000000" w:rsidR="00000000" w:rsidRPr="00000000">
        <w:rPr>
          <w:rtl w:val="0"/>
        </w:rPr>
      </w:r>
    </w:p>
    <w:p w:rsidR="00000000" w:rsidDel="00000000" w:rsidP="00000000" w:rsidRDefault="00000000" w:rsidRPr="00000000" w14:paraId="0000043D">
      <w:pPr>
        <w:jc w:val="both"/>
        <w:rPr/>
      </w:pPr>
      <w:r w:rsidDel="00000000" w:rsidR="00000000" w:rsidRPr="00000000">
        <w:rPr>
          <w:rtl w:val="0"/>
        </w:rPr>
        <w:t xml:space="preserve">Satir et al. (2008) и Alliegro and Satir (2009) выдвинули гипотезу вирусного происхождения центросом. Они считают, что идея симбиотического происхождения центросом подтверждается рядом фактов: (1) лишь небольшое количество cnRNA имеют аналогии в базах данных нуклеиновых кислот и белков; (2) среди центросом-ассоциированных рибонуклеиновых структур обнаружено крайне ограниченное количество цитоплазматических мРНК; (3) гены, ассоциированные с cnRNA, характеризуются чрезвычайно низким содержанием интронов; (4) большинство секвенированных cnRNA обладают структурными характеристиками, характерными для обратной транскриптазы.</w:t>
      </w:r>
    </w:p>
    <w:p w:rsidR="00000000" w:rsidDel="00000000" w:rsidP="00000000" w:rsidRDefault="00000000" w:rsidRPr="00000000" w14:paraId="0000043E">
      <w:pPr>
        <w:jc w:val="both"/>
        <w:rPr/>
      </w:pPr>
      <w:r w:rsidDel="00000000" w:rsidR="00000000" w:rsidRPr="00000000">
        <w:rPr>
          <w:rFonts w:ascii="Arial Unicode MS" w:cs="Arial Unicode MS" w:eastAsia="Arial Unicode MS" w:hAnsi="Arial Unicode MS"/>
          <w:rtl w:val="0"/>
        </w:rPr>
        <w:t xml:space="preserve">Alliegro and Satir (2009) исследовали степень родства cnRNA с выраженной центросомной локализацией, а также степень схожести центросомных белков с вирусными молекулами. Для оценки гомологии они использовали жесткие критерии значений E (от e−5 до e−64). Было выявлено, что многие уникальные центросомные и центриолярные белки имеют высокий уровень соответствия с вирусными белками. Из восьми центросом-ассоциированных РНК шесть демонстрируют сходство с вирусными последовательностями, причем все, за исключением одной, обладают значениями E ≤1 e−5. Следует отметить, что в настоящее время не существует четких критериев, позволяющих использовать определенный порог значений E для установления эволюционного родства. Исходя из этих данных, Alliegro and Satir предположили, что появление центросомы в клетке стало результатом длительного процесса вирусного симбиогенеза. Однако следует учитывать, что анализ цитоскелета опровергает возможность вирусного происхождения данной структуры (Alliegro and Satir 2009; Wickstead and Gull 2011).</w:t>
      </w:r>
    </w:p>
    <w:p w:rsidR="00000000" w:rsidDel="00000000" w:rsidP="00000000" w:rsidRDefault="00000000" w:rsidRPr="00000000" w14:paraId="0000043F">
      <w:pPr>
        <w:jc w:val="both"/>
        <w:rPr/>
      </w:pPr>
      <w:r w:rsidDel="00000000" w:rsidR="00000000" w:rsidRPr="00000000">
        <w:rPr>
          <w:rtl w:val="0"/>
        </w:rPr>
      </w:r>
    </w:p>
    <w:p w:rsidR="00000000" w:rsidDel="00000000" w:rsidP="00000000" w:rsidRDefault="00000000" w:rsidRPr="00000000" w14:paraId="00000440">
      <w:pPr>
        <w:pStyle w:val="Heading3"/>
        <w:jc w:val="both"/>
        <w:rPr/>
      </w:pPr>
      <w:bookmarkStart w:colFirst="0" w:colLast="0" w:name="_asgflg843kep" w:id="150"/>
      <w:bookmarkEnd w:id="150"/>
      <w:r w:rsidDel="00000000" w:rsidR="00000000" w:rsidRPr="00000000">
        <w:rPr>
          <w:rtl w:val="0"/>
        </w:rPr>
        <w:t xml:space="preserve">3.2.2 Центросомная гипотеза старения клетки и cnRNA</w:t>
      </w:r>
    </w:p>
    <w:p w:rsidR="00000000" w:rsidDel="00000000" w:rsidP="00000000" w:rsidRDefault="00000000" w:rsidRPr="00000000" w14:paraId="00000441">
      <w:pPr>
        <w:jc w:val="both"/>
        <w:rPr/>
      </w:pPr>
      <w:r w:rsidDel="00000000" w:rsidR="00000000" w:rsidRPr="00000000">
        <w:rPr>
          <w:rtl w:val="0"/>
        </w:rPr>
      </w:r>
    </w:p>
    <w:p w:rsidR="00000000" w:rsidDel="00000000" w:rsidP="00000000" w:rsidRDefault="00000000" w:rsidRPr="00000000" w14:paraId="00000442">
      <w:pPr>
        <w:jc w:val="both"/>
        <w:rPr/>
      </w:pPr>
      <w:r w:rsidDel="00000000" w:rsidR="00000000" w:rsidRPr="00000000">
        <w:rPr>
          <w:rtl w:val="0"/>
        </w:rPr>
        <w:t xml:space="preserve">Анализируя имеющиеся исследования, посвященные структурам центросомы и их связи с РНК, мы стремились понять, могут ли полученные ранее данные подтвердить нашу собственную гипотезу, связывающую центросому/центриоли с процессами старения и дифференцировки клеток. Ниже представлено краткое изложение основных аргументов.</w:t>
      </w:r>
    </w:p>
    <w:p w:rsidR="00000000" w:rsidDel="00000000" w:rsidP="00000000" w:rsidRDefault="00000000" w:rsidRPr="00000000" w14:paraId="00000443">
      <w:pPr>
        <w:jc w:val="both"/>
        <w:rPr/>
      </w:pPr>
      <w:r w:rsidDel="00000000" w:rsidR="00000000" w:rsidRPr="00000000">
        <w:rPr>
          <w:rtl w:val="0"/>
        </w:rPr>
        <w:t xml:space="preserve">Наша гипотеза касается репликативного старения, одной из форм клеточного старения. Поскольку этот тип старения определяется количеством делений, пройденных клеткой, мы предположили, что в структуре, связанной с данным процессом, присутствует некий счетчик делений, играющий ключевую роль в механизмах старения (Tkemaladze and Chichinadze 2005a). Однако известно, что старение клеток является одной из форм апоптоза (Shen and Tower 2009; Weinberg 1997). Следовательно, структура, выполняющая роль счетчика делений, должна также играть важную роль в механизмах программируемой клеточной гибели.</w:t>
      </w:r>
    </w:p>
    <w:p w:rsidR="00000000" w:rsidDel="00000000" w:rsidP="00000000" w:rsidRDefault="00000000" w:rsidRPr="00000000" w14:paraId="00000444">
      <w:pPr>
        <w:jc w:val="both"/>
        <w:rPr/>
      </w:pPr>
      <w:r w:rsidDel="00000000" w:rsidR="00000000" w:rsidRPr="00000000">
        <w:rPr>
          <w:rtl w:val="0"/>
        </w:rPr>
      </w:r>
    </w:p>
    <w:p w:rsidR="00000000" w:rsidDel="00000000" w:rsidP="00000000" w:rsidRDefault="00000000" w:rsidRPr="00000000" w14:paraId="00000445">
      <w:pPr>
        <w:jc w:val="both"/>
        <w:rPr/>
      </w:pPr>
      <w:r w:rsidDel="00000000" w:rsidR="00000000" w:rsidRPr="00000000">
        <w:rPr>
          <w:rtl w:val="0"/>
        </w:rPr>
        <w:t xml:space="preserve">Центросома (центриоли) и цитоскелет, формируемый с ее участием, являются структурами, определяющими гистологическое распределение соматических клеток и развитие возрастных изменений (Tkemaladze and Chichinadze 2005a, b). В связи с этим мы предполагаем, что центросома оказывает влияние не только на процессы старения, но и на дифференцировку клеток, а также на экспрессию генов.</w:t>
      </w:r>
    </w:p>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t xml:space="preserve">Если эти важные функции связаны с центросомой, то они должны также обладать механизмом, обеспечивающим запоминание, хранение и воспроизведение информации. В одной из наших статей мы предложили несколько возможных механизмов, объясняющих, каким образом большинство ключевых клеточных функций могут определяться центросомальными структурами. Один из таких механизмов мы назвали "РНК-зависимым механизмом"; он включает два отдельных процесса, которые мы предварительно обозначили как "цитоскелет/центросома-мРНК" и "центросома-малая РНК" (Tkemaladze and Chichinadze 2005a).</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pStyle w:val="Heading3"/>
        <w:jc w:val="both"/>
        <w:rPr/>
      </w:pPr>
      <w:bookmarkStart w:colFirst="0" w:colLast="0" w:name="_l87p5q6i99zn" w:id="151"/>
      <w:bookmarkEnd w:id="151"/>
      <w:r w:rsidDel="00000000" w:rsidR="00000000" w:rsidRPr="00000000">
        <w:rPr>
          <w:rtl w:val="0"/>
        </w:rPr>
        <w:t xml:space="preserve">3.2.3 Цитоскелет/центросома-мРНК</w:t>
      </w:r>
    </w:p>
    <w:p w:rsidR="00000000" w:rsidDel="00000000" w:rsidP="00000000" w:rsidRDefault="00000000" w:rsidRPr="00000000" w14:paraId="0000044A">
      <w:pPr>
        <w:jc w:val="both"/>
        <w:rPr/>
      </w:pPr>
      <w:r w:rsidDel="00000000" w:rsidR="00000000" w:rsidRPr="00000000">
        <w:rPr>
          <w:rtl w:val="0"/>
        </w:rPr>
      </w:r>
    </w:p>
    <w:p w:rsidR="00000000" w:rsidDel="00000000" w:rsidP="00000000" w:rsidRDefault="00000000" w:rsidRPr="00000000" w14:paraId="0000044B">
      <w:pPr>
        <w:jc w:val="both"/>
        <w:rPr/>
      </w:pPr>
      <w:r w:rsidDel="00000000" w:rsidR="00000000" w:rsidRPr="00000000">
        <w:rPr>
          <w:rtl w:val="0"/>
        </w:rPr>
        <w:t xml:space="preserve">Локализованное ограничение синтеза белка за счёт асимметричной локализации мРНК играет важнейшую роль в создании эффективного асимметричного распределения цитоплазматических факторов в клетке, и этот процесс был обнаружен в различных типах эукариотических клеток (Kloc et al. 2001, 2002; Palacios and St.Johnston 2001). Данный механизм имеет первостепенное значение для установления и поддержания клеточной полярности как в соматических, так и в зародышевых клетках, а также для асимметричного разделения детерминантов во время эмбрионального развития (de Heredia and Jansen 2004). У многих животных нормальное развитие организма зависит от асимметричного распределения материнских детерминант, включая различные РНК, внутри ооцита (Kloc and Etkin 2005). Известно, что определённая фракция мРНК в клетках животных связана с цитоскелетом (Jansen 1999; Ruzanov et al. 1999), а важность цитоскелета в регуляции клеточного развития была продемонстрирована многими исследованиями. В частности, было показано, что трансляция мРНК начинается только после завершения её внутриклеточного транспорта и закрепления в определённой области цитоплазмы (Antic and Keene 1998; de Heredia and Jansen 2004).</w:t>
      </w:r>
    </w:p>
    <w:p w:rsidR="00000000" w:rsidDel="00000000" w:rsidP="00000000" w:rsidRDefault="00000000" w:rsidRPr="00000000" w14:paraId="0000044C">
      <w:pPr>
        <w:jc w:val="both"/>
        <w:rPr/>
      </w:pPr>
      <w:r w:rsidDel="00000000" w:rsidR="00000000" w:rsidRPr="00000000">
        <w:rPr>
          <w:rtl w:val="0"/>
        </w:rPr>
      </w:r>
    </w:p>
    <w:p w:rsidR="00000000" w:rsidDel="00000000" w:rsidP="00000000" w:rsidRDefault="00000000" w:rsidRPr="00000000" w14:paraId="0000044D">
      <w:pPr>
        <w:jc w:val="both"/>
        <w:rPr/>
      </w:pPr>
      <w:r w:rsidDel="00000000" w:rsidR="00000000" w:rsidRPr="00000000">
        <w:rPr>
          <w:rtl w:val="0"/>
        </w:rPr>
        <w:t xml:space="preserve">Цитоскелет также играет ключевую роль в передаче клеточных ответов как на внутренние, так и на внешние сигналы (Gourlay and Ayscough 2005). Поскольку центросома является центральной структурой в организации цитоскелета (Etienne-Manneville 2004), она, следовательно, оказывает непосредственное влияние на клеточное развитие через взаимодействие с цитоскелетом. Однако исследования также подтверждают прямое участие центросомы в локализации РНК. Это было впервые выявлено при наблюдении за тем, что мРНК циклина B1 концентрируется на веретене деления и центросомах в процессе деления яйцеклеток Xenopus (Groisman et al. 2000). Локализация РНК при участии центросом была также описана в эмбрионе I. obsoleta, где мРНК, кодирующие белки, ответственные за эмбриональное развитие, связываются с центросомами во время деления и затем распределяются асимметрично (Lambert and Nagy 2002).</w:t>
      </w:r>
    </w:p>
    <w:p w:rsidR="00000000" w:rsidDel="00000000" w:rsidP="00000000" w:rsidRDefault="00000000" w:rsidRPr="00000000" w14:paraId="0000044E">
      <w:pPr>
        <w:jc w:val="both"/>
        <w:rPr/>
      </w:pPr>
      <w:r w:rsidDel="00000000" w:rsidR="00000000" w:rsidRPr="00000000">
        <w:rPr>
          <w:rtl w:val="0"/>
        </w:rPr>
      </w:r>
    </w:p>
    <w:p w:rsidR="00000000" w:rsidDel="00000000" w:rsidP="00000000" w:rsidRDefault="00000000" w:rsidRPr="00000000" w14:paraId="0000044F">
      <w:pPr>
        <w:jc w:val="both"/>
        <w:rPr/>
      </w:pPr>
      <w:r w:rsidDel="00000000" w:rsidR="00000000" w:rsidRPr="00000000">
        <w:rPr>
          <w:rtl w:val="0"/>
        </w:rPr>
        <w:t xml:space="preserve">Центросомно-опосредованная локализация РНК у Ilyanassa может быть гомологична процессу, который наблюдается в оогенезе у различных животных: локализации мРНК в структуре, известной как тело Бальбиани (Lambert 2009). У X. laevis, D. melanogaster и D. rerio РНК и другие молекулы перед транспортиовкой в кортикальный слой клетки накапливаются в этой структуре по механизму, сходному с процессом, происходящим в центросомах у Ilyanassa (Cox and Spradling 2003; Heinrich and Deshler 2009; Kloc et al. 2004b; Marlow and Mullins 2008). По крайней мере, у лягушек было показано, что тело Бальбиани формируется из центросомы ооцита (Kloc et al. 2004a; Rabinowitz and Lambert 2010). Кроме того, исследования на мышах подтвердили, что центриоли играют важную роль в формировании тела Бальбиани (Kloc et al. 2008). Rabinowitz и Lambert (2010) также указали, что все спиральные эмбрионы могут зависеть от центросомно-опосредованной сегрегации РНК при формировании микромерных квартетов. Подтверждая это, было установлено, что мРНК нескольких потенциальных паттерновых генов у улитки Crepidula fornicata сначала локализуются в центросомах, а затем распределяются асимметрично (Henry et al. 2010).</w:t>
      </w:r>
    </w:p>
    <w:p w:rsidR="00000000" w:rsidDel="00000000" w:rsidP="00000000" w:rsidRDefault="00000000" w:rsidRPr="00000000" w14:paraId="00000450">
      <w:pPr>
        <w:jc w:val="both"/>
        <w:rPr/>
      </w:pPr>
      <w:r w:rsidDel="00000000" w:rsidR="00000000" w:rsidRPr="00000000">
        <w:rPr>
          <w:rtl w:val="0"/>
        </w:rPr>
      </w:r>
    </w:p>
    <w:p w:rsidR="00000000" w:rsidDel="00000000" w:rsidP="00000000" w:rsidRDefault="00000000" w:rsidRPr="00000000" w14:paraId="00000451">
      <w:pPr>
        <w:jc w:val="both"/>
        <w:rPr/>
      </w:pPr>
      <w:r w:rsidDel="00000000" w:rsidR="00000000" w:rsidRPr="00000000">
        <w:rPr>
          <w:rtl w:val="0"/>
        </w:rPr>
        <w:t xml:space="preserve">В эмбрионе Caenorhabditis elegans белок PIE-1 локализуется в зародышевых бластомерах на протяжении раннего развития, поддерживая их тотипотентность за счёт репрессии соматического состояния. В начале клеточного деления PIE-1 связывается с обеими центросомами митотического веретена (Mello et al. 1996), затем исчезает из той центросомы, которая предназначена для соматической дочерней клетки, и остаётся в центросоме, передаваемой следующей зародышевой бластомере. Аналогичная асимметричная деградация, связанная с центросомой, была описана при делении человеческих эмбриональных стволовых клеток, где сигналы транскрипционного фактора Smad1 завершаются протеасомной деградацией (Fuentealba et al. 2008).</w:t>
      </w:r>
    </w:p>
    <w:p w:rsidR="00000000" w:rsidDel="00000000" w:rsidP="00000000" w:rsidRDefault="00000000" w:rsidRPr="00000000" w14:paraId="00000452">
      <w:pPr>
        <w:jc w:val="both"/>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t xml:space="preserve">Таким образом, значимость центриолярных факторов в определении клеточной судьбы была подтверждена множеством исследований. На основании этих данных Kloc et al. (2008) заключили, что полярность ранних ооцитов, определяемая положением центриолей в цитоплазматических мостиках, является фундаментальной и древнейшей чертой всех животных.</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t xml:space="preserve">Согласно de Heredia and Jansen (2004), "путём пока неизвестного механизма, внутренние различия между центросомами используются этими локализованными мРНК, обеспечивая их асимметрическое распределение. Во время клеточного деления мРНК отделяются от центросомы и перемещаются по актиновым филаментам к коре одной из дочерних клеток. Без связи с центросомой последующие шаги локализации нарушаются, что указывает на возможную роль центросомы в сборке системы асимметрической доставки мРНК".</w:t>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t xml:space="preserve">В данной статье мы не рассматриваем механизмы асимметричного разделения в стволовых клетках; роль центросом в этом процессе будет изучена в нашей следующей публикации. Однако стоит отметить, что уже существует множество публикаций, анализирующих влияние центросом на развитие эмбриона (Lin 2008; Schatten and Sun 2011a; Yamashita et al. 2007, 2010).</w:t>
      </w:r>
    </w:p>
    <w:p w:rsidR="00000000" w:rsidDel="00000000" w:rsidP="00000000" w:rsidRDefault="00000000" w:rsidRPr="00000000" w14:paraId="00000458">
      <w:pPr>
        <w:jc w:val="both"/>
        <w:rPr/>
      </w:pPr>
      <w:r w:rsidDel="00000000" w:rsidR="00000000" w:rsidRPr="00000000">
        <w:rPr>
          <w:rtl w:val="0"/>
        </w:rPr>
      </w:r>
    </w:p>
    <w:p w:rsidR="00000000" w:rsidDel="00000000" w:rsidP="00000000" w:rsidRDefault="00000000" w:rsidRPr="00000000" w14:paraId="00000459">
      <w:pPr>
        <w:jc w:val="both"/>
        <w:rPr/>
      </w:pPr>
      <w:r w:rsidDel="00000000" w:rsidR="00000000" w:rsidRPr="00000000">
        <w:rPr>
          <w:rtl w:val="0"/>
        </w:rPr>
        <w:t xml:space="preserve">Следует отметить, что в клетке, находящейся в "покоящемся состоянии", только материнская центриоль может трансформироваться в базальное тельце (Bornens 2012). Это подтверждает факт, что материнская и дочерняя центриоли различны. Однако данная тема, как и роль структур, происходящих от центриоли, например ресничек, в развитии заболеваний и процессах старения, требует отдельного рассмотрения в специальной статье. В данной публикации мы лишь отмечаем, что, используя реснички (сенсорную структуру, реагирующую на сигналы окружающей среды), центриоли не только определяют возраст репликации клеток многоклеточных организмов (Tkemalaze and Chichinadze 2005a, b, 2010; Chichinadze and Tkemaladze 2008), но и участвуют в процессе индуцированного факторами окружающей среды старения, зависящего от времени. В настоящий момент это утверждение является в высокой степени гипотетическим, и его подтверждение выходит за рамки данной публикации.</w:t>
      </w:r>
    </w:p>
    <w:p w:rsidR="00000000" w:rsidDel="00000000" w:rsidP="00000000" w:rsidRDefault="00000000" w:rsidRPr="00000000" w14:paraId="0000045A">
      <w:pPr>
        <w:jc w:val="both"/>
        <w:rPr/>
      </w:pPr>
      <w:r w:rsidDel="00000000" w:rsidR="00000000" w:rsidRPr="00000000">
        <w:rPr>
          <w:rtl w:val="0"/>
        </w:rPr>
      </w:r>
    </w:p>
    <w:p w:rsidR="00000000" w:rsidDel="00000000" w:rsidP="00000000" w:rsidRDefault="00000000" w:rsidRPr="00000000" w14:paraId="0000045B">
      <w:pPr>
        <w:pStyle w:val="Heading3"/>
        <w:jc w:val="both"/>
        <w:rPr/>
      </w:pPr>
      <w:bookmarkStart w:colFirst="0" w:colLast="0" w:name="_6v469vf6zy0c" w:id="152"/>
      <w:bookmarkEnd w:id="152"/>
      <w:r w:rsidDel="00000000" w:rsidR="00000000" w:rsidRPr="00000000">
        <w:rPr>
          <w:rtl w:val="0"/>
        </w:rPr>
        <w:t xml:space="preserve">3.2.4 Центросома и малые РНК</w:t>
      </w:r>
    </w:p>
    <w:p w:rsidR="00000000" w:rsidDel="00000000" w:rsidP="00000000" w:rsidRDefault="00000000" w:rsidRPr="00000000" w14:paraId="0000045C">
      <w:pPr>
        <w:jc w:val="both"/>
        <w:rPr/>
      </w:pPr>
      <w:r w:rsidDel="00000000" w:rsidR="00000000" w:rsidRPr="00000000">
        <w:rPr>
          <w:rtl w:val="0"/>
        </w:rPr>
      </w:r>
    </w:p>
    <w:p w:rsidR="00000000" w:rsidDel="00000000" w:rsidP="00000000" w:rsidRDefault="00000000" w:rsidRPr="00000000" w14:paraId="0000045D">
      <w:pPr>
        <w:jc w:val="both"/>
        <w:rPr/>
      </w:pPr>
      <w:r w:rsidDel="00000000" w:rsidR="00000000" w:rsidRPr="00000000">
        <w:rPr>
          <w:rtl w:val="0"/>
        </w:rPr>
        <w:t xml:space="preserve">В нашей статье (Tkemaladze and Chichinadze 2005a) мы выдвинули гипотезу, что внутренняя полость центриол соматических клеток, возможно, содержит молекулы РНК, способные определять морфогенетический статус клеток. Эти молекулы могут инактивировать экспрессию генов на посттрансляционном уровне, подобно малым интерферирующим РНК (siRNA), микроРНК (miRNA) и РНК, взаимодействующим с белками семейства Piwi (piRNA), а следовательно, способны определять начало возрастных изменений и процессов клеточной дифференцировки. Обнаружение cnRNA показало, что центросомы могут не только связывать мРНК, но и содержать собственные молекулы РНК.</w:t>
      </w:r>
    </w:p>
    <w:p w:rsidR="00000000" w:rsidDel="00000000" w:rsidP="00000000" w:rsidRDefault="00000000" w:rsidRPr="00000000" w14:paraId="0000045E">
      <w:pPr>
        <w:jc w:val="both"/>
        <w:rPr/>
      </w:pPr>
      <w:r w:rsidDel="00000000" w:rsidR="00000000" w:rsidRPr="00000000">
        <w:rPr>
          <w:rtl w:val="0"/>
        </w:rPr>
      </w:r>
    </w:p>
    <w:p w:rsidR="00000000" w:rsidDel="00000000" w:rsidP="00000000" w:rsidRDefault="00000000" w:rsidRPr="00000000" w14:paraId="0000045F">
      <w:pPr>
        <w:jc w:val="both"/>
        <w:rPr/>
      </w:pPr>
      <w:r w:rsidDel="00000000" w:rsidR="00000000" w:rsidRPr="00000000">
        <w:rPr>
          <w:rtl w:val="0"/>
        </w:rPr>
        <w:t xml:space="preserve">Принимая во внимание вышеупомянутую гипотезу, мы предполагаем, что обнаружение уникального типа РНК в центросомах моллюсков и, возможно, других организмов является косвенным доказательством нашей гипотезы о роли центросомы, хотя функции cnRNA до сих пор остаются неясными. Мы не отрицаем гипотетичность существования подобного механизма. Тем не менее, должны существовать механизмы, ответственные за выполнение центросомных функций. Мы рассматриваем низкомолекулярные РНК как наиболее вероятных кандидатов на роль носителей информации о морфогенетическом статусе.</w:t>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jc w:val="both"/>
        <w:rPr/>
      </w:pPr>
      <w:r w:rsidDel="00000000" w:rsidR="00000000" w:rsidRPr="00000000">
        <w:rPr>
          <w:rtl w:val="0"/>
        </w:rPr>
        <w:t xml:space="preserve">Теоретическую возможность регуляции активности генов клеток с помощью молекул РНК подтверждает недавнее открытие нескольких классов малых РНК: siRNA, miRNA и piRNA. Известно, что siRNA и miRNA избирательно инактивируют экспрессию генов на посттранскрипционном уровне в клетках различных организмов (McManus and Sharp 2002). Малые РНК участвуют практически во всех процессах клетки, включая определение времени развития, дифференцировку, пролиферацию и гибель клеток (Kim et al. 2009).</w:t>
      </w:r>
    </w:p>
    <w:p w:rsidR="00000000" w:rsidDel="00000000" w:rsidP="00000000" w:rsidRDefault="00000000" w:rsidRPr="00000000" w14:paraId="00000462">
      <w:pPr>
        <w:jc w:val="both"/>
        <w:rPr/>
      </w:pPr>
      <w:r w:rsidDel="00000000" w:rsidR="00000000" w:rsidRPr="00000000">
        <w:rPr>
          <w:rtl w:val="0"/>
        </w:rPr>
      </w:r>
    </w:p>
    <w:p w:rsidR="00000000" w:rsidDel="00000000" w:rsidP="00000000" w:rsidRDefault="00000000" w:rsidRPr="00000000" w14:paraId="00000463">
      <w:pPr>
        <w:jc w:val="both"/>
        <w:rPr/>
      </w:pPr>
      <w:r w:rsidDel="00000000" w:rsidR="00000000" w:rsidRPr="00000000">
        <w:rPr>
          <w:rtl w:val="0"/>
        </w:rPr>
        <w:t xml:space="preserve">cnRNA можно отнести к классу малых РНК, хотя их размеры значительно превышают размеры известных siRNA, miRNA и piRNA. Недавнее обнаружение большого количества неклассических малых РНК разрушает представления о чётких границах между различными классами малых РНК (Kim et al. 2009) и создаёт возможность отнесения cnRNA к этому классу в будущем. Гипотеза о регуляторной функции центросомных РНК представляется возможной, учитывая, что большая часть секвенированных cnRNA содержит структуры, схожие с обратной транскриптазой.</w:t>
      </w:r>
    </w:p>
    <w:p w:rsidR="00000000" w:rsidDel="00000000" w:rsidP="00000000" w:rsidRDefault="00000000" w:rsidRPr="00000000" w14:paraId="00000464">
      <w:pPr>
        <w:jc w:val="both"/>
        <w:rPr/>
      </w:pPr>
      <w:r w:rsidDel="00000000" w:rsidR="00000000" w:rsidRPr="00000000">
        <w:rPr>
          <w:rtl w:val="0"/>
        </w:rPr>
      </w:r>
    </w:p>
    <w:p w:rsidR="00000000" w:rsidDel="00000000" w:rsidP="00000000" w:rsidRDefault="00000000" w:rsidRPr="00000000" w14:paraId="00000465">
      <w:pPr>
        <w:jc w:val="both"/>
        <w:rPr/>
      </w:pPr>
      <w:r w:rsidDel="00000000" w:rsidR="00000000" w:rsidRPr="00000000">
        <w:rPr>
          <w:rtl w:val="0"/>
        </w:rPr>
        <w:t xml:space="preserve">Ещё одним свойством cnRNA, схожим с малыми РНК, является высокая степень консервативности последовательностей. Известно, что последовательности miRNA сохраняются в близкородственных организмах (Bartel and Chen 2004). Alliegro et al. выдвинули предположение о высокой степени консервативности структуры cnRNA (Alliegro et al. 2006). Также широко признано, что все центриолярные структуры демонстрируют высокую степень консервативности (Quarmby and Parker 2005).</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pStyle w:val="Heading3"/>
        <w:jc w:val="both"/>
        <w:rPr/>
      </w:pPr>
      <w:bookmarkStart w:colFirst="0" w:colLast="0" w:name="_9sutnr8vznzs" w:id="153"/>
      <w:bookmarkEnd w:id="153"/>
      <w:r w:rsidDel="00000000" w:rsidR="00000000" w:rsidRPr="00000000">
        <w:rPr>
          <w:rtl w:val="0"/>
        </w:rPr>
        <w:t xml:space="preserve">3.2.5 Дополнительные замечания</w:t>
      </w:r>
    </w:p>
    <w:p w:rsidR="00000000" w:rsidDel="00000000" w:rsidP="00000000" w:rsidRDefault="00000000" w:rsidRPr="00000000" w14:paraId="00000468">
      <w:pPr>
        <w:jc w:val="both"/>
        <w:rPr/>
      </w:pPr>
      <w:r w:rsidDel="00000000" w:rsidR="00000000" w:rsidRPr="00000000">
        <w:rPr>
          <w:rtl w:val="0"/>
        </w:rPr>
      </w:r>
    </w:p>
    <w:p w:rsidR="00000000" w:rsidDel="00000000" w:rsidP="00000000" w:rsidRDefault="00000000" w:rsidRPr="00000000" w14:paraId="00000469">
      <w:pPr>
        <w:jc w:val="both"/>
        <w:rPr/>
      </w:pPr>
      <w:r w:rsidDel="00000000" w:rsidR="00000000" w:rsidRPr="00000000">
        <w:rPr>
          <w:rtl w:val="0"/>
        </w:rPr>
        <w:t xml:space="preserve">Согласно современным данным, центриоли не являются необходимыми in vivo для сборки митотического/мейотического веретена (Basto et al. 2006; Debec et al. 2010; Gadde and Heald 2004; Hatch and Stearns 2011). В культурах клеток почки обезьяны лазерное разрушение центросомы вызывает остановку клеточного цикла на стадии G1–S (Hinchcliffe et al. 2001). В клетках HeLa наблюдается путь de novo сборки центриол, позволяющий им продолжать деление (La Terra et al. 2005). У мутантных особей Drosophila без белка centrosomin развитие происходит нормально, однако они оказываются стерильными (Megraw et al. 2001). Эти наблюдения породили сомнения относительно функционального значения центросомы, поскольку в этом случае центриоли всё же присутствовали (Debec et al. 2010).</w:t>
      </w:r>
    </w:p>
    <w:p w:rsidR="00000000" w:rsidDel="00000000" w:rsidP="00000000" w:rsidRDefault="00000000" w:rsidRPr="00000000" w14:paraId="0000046A">
      <w:pPr>
        <w:jc w:val="both"/>
        <w:rPr/>
      </w:pPr>
      <w:r w:rsidDel="00000000" w:rsidR="00000000" w:rsidRPr="00000000">
        <w:rPr>
          <w:rtl w:val="0"/>
        </w:rPr>
      </w:r>
    </w:p>
    <w:p w:rsidR="00000000" w:rsidDel="00000000" w:rsidP="00000000" w:rsidRDefault="00000000" w:rsidRPr="00000000" w14:paraId="0000046B">
      <w:pPr>
        <w:jc w:val="both"/>
        <w:rPr/>
      </w:pPr>
      <w:r w:rsidDel="00000000" w:rsidR="00000000" w:rsidRPr="00000000">
        <w:rPr>
          <w:rtl w:val="0"/>
        </w:rPr>
        <w:t xml:space="preserve">В то же время эти данные получены лишь на Drosophila, а центриолярные структуры у этих насекомых отличаются от таковых у большинства других животных (Beisson and Wright 2003; Hodges et al. 2010; Hoyer-Fender 2010). Другая возможность объяснения заключается в том, что в случае мутаций репликации центриол материнские мРНК или белки могут вносить вклад в поздние стадии эмбрионального и личиночного развития.</w:t>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t xml:space="preserve">Некоторые данные ставят под сомнение гипотезу центросомного механизма клеточной дифференцировки и старения, однако их количество ограничено, и они касаются лишь отдельных видов животных. Напротив, многочисленные исследования подтверждают важность центриоли для осуществления различных клеточных функций. Исследование мутантов DSas-4 представляется наиболее серьёзным аргументом против гипотезы, тогда как остальные возражения могут быть отклонены при тщательном анализе.</w:t>
      </w:r>
    </w:p>
    <w:p w:rsidR="00000000" w:rsidDel="00000000" w:rsidP="00000000" w:rsidRDefault="00000000" w:rsidRPr="00000000" w14:paraId="0000046E">
      <w:pPr>
        <w:jc w:val="both"/>
        <w:rPr/>
      </w:pPr>
      <w:r w:rsidDel="00000000" w:rsidR="00000000" w:rsidRPr="00000000">
        <w:rPr>
          <w:rtl w:val="0"/>
        </w:rPr>
      </w:r>
    </w:p>
    <w:p w:rsidR="00000000" w:rsidDel="00000000" w:rsidP="00000000" w:rsidRDefault="00000000" w:rsidRPr="00000000" w14:paraId="0000046F">
      <w:pPr>
        <w:jc w:val="both"/>
        <w:rPr/>
      </w:pPr>
      <w:r w:rsidDel="00000000" w:rsidR="00000000" w:rsidRPr="00000000">
        <w:rPr>
          <w:rtl w:val="0"/>
        </w:rPr>
        <w:t xml:space="preserve">Анализируя замечания рецензентов, мы тщательно изучили статьи по центросомам, опубликованные в 2012 году, и обнаружили несколько весьма любопытных исследований. В одной из этих работ автор разделяет нашу идею (Tkemaladze and Chichinadze 2005a) о существовании тесной связи между функцией центросомы и происхождением многоклеточных организмов, клетки которых приобрели необратимую дифференциацию. В частности, Bornens (2012) утверждает следующее: «С высокой долей вероятности можно предположить, что переход к многоклеточности в эволюционной линии животных способствовал сохранению клеточной полярности и индивидуальности клеток путем интернализации кортикальной сети микротрубочек, которая была характерна для одноклеточного предка, похожего на хоанофлагеллята, а также за счёт эволюционного развития центросомы».</w:t>
      </w:r>
    </w:p>
    <w:p w:rsidR="00000000" w:rsidDel="00000000" w:rsidP="00000000" w:rsidRDefault="00000000" w:rsidRPr="00000000" w14:paraId="00000470">
      <w:pPr>
        <w:jc w:val="both"/>
        <w:rPr/>
      </w:pPr>
      <w:r w:rsidDel="00000000" w:rsidR="00000000" w:rsidRPr="00000000">
        <w:rPr>
          <w:rtl w:val="0"/>
        </w:rPr>
      </w:r>
    </w:p>
    <w:p w:rsidR="00000000" w:rsidDel="00000000" w:rsidP="00000000" w:rsidRDefault="00000000" w:rsidRPr="00000000" w14:paraId="00000471">
      <w:pPr>
        <w:jc w:val="both"/>
        <w:rPr/>
      </w:pPr>
      <w:r w:rsidDel="00000000" w:rsidR="00000000" w:rsidRPr="00000000">
        <w:rPr>
          <w:rtl w:val="0"/>
        </w:rPr>
        <w:t xml:space="preserve">Вторая статья посвящена изучению внутриклеточных механизмов памяти. В ней автор высказывает весьма спорное утверждение о том, что память кодируется в решетчатой структуре микротрубочек (Craddock et al. 2012). Этот постулат весьма схож с высказанным нами ранее предположением о том, что центросома должна обладать механизмом, позволяющим обеспечивать процессы запоминания, хранения и воспроизведения информации.</w:t>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jc w:val="both"/>
        <w:rPr/>
      </w:pPr>
      <w:r w:rsidDel="00000000" w:rsidR="00000000" w:rsidRPr="00000000">
        <w:rPr>
          <w:rtl w:val="0"/>
        </w:rPr>
        <w:t xml:space="preserve">Мы вовсе не утверждаем, что центросома не может управлять клеточными процессами без участия центросомной РНК (cnRNA). Вполне возможно, что центросома влияет на клеточные процессы посредством механизмов, связанных с цитоскелетом, через ресничку (Marshall 2009), а также благодаря распределению мРНК (López de Heredia and Jansen 2004) и другим путям, которые мы подробно рассматриваем в нашем обзоре (Tkemaladze and Chichinadze 2005a).</w:t>
      </w:r>
    </w:p>
    <w:p w:rsidR="00000000" w:rsidDel="00000000" w:rsidP="00000000" w:rsidRDefault="00000000" w:rsidRPr="00000000" w14:paraId="00000474">
      <w:pPr>
        <w:jc w:val="both"/>
        <w:rPr/>
      </w:pPr>
      <w:r w:rsidDel="00000000" w:rsidR="00000000" w:rsidRPr="00000000">
        <w:rPr>
          <w:rtl w:val="0"/>
        </w:rPr>
      </w:r>
    </w:p>
    <w:p w:rsidR="00000000" w:rsidDel="00000000" w:rsidP="00000000" w:rsidRDefault="00000000" w:rsidRPr="00000000" w14:paraId="00000475">
      <w:pPr>
        <w:jc w:val="both"/>
        <w:rPr/>
      </w:pPr>
      <w:r w:rsidDel="00000000" w:rsidR="00000000" w:rsidRPr="00000000">
        <w:rPr>
          <w:rtl w:val="0"/>
        </w:rPr>
        <w:t xml:space="preserve">Таким образом, маловероятно, что предложенная нами центросомная гипотеза старения может быть напрямую отнесена к так называемым «генетическим теориям» старения. Несмотря на то что на сегодняшний день у различных видов животных выявлено более 200 генов, так или иначе связанных со старением, многие исследователи по-прежнему придерживаются мнения, что старение не является результатом действия каких-либо специализированных механизмов. Если бы старение действительно происходило вследствие работы особых механизмов, то можно было бы ожидать, что спонтанные сбои, например мутации, легко могли бы приводить к радикальному увеличению продолжительности жизни и даже к биологическому бессмертию. Однако на практике ничего подобного не наблюдается; напротив, известны лишь заболевания, вызывающие преждевременное старение организма (Galitskii 2009).</w:t>
      </w:r>
    </w:p>
    <w:p w:rsidR="00000000" w:rsidDel="00000000" w:rsidP="00000000" w:rsidRDefault="00000000" w:rsidRPr="00000000" w14:paraId="00000476">
      <w:pPr>
        <w:jc w:val="both"/>
        <w:rPr/>
      </w:pPr>
      <w:r w:rsidDel="00000000" w:rsidR="00000000" w:rsidRPr="00000000">
        <w:rPr>
          <w:rtl w:val="0"/>
        </w:rPr>
      </w:r>
    </w:p>
    <w:p w:rsidR="00000000" w:rsidDel="00000000" w:rsidP="00000000" w:rsidRDefault="00000000" w:rsidRPr="00000000" w14:paraId="00000477">
      <w:pPr>
        <w:jc w:val="both"/>
        <w:rPr/>
      </w:pPr>
      <w:r w:rsidDel="00000000" w:rsidR="00000000" w:rsidRPr="00000000">
        <w:rPr>
          <w:rtl w:val="0"/>
        </w:rPr>
        <w:t xml:space="preserve">По-видимому, по крайней мере один из типов механизмов старения — репликативное старение — является относительно универсальным процессом для всех представителей царства животных (Animalia), что представляет собой весомый аргумент против большинства существующих теорий старения.</w:t>
      </w:r>
    </w:p>
    <w:p w:rsidR="00000000" w:rsidDel="00000000" w:rsidP="00000000" w:rsidRDefault="00000000" w:rsidRPr="00000000" w14:paraId="00000478">
      <w:pPr>
        <w:jc w:val="both"/>
        <w:rPr/>
      </w:pPr>
      <w:r w:rsidDel="00000000" w:rsidR="00000000" w:rsidRPr="00000000">
        <w:rPr>
          <w:rtl w:val="0"/>
        </w:rPr>
      </w:r>
    </w:p>
    <w:p w:rsidR="00000000" w:rsidDel="00000000" w:rsidP="00000000" w:rsidRDefault="00000000" w:rsidRPr="00000000" w14:paraId="00000479">
      <w:pPr>
        <w:pStyle w:val="Heading2"/>
        <w:jc w:val="both"/>
        <w:rPr/>
      </w:pPr>
      <w:bookmarkStart w:colFirst="0" w:colLast="0" w:name="_2qrrafxit468" w:id="154"/>
      <w:bookmarkEnd w:id="154"/>
      <w:r w:rsidDel="00000000" w:rsidR="00000000" w:rsidRPr="00000000">
        <w:rPr>
          <w:rtl w:val="0"/>
        </w:rPr>
        <w:t xml:space="preserve">3.3 Взаимосвязь между центриолями и репликативным пределом Хейфлика</w:t>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pStyle w:val="Heading3"/>
        <w:jc w:val="both"/>
        <w:rPr/>
      </w:pPr>
      <w:bookmarkStart w:colFirst="0" w:colLast="0" w:name="_3zjv97h1pkjz" w:id="155"/>
      <w:bookmarkEnd w:id="155"/>
      <w:r w:rsidDel="00000000" w:rsidR="00000000" w:rsidRPr="00000000">
        <w:rPr>
          <w:rtl w:val="0"/>
        </w:rPr>
        <w:t xml:space="preserve">3.3.1 Введение</w:t>
      </w:r>
    </w:p>
    <w:p w:rsidR="00000000" w:rsidDel="00000000" w:rsidP="00000000" w:rsidRDefault="00000000" w:rsidRPr="00000000" w14:paraId="0000047C">
      <w:pPr>
        <w:jc w:val="both"/>
        <w:rPr/>
      </w:pPr>
      <w:r w:rsidDel="00000000" w:rsidR="00000000" w:rsidRPr="00000000">
        <w:rPr>
          <w:rtl w:val="0"/>
        </w:rPr>
      </w:r>
    </w:p>
    <w:p w:rsidR="00000000" w:rsidDel="00000000" w:rsidP="00000000" w:rsidRDefault="00000000" w:rsidRPr="00000000" w14:paraId="0000047D">
      <w:pPr>
        <w:jc w:val="both"/>
        <w:rPr/>
      </w:pPr>
      <w:r w:rsidDel="00000000" w:rsidR="00000000" w:rsidRPr="00000000">
        <w:rPr>
          <w:rtl w:val="0"/>
        </w:rPr>
        <w:t xml:space="preserve">Смерть является неизбежной судьбой всех живых структур, и это в полной мере касается клеток. Однако закономерные возрастные изменения, приводящие к гибели клеток вследствие старения, наблюдаются исключительно у многоклеточных животных (Metazoa).</w:t>
      </w:r>
    </w:p>
    <w:p w:rsidR="00000000" w:rsidDel="00000000" w:rsidP="00000000" w:rsidRDefault="00000000" w:rsidRPr="00000000" w14:paraId="0000047E">
      <w:pPr>
        <w:jc w:val="both"/>
        <w:rPr/>
      </w:pPr>
      <w:r w:rsidDel="00000000" w:rsidR="00000000" w:rsidRPr="00000000">
        <w:rPr>
          <w:rtl w:val="0"/>
        </w:rPr>
        <w:t xml:space="preserve">Помимо неспособности делящихся клеток к дальнейшему делению (репликативное старение), старение неделящихся (или практически неспособных к делению) клеток включает ещё один важный компонент, выражающийся в постепенном снижении их "рабочей способности". В организме многоклеточных животных старение кожи и кроветворной системы в большей степени связано с первым механизмом, тогда как второй механизм определяет путь старения нервных и мышечных клеток. В целом старение организма представляет собой системное явление, в наибольшей степени обусловленное старением нервных и мышечных клеток.</w:t>
      </w:r>
    </w:p>
    <w:p w:rsidR="00000000" w:rsidDel="00000000" w:rsidP="00000000" w:rsidRDefault="00000000" w:rsidRPr="00000000" w14:paraId="0000047F">
      <w:pPr>
        <w:jc w:val="both"/>
        <w:rPr/>
      </w:pPr>
      <w:r w:rsidDel="00000000" w:rsidR="00000000" w:rsidRPr="00000000">
        <w:rPr>
          <w:rtl w:val="0"/>
        </w:rPr>
      </w:r>
    </w:p>
    <w:p w:rsidR="00000000" w:rsidDel="00000000" w:rsidP="00000000" w:rsidRDefault="00000000" w:rsidRPr="00000000" w14:paraId="00000480">
      <w:pPr>
        <w:jc w:val="both"/>
        <w:rPr/>
      </w:pPr>
      <w:r w:rsidDel="00000000" w:rsidR="00000000" w:rsidRPr="00000000">
        <w:rPr>
          <w:rtl w:val="0"/>
        </w:rPr>
        <w:t xml:space="preserve">Соматические клетки животных, культивируемые в питательной среде, способны к строго ограниченному количеству делений (предел Хейфлика) (Hayflick, 1997; Khokhlov, 2003). Как отмечено в работе (Potapenko et al, 1999), "при достижении конечной дифференцировки соматические клетки утрачивают репродуктивный потенциал и с этого момента обречены на гибель". Этот тезис не был опровергнут даже в период повышенного интереса к пластичности гемопоэтических стволовых клеток (HSC) костного мозга. За последние два года было показано, что эти клетки, вопреки предыдущим представлениям, не являются тотипотентными и плюрипотентными, а обладают только мульти- и унипотентностью (Onishchenko, 2004). Следовательно, их участие в процессах регенерации обусловлено не их собственной пластичностью и транс-дифференцировкой, а, главным образом, процессом слияния с клетками повреждённых тканей (Alvarez-Dolado et al, 2003; Nygren et al, 2004). Потенциал гемопоэтических стволовых клеток достаточно высок, но не безграничен, и эти клетки не обладают способностью к самостоятельной дифференцировке (Chertkov, I. L., and Drize, N. I., 2004). Таким образом, идея предела Хейфлика сохраняет свою актуальность в отношении соматических клеток.</w:t>
      </w:r>
    </w:p>
    <w:p w:rsidR="00000000" w:rsidDel="00000000" w:rsidP="00000000" w:rsidRDefault="00000000" w:rsidRPr="00000000" w14:paraId="00000481">
      <w:pPr>
        <w:jc w:val="both"/>
        <w:rPr/>
      </w:pPr>
      <w:r w:rsidDel="00000000" w:rsidR="00000000" w:rsidRPr="00000000">
        <w:rPr>
          <w:rtl w:val="0"/>
        </w:rPr>
      </w:r>
    </w:p>
    <w:p w:rsidR="00000000" w:rsidDel="00000000" w:rsidP="00000000" w:rsidRDefault="00000000" w:rsidRPr="00000000" w14:paraId="00000482">
      <w:pPr>
        <w:jc w:val="both"/>
        <w:rPr/>
      </w:pPr>
      <w:r w:rsidDel="00000000" w:rsidR="00000000" w:rsidRPr="00000000">
        <w:rPr>
          <w:rtl w:val="0"/>
        </w:rPr>
        <w:t xml:space="preserve">Какие же клеточные структуры непосредственно определяют наступление предела Хейфлика? В настоящее время наиболее вероятным кандидатом на роль "репликативного таймера" считается укорочение теломерных участков хромосом (Bodnar et al, 1998).</w:t>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jc w:val="both"/>
        <w:rPr/>
      </w:pPr>
      <w:r w:rsidDel="00000000" w:rsidR="00000000" w:rsidRPr="00000000">
        <w:rPr>
          <w:rtl w:val="0"/>
        </w:rPr>
        <w:t xml:space="preserve">Тем не менее, ряд трудностей, описанных ниже, не позволяет считать гипотезу репликативного старения полностью достаточной для объяснения всех аспектов процесса старения:</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numPr>
          <w:ilvl w:val="0"/>
          <w:numId w:val="38"/>
        </w:numPr>
        <w:ind w:left="720" w:hanging="360"/>
        <w:jc w:val="both"/>
      </w:pPr>
      <w:r w:rsidDel="00000000" w:rsidR="00000000" w:rsidRPr="00000000">
        <w:rPr>
          <w:rtl w:val="0"/>
        </w:rPr>
        <w:t xml:space="preserve">В исследовании (Blasco et al, 1997) были получены мыши, генетически лишённые теломеразы – фермента, поддерживающего длину теломер. Эти мыши не только были жизнеспособны, но и сохраняли способность к размножению вплоть до шестого поколения, несмотря на постепенное укорочение теломер с каждым последующим поколением. Иными словами, каждая последующая генерация начинала жизнь с длиной теломерных концов хромосом, соответствующей таковой у предыдущего поколения на момент его смерти, однако, несмотря на это, развитие проходило нормально. Если бы укорочение теломер являлось причиной старения клеток, то такие мыши не смогли бы нормально развиваться. Лишь у животных шестого поколения стали проявляться нарушения, связанные с предельным укорочением теломер. Как справедливо отметили авторы, укорочение теломер в конечном итоге приводит к прекращению пролиферации, однако "нормальное" старение клеток наступает раньше, чем достигается критическое укорочение теломер.</w:t>
        <w:br w:type="textWrapping"/>
      </w:r>
    </w:p>
    <w:p w:rsidR="00000000" w:rsidDel="00000000" w:rsidP="00000000" w:rsidRDefault="00000000" w:rsidRPr="00000000" w14:paraId="00000487">
      <w:pPr>
        <w:numPr>
          <w:ilvl w:val="0"/>
          <w:numId w:val="38"/>
        </w:numPr>
        <w:ind w:left="720" w:hanging="360"/>
        <w:jc w:val="both"/>
      </w:pPr>
      <w:r w:rsidDel="00000000" w:rsidR="00000000" w:rsidRPr="00000000">
        <w:rPr>
          <w:rtl w:val="0"/>
        </w:rPr>
        <w:t xml:space="preserve">В эксперименте с нокаутированным геном теломеразы у мышей (Rudolph et al, 1999) не было отмечено ускоренного старения по физиологическим и биохимическим показателям, хотя продолжительность их жизни уменьшилась, а частота возникновения опухолей увеличилась.</w:t>
        <w:br w:type="textWrapping"/>
      </w:r>
    </w:p>
    <w:p w:rsidR="00000000" w:rsidDel="00000000" w:rsidP="00000000" w:rsidRDefault="00000000" w:rsidRPr="00000000" w14:paraId="00000488">
      <w:pPr>
        <w:numPr>
          <w:ilvl w:val="0"/>
          <w:numId w:val="38"/>
        </w:numPr>
        <w:ind w:left="720" w:hanging="360"/>
        <w:jc w:val="both"/>
      </w:pPr>
      <w:r w:rsidDel="00000000" w:rsidR="00000000" w:rsidRPr="00000000">
        <w:rPr>
          <w:rtl w:val="0"/>
        </w:rPr>
        <w:t xml:space="preserve">В большинстве соматических клеток взрослых людей активность теломеразы крайне низка или вовсе не определяется. Однако в соматических клетках мышей активность теломеразы сохраняется и в постнатальном периоде (Chadeneau et al, 1995). При этом их теломеры в 5–10 раз длиннее, чем у человека, и постоянная экспрессия теломеразы предотвращает их укорочение до критической длины (Todriya et al, 2004). Следовательно, укорочение теломер не может быть причиной репликативного старения клеток у мышей.</w:t>
        <w:br w:type="textWrapping"/>
      </w:r>
    </w:p>
    <w:p w:rsidR="00000000" w:rsidDel="00000000" w:rsidP="00000000" w:rsidRDefault="00000000" w:rsidRPr="00000000" w14:paraId="00000489">
      <w:pPr>
        <w:numPr>
          <w:ilvl w:val="0"/>
          <w:numId w:val="38"/>
        </w:numPr>
        <w:ind w:left="720" w:hanging="360"/>
        <w:jc w:val="both"/>
      </w:pPr>
      <w:r w:rsidDel="00000000" w:rsidR="00000000" w:rsidRPr="00000000">
        <w:rPr>
          <w:rtl w:val="0"/>
        </w:rPr>
        <w:t xml:space="preserve">Довольно недавно было показано, что экспрессия гена каталитической субъединицы теломеразы недостаточна для обеспечения бессмертия нормальных фибробластов молочной железы человека и эндотелиальных клеток (Popov et al, 2004; O’Hare et al, 2001). Аналогичные результаты были получены при введении гена каталитической компоненты теломеразы мышей (mTERT) в эмбриональные фибробласты мышей. Хотя в этих клетках теломеры были длиннее, чем в контрольных образцах, это не привело к их бессмертию (Artandi et al, 2002).</w:t>
        <w:br w:type="textWrapping"/>
      </w:r>
    </w:p>
    <w:p w:rsidR="00000000" w:rsidDel="00000000" w:rsidP="00000000" w:rsidRDefault="00000000" w:rsidRPr="00000000" w14:paraId="0000048A">
      <w:pPr>
        <w:numPr>
          <w:ilvl w:val="0"/>
          <w:numId w:val="38"/>
        </w:numPr>
        <w:ind w:left="720" w:hanging="360"/>
        <w:jc w:val="both"/>
      </w:pPr>
      <w:r w:rsidDel="00000000" w:rsidR="00000000" w:rsidRPr="00000000">
        <w:rPr>
          <w:rtl w:val="0"/>
        </w:rPr>
        <w:t xml:space="preserve">Гипотеза теломерного старения также ставится под сомнение данными о длине теломер у клонированных животных. Так, у овцы Долли и других клонированных овец теломеры были короче, чем у нормальных овец аналогичного возраста, что, по-видимому, отражает возраст "материнской" клетки (Sheils et al, 1999). Однако признаки преждевременного старения у Долли и других клонированных животных отсутствовали и до сих пор не наблюдаются.</w:t>
        <w:br w:type="textWrapping"/>
      </w:r>
    </w:p>
    <w:p w:rsidR="00000000" w:rsidDel="00000000" w:rsidP="00000000" w:rsidRDefault="00000000" w:rsidRPr="00000000" w14:paraId="0000048B">
      <w:pPr>
        <w:pStyle w:val="Heading3"/>
        <w:jc w:val="both"/>
        <w:rPr/>
      </w:pPr>
      <w:bookmarkStart w:colFirst="0" w:colLast="0" w:name="_1khdgxwg5k9j" w:id="156"/>
      <w:bookmarkEnd w:id="156"/>
      <w:r w:rsidDel="00000000" w:rsidR="00000000" w:rsidRPr="00000000">
        <w:rPr>
          <w:rtl w:val="0"/>
        </w:rPr>
        <w:t xml:space="preserve">3.3.2 Цитоплазматические факторы и развитие клеток</w:t>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t xml:space="preserve">Цитоплазматические факторы дифференцированно активируют гены, что лежит в основе дифференцировки (Chastant et al, 1996). В частности, участие цитоплазмы реципиента в репрограммировании ядра было продемонстрировано на трансгенных мышах с флуоресцентным маркером экспрессии гена HSB 70.1. Аналогичные результаты получены при клонировании других организмов (Lagutina et al, 2001).</w:t>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t xml:space="preserve">Сторонники исключительно программирующей функции ДНК в развитии аргументируют свои доводы тем, что геном однозначно определяет все уровни организации через первичную структуру кодируемых белков и полипептидов. Однако данные о передаче вместе с ДНК пространственной организации клетки, её двигательной системы (Isaeva, V. V., and Presnov, E. V., 1990) и динамических свойств микротрубочек (Nigg, 2001) делают бесперспективными попытки установить первопричину (ядро или цитоплазма, яйцо или курица).</w:t>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jc w:val="both"/>
        <w:rPr/>
      </w:pPr>
      <w:r w:rsidDel="00000000" w:rsidR="00000000" w:rsidRPr="00000000">
        <w:rPr>
          <w:rtl w:val="0"/>
        </w:rPr>
        <w:t xml:space="preserve">До настоящего времени не показано, что сама ДНК обладает автономными программами изменений в экспрессии генов (кроме некоторых отдельных случаев). Структурные rearrangements (перестройки) генома в процессе развития не являются результатом генетической наследственности, а результатом эпигенетического контроля, то есть предшествующей морфофункциональной архитектоники клетки. Не все свойства клетки закодированы в геноме. Геном кодирует лишь молекулы и закладывает в них возможность взаимодействий. Затем они начинают вести себя как самообучающиеся системы и становятся автономными, хотя и имеющими обратную связь с геномом (Sverdlov, 2001). Конечно, никто не отрицает, что геном определяет все уровни организации, но пространственная перераспределенность макромолекул и временные параметры изменений в экспрессии генов являются функциями цитоплазматических факторов. Следовательно, фенотипическое разнообразие клеток — это функция эпигенетических механизмов (Latham, 1999; Wolffe, A. P., and Matzke, M. A., 1999), которые через репрессию/дерепрессию отдельных генов индуцируют дифференциацию клеток и старение.</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t xml:space="preserve">Существует несколько причин, почему не стоит считать геном целостным и самодостаточным элементом функциональной и наследственной информации организма. Если бы это было так, то все компоненты клеток могли бы быть созданы полностью de novo при условии сохранности генома и наличия биосинтетического аппарата. Но ни ядро, ни самые важные органеллы клетки не могут быть созданы de novo при отсутствии только фрагментов этих структур. Эти органеллы фрагментируются перед делением клетки, а затем вновь собираются из этих фрагментов (Alberts et al, 1994). В любом случае мы все еще далеки от понимания того, как эти структуры зависят от генома (Sverdlov, 1999; Paoletti, A., and Bornens, M., 1997). Клетка действительно является своего рода «симбиозом» генома и клеточных структур, и полноценное развитие организма требует не только геномной, но и цитоплазматической информации, которая присутствует в половых клетках и отсутствует в геноме и ядре.</w:t>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jc w:val="both"/>
        <w:rPr/>
      </w:pPr>
      <w:r w:rsidDel="00000000" w:rsidR="00000000" w:rsidRPr="00000000">
        <w:rPr>
          <w:rtl w:val="0"/>
        </w:rPr>
        <w:t xml:space="preserve">Эти факты известны уже давно и свидетельствуют в пользу определяющей роли экстраядерных факторов. Это особенно очевидно в процессе дифференциации и деления клеток. Так, было показано, что при введении ядер дифференцированных клеток в цитоплазму клеток другого типа паттерн экспрессии генов изменяется в соответствии с цитоплазмой хозяина (Hardeman et al, 1986). Другие исследователи вводили ядро, изолированное из почечно-карциномных клеток, в ядросодержащую яйцеклетку без ядра, и это ядро продолжало свое нормальное развитие в новой среде, приводя к образованию головастика, а затем нормальной лягушки (Zengbush, 1982). Обратите внимание, что есть клетки, которые обычно не подвергаются влиянию ядер, но не теряют своей дифференциации, например, эритроциты и клетки хрусталика глаза (Tumanishvili, 1977). Цитоплазматические влияния на ядро также определяют ритм митоза в эмбриональных клетках (Aizenshtadt, 1984). Также было напрямую показано, что клеточный цикл и частично регулирование программы морфогенеза контролируются на уровне цитоплазмы (Evsikov, 2000).</w:t>
      </w:r>
    </w:p>
    <w:p w:rsidR="00000000" w:rsidDel="00000000" w:rsidP="00000000" w:rsidRDefault="00000000" w:rsidRPr="00000000" w14:paraId="00000496">
      <w:pPr>
        <w:jc w:val="both"/>
        <w:rPr/>
      </w:pPr>
      <w:r w:rsidDel="00000000" w:rsidR="00000000" w:rsidRPr="00000000">
        <w:rPr>
          <w:rtl w:val="0"/>
        </w:rPr>
      </w:r>
    </w:p>
    <w:p w:rsidR="00000000" w:rsidDel="00000000" w:rsidP="00000000" w:rsidRDefault="00000000" w:rsidRPr="00000000" w14:paraId="00000497">
      <w:pPr>
        <w:jc w:val="both"/>
        <w:rPr/>
      </w:pPr>
      <w:r w:rsidDel="00000000" w:rsidR="00000000" w:rsidRPr="00000000">
        <w:rPr>
          <w:rtl w:val="0"/>
        </w:rPr>
        <w:t xml:space="preserve">Имплантация ядра взрослой клетки в эннуклеированные эмбриональные стволовые клетки (ESC) привела к образованию стволовых клеток любого желаемого типа. Таким образом, именно цитоплазматические факторы поддерживают стволовые свойства ESC!</w:t>
      </w:r>
    </w:p>
    <w:p w:rsidR="00000000" w:rsidDel="00000000" w:rsidP="00000000" w:rsidRDefault="00000000" w:rsidRPr="00000000" w14:paraId="00000498">
      <w:pPr>
        <w:jc w:val="both"/>
        <w:rPr/>
      </w:pPr>
      <w:r w:rsidDel="00000000" w:rsidR="00000000" w:rsidRPr="00000000">
        <w:rPr>
          <w:rtl w:val="0"/>
        </w:rPr>
        <w:t xml:space="preserve">Существует множество разногласий по поводу «теломерной теории репликативного старения», однако введение гена каталитической компоненты теломеразы человека (hTERT) делает клетки человека бессмертными. Если старение является цитоплазматическим явлением, как можно объяснить эти эксперименты?</w:t>
      </w:r>
    </w:p>
    <w:p w:rsidR="00000000" w:rsidDel="00000000" w:rsidP="00000000" w:rsidRDefault="00000000" w:rsidRPr="00000000" w14:paraId="00000499">
      <w:pPr>
        <w:jc w:val="both"/>
        <w:rPr/>
      </w:pPr>
      <w:r w:rsidDel="00000000" w:rsidR="00000000" w:rsidRPr="00000000">
        <w:rPr>
          <w:rtl w:val="0"/>
        </w:rPr>
      </w:r>
    </w:p>
    <w:p w:rsidR="00000000" w:rsidDel="00000000" w:rsidP="00000000" w:rsidRDefault="00000000" w:rsidRPr="00000000" w14:paraId="0000049A">
      <w:pPr>
        <w:jc w:val="both"/>
        <w:rPr/>
      </w:pPr>
      <w:r w:rsidDel="00000000" w:rsidR="00000000" w:rsidRPr="00000000">
        <w:rPr>
          <w:rtl w:val="0"/>
        </w:rPr>
        <w:t xml:space="preserve">Следующий ответ кажется разумным: длина теломерной ДНК поддерживается не только за счет взаимодействия с теломеразой и белками, связывающими теломеры, но и за счет других еще неизвестных факторов, регулирующих генерацию компонентов комплекса, производящего теломеры. Это можно продемонстрировать рядом примеров.</w:t>
      </w:r>
    </w:p>
    <w:p w:rsidR="00000000" w:rsidDel="00000000" w:rsidP="00000000" w:rsidRDefault="00000000" w:rsidRPr="00000000" w14:paraId="0000049B">
      <w:pPr>
        <w:jc w:val="both"/>
        <w:rPr/>
      </w:pPr>
      <w:r w:rsidDel="00000000" w:rsidR="00000000" w:rsidRPr="00000000">
        <w:rPr>
          <w:rtl w:val="0"/>
        </w:rPr>
      </w:r>
    </w:p>
    <w:p w:rsidR="00000000" w:rsidDel="00000000" w:rsidP="00000000" w:rsidRDefault="00000000" w:rsidRPr="00000000" w14:paraId="0000049C">
      <w:pPr>
        <w:jc w:val="both"/>
        <w:rPr/>
      </w:pPr>
      <w:r w:rsidDel="00000000" w:rsidR="00000000" w:rsidRPr="00000000">
        <w:rPr>
          <w:rtl w:val="0"/>
        </w:rPr>
        <w:t xml:space="preserve">а) У некоторых клонированных организмов (в частности, у крупного рогатого скота) активность теломеразы проявилась заново на ранней стадии эмбриона, и концы хромосом восстановились до нормальной длины (Betts et al, 2001). Какие факторы были ответственны за это? Экспрессия теломеразы в соматических клетках низка, и это препятствует восстановлению длины теломеров после митозов. Напротив, в линии половых клеток экспрессия гена каталитической субъединицы теломеразы высока (Meeker et al, 1997; Egorov et al, 2003), но используемые для клонирования ооциты были денуклеированы. Следовательно, нормализация длины теломеров и/или de novo возникновение активности теломеразы может быть объяснено только активацией генома реконструированной клетки под воздействием цитоплазматических факторов ооцита.</w:t>
      </w:r>
    </w:p>
    <w:p w:rsidR="00000000" w:rsidDel="00000000" w:rsidP="00000000" w:rsidRDefault="00000000" w:rsidRPr="00000000" w14:paraId="0000049D">
      <w:pPr>
        <w:jc w:val="both"/>
        <w:rPr/>
      </w:pPr>
      <w:r w:rsidDel="00000000" w:rsidR="00000000" w:rsidRPr="00000000">
        <w:rPr>
          <w:rtl w:val="0"/>
        </w:rPr>
      </w:r>
    </w:p>
    <w:p w:rsidR="00000000" w:rsidDel="00000000" w:rsidP="00000000" w:rsidRDefault="00000000" w:rsidRPr="00000000" w14:paraId="0000049E">
      <w:pPr>
        <w:jc w:val="both"/>
        <w:rPr/>
      </w:pPr>
      <w:r w:rsidDel="00000000" w:rsidR="00000000" w:rsidRPr="00000000">
        <w:rPr>
          <w:rtl w:val="0"/>
        </w:rPr>
        <w:t xml:space="preserve">б) Созревание эмбриона связано с выключением гена (генов), кодирующих теломеразу (Pal’tsev, 2002). Но дифференцированная активность генов, ведущих к фенотипическому разнообразию типов клеток, обеспечивается эпигенетическими механизмами (Serov, 2004). Следовательно, именно цитоплазматические факторы включают (а также выключают) механизмы, которые, будучи включенными, могут делать клетку бессмертной. Таким образом, предполагаемый путь клетки зависит от этих экстраядерных факторов.</w:t>
      </w:r>
    </w:p>
    <w:p w:rsidR="00000000" w:rsidDel="00000000" w:rsidP="00000000" w:rsidRDefault="00000000" w:rsidRPr="00000000" w14:paraId="0000049F">
      <w:pPr>
        <w:jc w:val="both"/>
        <w:rPr/>
      </w:pPr>
      <w:r w:rsidDel="00000000" w:rsidR="00000000" w:rsidRPr="00000000">
        <w:rPr>
          <w:rtl w:val="0"/>
        </w:rPr>
      </w:r>
    </w:p>
    <w:p w:rsidR="00000000" w:rsidDel="00000000" w:rsidP="00000000" w:rsidRDefault="00000000" w:rsidRPr="00000000" w14:paraId="000004A0">
      <w:pPr>
        <w:jc w:val="both"/>
        <w:rPr/>
      </w:pPr>
      <w:r w:rsidDel="00000000" w:rsidR="00000000" w:rsidRPr="00000000">
        <w:rPr>
          <w:rFonts w:ascii="Arial Unicode MS" w:cs="Arial Unicode MS" w:eastAsia="Arial Unicode MS" w:hAnsi="Arial Unicode MS"/>
          <w:rtl w:val="0"/>
        </w:rPr>
        <w:t xml:space="preserve">Способность делящихся клеток дифференцироваться в определенную ткань (ткани), внутренний фактор, ограничивающий/обеспечивающий возможность репрессии и дерепрессии генов, определяет индивидуальное гистологическое состояние клетки, ее морфогенетический статус. Изменение морфогенетического статуса клетки означает необратимое изменение спектра тканей, в которые она может дифференцироваться. В процессе эмбриогенеза этот процесс в большинстве случаев направлен на уменьшение этого спектра (тотипотентность →_...→_отсутствие потенциала), пока клетки не станут высокоспециализированными (Goedeeva, 2003; Malaitsev et al, 2002). Ограничение «потенции» на создание поколений морфогенетически различных клеток продолжается до появления поколения клеток с «финальным» морфогенетическим статусом, и с этого момента клетки обречены на старение и смерть. (Исключение составляют дифференцировочные векторы, ведущие к половой клетке, для которой «финальный» морфогенетический статус определяется мейозом, а после мейоза клетка снова приобретает нулевой морфогенетический статус, как бы «заряжающийся» вновь.) Таким образом, для делящихся клеток «финальный» морфогенетический статус действительно означает завершение жизненного цикла. «Нулевой» морфогенетический статус означает, что клетка еще не вступила на путь дифференциации. Следовательно, такая клетка тотипотентна (в любом случае, все еще тотипотентна). Среди клеток многоклеточных животных такими клетками являются зигота, первые бластомеры после деления, эмбриональные зародышевые клетки (EGC), стволовые клетки (многие авторы считают EGC и ESC не тотипотентными, а плюрипотентными), и частично ооциты (в случае партеногенеза) (Gabaeva, 1986; Repin, 2001; Brustle, 1999; Gage, 2000). Эти клетки имеют «нулевой» морфогенетический статус. Существуют многоклеточные организмы с клетками, не имеющими морфогенетического статуса (то есть их статус практически нулевой, хотя они проявляют определенную морфогенетику развития), поскольку их клетки тотипотентны (например, высшие растения) (Ezhova, 2003; Samuilov, 2000).</w:t>
      </w:r>
    </w:p>
    <w:p w:rsidR="00000000" w:rsidDel="00000000" w:rsidP="00000000" w:rsidRDefault="00000000" w:rsidRPr="00000000" w14:paraId="000004A1">
      <w:pPr>
        <w:jc w:val="both"/>
        <w:rPr/>
      </w:pPr>
      <w:r w:rsidDel="00000000" w:rsidR="00000000" w:rsidRPr="00000000">
        <w:rPr>
          <w:rtl w:val="0"/>
        </w:rPr>
      </w:r>
    </w:p>
    <w:p w:rsidR="00000000" w:rsidDel="00000000" w:rsidP="00000000" w:rsidRDefault="00000000" w:rsidRPr="00000000" w14:paraId="000004A2">
      <w:pPr>
        <w:jc w:val="both"/>
        <w:rPr/>
      </w:pPr>
      <w:r w:rsidDel="00000000" w:rsidR="00000000" w:rsidRPr="00000000">
        <w:rPr>
          <w:rtl w:val="0"/>
        </w:rPr>
        <w:t xml:space="preserve">Следует отметить, что морфогенетический статус потомства не может изменяться без деления соматической клетки. Программированная смерть также связана с изменениями в морфогенетическом статусе, и эта связь реализуется через подсчет клеточных делений, начиная с «нулевого» статуса. В общем, это можно представить следующим образом: после определенного числа делений клетка (или, точнее, потомок клетки) должна дифференцироваться в единицу определенной гистологической структуры. И это должно происходить несколько раз, пока после определенного числа делений клетка не исчерпает лимит делений (предел Хейфлика), и начнется репликативное старение — это и будет «финальный» морфогенетический статус. Однако на самом деле не каждое деление меняет статус. Например, деление стволовых клеток, партеногенетическое деление ооцита и даже несколько делений зиготы следует считать не связанными с изменениями статуса, пока эти клетки сохраняют тотипотентность. Тотипотентность — это основная характеристика «нулевого» морфогенетического статуса клетки. Только деление, которое изменяет морфогенетический статус, должно считаться отправной точкой для подсчета «внутриклеточных часов», в итоге приводящих к «финальному» морфогенетическому статусу. Деление — это необходимое, но недостаточное условие для изменения данного статуса.</w:t>
      </w:r>
    </w:p>
    <w:p w:rsidR="00000000" w:rsidDel="00000000" w:rsidP="00000000" w:rsidRDefault="00000000" w:rsidRPr="00000000" w14:paraId="000004A3">
      <w:pPr>
        <w:jc w:val="both"/>
        <w:rPr/>
      </w:pPr>
      <w:r w:rsidDel="00000000" w:rsidR="00000000" w:rsidRPr="00000000">
        <w:rPr>
          <w:rtl w:val="0"/>
        </w:rPr>
      </w:r>
    </w:p>
    <w:p w:rsidR="00000000" w:rsidDel="00000000" w:rsidP="00000000" w:rsidRDefault="00000000" w:rsidRPr="00000000" w14:paraId="000004A4">
      <w:pPr>
        <w:jc w:val="both"/>
        <w:rPr/>
      </w:pPr>
      <w:r w:rsidDel="00000000" w:rsidR="00000000" w:rsidRPr="00000000">
        <w:rPr>
          <w:rtl w:val="0"/>
        </w:rPr>
        <w:t xml:space="preserve">Тесная связь, существующая между делением, дифференциацией и программируемой смертью, заставляет полагать, что эти процессы регулируются одной и той же структурой. Несомненно, структура, несущая такую информацию, должна быть способна к самовоспроизведению или хотя бы быть «саморегулирующимся автономным органеллом» (по терминам Альберта и др.). Соматические клетки многоклеточных животных имеют ряд таких органелл, включая центриоли.</w:t>
      </w:r>
    </w:p>
    <w:p w:rsidR="00000000" w:rsidDel="00000000" w:rsidP="00000000" w:rsidRDefault="00000000" w:rsidRPr="00000000" w14:paraId="000004A5">
      <w:pPr>
        <w:jc w:val="both"/>
        <w:rPr/>
      </w:pPr>
      <w:r w:rsidDel="00000000" w:rsidR="00000000" w:rsidRPr="00000000">
        <w:rPr>
          <w:rtl w:val="0"/>
        </w:rPr>
      </w:r>
    </w:p>
    <w:p w:rsidR="00000000" w:rsidDel="00000000" w:rsidP="00000000" w:rsidRDefault="00000000" w:rsidRPr="00000000" w14:paraId="000004A6">
      <w:pPr>
        <w:jc w:val="both"/>
        <w:rPr/>
      </w:pPr>
      <w:r w:rsidDel="00000000" w:rsidR="00000000" w:rsidRPr="00000000">
        <w:rPr>
          <w:rtl w:val="0"/>
        </w:rPr>
        <w:t xml:space="preserve">Центросома (центриоль) и цитоскелет, сформированный с участием центросомы, вероятно, являются структурами, которые определяют гистологическое распределение всех соматических клеток и возникновение возрастных изменений. Именно они определяют и изменяют морфогенетический статус соматических клеток многоклеточных организмов.</w:t>
      </w:r>
    </w:p>
    <w:p w:rsidR="00000000" w:rsidDel="00000000" w:rsidP="00000000" w:rsidRDefault="00000000" w:rsidRPr="00000000" w14:paraId="000004A7">
      <w:pPr>
        <w:jc w:val="both"/>
        <w:rPr/>
      </w:pPr>
      <w:r w:rsidDel="00000000" w:rsidR="00000000" w:rsidRPr="00000000">
        <w:rPr>
          <w:rtl w:val="0"/>
        </w:rPr>
      </w:r>
    </w:p>
    <w:p w:rsidR="00000000" w:rsidDel="00000000" w:rsidP="00000000" w:rsidRDefault="00000000" w:rsidRPr="00000000" w14:paraId="000004A8">
      <w:pPr>
        <w:pStyle w:val="Heading3"/>
        <w:jc w:val="both"/>
        <w:rPr/>
      </w:pPr>
      <w:bookmarkStart w:colFirst="0" w:colLast="0" w:name="_7bsib5cb0w4" w:id="157"/>
      <w:bookmarkEnd w:id="157"/>
      <w:r w:rsidDel="00000000" w:rsidR="00000000" w:rsidRPr="00000000">
        <w:rPr>
          <w:rtl w:val="0"/>
        </w:rPr>
        <w:t xml:space="preserve">3.3.3 Центриолярные/цитоскелетные механизмы клеточной дифференциации и репликации</w:t>
      </w:r>
    </w:p>
    <w:p w:rsidR="00000000" w:rsidDel="00000000" w:rsidP="00000000" w:rsidRDefault="00000000" w:rsidRPr="00000000" w14:paraId="000004A9">
      <w:pPr>
        <w:jc w:val="both"/>
        <w:rPr/>
      </w:pPr>
      <w:r w:rsidDel="00000000" w:rsidR="00000000" w:rsidRPr="00000000">
        <w:rPr>
          <w:rtl w:val="0"/>
        </w:rPr>
      </w:r>
    </w:p>
    <w:p w:rsidR="00000000" w:rsidDel="00000000" w:rsidP="00000000" w:rsidRDefault="00000000" w:rsidRPr="00000000" w14:paraId="000004AA">
      <w:pPr>
        <w:jc w:val="both"/>
        <w:rPr/>
      </w:pPr>
      <w:r w:rsidDel="00000000" w:rsidR="00000000" w:rsidRPr="00000000">
        <w:rPr>
          <w:rtl w:val="0"/>
        </w:rPr>
        <w:t xml:space="preserve">Цитоскелетные структуры известны как наиболее подходящие структуры для кодирования информации, хранимой в цитоплазме. Цитоскелет, который представляет собой своего рода процессор команд, интегрирует и координирует клеточный метаболизм. Даже тип дробления (Satoh, 1987) и слияние клеток в ткань (Vasiliev, 2001; Krendel, 1999) определяются цитоскелетом. Микротрубулярные компоненты цитоскелета определяют направление перемещения практически всех внутриклеточных компонентов (Minin, 2004; Hollenbeck, 1996). Они также (вместе с актиновыми филаментами) участвуют в цитокинезе, сборке веретена деления и митотических движениях (Baum, B., и Perrimon, N., 2001). Это касается как соматических, так и половых клеток. Цитоматричная структура яйца в целом считается играющей роль в анизотропном распределении морфогенетических детерминант и, таким образом, первичной детерминации раннего развития (Ryabova, L. V., и Vasetskii, S. G., 1990).</w:t>
      </w:r>
    </w:p>
    <w:p w:rsidR="00000000" w:rsidDel="00000000" w:rsidP="00000000" w:rsidRDefault="00000000" w:rsidRPr="00000000" w14:paraId="000004AB">
      <w:pPr>
        <w:jc w:val="both"/>
        <w:rPr/>
      </w:pPr>
      <w:r w:rsidDel="00000000" w:rsidR="00000000" w:rsidRPr="00000000">
        <w:rPr>
          <w:rtl w:val="0"/>
        </w:rPr>
      </w:r>
    </w:p>
    <w:p w:rsidR="00000000" w:rsidDel="00000000" w:rsidP="00000000" w:rsidRDefault="00000000" w:rsidRPr="00000000" w14:paraId="000004AC">
      <w:pPr>
        <w:jc w:val="both"/>
        <w:rPr/>
      </w:pPr>
      <w:r w:rsidDel="00000000" w:rsidR="00000000" w:rsidRPr="00000000">
        <w:rPr>
          <w:rtl w:val="0"/>
        </w:rPr>
        <w:t xml:space="preserve">Цитоскелет передает как экзогенные сигналы, так и эндогенные влияния в ядро клетки (Zapara, 1999). Механизмы этих влияний связаны с механическим напряжением цитоскелета и расположением определенных цитохимических компонентов на цитоматричной структуре. Эти эффекты контролируют синтетическую и митотическую активность клеток, их мотильное поведение и морфогенез. Эта система у многоклеточных организмов функционирует независимо от одновременной активности генома. Цитоскелет материнской клетки может передавать информацию о специфических особенностях ее организации непосредственно в цитоскелет дочерней клетки.</w:t>
      </w:r>
    </w:p>
    <w:p w:rsidR="00000000" w:rsidDel="00000000" w:rsidP="00000000" w:rsidRDefault="00000000" w:rsidRPr="00000000" w14:paraId="000004AD">
      <w:pPr>
        <w:jc w:val="both"/>
        <w:rPr/>
      </w:pP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t xml:space="preserve">Дифференциация, пролиферация и поддержание архитектоники тканей связаны как с межклеточными взаимодействиями, так и с контактами клеток с внеклеточной матрицей (Pal’tsev, 1995). В ходе этих взаимодействий информация передается от окружающей среды клетки к ее поверхностным рецепторам и затем в саму клетку. В конечном итоге изменение активности транскрипционных факторов посредничает в морфогенезе и дифференциации клетки (Kreis, 1993). Таким образом, было доказано существование целостной системы, состоящей из внеклеточной матрицы, плазматической мембраны и цитоскелета, которая участвует в распространении и передаче внешнего регуляторного сигнала, и эта система функционирует как триггер экспрессии генов (Roskelley, 1995). Тесная связь между цитоскелетом и внеклеточной матрицей является залогом того, что любое изменение структуры одного компонента отражается на структуре другого. Давно известно, что изменения в структуре цитоскелета могут модулировать конфигурацию хроматина и экспрессию генов (Fulton, 1984; Egorova, 2001).</w:t>
      </w:r>
    </w:p>
    <w:p w:rsidR="00000000" w:rsidDel="00000000" w:rsidP="00000000" w:rsidRDefault="00000000" w:rsidRPr="00000000" w14:paraId="000004AF">
      <w:pPr>
        <w:jc w:val="both"/>
        <w:rPr/>
      </w:pPr>
      <w:r w:rsidDel="00000000" w:rsidR="00000000" w:rsidRPr="00000000">
        <w:rPr>
          <w:rtl w:val="0"/>
        </w:rPr>
      </w:r>
    </w:p>
    <w:p w:rsidR="00000000" w:rsidDel="00000000" w:rsidP="00000000" w:rsidRDefault="00000000" w:rsidRPr="00000000" w14:paraId="000004B0">
      <w:pPr>
        <w:jc w:val="both"/>
        <w:rPr/>
      </w:pPr>
      <w:r w:rsidDel="00000000" w:rsidR="00000000" w:rsidRPr="00000000">
        <w:rPr>
          <w:rtl w:val="0"/>
        </w:rPr>
        <w:t xml:space="preserve">Этот краткий обзор литературы подтверждает мнение большинства исследователей, что вышеописанные цитоплазматические воздействия на ядро в значительной степени связаны с цитоскелетом и его составляющими.</w:t>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jc w:val="both"/>
        <w:rPr/>
      </w:pPr>
      <w:r w:rsidDel="00000000" w:rsidR="00000000" w:rsidRPr="00000000">
        <w:rPr>
          <w:rtl w:val="0"/>
        </w:rPr>
        <w:t xml:space="preserve">Цитоскелет был установлен как включающий три основных типа филаментов, которые образуют три системы: микротрубочки (из тубулина), микрофиламенты (из актина) и промежуточные филаменты. Формирование разнообразных структур из актиновых микрофиламентов регулируется системой микротрубочек, которая определяет участки полимеризации актина и расположение пучков микрофиламентов, т.е. микротрубочки определяют динамическую архитектуру цитоскелета и всей клетки (Domnina, 1996). Организация микротрубочек в клетках животных контролируется центросомой (центриолями), которая является экзагеномным носителем информации о пространственном положении микротрубочек (Abumuslimov, 1994; Kirshner, M., и Mitchison, T., 1986), и это формирует центр организации микротрубочек.</w:t>
      </w:r>
    </w:p>
    <w:p w:rsidR="00000000" w:rsidDel="00000000" w:rsidP="00000000" w:rsidRDefault="00000000" w:rsidRPr="00000000" w14:paraId="000004B3">
      <w:pPr>
        <w:jc w:val="both"/>
        <w:rPr/>
      </w:pPr>
      <w:r w:rsidDel="00000000" w:rsidR="00000000" w:rsidRPr="00000000">
        <w:rPr>
          <w:rtl w:val="0"/>
        </w:rPr>
      </w:r>
    </w:p>
    <w:p w:rsidR="00000000" w:rsidDel="00000000" w:rsidP="00000000" w:rsidRDefault="00000000" w:rsidRPr="00000000" w14:paraId="000004B4">
      <w:pPr>
        <w:jc w:val="both"/>
        <w:rPr/>
      </w:pPr>
      <w:r w:rsidDel="00000000" w:rsidR="00000000" w:rsidRPr="00000000">
        <w:rPr>
          <w:rtl w:val="0"/>
        </w:rPr>
        <w:t xml:space="preserve">Конечно, нет прямых указаний на то, что именно центриоли отвечают за морфогенетический статус клетки. Было бы удивительно, если бы такие выводы существовали, не приводя к адекватным выводам о функциях центриолей. Однако в работе (Komarova, Yu. A., и Vorobjev, I. A., 1995) говорится, что изменения в структуре центросомы могут быть ранним маркером клеточной дифференциации. Более того, на основе структуры центросомы начало дифференциации энтероцитов можно датировать уже 14-м днем эмбриогенеза, тогда как авторрадиография с использованием тимидина дает только 16-17-й день. Дифференциация энтероцитов с их продвижением из крипт в ворсинки связана с прекращением синтеза ДНК и снижением синтеза РНК и белков, а также с инволюцией центросомы. Авторы (Komarova, 1994) считают эти данные указанием на дифференциацию клетки. Однако инволюция центросомы у энтероцитов ворсинок мышей была обнаружена только после того, как уровни синтеза РНК и белков оставались неизменными. Таким образом, центросома действительно изменяется вначале, и синтез нуклеиновых кислот изменяется только после этого!</w:t>
      </w:r>
    </w:p>
    <w:p w:rsidR="00000000" w:rsidDel="00000000" w:rsidP="00000000" w:rsidRDefault="00000000" w:rsidRPr="00000000" w14:paraId="000004B5">
      <w:pPr>
        <w:jc w:val="both"/>
        <w:rPr/>
      </w:pPr>
      <w:r w:rsidDel="00000000" w:rsidR="00000000" w:rsidRPr="00000000">
        <w:rPr>
          <w:rtl w:val="0"/>
        </w:rPr>
      </w:r>
    </w:p>
    <w:p w:rsidR="00000000" w:rsidDel="00000000" w:rsidP="00000000" w:rsidRDefault="00000000" w:rsidRPr="00000000" w14:paraId="000004B6">
      <w:pPr>
        <w:jc w:val="both"/>
        <w:rPr/>
      </w:pPr>
      <w:r w:rsidDel="00000000" w:rsidR="00000000" w:rsidRPr="00000000">
        <w:rPr>
          <w:rtl w:val="0"/>
        </w:rPr>
        <w:t xml:space="preserve">Центросома задает последовательный порядок фаз прохождения клетки цикла (Vorobjev, 1988) или, в любом случае, участвует в программировании (термин авторов) событий клеточного цикла как минимум за две фазы до их реализации (Neverova, 1996; Maniotis, A., и Schliva, M., 1991) (но природа структур в центросоме или вокруг нее, ответственных за этот эффект, не была идентифицирована авторами). Однако, говоря о влиянии центриолей на клеточный цикл, они имели в виду регуляцию только одного цикла, но могли бы экстраполировать свои данные на все клеточные циклы без исключения и, таким образом, подходить к нашей идее о том, что цикл Хейфлика определяется центриолями. В принципе, фактор, регулирующий один клеточный цикл, может также регулировать все остальные!</w:t>
      </w:r>
    </w:p>
    <w:p w:rsidR="00000000" w:rsidDel="00000000" w:rsidP="00000000" w:rsidRDefault="00000000" w:rsidRPr="00000000" w14:paraId="000004B7">
      <w:pPr>
        <w:jc w:val="both"/>
        <w:rPr/>
      </w:pPr>
      <w:r w:rsidDel="00000000" w:rsidR="00000000" w:rsidRPr="00000000">
        <w:rPr>
          <w:rtl w:val="0"/>
        </w:rPr>
      </w:r>
    </w:p>
    <w:p w:rsidR="00000000" w:rsidDel="00000000" w:rsidP="00000000" w:rsidRDefault="00000000" w:rsidRPr="00000000" w14:paraId="000004B8">
      <w:pPr>
        <w:jc w:val="both"/>
        <w:rPr/>
      </w:pPr>
      <w:r w:rsidDel="00000000" w:rsidR="00000000" w:rsidRPr="00000000">
        <w:rPr>
          <w:rtl w:val="0"/>
        </w:rPr>
        <w:t xml:space="preserve">Микрохирургическое удаление центросомы из клетки блокировало фазу G2 клеточного цикла, то есть клетка не начинала подготовку к митозу, хотя синтез ДНК в ней не был ингибирован (Зиновкина, 1996; Trevor et al., 1995).</w:t>
      </w:r>
    </w:p>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jc w:val="both"/>
        <w:rPr/>
      </w:pPr>
      <w:r w:rsidDel="00000000" w:rsidR="00000000" w:rsidRPr="00000000">
        <w:rPr>
          <w:rtl w:val="0"/>
        </w:rPr>
        <w:t xml:space="preserve">Центросомы, взятые из клет, синхронизированных в фазе G1 различных видов животных, и введенные в ооциты, синхронизированные в метафазе у хромистых лягушек, могли индуцировать деление яйцеклетки (Горгидзе, 1994; Tournier et al., 1991). И если мы вспомним, что возраст культуры (то есть, также лимит Хейфлика и старение) определяется не временем, а количеством клеточных делений (об этом говорят как сторонники, так и противники теории Хейфлика) (Гаврилов, 1978; Dell’orco, 1974), а клеточное деление непосредственно связано с центросомальными структурами, то логично сделать вывод, что центросома должна быть связана с инициацией старения клетки, то есть механизм подсчета «клеточных делений» кажется сосредоточенным в этой органелле.</w:t>
      </w:r>
    </w:p>
    <w:p w:rsidR="00000000" w:rsidDel="00000000" w:rsidP="00000000" w:rsidRDefault="00000000" w:rsidRPr="00000000" w14:paraId="000004BB">
      <w:pPr>
        <w:jc w:val="both"/>
        <w:rPr/>
      </w:pPr>
      <w:r w:rsidDel="00000000" w:rsidR="00000000" w:rsidRPr="00000000">
        <w:rPr>
          <w:rtl w:val="0"/>
        </w:rPr>
      </w:r>
    </w:p>
    <w:p w:rsidR="00000000" w:rsidDel="00000000" w:rsidP="00000000" w:rsidRDefault="00000000" w:rsidRPr="00000000" w14:paraId="000004BC">
      <w:pPr>
        <w:jc w:val="both"/>
        <w:rPr/>
      </w:pPr>
      <w:r w:rsidDel="00000000" w:rsidR="00000000" w:rsidRPr="00000000">
        <w:rPr>
          <w:rtl w:val="0"/>
        </w:rPr>
        <w:t xml:space="preserve">Представленные выше данные свидетельствуют о том, что нормальный цикл центриолей в клетках животных тесно связан с клеточным циклом. Однако существуют данные, указывающие на то, что центриоли могут реплицироваться независимо от ядра (Balczon, 1995), то есть ядерный (хромосомный) цикл может быть отделен от центриольного и центросомного циклов. В этом случае, как можно говорить о определяющем влиянии центросомы на клеточное деление?</w:t>
      </w:r>
    </w:p>
    <w:p w:rsidR="00000000" w:rsidDel="00000000" w:rsidP="00000000" w:rsidRDefault="00000000" w:rsidRPr="00000000" w14:paraId="000004BD">
      <w:pPr>
        <w:jc w:val="both"/>
        <w:rPr/>
      </w:pPr>
      <w:r w:rsidDel="00000000" w:rsidR="00000000" w:rsidRPr="00000000">
        <w:rPr>
          <w:rtl w:val="0"/>
        </w:rPr>
      </w:r>
    </w:p>
    <w:p w:rsidR="00000000" w:rsidDel="00000000" w:rsidP="00000000" w:rsidRDefault="00000000" w:rsidRPr="00000000" w14:paraId="000004BE">
      <w:pPr>
        <w:jc w:val="both"/>
        <w:rPr/>
      </w:pPr>
      <w:r w:rsidDel="00000000" w:rsidR="00000000" w:rsidRPr="00000000">
        <w:rPr>
          <w:rtl w:val="0"/>
        </w:rPr>
        <w:t xml:space="preserve">Во-первых, нормальная репликация центриолей связана с событиями в ядре.</w:t>
      </w:r>
    </w:p>
    <w:p w:rsidR="00000000" w:rsidDel="00000000" w:rsidP="00000000" w:rsidRDefault="00000000" w:rsidRPr="00000000" w14:paraId="000004BF">
      <w:pPr>
        <w:jc w:val="both"/>
        <w:rPr/>
      </w:pPr>
      <w:r w:rsidDel="00000000" w:rsidR="00000000" w:rsidRPr="00000000">
        <w:rPr>
          <w:rtl w:val="0"/>
        </w:rPr>
      </w:r>
    </w:p>
    <w:p w:rsidR="00000000" w:rsidDel="00000000" w:rsidP="00000000" w:rsidRDefault="00000000" w:rsidRPr="00000000" w14:paraId="000004C0">
      <w:pPr>
        <w:jc w:val="both"/>
        <w:rPr/>
      </w:pPr>
      <w:r w:rsidDel="00000000" w:rsidR="00000000" w:rsidRPr="00000000">
        <w:rPr>
          <w:rtl w:val="0"/>
        </w:rPr>
        <w:t xml:space="preserve">Во-вторых, вышеупомянутое «разделение» этих циклов более тесно связано с независимостью репликации центриолей от ядерных влияний. Этот тезис требует некоторых разъяснений.</w:t>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jc w:val="both"/>
        <w:rPr/>
      </w:pPr>
      <w:r w:rsidDel="00000000" w:rsidR="00000000" w:rsidRPr="00000000">
        <w:rPr>
          <w:rtl w:val="0"/>
        </w:rPr>
        <w:t xml:space="preserve">Практически все клетки многоклеточных животных обладают центриолей, но есть исключения, такие как ооциты мышей, морских ежей, дрозофилы и некоторых моллюсков, сперматозоиды грызунов, клетки Бальбьяни слюнных желез Диптера, эритроциты некоторых видов, полиплоидные фолликулярные клетки дрозофилы, мышечные волокна млекопитающих (Тассин, 1985) и другие. Клетки, лишенные центриолей, способны к делению, например, начальные деления дробления у мышей, митоз в культуре клеток, лишенных центриолей у дрозофилы, деление при партеногенезе у Диптера Sciara. Однако практически все эти примеры характеризуются одним важным общим признаком (кроме половых клеток): почти все клетки, не имеющие центриолей в интерфазе, представляют собой конечную форму дифференцировки (фолликулярные клетки, секреторные клетки слюнных желез Диптера и т. д.); таким образом, жизненный цикл таких клеток может завершиться только смертью, в то время как практически все случаи отсутствия центриолей в полюсах митотического аппарата клетки относятся к мейотическим делениям (Онищенко, 1982).</w:t>
      </w:r>
    </w:p>
    <w:p w:rsidR="00000000" w:rsidDel="00000000" w:rsidP="00000000" w:rsidRDefault="00000000" w:rsidRPr="00000000" w14:paraId="000004C3">
      <w:pPr>
        <w:jc w:val="both"/>
        <w:rPr/>
      </w:pPr>
      <w:r w:rsidDel="00000000" w:rsidR="00000000" w:rsidRPr="00000000">
        <w:rPr>
          <w:rtl w:val="0"/>
        </w:rPr>
      </w:r>
    </w:p>
    <w:p w:rsidR="00000000" w:rsidDel="00000000" w:rsidP="00000000" w:rsidRDefault="00000000" w:rsidRPr="00000000" w14:paraId="000004C4">
      <w:pPr>
        <w:jc w:val="both"/>
        <w:rPr/>
      </w:pPr>
      <w:r w:rsidDel="00000000" w:rsidR="00000000" w:rsidRPr="00000000">
        <w:rPr>
          <w:rtl w:val="0"/>
        </w:rPr>
        <w:t xml:space="preserve">Представленные и другие данные (например, клетки, из которых удалены хромосомы, могут завершить цитокинез и разделиться на два анаклеусных клетки (Zhang, D., и Nicklas, E. B., 1996)) указывают на то, что среди клеточных структур наиболее важную роль в делении играют структуры центросомы.</w:t>
      </w:r>
    </w:p>
    <w:p w:rsidR="00000000" w:rsidDel="00000000" w:rsidP="00000000" w:rsidRDefault="00000000" w:rsidRPr="00000000" w14:paraId="000004C5">
      <w:pPr>
        <w:jc w:val="both"/>
        <w:rPr/>
      </w:pPr>
      <w:r w:rsidDel="00000000" w:rsidR="00000000" w:rsidRPr="00000000">
        <w:rPr>
          <w:rtl w:val="0"/>
        </w:rPr>
      </w:r>
    </w:p>
    <w:p w:rsidR="00000000" w:rsidDel="00000000" w:rsidP="00000000" w:rsidRDefault="00000000" w:rsidRPr="00000000" w14:paraId="000004C6">
      <w:pPr>
        <w:jc w:val="both"/>
        <w:rPr/>
      </w:pPr>
      <w:r w:rsidDel="00000000" w:rsidR="00000000" w:rsidRPr="00000000">
        <w:rPr>
          <w:rtl w:val="0"/>
        </w:rPr>
        <w:t xml:space="preserve">Следовательно, данные в литературе о разделении двух вышеупомянутых циклов в сущности отражают независимость центриольного цикла от ядерного. Но в никаком случае это не означает, что ядерный цикл также независим от центриольного цикла! Представленные нами данные (некоторые аргументы будут приведены ниже) подтверждают такую формулировку проблемы.</w:t>
      </w:r>
    </w:p>
    <w:p w:rsidR="00000000" w:rsidDel="00000000" w:rsidP="00000000" w:rsidRDefault="00000000" w:rsidRPr="00000000" w14:paraId="000004C7">
      <w:pPr>
        <w:jc w:val="both"/>
        <w:rPr/>
      </w:pPr>
      <w:r w:rsidDel="00000000" w:rsidR="00000000" w:rsidRPr="00000000">
        <w:rPr>
          <w:rtl w:val="0"/>
        </w:rPr>
      </w:r>
    </w:p>
    <w:p w:rsidR="00000000" w:rsidDel="00000000" w:rsidP="00000000" w:rsidRDefault="00000000" w:rsidRPr="00000000" w14:paraId="000004C8">
      <w:pPr>
        <w:jc w:val="both"/>
        <w:rPr/>
      </w:pPr>
      <w:r w:rsidDel="00000000" w:rsidR="00000000" w:rsidRPr="00000000">
        <w:rPr>
          <w:rtl w:val="0"/>
        </w:rPr>
        <w:t xml:space="preserve">Есть также еще одна причина, почему центриоли подходят для роли цитоплазматического детерминанта экспрессии генома. Самовоспроизводимость цитоплазмы и всей клеточной структуры хорошо известна как общая основа для непрерывности морфофункциональной организации на клеточном и субклеточном уровнях. Центриоли воспроизводятся как de novo, так и с инициацией с предсуществующего центриоля (Воробьев, И. А., и Надеждина, Е. С., 1987), в то время как при разрушении микротрубулярных структур они никогда не восстанавливаются только с использованием ядерных генов (Маргелис, 1983).</w:t>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jc w:val="both"/>
        <w:rPr/>
      </w:pPr>
      <w:r w:rsidDel="00000000" w:rsidR="00000000" w:rsidRPr="00000000">
        <w:rPr>
          <w:rtl w:val="0"/>
        </w:rPr>
        <w:t xml:space="preserve">Центриоли не раз предполагались как внутриклеточный детектор внешних сигналов (Алиева, И. Б., и Воробьев, И. А., 1995), то есть они могут быть вовлечены в передачу информации.</w:t>
      </w:r>
    </w:p>
    <w:p w:rsidR="00000000" w:rsidDel="00000000" w:rsidP="00000000" w:rsidRDefault="00000000" w:rsidRPr="00000000" w14:paraId="000004CB">
      <w:pPr>
        <w:jc w:val="both"/>
        <w:rPr/>
      </w:pPr>
      <w:r w:rsidDel="00000000" w:rsidR="00000000" w:rsidRPr="00000000">
        <w:rPr>
          <w:rtl w:val="0"/>
        </w:rPr>
      </w:r>
    </w:p>
    <w:p w:rsidR="00000000" w:rsidDel="00000000" w:rsidP="00000000" w:rsidRDefault="00000000" w:rsidRPr="00000000" w14:paraId="000004CC">
      <w:pPr>
        <w:jc w:val="both"/>
        <w:rPr/>
      </w:pPr>
      <w:r w:rsidDel="00000000" w:rsidR="00000000" w:rsidRPr="00000000">
        <w:rPr>
          <w:rtl w:val="0"/>
        </w:rPr>
        <w:t xml:space="preserve">Отсутствие центриолей на стадии прелеоптотенической конденсации хромосом у мышей (Хартунг, 1977) кажется свидетельством связи между «нулевым» морфогенетическим статусом и центриолями. Мы считаем, что «нулевой» статус идентичен прелеоптотенической стадии оогонии в этих организмах. Таким образом, внутриклеточные «морфогенетические часы» как бы заводятся в этот момент и устанавливаются на начальное «нулевое» состояние.</w:t>
      </w:r>
    </w:p>
    <w:p w:rsidR="00000000" w:rsidDel="00000000" w:rsidP="00000000" w:rsidRDefault="00000000" w:rsidRPr="00000000" w14:paraId="000004CD">
      <w:pPr>
        <w:jc w:val="both"/>
        <w:rPr/>
      </w:pPr>
      <w:r w:rsidDel="00000000" w:rsidR="00000000" w:rsidRPr="00000000">
        <w:rPr>
          <w:rtl w:val="0"/>
        </w:rPr>
      </w:r>
    </w:p>
    <w:p w:rsidR="00000000" w:rsidDel="00000000" w:rsidP="00000000" w:rsidRDefault="00000000" w:rsidRPr="00000000" w14:paraId="000004CE">
      <w:pPr>
        <w:jc w:val="both"/>
        <w:rPr/>
      </w:pPr>
      <w:r w:rsidDel="00000000" w:rsidR="00000000" w:rsidRPr="00000000">
        <w:rPr>
          <w:rtl w:val="0"/>
        </w:rPr>
        <w:t xml:space="preserve">Эксперименты по клонированию кажутся наиболее перспективными для выявления факторов клеточной дифференциации.</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pPr>
      <w:r w:rsidDel="00000000" w:rsidR="00000000" w:rsidRPr="00000000">
        <w:rPr>
          <w:rtl w:val="0"/>
        </w:rPr>
        <w:t xml:space="preserve">Для успешного развития эмбриона, полученного путем введения соматического ядра в денуклеированный ооцит (или хотя бы в зиготу), ядро нуждается в полном перепрограммировании, и это определяется цитоплазматическими факторами денуклеированного ооцита (Симоннсон, С., и Гурдон, Дж., 2004). Но возникает закономерный вопрос: почему в этом случае цитоплазматические факторы донорской соматической клетки не превосходят ооцитарные факторы и реконструированная клетка не продолжает развитие как дифференцированная клетка? Обратите внимание, что многие методы клонирования включают электрофузию, но не строгую передачу ядра от соматической клетки (Шкуматов, 2001; Рох и др., 1997). В результате цитоплазма соматической клетки смешивается с цитоплазмой денуклеированной клетки и, вероятно, влияет на дальнейшую судьбу реконструированной клетки. Особенно, поскольку мы считаем, что дифференциация связана с центросомой, и эта структура может быть «представлена» как ооцитом, так и соматической клеткой донора ооцита. И какой из них будет «доминировать»? Если мы правы, то «доминирование» центросомы ооцита будет способствовать развитию клонированного организма, в то время как при преобладании другой центросомы клетка продолжит путь клетки-донор ядра. Поскольку различные животные были успешно клонированы, очевидно, реализуется первая модель. Мы не нашли в литературе исследований о судьбе центросом в клонированной клетке. Здесь мы заканчиваем анализ литературных данных, но наше внимание привлекли исследования о судьбе митохондрий в клонированных организмах.</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pPr>
      <w:r w:rsidDel="00000000" w:rsidR="00000000" w:rsidRPr="00000000">
        <w:rPr>
          <w:rtl w:val="0"/>
        </w:rPr>
        <w:t xml:space="preserve">Митохондриальная ДНК (мтДНК) в Долли и девяти клонированных овцах была почти полностью получена от денуклеированных ооцитов реципиента, с небольшим вкладом соответствующих соматических клеток (Evans et al., 1999). В таком эмбрионе мтДНК, полученная от донорных клеток, частично или полностью исчезала достаточно быстро, даже на более ранних стадиях эмбриогенеза (Sutovsky et al., 2000). Подобные результаты были получены и для мтДНК у других клонированных животных.</w:t>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t xml:space="preserve">«Поведение» центросом может быть подобно тому, как себя ведут митохондрии. Исходя из нашей гипотезы, преобладание центросом денуклеированных ооцитов реципиента может быть хорошим объяснением того, почему клетка, полученная в результате клонирования, идет по пути эмбриогенеза и не продолжает линию соматической клетки, использованной в качестве донора ядра!</w:t>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jc w:val="both"/>
        <w:rPr/>
      </w:pPr>
      <w:r w:rsidDel="00000000" w:rsidR="00000000" w:rsidRPr="00000000">
        <w:rPr>
          <w:rtl w:val="0"/>
        </w:rPr>
        <w:t xml:space="preserve">Настало время обратиться к экспериментам Хейфлика (и некоторых других исследователей), которые настаивают на подтверждении связи между старением и ядерными факторами (Hayflick, 1982; Wright, W. E., и Hayflick, L., 1975).</w:t>
      </w:r>
    </w:p>
    <w:p w:rsidR="00000000" w:rsidDel="00000000" w:rsidP="00000000" w:rsidRDefault="00000000" w:rsidRPr="00000000" w14:paraId="000004D7">
      <w:pPr>
        <w:jc w:val="both"/>
        <w:rPr/>
      </w:pPr>
      <w:r w:rsidDel="00000000" w:rsidR="00000000" w:rsidRPr="00000000">
        <w:rPr>
          <w:rtl w:val="0"/>
        </w:rPr>
      </w:r>
    </w:p>
    <w:p w:rsidR="00000000" w:rsidDel="00000000" w:rsidP="00000000" w:rsidRDefault="00000000" w:rsidRPr="00000000" w14:paraId="000004D8">
      <w:pPr>
        <w:jc w:val="both"/>
        <w:rPr/>
      </w:pPr>
      <w:r w:rsidDel="00000000" w:rsidR="00000000" w:rsidRPr="00000000">
        <w:rPr>
          <w:rtl w:val="0"/>
        </w:rPr>
        <w:t xml:space="preserve">Эти эксперименты по слиянию молодых и старых клеток, а также позднейшему прямому переносу ядер из старых клеток в молодые и наоборот, показали, что полученные гибридные клетки, содержащие цитоплазму пост-репликативных клеток и ядра делящихся клеток, могут выполнить такое же количество делений, как и контрольные репликативно молодые культуры. А вот гибриды, созданные из цитоплазмы делящихся клеток и ядер пост-репликативных, не могли делиться. Таким образом, старение контролируется ядром, а не цитоплазмой.</w:t>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jc w:val="both"/>
        <w:rPr/>
      </w:pPr>
      <w:r w:rsidDel="00000000" w:rsidR="00000000" w:rsidRPr="00000000">
        <w:rPr>
          <w:rtl w:val="0"/>
        </w:rPr>
        <w:t xml:space="preserve">Однако мы считаем, что результаты этих исследований противоречат данным о клонировании. Если эксперименты Хейфлика действительно указывали на доминирующую роль ядра в определении судьбы клетки, то перенос ядер соматических клеток в денуклеированный ооцит должен был бы привести к созданию реконструированной клетки, неспособной развить весь организм, но продолжающей путь дифференцированной клетки донора ядра. Но этого не происходит! Тогда почему в экспериментах Хейфлика ядро определяло путь клетки?</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pPr>
      <w:r w:rsidDel="00000000" w:rsidR="00000000" w:rsidRPr="00000000">
        <w:rPr>
          <w:rtl w:val="0"/>
        </w:rPr>
        <w:t xml:space="preserve">Хейфлик и другие исследователи удаляли ядра, обрабатывая клетки цитохалазином B и центрифугируя их. Эта техника до сих пор широко используется (Burakov, 2003; Gorgidze, L. A., and Vorobjev, I. A., 1992).</w:t>
      </w:r>
    </w:p>
    <w:p w:rsidR="00000000" w:rsidDel="00000000" w:rsidP="00000000" w:rsidRDefault="00000000" w:rsidRPr="00000000" w14:paraId="000004DD">
      <w:pPr>
        <w:jc w:val="both"/>
        <w:rPr/>
      </w:pPr>
      <w:r w:rsidDel="00000000" w:rsidR="00000000" w:rsidRPr="00000000">
        <w:rPr>
          <w:rtl w:val="0"/>
        </w:rPr>
      </w:r>
    </w:p>
    <w:p w:rsidR="00000000" w:rsidDel="00000000" w:rsidP="00000000" w:rsidRDefault="00000000" w:rsidRPr="00000000" w14:paraId="000004DE">
      <w:pPr>
        <w:jc w:val="both"/>
        <w:rPr/>
      </w:pPr>
      <w:r w:rsidDel="00000000" w:rsidR="00000000" w:rsidRPr="00000000">
        <w:rPr>
          <w:rtl w:val="0"/>
        </w:rPr>
        <w:t xml:space="preserve">Поскольку центросома тесно связана с ядром (центросома может быть удалена вместе с ядром (Rodionov et al., 1999)), не могло ли так случиться, что центросома клетки донора ядра оказалась в гибридной клетке вместе с ядром?</w:t>
      </w:r>
    </w:p>
    <w:p w:rsidR="00000000" w:rsidDel="00000000" w:rsidP="00000000" w:rsidRDefault="00000000" w:rsidRPr="00000000" w14:paraId="000004DF">
      <w:pPr>
        <w:jc w:val="both"/>
        <w:rPr/>
      </w:pPr>
      <w:r w:rsidDel="00000000" w:rsidR="00000000" w:rsidRPr="00000000">
        <w:rPr>
          <w:rtl w:val="0"/>
        </w:rPr>
      </w:r>
    </w:p>
    <w:p w:rsidR="00000000" w:rsidDel="00000000" w:rsidP="00000000" w:rsidRDefault="00000000" w:rsidRPr="00000000" w14:paraId="000004E0">
      <w:pPr>
        <w:jc w:val="both"/>
        <w:rPr/>
      </w:pPr>
      <w:r w:rsidDel="00000000" w:rsidR="00000000" w:rsidRPr="00000000">
        <w:rPr>
          <w:rtl w:val="0"/>
        </w:rPr>
        <w:t xml:space="preserve">При обработке клеток цитохалазином при относительно низких ускорениях (12 000g) лишь около 20% цитопластов не содержат центриолей, и некоторые из них содержат только один центриоль, который иногда неактивен. Таким образом, при такой обработке большая часть центриолей перемещается в цитопласты.</w:t>
      </w:r>
    </w:p>
    <w:p w:rsidR="00000000" w:rsidDel="00000000" w:rsidP="00000000" w:rsidRDefault="00000000" w:rsidRPr="00000000" w14:paraId="000004E1">
      <w:pPr>
        <w:jc w:val="both"/>
        <w:rPr/>
      </w:pPr>
      <w:r w:rsidDel="00000000" w:rsidR="00000000" w:rsidRPr="00000000">
        <w:rPr>
          <w:rtl w:val="0"/>
        </w:rPr>
      </w:r>
    </w:p>
    <w:p w:rsidR="00000000" w:rsidDel="00000000" w:rsidP="00000000" w:rsidRDefault="00000000" w:rsidRPr="00000000" w14:paraId="000004E2">
      <w:pPr>
        <w:jc w:val="both"/>
        <w:rPr/>
      </w:pPr>
      <w:r w:rsidDel="00000000" w:rsidR="00000000" w:rsidRPr="00000000">
        <w:rPr>
          <w:rtl w:val="0"/>
        </w:rPr>
        <w:t xml:space="preserve">Но Хейфлик использовал значительно более высокие ускорения (25 000g). Он использовал цитохазалин B, но при относительно высоких ускорениях (без цитохазалина) центриоли оставались в карипластах и не переходили в цитопласты (Egorov et al., 1982). Однако цитохазалин используется именно для денуклеации при низких ускорениях. Следовательно, при высоких ускорениях (как с цитохазалином, так и без него) центриоль с большей вероятностью окажется в карипластах. Таким образом, при определенной экспериментальной технике (как это происходило в исследованиях Хейфлика) центриоль «путешествовала» вместе с ядром, но авторы, поддерживающие ДНК-программируемый механизм старения, просто игнорируют роль центриолей.</w:t>
      </w:r>
    </w:p>
    <w:p w:rsidR="00000000" w:rsidDel="00000000" w:rsidP="00000000" w:rsidRDefault="00000000" w:rsidRPr="00000000" w14:paraId="000004E3">
      <w:pPr>
        <w:jc w:val="both"/>
        <w:rPr/>
      </w:pPr>
      <w:r w:rsidDel="00000000" w:rsidR="00000000" w:rsidRPr="00000000">
        <w:rPr>
          <w:rtl w:val="0"/>
        </w:rPr>
      </w:r>
    </w:p>
    <w:p w:rsidR="00000000" w:rsidDel="00000000" w:rsidP="00000000" w:rsidRDefault="00000000" w:rsidRPr="00000000" w14:paraId="000004E4">
      <w:pPr>
        <w:jc w:val="both"/>
        <w:rPr/>
      </w:pPr>
      <w:r w:rsidDel="00000000" w:rsidR="00000000" w:rsidRPr="00000000">
        <w:rPr>
          <w:rtl w:val="0"/>
        </w:rPr>
        <w:t xml:space="preserve">Становится все более очевидной важная роль центросомы в внутриклеточной передаче сигналов и митозе. Роль центросомы (аналогично аппарату Гольджи) как платформы для сигнализации поддерживается выявлением трансдукции различных сигнальных молекул в этих органеллах (от членов семейства Rho/Rac/Cdc42 до AKAP450) (Rios, R. M., and Bornens, M. (2003). Это также касается протеиназ и некоторых других белков. Так, белок CG-NAP отвечает за локализацию протеиназы PKN на центросоме, что способствует вовлечению этого комплекса в регуляцию взаимодействий компонентов цитоскелета (Potekhina, E. S., and Nadejdina, E. S., 2002).</w:t>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pPr>
      <w:r w:rsidDel="00000000" w:rsidR="00000000" w:rsidRPr="00000000">
        <w:rPr>
          <w:rtl w:val="0"/>
        </w:rPr>
        <w:t xml:space="preserve">Однако в настоящее время проблема клеточной дифференциации не объясняет следующий факт: у большинства млекопитающих при оплодотворении ооцита плазматическая мембрана хвоста сперматозоида сливается с оолемой. Хотя осевые филаменты и центриоль, введенные сперматозоидом, разрушаются, структурные компоненты хвоста сперматозоида в цитоплазме ооцита влияют на дальнейшее поведение этой области. Таким образом, бластомера, получившая эту область цитоплазмы ооцита, как полагают, вступает во вторичное деление дробления быстрее, чем сестринская бластомера (Serov, 1998). Этот механизм, похоже, лежит в основе результирующего разнообразия половых клеток с изначально одинаковым количеством генетического материала. Ядерные структуры не могут напрямую повлиять на этот процесс, поскольку геном одноклеточного эмбриона транскрипционно неактивен (Voronina, 2002). Поскольку эти изменения происходят в бластомерах, которые получили хвост сперматозоида, эти данные еще раз подтверждают соответствующую роль центриолярных структур.</w:t>
      </w:r>
    </w:p>
    <w:p w:rsidR="00000000" w:rsidDel="00000000" w:rsidP="00000000" w:rsidRDefault="00000000" w:rsidRPr="00000000" w14:paraId="000004E7">
      <w:pPr>
        <w:jc w:val="both"/>
        <w:rPr/>
      </w:pPr>
      <w:r w:rsidDel="00000000" w:rsidR="00000000" w:rsidRPr="00000000">
        <w:rPr>
          <w:rtl w:val="0"/>
        </w:rPr>
      </w:r>
    </w:p>
    <w:p w:rsidR="00000000" w:rsidDel="00000000" w:rsidP="00000000" w:rsidRDefault="00000000" w:rsidRPr="00000000" w14:paraId="000004E8">
      <w:pPr>
        <w:pStyle w:val="Heading3"/>
        <w:jc w:val="both"/>
        <w:rPr/>
      </w:pPr>
      <w:bookmarkStart w:colFirst="0" w:colLast="0" w:name="_iu7ogzq25zuf" w:id="158"/>
      <w:bookmarkEnd w:id="158"/>
      <w:r w:rsidDel="00000000" w:rsidR="00000000" w:rsidRPr="00000000">
        <w:rPr>
          <w:rtl w:val="0"/>
        </w:rPr>
        <w:t xml:space="preserve">3.3.4 Центриолярные/цитоскелетные механизмы апоптоза</w:t>
      </w:r>
    </w:p>
    <w:p w:rsidR="00000000" w:rsidDel="00000000" w:rsidP="00000000" w:rsidRDefault="00000000" w:rsidRPr="00000000" w14:paraId="000004E9">
      <w:pPr>
        <w:jc w:val="both"/>
        <w:rPr/>
      </w:pPr>
      <w:r w:rsidDel="00000000" w:rsidR="00000000" w:rsidRPr="00000000">
        <w:rPr>
          <w:rtl w:val="0"/>
        </w:rPr>
      </w:r>
    </w:p>
    <w:p w:rsidR="00000000" w:rsidDel="00000000" w:rsidP="00000000" w:rsidRDefault="00000000" w:rsidRPr="00000000" w14:paraId="000004EA">
      <w:pPr>
        <w:jc w:val="both"/>
        <w:rPr/>
      </w:pPr>
      <w:r w:rsidDel="00000000" w:rsidR="00000000" w:rsidRPr="00000000">
        <w:rPr>
          <w:rtl w:val="0"/>
        </w:rPr>
        <w:t xml:space="preserve">Многие авторы рассматривают начало старения клетки как программу, аналогичную апоптозу (Kaznacheev, 1999; Weinberg, 1997) (хотя некоторые исследователи считают это особым типом клеточной смерти (Korshunov et al., 1995)). Поэтому мы попытались найти сходства между влиянием центриолей и апоптозом.</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rtl w:val="0"/>
        </w:rPr>
        <w:t xml:space="preserve">Во время апоптоза внутренние и внешние факторы активируют соответствующую генетическую программу и приводят клетку к смерти (Majno, G., and Joris, I., 1995). Исследователи в основном обращают внимание на внешние факторы, вызывающие апоптоз, такие как химические и физические агенты, а также специфические внешние стимулы, такие как TNF, FAS и т. д., которые активируют механизмы апоптоза (Ross, M. E., and Caligiuri, M. A., 1997; Sheets, E. E., and Yeh, J., 1997). Следовательно, в большинстве случаев апоптоз можно предотвратить путем изоляции клетки от индукторов апоптоза, и клетка будет способна нормально делиться и развиваться. Однако смерть от старости не может быть предотвращена такими мерами, потому что это проявление исключительно «внутренней» программы, заданной в клетке.</w:t>
      </w:r>
    </w:p>
    <w:p w:rsidR="00000000" w:rsidDel="00000000" w:rsidP="00000000" w:rsidRDefault="00000000" w:rsidRPr="00000000" w14:paraId="000004ED">
      <w:pPr>
        <w:jc w:val="both"/>
        <w:rPr/>
      </w:pPr>
      <w:r w:rsidDel="00000000" w:rsidR="00000000" w:rsidRPr="00000000">
        <w:rPr>
          <w:rtl w:val="0"/>
        </w:rPr>
      </w:r>
    </w:p>
    <w:p w:rsidR="00000000" w:rsidDel="00000000" w:rsidP="00000000" w:rsidRDefault="00000000" w:rsidRPr="00000000" w14:paraId="000004EE">
      <w:pPr>
        <w:jc w:val="both"/>
        <w:rPr/>
      </w:pPr>
      <w:r w:rsidDel="00000000" w:rsidR="00000000" w:rsidRPr="00000000">
        <w:rPr>
          <w:rtl w:val="0"/>
        </w:rPr>
        <w:t xml:space="preserve">Поскольку факторы, определяющие клеточную дифференциацию, также определяют ее старение, давайте попробуем найти в апоптозе механизмы, которые могут быть связаны с влиянием центриолей.</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rtl w:val="0"/>
        </w:rPr>
        <w:t xml:space="preserve">Апоптоз предполагается как имеющий следующие причины: повреждения ДНК, связывание с рецепторами специфических убийственных лигандов, нехватка факторов роста, разрушение цитоскелета, отделение от внеклеточного матрикса, гипоксия и т. д. (Kopnin, 2000; Green, 1998). Заметим, что практически все внеклеточные сигналы, способные инициировать механизм апоптоза, должны реализовывать свой эффект через цитоскелет.</w:t>
      </w:r>
    </w:p>
    <w:p w:rsidR="00000000" w:rsidDel="00000000" w:rsidP="00000000" w:rsidRDefault="00000000" w:rsidRPr="00000000" w14:paraId="000004F1">
      <w:pPr>
        <w:jc w:val="both"/>
        <w:rPr/>
      </w:pPr>
      <w:r w:rsidDel="00000000" w:rsidR="00000000" w:rsidRPr="00000000">
        <w:rPr>
          <w:rtl w:val="0"/>
        </w:rPr>
      </w:r>
    </w:p>
    <w:p w:rsidR="00000000" w:rsidDel="00000000" w:rsidP="00000000" w:rsidRDefault="00000000" w:rsidRPr="00000000" w14:paraId="000004F2">
      <w:pPr>
        <w:jc w:val="both"/>
        <w:rPr/>
      </w:pPr>
      <w:r w:rsidDel="00000000" w:rsidR="00000000" w:rsidRPr="00000000">
        <w:rPr>
          <w:rtl w:val="0"/>
        </w:rPr>
        <w:t xml:space="preserve">Такие явления, как отделение клеток от субстрата и отсутствие сигналов от рецепторов интегринов, а также разрушение микротрубочек, активируют p53 (Kopnin et al., 2000) и, как результат, подавляют пролиферацию и индуцируют апоптоз (Wu, R. C., and Schonthal, A. H., 1997; Fukasawa et al., 1996). И p53, помимо регуляции цитодифференциации, стабильности генома и прохождения клеточного цикла, также контролирует архитектуру клетки, адгезию и миграцию, т. е. функции, связанные с цитоскелетом (есть также данные о вовлечении p53 в контроль репликации центросомы). Также было предложено (Koumenis et al., 2001), что при условиях гипоксии и, возможно, других стрессовых воздействий стабилизация и увеличение содержания белка p53 должны привести к его первичному взаимодействию с транскрипционными корепрессорами, индуцирующими апоптоз. Рассматриваемый процесс реализуется через альфа- и бета-тубулины. В этой публикации нас интересуют данные о связи между p53 и тубулиновыми структурами (микротрубочки и цитоскелет) и возможности индукции апоптоза клетки. Если мы дополним эти данные отчетами о клеточной дифференциации под влиянием белка p53 (Mazurik, V. K., and Moroz, B. B., 2003), то такое общее воздействие (апоптоз + дифференциация) может привести к окончательной дифференциации и смерти. Заметим, что старение сопровождается потерей клеток из-за апоптоза (Paponov et al., 2002).</w:t>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pStyle w:val="Heading3"/>
        <w:jc w:val="both"/>
        <w:rPr/>
      </w:pPr>
      <w:bookmarkStart w:colFirst="0" w:colLast="0" w:name="_3h0p6jfarhmd" w:id="159"/>
      <w:bookmarkEnd w:id="159"/>
      <w:r w:rsidDel="00000000" w:rsidR="00000000" w:rsidRPr="00000000">
        <w:rPr>
          <w:rtl w:val="0"/>
        </w:rPr>
        <w:t xml:space="preserve">3.3.5 Центриолярные/цитоскелетные механизмы опухолевой трансформации</w:t>
      </w:r>
    </w:p>
    <w:p w:rsidR="00000000" w:rsidDel="00000000" w:rsidP="00000000" w:rsidRDefault="00000000" w:rsidRPr="00000000" w14:paraId="000004F5">
      <w:pPr>
        <w:jc w:val="both"/>
        <w:rPr/>
      </w:pPr>
      <w:r w:rsidDel="00000000" w:rsidR="00000000" w:rsidRPr="00000000">
        <w:rPr>
          <w:rtl w:val="0"/>
        </w:rPr>
      </w:r>
    </w:p>
    <w:p w:rsidR="00000000" w:rsidDel="00000000" w:rsidP="00000000" w:rsidRDefault="00000000" w:rsidRPr="00000000" w14:paraId="000004F6">
      <w:pPr>
        <w:jc w:val="both"/>
        <w:rPr/>
      </w:pPr>
      <w:r w:rsidDel="00000000" w:rsidR="00000000" w:rsidRPr="00000000">
        <w:rPr>
          <w:rtl w:val="0"/>
        </w:rPr>
        <w:t xml:space="preserve">В настоящее время более широко принимается идея, что опухолевая трансформация клеток является, прежде всего, результатом эпигенетических механизмов. Было показано, что бесконечно делящиеся и трансформированные клетки характеризуются аномальной гиперметилиацией островков CpG в ДНК (Costello et al., 1998). На данный момент описано множество генов-супрессоров опухолевого роста, которые инактивируются в различных опухолях через гиперметилиацию островков CpG, расположенных в их регуляторных областях. К этим супрессорам относятся гены Rb1, p53 и многие другие (Hanahan, D., and Weinberg, R. A., 2000; Robertson, K. D., and Jones, P. A., 2000). Метилирование в своей сути является эпигенетическим событием. Метилирование генов приводит к аналогичной инактивации и аналогичному фенотипическому проявлению генов, как и соответствующая мутация (Likhtenstein, A. V., and Potapova, G. I., 2003; Jones, P. A., and Baylin, S. B., 2002). Даже те ученые, которые считают повреждение функционально значимых генов начальной причиной канцерогенеза, признают, что как генетические, так и эпигенетические компоненты способствуют возникновению опухолей, и относительный вклад каждого из них в разные неоплазмы варьируется в широких пределах. Во многих исследованиях эпигенетические воздействия скорее предшествуют малигнизации, чем являются её следствием (Nishiyama et al., 2005; Jones, 1999; Tycko, 2000; Robertson, K. D., and Wolffe, A. P., 2000; Nuovo et al., 1999). Более того, известны канцерогены, не обладающие мутагенной активностью (Turusov, V. S., and Rakitskii, V. N., 1999). Поэтому предполагается, что канцерогенез имеет эпигенетическую основу, а генотоксичность канцерогенов может быть их побочным эффектом. Эта гипотеза не противоречит тысячам сообщений о полиморфизме сотен генов в опухолях. Однако этот полиморфизм обычно проявляется в зрелых опухолях и увеличивается с их прогрессией, спонтанно или индуцированно немутагенными промоторами, как правило, в отсутствие канцерогена; следовательно, это не объясняет механизм инициирующего действия канцерогена (Kaledin et al., 2003). Эта гипотеза поддерживается данными о роли функциональной инактивации белка p53 с белками онковирусов HPV для накопления генетических аномалий (Testy, 1996). Совсем недавно было показано, что радиационно индуцированная нестабильность генома также основана на приобретённом стабильном изменении клеточного функционирования, которое наследуется эпигенетическими механизмами, и это связано с преждевременным старением и опухолевой трансформацией.</w:t>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jc w:val="both"/>
        <w:rPr/>
      </w:pPr>
      <w:r w:rsidDel="00000000" w:rsidR="00000000" w:rsidRPr="00000000">
        <w:rPr>
          <w:rtl w:val="0"/>
        </w:rPr>
        <w:t xml:space="preserve">Как отметил Свердлов, «неадекватная ... интеграция различных сигналов ведет к развитию ... рака». Мы отметили выше, что передача сигналов в клетку осуществляется с помощью цитоскелета и центросом.</w:t>
      </w:r>
    </w:p>
    <w:p w:rsidR="00000000" w:rsidDel="00000000" w:rsidP="00000000" w:rsidRDefault="00000000" w:rsidRPr="00000000" w14:paraId="000004F9">
      <w:pPr>
        <w:jc w:val="both"/>
        <w:rPr/>
      </w:pPr>
      <w:r w:rsidDel="00000000" w:rsidR="00000000" w:rsidRPr="00000000">
        <w:rPr>
          <w:rtl w:val="0"/>
        </w:rPr>
      </w:r>
    </w:p>
    <w:p w:rsidR="00000000" w:rsidDel="00000000" w:rsidP="00000000" w:rsidRDefault="00000000" w:rsidRPr="00000000" w14:paraId="000004FA">
      <w:pPr>
        <w:jc w:val="both"/>
        <w:rPr/>
      </w:pPr>
      <w:r w:rsidDel="00000000" w:rsidR="00000000" w:rsidRPr="00000000">
        <w:rPr>
          <w:rtl w:val="0"/>
        </w:rPr>
        <w:t xml:space="preserve">Предполагается, что опухолевая трансформация, индуцированная цитоплазматическими факторами, связана с репрессией/дерепрессией определённых генов и генетических сетей. Экспрессия многих генов изменяется после начала старения клетки и на этапе бессмертизации (Cristofalo et al., 1992; Meyyappan et al., 1996). Но на данный момент неизвестно, какие изменения являются первичными, а какие вторичными (Grivennikov et al., 2003). Важность негенных изменений в патогенезе рака подтверждается существованием нормальных «фенокопий», то есть обратимых перестроек, схожих с трансформацией, но не сопровождающихся изменениями в геноме. Такие перестройки основываются на реорганизации цитоскелета. Однако более значительные изменения в цитоскелете и/или центросоме, вероятно, приведут к малигнизации клеток.</w:t>
      </w:r>
    </w:p>
    <w:p w:rsidR="00000000" w:rsidDel="00000000" w:rsidP="00000000" w:rsidRDefault="00000000" w:rsidRPr="00000000" w14:paraId="000004FB">
      <w:pPr>
        <w:jc w:val="both"/>
        <w:rPr/>
      </w:pPr>
      <w:r w:rsidDel="00000000" w:rsidR="00000000" w:rsidRPr="00000000">
        <w:rPr>
          <w:rtl w:val="0"/>
        </w:rPr>
      </w:r>
    </w:p>
    <w:p w:rsidR="00000000" w:rsidDel="00000000" w:rsidP="00000000" w:rsidRDefault="00000000" w:rsidRPr="00000000" w14:paraId="000004FC">
      <w:pPr>
        <w:jc w:val="both"/>
        <w:rPr/>
      </w:pPr>
      <w:r w:rsidDel="00000000" w:rsidR="00000000" w:rsidRPr="00000000">
        <w:rPr>
          <w:rtl w:val="0"/>
        </w:rPr>
        <w:t xml:space="preserve">Конечно, мы не пытаемся опровергнуть, что опухолевая трансформация связана с мутациями в ДНК. Но опухолевые клетки содержат значительно больше генов с изменениями в экспрессии, вызванными эпигенетическими воздействиями, чем генов с изменениями в структуре, то есть мутациями (Zozulya, Yu. A., and Sen’ko, L. N., 2000).</w:t>
      </w:r>
    </w:p>
    <w:p w:rsidR="00000000" w:rsidDel="00000000" w:rsidP="00000000" w:rsidRDefault="00000000" w:rsidRPr="00000000" w14:paraId="000004FD">
      <w:pPr>
        <w:jc w:val="both"/>
        <w:rPr/>
      </w:pPr>
      <w:r w:rsidDel="00000000" w:rsidR="00000000" w:rsidRPr="00000000">
        <w:rPr>
          <w:rtl w:val="0"/>
        </w:rPr>
      </w:r>
    </w:p>
    <w:p w:rsidR="00000000" w:rsidDel="00000000" w:rsidP="00000000" w:rsidRDefault="00000000" w:rsidRPr="00000000" w14:paraId="000004FE">
      <w:pPr>
        <w:jc w:val="both"/>
        <w:rPr/>
      </w:pPr>
      <w:r w:rsidDel="00000000" w:rsidR="00000000" w:rsidRPr="00000000">
        <w:rPr>
          <w:rtl w:val="0"/>
        </w:rPr>
        <w:t xml:space="preserve">Безусловно, мы в основном обращали внимание на ген p53 как на основной «куратора генома», но, естественно, изменения в экспрессии различных других супрессоров опухолей под влиянием цитоплазматических факторов также способствуют индукции апоптоза.</w:t>
      </w:r>
    </w:p>
    <w:p w:rsidR="00000000" w:rsidDel="00000000" w:rsidP="00000000" w:rsidRDefault="00000000" w:rsidRPr="00000000" w14:paraId="000004FF">
      <w:pPr>
        <w:jc w:val="both"/>
        <w:rPr/>
      </w:pPr>
      <w:r w:rsidDel="00000000" w:rsidR="00000000" w:rsidRPr="00000000">
        <w:rPr>
          <w:rtl w:val="0"/>
        </w:rPr>
      </w:r>
    </w:p>
    <w:p w:rsidR="00000000" w:rsidDel="00000000" w:rsidP="00000000" w:rsidRDefault="00000000" w:rsidRPr="00000000" w14:paraId="00000500">
      <w:pPr>
        <w:jc w:val="both"/>
        <w:rPr/>
      </w:pPr>
      <w:r w:rsidDel="00000000" w:rsidR="00000000" w:rsidRPr="00000000">
        <w:rPr>
          <w:rtl w:val="0"/>
        </w:rPr>
        <w:t xml:space="preserve">Согласно литературе, p53 является одним из ведущих факторов, определяющих старение. В частности, необратимое прекращение пролиферации старых клеток сопровождается транскрипционной активацией мишеневых генов p53, зависимой от p53 (Atadja et al., 1995). Содержание белка p33/ING1 и соответствующей мРНК значительно увеличивается в стареющих фибробластах человека, что предполагает участие гена ING1 в старении клетки (Garkavtsev, I., and Riabowol, K., 1997). Функции продуктов генов ING1 и p53 схожи (Gottlieb, T. M., and Oren, M., 1996); поэтому предполагается, что они принадлежат к одной сигнальной цепи. Участие p53 в преждевременном старении показано даже непосредственно при синдроме Вернера и атаксией-телангиэктазией (Zainullin et al., 2000). Эти данные интересны в связи с сообщениями о расположении белка p53 в центросоме (Brown et al., 1994).</w:t>
      </w:r>
    </w:p>
    <w:p w:rsidR="00000000" w:rsidDel="00000000" w:rsidP="00000000" w:rsidRDefault="00000000" w:rsidRPr="00000000" w14:paraId="00000501">
      <w:pPr>
        <w:jc w:val="both"/>
        <w:rPr/>
      </w:pP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t xml:space="preserve">Помимо супрессоров опухолей, у клетки, вероятно, имеются и другие механизмы центриольных влияний на апоптоз. Речь идет о протонкогенах. Известно, что их экспрессия является основным механизмом опухолевой трансформации клетки, и они также участвуют в инициировании апоптоза.</w:t>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t xml:space="preserve">Ведущие Ras-онкогены ассоциированы с организацией цитоскелета, цитокинезом и морфогенезом клетки (Campbel et al., 1998; Zhang et al., 1998), и гиперэкспрессия Ras наряду с нормальной экспрессией анти-онкогенов может привести к апоптозу (Agapova et al., 1999; Serrano et al., 1997). Из микротрубочек высвобождается фактор, который активирует Rac (Vasiliev, 2001) и также участвует в реализации эффектов Ras. Введение онкогена (при нормальном функционировании супрессоров опухолей) приводит к синдрому раннего старения клетки, и предполагается, что программированная клеточная смерть из-за старения может быть результатом экспрессии Ras и некоторых других онкогенов, регулируемых центросомой. Этот механизм клеточного старения, вероятно, дополняет пути, связанные с функцией супрессоров опухолей.</w:t>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t xml:space="preserve">Еще в 1971 году Харрис сообщил о некоторой роли центриолей в наследовании опухолевых свойств клеток. Нарушения в цикле удвоения центросомы приводят к нестабильности клеток млекопитающих (Mailand et al., 2002). Подобные явления, такие как нарушения в делении центросом и анеуплоидия, наблюдаются в культивируемых клетках под воздействием киназ Aurora-A, также расположенных в центросомах. Перестройки хромосом и анеуплоидия обнаруживаются в большинстве опухолей.</w:t>
      </w:r>
    </w:p>
    <w:p w:rsidR="00000000" w:rsidDel="00000000" w:rsidP="00000000" w:rsidRDefault="00000000" w:rsidRPr="00000000" w14:paraId="00000507">
      <w:pPr>
        <w:jc w:val="both"/>
        <w:rPr/>
      </w:pPr>
      <w:r w:rsidDel="00000000" w:rsidR="00000000" w:rsidRPr="00000000">
        <w:rPr>
          <w:rtl w:val="0"/>
        </w:rPr>
      </w:r>
    </w:p>
    <w:p w:rsidR="00000000" w:rsidDel="00000000" w:rsidP="00000000" w:rsidRDefault="00000000" w:rsidRPr="00000000" w14:paraId="00000508">
      <w:pPr>
        <w:jc w:val="both"/>
        <w:rPr/>
      </w:pPr>
      <w:r w:rsidDel="00000000" w:rsidR="00000000" w:rsidRPr="00000000">
        <w:rPr>
          <w:rtl w:val="0"/>
        </w:rPr>
        <w:t xml:space="preserve">Неясно, является ли усиление центросом достаточным для индуцирования трансформации (Nigg, 2002; Brinkley, 2001), но аномалии центросом и анеуплоидия обнаруживаются в преинвазивных состояниях карцином и, таким образом, могут быть ранними событиями в клеточной трансформации (Goepfert, et al., 2002; Pihan et al., 2003; Sluder, G., and Nordberg, J. J., 2004). Степень усиления центросом, вероятно, увеличивается с прогрессированием опухоли (D’Assoro et al., 2002; Lingle et al., 2002; Pihan et al., 2001; Skyldberg et al., 2001). Белок CAS, ассоциированный с микротрубочками в нормальных тканях, показан в опухолевых клетках (Kogan et al., 2004).</w:t>
      </w:r>
    </w:p>
    <w:p w:rsidR="00000000" w:rsidDel="00000000" w:rsidP="00000000" w:rsidRDefault="00000000" w:rsidRPr="00000000" w14:paraId="00000509">
      <w:pPr>
        <w:jc w:val="both"/>
        <w:rPr/>
      </w:pPr>
      <w:r w:rsidDel="00000000" w:rsidR="00000000" w:rsidRPr="00000000">
        <w:rPr>
          <w:rtl w:val="0"/>
        </w:rPr>
      </w:r>
    </w:p>
    <w:p w:rsidR="00000000" w:rsidDel="00000000" w:rsidP="00000000" w:rsidRDefault="00000000" w:rsidRPr="00000000" w14:paraId="0000050A">
      <w:pPr>
        <w:jc w:val="both"/>
        <w:rPr/>
      </w:pPr>
      <w:r w:rsidDel="00000000" w:rsidR="00000000" w:rsidRPr="00000000">
        <w:rPr>
          <w:rtl w:val="0"/>
        </w:rPr>
        <w:t xml:space="preserve">Все эти результаты свидетельствуют о чрезвычайно важной роли центросом в малигнизации клеток.</w:t>
      </w:r>
    </w:p>
    <w:p w:rsidR="00000000" w:rsidDel="00000000" w:rsidP="00000000" w:rsidRDefault="00000000" w:rsidRPr="00000000" w14:paraId="0000050B">
      <w:pPr>
        <w:jc w:val="both"/>
        <w:rPr/>
      </w:pPr>
      <w:r w:rsidDel="00000000" w:rsidR="00000000" w:rsidRPr="00000000">
        <w:rPr>
          <w:rtl w:val="0"/>
        </w:rPr>
      </w:r>
    </w:p>
    <w:p w:rsidR="00000000" w:rsidDel="00000000" w:rsidP="00000000" w:rsidRDefault="00000000" w:rsidRPr="00000000" w14:paraId="0000050C">
      <w:pPr>
        <w:pStyle w:val="Heading3"/>
        <w:jc w:val="both"/>
        <w:rPr/>
      </w:pPr>
      <w:bookmarkStart w:colFirst="0" w:colLast="0" w:name="_htjtk2sdq2eo" w:id="160"/>
      <w:bookmarkEnd w:id="160"/>
      <w:r w:rsidDel="00000000" w:rsidR="00000000" w:rsidRPr="00000000">
        <w:rPr>
          <w:rtl w:val="0"/>
        </w:rPr>
        <w:t xml:space="preserve">3.3.6 Центриолярные/цитоскелетные механизмы хранения и воспроизведения информации</w:t>
      </w:r>
    </w:p>
    <w:p w:rsidR="00000000" w:rsidDel="00000000" w:rsidP="00000000" w:rsidRDefault="00000000" w:rsidRPr="00000000" w14:paraId="0000050D">
      <w:pPr>
        <w:jc w:val="both"/>
        <w:rPr/>
      </w:pPr>
      <w:r w:rsidDel="00000000" w:rsidR="00000000" w:rsidRPr="00000000">
        <w:rPr>
          <w:rtl w:val="0"/>
        </w:rPr>
      </w:r>
    </w:p>
    <w:p w:rsidR="00000000" w:rsidDel="00000000" w:rsidP="00000000" w:rsidRDefault="00000000" w:rsidRPr="00000000" w14:paraId="0000050E">
      <w:pPr>
        <w:jc w:val="both"/>
        <w:rPr/>
      </w:pPr>
      <w:r w:rsidDel="00000000" w:rsidR="00000000" w:rsidRPr="00000000">
        <w:rPr>
          <w:rtl w:val="0"/>
        </w:rPr>
        <w:t xml:space="preserve">Центросома должна обладать механизмом, обеспечивающим запоминание, хранение и воспроизведение информации, поскольку детерминированность старения клетки предполагает наличие механизма, который позволяет клетке «считывать» количество удвоений ДНК.</w:t>
      </w:r>
    </w:p>
    <w:p w:rsidR="00000000" w:rsidDel="00000000" w:rsidP="00000000" w:rsidRDefault="00000000" w:rsidRPr="00000000" w14:paraId="0000050F">
      <w:pPr>
        <w:jc w:val="both"/>
        <w:rPr/>
      </w:pPr>
      <w:r w:rsidDel="00000000" w:rsidR="00000000" w:rsidRPr="00000000">
        <w:rPr>
          <w:rtl w:val="0"/>
        </w:rPr>
      </w:r>
    </w:p>
    <w:p w:rsidR="00000000" w:rsidDel="00000000" w:rsidP="00000000" w:rsidRDefault="00000000" w:rsidRPr="00000000" w14:paraId="00000510">
      <w:pPr>
        <w:jc w:val="both"/>
        <w:rPr/>
      </w:pPr>
      <w:r w:rsidDel="00000000" w:rsidR="00000000" w:rsidRPr="00000000">
        <w:rPr>
          <w:rtl w:val="0"/>
        </w:rPr>
        <w:t xml:space="preserve">Мы считаем, что могут существовать два механизма, сам цитоскелетный и зависимый от РНК, которые не исключают друг друга.</w:t>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t xml:space="preserve">Цитоскелетный механизм. Когда рассматривается вопрос о хранении и воспроизведении информации, молекула ДНК представляется наиболее подходящим кандидатом на эту роль. Что касается центриолей, то в них не было обнаружено ДНК. Однако своего рода репродукция конформации происходит при формировании цитоскелета в процессе роста актиновых и тубулиновых филаментов, а также при воспроизведении ядерной мембраны. Те же механизмы лежат в основе эпигенетического наследования (Inge-Vechtomov, 2000).</w:t>
      </w:r>
    </w:p>
    <w:p w:rsidR="00000000" w:rsidDel="00000000" w:rsidP="00000000" w:rsidRDefault="00000000" w:rsidRPr="00000000" w14:paraId="00000513">
      <w:pPr>
        <w:jc w:val="both"/>
        <w:rPr/>
      </w:pPr>
      <w:r w:rsidDel="00000000" w:rsidR="00000000" w:rsidRPr="00000000">
        <w:rPr>
          <w:rtl w:val="0"/>
        </w:rPr>
        <w:t xml:space="preserve">На макромолекулярном уровне передача информации без участия ДНК наиболее ярко связана с феноменом прионов (Zuev, 1999; Bradley, 1997). Представляется весьма интересным, что мутации гена SUP35, кодирующего фактор терминации (то есть практически прион у дрожжей), делают клетки сверхчувствительными к беномилу, веществу, специфически уничтожающему микротрубочки цитоскелета, которые образуют веретено деления (Tikchomirova, V. L., and Inge-Vechtomov, S. G., 1996; Basu et al., 1998). Инактивация гомолога SUP35 у Drosophila melanogaster вызывает аналогичный эффект в процессе мейоза. Таким образом, прионы были предложены как побочный продукт конформационного копирования элементов цитоскелета в клетке.</w:t>
      </w:r>
    </w:p>
    <w:p w:rsidR="00000000" w:rsidDel="00000000" w:rsidP="00000000" w:rsidRDefault="00000000" w:rsidRPr="00000000" w14:paraId="00000514">
      <w:pPr>
        <w:jc w:val="both"/>
        <w:rPr/>
      </w:pPr>
      <w:r w:rsidDel="00000000" w:rsidR="00000000" w:rsidRPr="00000000">
        <w:rPr>
          <w:rtl w:val="0"/>
        </w:rPr>
      </w:r>
    </w:p>
    <w:p w:rsidR="00000000" w:rsidDel="00000000" w:rsidP="00000000" w:rsidRDefault="00000000" w:rsidRPr="00000000" w14:paraId="00000515">
      <w:pPr>
        <w:jc w:val="both"/>
        <w:rPr/>
      </w:pPr>
      <w:r w:rsidDel="00000000" w:rsidR="00000000" w:rsidRPr="00000000">
        <w:rPr>
          <w:rtl w:val="0"/>
        </w:rPr>
        <w:t xml:space="preserve">Обратите внимание на очень интересную деталь: ткань мозга пациентов с болезнью Альцгеймера, старческим слабоумием и даже у, казалось бы, здоровых субъектов показывает такие же изменения, как и ткань мозга людей, погибших от прионных заболеваний (Zuev, 2001), что подтверждает сходство нормального старения центральной нервной системы и заболеваний, вызванных прионами. Поэтому было выдвинуто предположение, что прионы являются основным индуктором старения у высших животных (Bogdanov, Ya. V., and Bogdanov, V. P., 2000). Мы упомянули прионы по двум причинам.</w:t>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jc w:val="both"/>
        <w:rPr/>
      </w:pPr>
      <w:r w:rsidDel="00000000" w:rsidR="00000000" w:rsidRPr="00000000">
        <w:rPr>
          <w:rtl w:val="0"/>
        </w:rPr>
        <w:t xml:space="preserve">Во-первых, поскольку прионы являются побочным продуктом конформационного копирования элементов цитоскелета, кажется, что старение даже неполучающих деления клеток мозга невозможно без влияния структур цитоскелета.</w:t>
      </w:r>
    </w:p>
    <w:p w:rsidR="00000000" w:rsidDel="00000000" w:rsidP="00000000" w:rsidRDefault="00000000" w:rsidRPr="00000000" w14:paraId="00000518">
      <w:pPr>
        <w:jc w:val="both"/>
        <w:rPr/>
      </w:pPr>
      <w:r w:rsidDel="00000000" w:rsidR="00000000" w:rsidRPr="00000000">
        <w:rPr>
          <w:rtl w:val="0"/>
        </w:rPr>
      </w:r>
    </w:p>
    <w:p w:rsidR="00000000" w:rsidDel="00000000" w:rsidP="00000000" w:rsidRDefault="00000000" w:rsidRPr="00000000" w14:paraId="00000519">
      <w:pPr>
        <w:jc w:val="both"/>
        <w:rPr/>
      </w:pPr>
      <w:r w:rsidDel="00000000" w:rsidR="00000000" w:rsidRPr="00000000">
        <w:rPr>
          <w:rtl w:val="0"/>
        </w:rPr>
        <w:t xml:space="preserve">Во-вторых, PrPc, который является нормальной клеточной формой прионного белка, по-видимому, регулирует циркадные ритмы в клетке и в организме в целом (Makarov et al., 1999). Однако наша гипотеза практически основывается на предположении центральной роли центриолей/цитоскелета в регуляции всех клеточных циклов без исключений (следовательно, включая предел Хейфлика).</w:t>
      </w:r>
    </w:p>
    <w:p w:rsidR="00000000" w:rsidDel="00000000" w:rsidP="00000000" w:rsidRDefault="00000000" w:rsidRPr="00000000" w14:paraId="0000051A">
      <w:pPr>
        <w:jc w:val="both"/>
        <w:rPr/>
      </w:pPr>
      <w:r w:rsidDel="00000000" w:rsidR="00000000" w:rsidRPr="00000000">
        <w:rPr>
          <w:rtl w:val="0"/>
        </w:rPr>
      </w:r>
    </w:p>
    <w:p w:rsidR="00000000" w:rsidDel="00000000" w:rsidP="00000000" w:rsidRDefault="00000000" w:rsidRPr="00000000" w14:paraId="0000051B">
      <w:pPr>
        <w:jc w:val="both"/>
        <w:rPr/>
      </w:pPr>
      <w:r w:rsidDel="00000000" w:rsidR="00000000" w:rsidRPr="00000000">
        <w:rPr>
          <w:rtl w:val="0"/>
        </w:rPr>
        <w:t xml:space="preserve">Эти результаты вряд ли являются случайными, и они косвенно поддерживают разумность нашего подхода.</w:t>
      </w:r>
    </w:p>
    <w:p w:rsidR="00000000" w:rsidDel="00000000" w:rsidP="00000000" w:rsidRDefault="00000000" w:rsidRPr="00000000" w14:paraId="0000051C">
      <w:pPr>
        <w:jc w:val="both"/>
        <w:rPr/>
      </w:pPr>
      <w:r w:rsidDel="00000000" w:rsidR="00000000" w:rsidRPr="00000000">
        <w:rPr>
          <w:rtl w:val="0"/>
        </w:rPr>
      </w:r>
    </w:p>
    <w:p w:rsidR="00000000" w:rsidDel="00000000" w:rsidP="00000000" w:rsidRDefault="00000000" w:rsidRPr="00000000" w14:paraId="0000051D">
      <w:pPr>
        <w:jc w:val="both"/>
        <w:rPr/>
      </w:pPr>
      <w:r w:rsidDel="00000000" w:rsidR="00000000" w:rsidRPr="00000000">
        <w:rPr>
          <w:rtl w:val="0"/>
        </w:rPr>
        <w:t xml:space="preserve">РНК-зависимый механизм. Вероятно, существует два варианта РНК-зависимого механизма, которые функционируют одновременно (подобно механизму цитоскелета и РНК-зависимому).</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pPr>
      <w:r w:rsidDel="00000000" w:rsidR="00000000" w:rsidRPr="00000000">
        <w:rPr>
          <w:rtl w:val="0"/>
        </w:rPr>
        <w:t xml:space="preserve">Цитоскелет/центросома-мРНК. Местное ограничение синтеза белка через расположение мРНК известно как решающий фактор для создания эффективного асимметричного распределения цитоплазматических факторов, что наблюдается в различных эукариотных клетках (Kloc et al., 2001; Palacios, I. M., and St. Johnston, D., 2001). Этот процесс важен для установления и сохранения полярности как в соматических, так и в зародышевых клетках, а также для асимметричной сегрегации детерминантов в процессе развития (De Heredia, M. L., and Jansen, R. P., 2004).</w:t>
      </w:r>
    </w:p>
    <w:p w:rsidR="00000000" w:rsidDel="00000000" w:rsidP="00000000" w:rsidRDefault="00000000" w:rsidRPr="00000000" w14:paraId="00000520">
      <w:pPr>
        <w:jc w:val="both"/>
        <w:rPr/>
      </w:pPr>
      <w:r w:rsidDel="00000000" w:rsidR="00000000" w:rsidRPr="00000000">
        <w:rPr>
          <w:rtl w:val="0"/>
        </w:rPr>
      </w:r>
    </w:p>
    <w:p w:rsidR="00000000" w:rsidDel="00000000" w:rsidP="00000000" w:rsidRDefault="00000000" w:rsidRPr="00000000" w14:paraId="00000521">
      <w:pPr>
        <w:jc w:val="both"/>
        <w:rPr/>
      </w:pPr>
      <w:r w:rsidDel="00000000" w:rsidR="00000000" w:rsidRPr="00000000">
        <w:rPr>
          <w:rtl w:val="0"/>
        </w:rPr>
        <w:t xml:space="preserve">Значительная доля мРНК в клетках животных ассоциирована с цитоскелетом (Jansen, 1999; Ruzanov et al., 1999). Хотя функциональное значение этой ассоциации остается неясным (Shanina et al., 2001), все становится понятным в рамках нашего подхода. Действительно, именно центросома регулирует развитие через цитоскелет, что подтверждается тем, что трансляция мРНК начинается только после завершения ее переноса внутрь клетки и ее расположения («якорения») в определенной области цитоплазмы (Lewine, 1987; Antic, D., and Keene, J. D., 1998). На самом деле, мРНК в основном транспортируются по микротрубочкам и частично актиновым филаментам (Brendza et al., 2000; Long et al., 2000) и «якорятся» к актиновым филаментам, то есть к структурам цитоскелета. Микротрубочки играют ключевую роль в расположении мРНК в некоторых структурах, включая ооциты и эмбрионы Xenopus и Drosophila (Tekotte, H., and Davis, I., 2002). В целом активный транспорт мРНК по филаментам цитоскелета является основным механизмом их расположения в большинстве клеток (Jansen, 2001). Американский генетик Lewine предполагает, что связывание с цитоскелетом — это функциональная особенность мРНК. Расположение мРНК не только активирует трансляцию и предотвращает деградацию мРНК (Bashirullah et al., 1999; Lipshitz, H. D., and Smibert, C. A., 2000), но и приводит к синтезу определенного белка в нужном месте, что чрезвычайно важно в процессе оогенеза и эмбриогенеза для создания разнообразного биохимического состояния в дочерних клетках. Поэтому роль трансляционной регуляции часто рассматривается как решающая в эмбриогенезе. Отметим, что мРНК, распределенная неравномерно по цитоплазме, долгое время считалась наиболее популярным кандидатом на роль морфогенетического детерминанта развития.</w:t>
      </w:r>
    </w:p>
    <w:p w:rsidR="00000000" w:rsidDel="00000000" w:rsidP="00000000" w:rsidRDefault="00000000" w:rsidRPr="00000000" w14:paraId="00000522">
      <w:pPr>
        <w:jc w:val="both"/>
        <w:rPr/>
      </w:pPr>
      <w:r w:rsidDel="00000000" w:rsidR="00000000" w:rsidRPr="00000000">
        <w:rPr>
          <w:rtl w:val="0"/>
        </w:rPr>
      </w:r>
    </w:p>
    <w:p w:rsidR="00000000" w:rsidDel="00000000" w:rsidP="00000000" w:rsidRDefault="00000000" w:rsidRPr="00000000" w14:paraId="00000523">
      <w:pPr>
        <w:jc w:val="both"/>
        <w:rPr/>
      </w:pPr>
      <w:r w:rsidDel="00000000" w:rsidR="00000000" w:rsidRPr="00000000">
        <w:rPr>
          <w:rtl w:val="0"/>
        </w:rPr>
        <w:t xml:space="preserve">Однако также показано прямое участие центросомы в расположении РНК. Впервые концентрация мРНК циклина B1 была обнаружена на веретене деления и центросомах в делящихся ооцитах Xenopus (Groisman et al., 2000). Описание сортировки РНК с участием центросом также было сделано для эмбрионов моллюска Ilyanassa obsoleta (Lambert, J. D., and Nagy, L. M., 2002). По мнению авторов, врожденные различия между центросомами используются расположенными мРНК и обеспечивают асимметричную сегрегацию, а отсутствие ассоциации с центросомами влияет на последующие этапы расположения. Это, похоже, наиболее четкое предположение о центральной роли внутренних структур центросомы в расположении мРНК и последующем развитии эмбриона.</w:t>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t xml:space="preserve">Центросома-малые РНК (siRNA). Внутреннее пространство центриолей соматических клеток, по-видимому, содержит молекулы, способные определять морфогенетический статус клеток (следует отметить, что внутренняя область цилиндра центриолы плохо доступна для изучения). Каждое митотическое деление сопровождается высвобождением определенного числа таких молекул в цитоплазму, при этом их количество в центриолях дочерних клеток несколько ниже, чем в центриолях материнской клетки. Количество молекул в центриолях уменьшается с каждым митотическим делением. Последняя молекула указывает на «финальный» морфогенетический статус клетки. Таким образом, количество таких молекул должно соответствовать количеству предполагаемых митотических делений, начиная с клетки с «нулевым» морфогенетическим статусом и заканчивая дочерней клеткой с «финальным» морфогенетическим статусом. Эти молекулы транскрибируются с ядерной ДНК после каждого митоза (но строго определенное количество молекул), а затем их высвобождение во время митоза определяет экспрессию генов ядерной ДНК (как бы ядерная ДНК «записывает» в центриолях информацию о последовательности включения участков ДНК в дифференцированных дочерних клетках). Такой механизм «забавной загрузки» вероятно связан с влиянием высвобожденных молекул на экспрессию соответствующих генов. Высвобожденные молекулы РНК не только индуцируют последовательное снижение экспрессии генов, связанных с механизмом их собственной «загрузки», но, возможно, также других генов, напрямую связанных с обеспечением жизнедеятельности клетки. Таким образом, мы предсказываем, что должны существовать гены, экспрессия которых должна неуклонно снижаться от митоза к митозу до достижения предела Хейфлика. В отсутствие центриолей или структур, передающих центриолярные воздействия, в частности цитоскелета, драматическая трансформация этих структур и, возможно, внутренней архитектуры центриолей (даже на фоне клеточного деления) означает нарушение РНК-зависимого механизма подавления экспрессии генов (либо из-за невозможности расположения РНК в центросоме, либо из-за невозможности покинуть центросому и достичь соответствующих клеточных структур), что, в свою очередь, может предотвратить репликативное старение.</w:t>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jc w:val="both"/>
        <w:rPr/>
      </w:pPr>
      <w:r w:rsidDel="00000000" w:rsidR="00000000" w:rsidRPr="00000000">
        <w:rPr>
          <w:rtl w:val="0"/>
        </w:rPr>
        <w:t xml:space="preserve">Мы не отрицаем, что существование такого механизма является гипотетическим. Тем не менее, какие-то механизмы должны быть ответственны за реализацию функций центросомы. Мы считаем, что наилучшим кандидатом на роль носителя информации о морфогенетическом статусе является маломолекулярная РНК. Это косвенно подтверждается последними открытиями новых классов малых РНК: интерферирующих РНК (siRNA) и микроРНК (miRNA), обладающих регуляторной активностью. РНК-интерференция отвечает за строго селективную инактивацию экспрессии генов на посттрансляционном уровне в клетках различных организмов (Fire et al., 1998; McManus, M. T., and Sharp, P. A., 2002; Montgomery, M. K., Xu, S., and Fire, A., 1998), включая млекопитающих (Wianny, F., and Zernicka-Goetz, M., 2000). Экспрессия генов подавляется в результате деградации мРНК. Здесь стоит напомнить о ранее представленных данных, что «якорение» мРНК на цитоскелете (что ускоряет или замедляет деградацию мРНК) является решающим механизмом трансляционной регуляции эмбриогенеза!</w:t>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pPr>
      <w:r w:rsidDel="00000000" w:rsidR="00000000" w:rsidRPr="00000000">
        <w:rPr>
          <w:rtl w:val="0"/>
        </w:rPr>
        <w:t xml:space="preserve">МикроРНК имеют широкую функцию регуляции активности генов в процессе развития и дифференциации клеток у высших животных (Aravin et al., 2002). В частности, описаны механизмы вовлечения генов РНК-интерференции в регуляцию временной экспрессии генов, необходимых для развития Caenorhabditis elegans (Ketting et al., 2001). Было прямо показано, что эти молекулы участвуют в клеточном делении (Lagos-Quintana et al., 2001; Lau et al., 2001; Lee, R. C., and Ambros, V., 2001). Более того, в 2002 году было установлено, что эффект siRNA не ограничивается лишь временным выключением генов на уровне РНК. В некоторых организмах (только в растениях) siRNA могут изменять структуру хроматина (т.е. действовать на транскрипционный уровень) и способствовать долговременному подавлению некоторых генов и активации других (Zilberman et al., 2003). В дополнение к транскрипционному и посттранскрипционному подавлению экспрессии генов, зависимому от гомологии, взаимодействие между структурой ДНК/хроматином и РНК проявляется во многих явлениях, например, в дозовой компенсации у дрозофилы и инактивации Х-хромосомы у млекопитающих, когда некодирующие РНК определяют изменения в структуре хроматина (Stuckenholz, C., Kageyama, Y., and Kuroda, M. I., 1999).</w:t>
      </w:r>
    </w:p>
    <w:p w:rsidR="00000000" w:rsidDel="00000000" w:rsidP="00000000" w:rsidRDefault="00000000" w:rsidRPr="00000000" w14:paraId="0000052A">
      <w:pPr>
        <w:jc w:val="both"/>
        <w:rPr/>
      </w:pPr>
      <w:r w:rsidDel="00000000" w:rsidR="00000000" w:rsidRPr="00000000">
        <w:rPr>
          <w:rFonts w:ascii="Arial Unicode MS" w:cs="Arial Unicode MS" w:eastAsia="Arial Unicode MS" w:hAnsi="Arial Unicode MS"/>
          <w:rtl w:val="0"/>
        </w:rPr>
        <w:t xml:space="preserve">РНК-интерференция, похоже, играет особую роль в поддержании длины теломеров у Drosophila melanogaster. Однако, в отличие от большинства эукариотов, теломеры дрозофил строятся по другому принципу; тем не менее, участие в поддержании длины теломеров также является функцией РНК-интерференции (Gvozdev, 2003). Это убедило нас в том, что существует связь между центросомой/цитоскелетом → РНК-интерференцией → старением клетки.</w:t>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jc w:val="both"/>
        <w:rPr/>
      </w:pPr>
      <w:r w:rsidDel="00000000" w:rsidR="00000000" w:rsidRPr="00000000">
        <w:rPr>
          <w:rtl w:val="0"/>
        </w:rPr>
        <w:t xml:space="preserve">Существуют противоречивые, но определенные данные о наличии РНК внутри центросомы или в связанной с центросомой форме (Heath, 1980; Nadejdina et al., 1982; Peterson et al., 1978). Поэтому, учитывая их размер (20-300 нуклеотидов), малые РНК, похоже, являются идеальными кандидатами для нахождения внутри центросомы.</w:t>
      </w:r>
    </w:p>
    <w:p w:rsidR="00000000" w:rsidDel="00000000" w:rsidP="00000000" w:rsidRDefault="00000000" w:rsidRPr="00000000" w14:paraId="0000052D">
      <w:pPr>
        <w:jc w:val="both"/>
        <w:rPr/>
      </w:pPr>
      <w:r w:rsidDel="00000000" w:rsidR="00000000" w:rsidRPr="00000000">
        <w:rPr>
          <w:rtl w:val="0"/>
        </w:rPr>
        <w:t xml:space="preserve">Эти данные, а также многие другие, однозначно указывают на то, что центриолярные/цитоскелетные структуры могут в принципе содержать информацию, способную индуцировать программированные изменения в клетке.</w:t>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pStyle w:val="Heading3"/>
        <w:jc w:val="both"/>
        <w:rPr/>
      </w:pPr>
      <w:bookmarkStart w:colFirst="0" w:colLast="0" w:name="_xios45303pb" w:id="161"/>
      <w:bookmarkEnd w:id="161"/>
      <w:r w:rsidDel="00000000" w:rsidR="00000000" w:rsidRPr="00000000">
        <w:rPr>
          <w:rtl w:val="0"/>
        </w:rPr>
        <w:t xml:space="preserve">3.3.6 Центриолярные/цитоскелетные механизмы репликативного старения клеток</w:t>
      </w:r>
    </w:p>
    <w:p w:rsidR="00000000" w:rsidDel="00000000" w:rsidP="00000000" w:rsidRDefault="00000000" w:rsidRPr="00000000" w14:paraId="00000530">
      <w:pPr>
        <w:jc w:val="both"/>
        <w:rPr/>
      </w:pP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t xml:space="preserve">Предложено различать концепции «продолжительности жизни клетки» и её «репликативного потенциала». Продолжительность жизни клетки считается связанной с сенесценцией, в то время как репликативный потенциал относится к пролиферации, дифференциации и апоптозу (Imyanotov, 1999). Таким образом, гипотеза о теломерах кажется слабо связанной с сущностью старения, и её можно рассматривать только как объяснение причины существования лимита Хейфлика. Однако мы утверждаем, что все эти механизмы, несмотря на различные пути реализации, контролируются из одного центра.</w:t>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jc w:val="both"/>
        <w:rPr/>
      </w:pPr>
      <w:r w:rsidDel="00000000" w:rsidR="00000000" w:rsidRPr="00000000">
        <w:rPr>
          <w:rtl w:val="0"/>
        </w:rPr>
        <w:t xml:space="preserve">Мы уже отметили, что в процессе онтогенеза именно цитоплазматические факторы включают/выключают активность теломеразы, поскольку дифференциальная активность генов поддерживается эпигенетическими механизмами. Согласно нашей гипотезе, они могут быть связаны с центросомой. Какие возможны гипотетические механизмы центросомного контроля длины теломеров и активности теломеразы?</w:t>
      </w:r>
    </w:p>
    <w:p w:rsidR="00000000" w:rsidDel="00000000" w:rsidP="00000000" w:rsidRDefault="00000000" w:rsidRPr="00000000" w14:paraId="00000534">
      <w:pPr>
        <w:jc w:val="both"/>
        <w:rPr/>
      </w:pPr>
      <w:r w:rsidDel="00000000" w:rsidR="00000000" w:rsidRPr="00000000">
        <w:rPr>
          <w:rtl w:val="0"/>
        </w:rPr>
      </w:r>
    </w:p>
    <w:p w:rsidR="00000000" w:rsidDel="00000000" w:rsidP="00000000" w:rsidRDefault="00000000" w:rsidRPr="00000000" w14:paraId="00000535">
      <w:pPr>
        <w:numPr>
          <w:ilvl w:val="0"/>
          <w:numId w:val="20"/>
        </w:numPr>
        <w:ind w:left="720" w:hanging="360"/>
        <w:jc w:val="both"/>
      </w:pPr>
      <w:r w:rsidDel="00000000" w:rsidR="00000000" w:rsidRPr="00000000">
        <w:rPr>
          <w:rtl w:val="0"/>
        </w:rPr>
        <w:t xml:space="preserve">Существуют определенные (и довольно схожие) связи между теломерами, теломеразой и ядрышками (Egorov et al., 2002). Так, РНК человеческой теломеразы содержит последовательности, отвечающие за транспорт в ядрышко (Narayanan et al., 1999). Описан синдром, при котором мутация в белке дискерине (нормальный компонент ядрышка) приводит к резкому снижению активности теломеразы, возможно, за счет усиленной взаимосвязи дискерина с РНК теломеразы. Существуют гипотезы, связывающие старение клетки с ядрышком: ядрышко может быть местом накопления белков, связывающихся с теломерами (Mitchell et al., 1999; Guarente, 1997). Также известно, что факторы, непосредственно влияющие на сборку ядрышек, находятся в центросоме в ходе митоза. В частности, повреждение центросомы в анафазе приводило к нарушениям в формировании ядрышек после того, как клетка вошла в интерфазу. Эта функция центросомы не была связана с функцией организации микротрубочек (Neverova et al., 1998).</w:t>
      </w:r>
    </w:p>
    <w:p w:rsidR="00000000" w:rsidDel="00000000" w:rsidP="00000000" w:rsidRDefault="00000000" w:rsidRPr="00000000" w14:paraId="00000536">
      <w:pPr>
        <w:numPr>
          <w:ilvl w:val="0"/>
          <w:numId w:val="20"/>
        </w:numPr>
        <w:ind w:left="720" w:hanging="360"/>
        <w:jc w:val="both"/>
      </w:pPr>
      <w:r w:rsidDel="00000000" w:rsidR="00000000" w:rsidRPr="00000000">
        <w:rPr>
          <w:rtl w:val="0"/>
        </w:rPr>
        <w:t xml:space="preserve">Теломераза (или ген hTERT) контролируется рядом клеточных ферментов, таких как белки p53, myc и др. Напрямую влияя на промотор гена hTERT (myc) или на белковые регуляторы этого гена (p53), они могут усиливать или подавлять синтез/активность теломеразы (Altshuler et al., 2003). Эти факты интересны в дополнение к представленным выше данным о локализации белка p53 в центросоме и ассоциации myc с микротрубочками (Ivanova et al., 2000).</w:t>
      </w:r>
    </w:p>
    <w:p w:rsidR="00000000" w:rsidDel="00000000" w:rsidP="00000000" w:rsidRDefault="00000000" w:rsidRPr="00000000" w14:paraId="00000537">
      <w:pPr>
        <w:numPr>
          <w:ilvl w:val="0"/>
          <w:numId w:val="20"/>
        </w:numPr>
        <w:ind w:left="720" w:hanging="360"/>
        <w:jc w:val="both"/>
      </w:pPr>
      <w:r w:rsidDel="00000000" w:rsidR="00000000" w:rsidRPr="00000000">
        <w:rPr>
          <w:rtl w:val="0"/>
        </w:rPr>
        <w:t xml:space="preserve">Недавние исследования показали, что теломеры могут контролироваться белком танкиразой (Kuimov, 2004). Сама танкираза активируется с помощью MAP-киназы (Chi, N-W., and Lodish, H. F., 2000). Активность MAP-киназы регулируется через сигнальный путь Ras-MAPK (миготент-активируемые протеиновые киназы). Мы уже упоминали, что с концов микротрубочек высвобождается фактор, который активирует Rac-протеины, относящиеся к GTPазам и также вовлеченные в реализацию эффектов Ras.</w:t>
      </w:r>
    </w:p>
    <w:p w:rsidR="00000000" w:rsidDel="00000000" w:rsidP="00000000" w:rsidRDefault="00000000" w:rsidRPr="00000000" w14:paraId="00000538">
      <w:pPr>
        <w:jc w:val="both"/>
        <w:rPr/>
      </w:pPr>
      <w:r w:rsidDel="00000000" w:rsidR="00000000" w:rsidRPr="00000000">
        <w:rPr>
          <w:rtl w:val="0"/>
        </w:rPr>
      </w:r>
    </w:p>
    <w:p w:rsidR="00000000" w:rsidDel="00000000" w:rsidP="00000000" w:rsidRDefault="00000000" w:rsidRPr="00000000" w14:paraId="00000539">
      <w:pPr>
        <w:jc w:val="both"/>
        <w:rPr/>
      </w:pPr>
      <w:r w:rsidDel="00000000" w:rsidR="00000000" w:rsidRPr="00000000">
        <w:rPr>
          <w:rtl w:val="0"/>
        </w:rPr>
        <w:t xml:space="preserve">Таким образом, как сами теломеры, так и теломераза могут контролироваться через центриолярные механизмы!</w:t>
      </w:r>
    </w:p>
    <w:p w:rsidR="00000000" w:rsidDel="00000000" w:rsidP="00000000" w:rsidRDefault="00000000" w:rsidRPr="00000000" w14:paraId="0000053A">
      <w:pPr>
        <w:jc w:val="both"/>
        <w:rPr/>
      </w:pPr>
      <w:r w:rsidDel="00000000" w:rsidR="00000000" w:rsidRPr="00000000">
        <w:rPr>
          <w:rtl w:val="0"/>
        </w:rPr>
      </w:r>
    </w:p>
    <w:p w:rsidR="00000000" w:rsidDel="00000000" w:rsidP="00000000" w:rsidRDefault="00000000" w:rsidRPr="00000000" w14:paraId="0000053B">
      <w:pPr>
        <w:pStyle w:val="Heading3"/>
        <w:jc w:val="both"/>
        <w:rPr/>
      </w:pPr>
      <w:bookmarkStart w:colFirst="0" w:colLast="0" w:name="_u63id8szka99" w:id="162"/>
      <w:bookmarkEnd w:id="162"/>
      <w:r w:rsidDel="00000000" w:rsidR="00000000" w:rsidRPr="00000000">
        <w:rPr>
          <w:rtl w:val="0"/>
        </w:rPr>
        <w:t xml:space="preserve">3.3.7 Заключения из гипотезы и эмпирических данных</w:t>
      </w:r>
    </w:p>
    <w:p w:rsidR="00000000" w:rsidDel="00000000" w:rsidP="00000000" w:rsidRDefault="00000000" w:rsidRPr="00000000" w14:paraId="0000053C">
      <w:pPr>
        <w:jc w:val="both"/>
        <w:rPr/>
      </w:pPr>
      <w:r w:rsidDel="00000000" w:rsidR="00000000" w:rsidRPr="00000000">
        <w:rPr>
          <w:rtl w:val="0"/>
        </w:rPr>
      </w:r>
    </w:p>
    <w:p w:rsidR="00000000" w:rsidDel="00000000" w:rsidP="00000000" w:rsidRDefault="00000000" w:rsidRPr="00000000" w14:paraId="0000053D">
      <w:pPr>
        <w:jc w:val="both"/>
        <w:rPr/>
      </w:pPr>
      <w:r w:rsidDel="00000000" w:rsidR="00000000" w:rsidRPr="00000000">
        <w:rPr>
          <w:rtl w:val="0"/>
        </w:rPr>
        <w:t xml:space="preserve">Как может проявляться определение центриолями морфогенетического статуса клетки?</w:t>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jc w:val="both"/>
        <w:rPr/>
      </w:pPr>
      <w:r w:rsidDel="00000000" w:rsidR="00000000" w:rsidRPr="00000000">
        <w:rPr>
          <w:rtl w:val="0"/>
        </w:rPr>
        <w:t xml:space="preserve">Дифференцировка большинства клеток сопровождается либо утратой определенных особенностей центросомы, либо их гипертрофией. При терминальной дифференцировке, сопровождающейся необратимой утратой пролиферативного потенциала клеток, реализуются четыре различных варианта. В некоторых случаях центриоли полностью исчезают (например, при миогенезе скелетных мышц), в других случаях центриоль становится базальным телом и производит ресничку (например, в нервной ткани), в третьей ситуации центросома присутствует, но ее определенные компоненты частично отключаются (т.е. она становится неработоспособной), и только в некоторых клетках центросома функционирует нормально и действует как центр организации микротрубочек. Но, похоже, она также становится неработоспособной в этих клетках из-за неспособности обеспечивать нормальное деление. Таким образом, во всех этих клетках центросома достигает «финального» статуса, который вызывает необратимую дифференцировку клеток. Только клетки с обратимо инактивированной центросомой (например, гепатоциты неповрежденной печени взрослых животных) могут вернуться к пути деления.</w:t>
      </w:r>
    </w:p>
    <w:p w:rsidR="00000000" w:rsidDel="00000000" w:rsidP="00000000" w:rsidRDefault="00000000" w:rsidRPr="00000000" w14:paraId="00000540">
      <w:pPr>
        <w:jc w:val="both"/>
        <w:rPr/>
      </w:pPr>
      <w:r w:rsidDel="00000000" w:rsidR="00000000" w:rsidRPr="00000000">
        <w:rPr>
          <w:rtl w:val="0"/>
        </w:rPr>
      </w:r>
    </w:p>
    <w:p w:rsidR="00000000" w:rsidDel="00000000" w:rsidP="00000000" w:rsidRDefault="00000000" w:rsidRPr="00000000" w14:paraId="00000541">
      <w:pPr>
        <w:jc w:val="both"/>
        <w:rPr/>
      </w:pPr>
      <w:r w:rsidDel="00000000" w:rsidR="00000000" w:rsidRPr="00000000">
        <w:rPr>
          <w:rtl w:val="0"/>
        </w:rPr>
        <w:t xml:space="preserve">Согласно нашей гипотезе, если запуск дифференциации и начало программируемых возрастных изменений действительно связаны с центриолями, то клетки многоклеточных организмов, которые имеют либо: а) начальное отсутствие центриолей или цитоскелета, либо б) появление центриолей de novo (центриоли могут считаться произведенными de novo до того, как клетка вступит на путь необратимой дифференциации), будут тотипотентными и «бессмертными» (то есть они будут лишены репликативного старения). Можно с уверенностью утверждать, что отсутствие (постоянное или временное) структуры, определяющей учет делений, также означает отсутствие учета процессов необратимой дифференциации. Поэтому такие клетки тотипотентны и «бессмертны». Это первый вывод из нашей гипотезы.</w:t>
      </w:r>
    </w:p>
    <w:p w:rsidR="00000000" w:rsidDel="00000000" w:rsidP="00000000" w:rsidRDefault="00000000" w:rsidRPr="00000000" w14:paraId="00000542">
      <w:pPr>
        <w:jc w:val="both"/>
        <w:rPr/>
      </w:pPr>
      <w:r w:rsidDel="00000000" w:rsidR="00000000" w:rsidRPr="00000000">
        <w:rPr>
          <w:rtl w:val="0"/>
        </w:rPr>
      </w:r>
    </w:p>
    <w:p w:rsidR="00000000" w:rsidDel="00000000" w:rsidP="00000000" w:rsidRDefault="00000000" w:rsidRPr="00000000" w14:paraId="00000543">
      <w:pPr>
        <w:jc w:val="both"/>
        <w:rPr/>
      </w:pPr>
      <w:r w:rsidDel="00000000" w:rsidR="00000000" w:rsidRPr="00000000">
        <w:rPr>
          <w:rtl w:val="0"/>
        </w:rPr>
        <w:t xml:space="preserve">Потеря центриолей некоторыми клетками у некоторых представителей высших животных в ходе онтогенеза (Szollosi et al., 1986), а также их экспериментальное удаление, никогда не делают клетки бессмертными и тотипотентными. В первом случае эта потеря всегда связана с достижением клеткой финальной стадии дифференциации, тогда как во втором случае удаление такого важного органоида делает клетки неспособными к делению (Uzbekov, P. E., and Vorobjev, I. A., 1992). Следовательно, эти результаты не противоречат нашей гипотезе.</w:t>
      </w:r>
    </w:p>
    <w:p w:rsidR="00000000" w:rsidDel="00000000" w:rsidP="00000000" w:rsidRDefault="00000000" w:rsidRPr="00000000" w14:paraId="00000544">
      <w:pPr>
        <w:jc w:val="both"/>
        <w:rPr/>
      </w:pPr>
      <w:r w:rsidDel="00000000" w:rsidR="00000000" w:rsidRPr="00000000">
        <w:rPr>
          <w:rtl w:val="0"/>
        </w:rPr>
      </w:r>
    </w:p>
    <w:p w:rsidR="00000000" w:rsidDel="00000000" w:rsidP="00000000" w:rsidRDefault="00000000" w:rsidRPr="00000000" w14:paraId="00000545">
      <w:pPr>
        <w:jc w:val="both"/>
        <w:rPr/>
      </w:pPr>
      <w:r w:rsidDel="00000000" w:rsidR="00000000" w:rsidRPr="00000000">
        <w:rPr>
          <w:rtl w:val="0"/>
        </w:rPr>
        <w:t xml:space="preserve">Второй вывод следующий: определенные (естественно, не все) повреждения центриолей и/или цитоскелета должны приводить к отсутствию репликативного старения клетки, поскольку они могут подавить включение механизма старения, индуцированного этими структурами.</w:t>
      </w:r>
    </w:p>
    <w:p w:rsidR="00000000" w:rsidDel="00000000" w:rsidP="00000000" w:rsidRDefault="00000000" w:rsidRPr="00000000" w14:paraId="00000546">
      <w:pPr>
        <w:jc w:val="both"/>
        <w:rPr/>
      </w:pPr>
      <w:r w:rsidDel="00000000" w:rsidR="00000000" w:rsidRPr="00000000">
        <w:rPr>
          <w:rtl w:val="0"/>
        </w:rPr>
      </w:r>
    </w:p>
    <w:p w:rsidR="00000000" w:rsidDel="00000000" w:rsidP="00000000" w:rsidRDefault="00000000" w:rsidRPr="00000000" w14:paraId="00000547">
      <w:pPr>
        <w:jc w:val="both"/>
        <w:rPr/>
      </w:pPr>
      <w:r w:rsidDel="00000000" w:rsidR="00000000" w:rsidRPr="00000000">
        <w:rPr>
          <w:rtl w:val="0"/>
        </w:rPr>
        <w:t xml:space="preserve">Сравним эти два вывода из нашей концепции с фактами:</w:t>
      </w:r>
    </w:p>
    <w:p w:rsidR="00000000" w:rsidDel="00000000" w:rsidP="00000000" w:rsidRDefault="00000000" w:rsidRPr="00000000" w14:paraId="00000548">
      <w:pPr>
        <w:jc w:val="both"/>
        <w:rPr/>
      </w:pPr>
      <w:r w:rsidDel="00000000" w:rsidR="00000000" w:rsidRPr="00000000">
        <w:rPr>
          <w:rtl w:val="0"/>
        </w:rPr>
      </w:r>
    </w:p>
    <w:p w:rsidR="00000000" w:rsidDel="00000000" w:rsidP="00000000" w:rsidRDefault="00000000" w:rsidRPr="00000000" w14:paraId="00000549">
      <w:pPr>
        <w:numPr>
          <w:ilvl w:val="0"/>
          <w:numId w:val="3"/>
        </w:numPr>
        <w:ind w:left="720" w:hanging="360"/>
        <w:jc w:val="both"/>
      </w:pPr>
      <w:r w:rsidDel="00000000" w:rsidR="00000000" w:rsidRPr="00000000">
        <w:rPr>
          <w:rtl w:val="0"/>
        </w:rPr>
        <w:t xml:space="preserve">Известно, что центриоли изначально отсутствуют в клетках высших растений (Seravin, 1992; Sluiman, 1985) и зиготе, а также ранних бластомерах некоторых животных (Calarco-Gillam et al., 1983). Цитоскелет отсутствует в эмбриональных стволовых клетках животных. Следовательно, они бессмертны (in vivo и/или in vitro) и тотипотентны (или хотя бы плюрипотентны), что поддерживает нашу теорию.</w:t>
      </w:r>
    </w:p>
    <w:p w:rsidR="00000000" w:rsidDel="00000000" w:rsidP="00000000" w:rsidRDefault="00000000" w:rsidRPr="00000000" w14:paraId="0000054A">
      <w:pPr>
        <w:numPr>
          <w:ilvl w:val="0"/>
          <w:numId w:val="3"/>
        </w:numPr>
        <w:ind w:left="720" w:hanging="360"/>
        <w:jc w:val="both"/>
      </w:pPr>
      <w:r w:rsidDel="00000000" w:rsidR="00000000" w:rsidRPr="00000000">
        <w:rPr>
          <w:rtl w:val="0"/>
        </w:rPr>
        <w:t xml:space="preserve">Центриоли появляются de novo в зиготе и клетках ранних эмбрионов некоторых животных (Kryuchkova et al., 1989; Maro et al., 1991), и они также тотипотентны и бессмертны.Отсутствие репликативного старения половых клеток и клеток ранних эмбрионов дает возможность получения от них непрерывной линии клеток зародышевой линии.</w:t>
      </w:r>
    </w:p>
    <w:p w:rsidR="00000000" w:rsidDel="00000000" w:rsidP="00000000" w:rsidRDefault="00000000" w:rsidRPr="00000000" w14:paraId="0000054B">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Драматические изменения в структуре цитоскелета наблюдаются в раковых и трансформированных клетках (Kharitova et al., 2002). В частности, в этих клетках пучки актинов заметно уменьшены или отсутствуют, длина актинового края и площадь ламеллоплазмы активных микрофиламентов уменьшены, а эндоплазматический пласт микрофиламентов поврежден (Kaverina et al., 1991). Несмотря на то, что структура центриолей в трансформированных клетках кажется морфологически нормальной, соотношение центросома → цитоскелет нарушается из-за изменений в структуре цитоскелета. Более того, в трансформированной клетке ориентация центриолей изменяется, и ненаправленная ориентация центриолей, по-видимому, является одной из самых важных, хотя и загадочных, особенностей нормальной клетки (Kalnins, 1992). Несмотря на то, что нарушения в нормальной организации фибриллярного материала не препятствуют митозу, митотические фигуры оказываются затронутыми.</w:t>
      </w:r>
    </w:p>
    <w:p w:rsidR="00000000" w:rsidDel="00000000" w:rsidP="00000000" w:rsidRDefault="00000000" w:rsidRPr="00000000" w14:paraId="0000054C">
      <w:pPr>
        <w:jc w:val="both"/>
        <w:rPr/>
      </w:pPr>
      <w:r w:rsidDel="00000000" w:rsidR="00000000" w:rsidRPr="00000000">
        <w:rPr>
          <w:rtl w:val="0"/>
        </w:rPr>
      </w:r>
    </w:p>
    <w:p w:rsidR="00000000" w:rsidDel="00000000" w:rsidP="00000000" w:rsidRDefault="00000000" w:rsidRPr="00000000" w14:paraId="0000054D">
      <w:pPr>
        <w:jc w:val="both"/>
        <w:rPr/>
      </w:pPr>
      <w:r w:rsidDel="00000000" w:rsidR="00000000" w:rsidRPr="00000000">
        <w:rPr>
          <w:rtl w:val="0"/>
        </w:rPr>
        <w:t xml:space="preserve">Раковые и трансформированные клетки являются бессмертными, и это также соответствует нашему второму заключению. Однако эти клетки не являются тотипотентными, и это требует объяснения. Мы уже отмечали, что тотипотентность связана с «нулевым» морфогенетическим статусом клеток, и статус раковых и трансформированных клеток, как правило, не является «нулевым», поскольку до трансформации они уже прошли определенное количество дифференцирующих митозов («трансформация «замораживает» направление и уровень дифференциации клеток-предшественников» (Abelev, 2000)). Следовательно, такие бессмертные клетки, происходящие от соматических клеток, не могут быть тотипотентными.</w:t>
      </w:r>
    </w:p>
    <w:p w:rsidR="00000000" w:rsidDel="00000000" w:rsidP="00000000" w:rsidRDefault="00000000" w:rsidRPr="00000000" w14:paraId="0000054E">
      <w:pPr>
        <w:jc w:val="both"/>
        <w:rPr/>
      </w:pPr>
      <w:r w:rsidDel="00000000" w:rsidR="00000000" w:rsidRPr="00000000">
        <w:rPr>
          <w:rtl w:val="0"/>
        </w:rPr>
      </w:r>
    </w:p>
    <w:p w:rsidR="00000000" w:rsidDel="00000000" w:rsidP="00000000" w:rsidRDefault="00000000" w:rsidRPr="00000000" w14:paraId="0000054F">
      <w:pPr>
        <w:jc w:val="both"/>
        <w:rPr/>
      </w:pPr>
      <w:r w:rsidDel="00000000" w:rsidR="00000000" w:rsidRPr="00000000">
        <w:rPr>
          <w:rtl w:val="0"/>
        </w:rPr>
        <w:t xml:space="preserve">Очевидно, что «поведение» всех бессмертных и/или тотипотентных клеток многоклеточных организмов, которые встречаются в природе, полностью соответствует нашей концепции.</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pPr>
      <w:r w:rsidDel="00000000" w:rsidR="00000000" w:rsidRPr="00000000">
        <w:rPr>
          <w:rtl w:val="0"/>
        </w:rPr>
        <w:t xml:space="preserve">Противоречит ли одновременное наличие центриолей и бессмертия в многих одноклеточных организмах нашей концепции?</w:t>
      </w:r>
    </w:p>
    <w:p w:rsidR="00000000" w:rsidDel="00000000" w:rsidP="00000000" w:rsidRDefault="00000000" w:rsidRPr="00000000" w14:paraId="00000552">
      <w:pPr>
        <w:jc w:val="both"/>
        <w:rPr/>
      </w:pPr>
      <w:r w:rsidDel="00000000" w:rsidR="00000000" w:rsidRPr="00000000">
        <w:rPr>
          <w:rtl w:val="0"/>
        </w:rPr>
      </w:r>
    </w:p>
    <w:p w:rsidR="00000000" w:rsidDel="00000000" w:rsidP="00000000" w:rsidRDefault="00000000" w:rsidRPr="00000000" w14:paraId="00000553">
      <w:pPr>
        <w:jc w:val="both"/>
        <w:rPr/>
      </w:pPr>
      <w:r w:rsidDel="00000000" w:rsidR="00000000" w:rsidRPr="00000000">
        <w:rPr>
          <w:rtl w:val="0"/>
        </w:rPr>
        <w:t xml:space="preserve">Согласно литературе, центриоль выполняет функцию базального тела на ранних фило- и онтогенетических стадиях эукариотов. Только после определенной эволюции центриоль может быть вовлечен не только в формирование жгутиков и ресничек, но и в создание внутриклеточного каркаса. Это кажется отправной точкой для появления деления клеток и позже приводит к возникновению репликативного старения. Явное «расцветание» центриолей происходит только после появления многоклеточности (Denus, H., and Lavroix, J. C., 1993). Это не противоречит данным о старении инфузорных клонов, предотвращенных от конъюгации, потому что в случае нормальной пролиферации культура «омолаживалась». Следовательно, в некоторых одноклеточных эукариотах центриоли только начинают приобретать новые функции и еще не способны определять морфогенетику клетки; эта функция характерна только для многоклеточных организмов с необратимо дифференцированными тканями. Таким образом, одновременное наличие как центриолей, так и «бессмертия» в различных одноклеточных организмах не противоречит нашей теории.</w:t>
      </w:r>
    </w:p>
    <w:p w:rsidR="00000000" w:rsidDel="00000000" w:rsidP="00000000" w:rsidRDefault="00000000" w:rsidRPr="00000000" w14:paraId="00000554">
      <w:pPr>
        <w:jc w:val="both"/>
        <w:rPr/>
      </w:pPr>
      <w:r w:rsidDel="00000000" w:rsidR="00000000" w:rsidRPr="00000000">
        <w:rPr>
          <w:rtl w:val="0"/>
        </w:rPr>
      </w:r>
    </w:p>
    <w:p w:rsidR="00000000" w:rsidDel="00000000" w:rsidP="00000000" w:rsidRDefault="00000000" w:rsidRPr="00000000" w14:paraId="00000555">
      <w:pPr>
        <w:jc w:val="both"/>
        <w:rPr/>
      </w:pPr>
      <w:r w:rsidDel="00000000" w:rsidR="00000000" w:rsidRPr="00000000">
        <w:rPr>
          <w:rtl w:val="0"/>
        </w:rPr>
        <w:t xml:space="preserve">Представленные данные, с использованием термина Хармана «молекулярные часы» клеток (Hayflick replicometer) для митохондрий, позволяют считать, что центриоли являются настоящими молекулярными часами клетки.</w:t>
      </w:r>
    </w:p>
    <w:p w:rsidR="00000000" w:rsidDel="00000000" w:rsidP="00000000" w:rsidRDefault="00000000" w:rsidRPr="00000000" w14:paraId="00000556">
      <w:pPr>
        <w:jc w:val="both"/>
        <w:rPr/>
      </w:pPr>
      <w:r w:rsidDel="00000000" w:rsidR="00000000" w:rsidRPr="00000000">
        <w:rPr>
          <w:rtl w:val="0"/>
        </w:rPr>
      </w:r>
    </w:p>
    <w:p w:rsidR="00000000" w:rsidDel="00000000" w:rsidP="00000000" w:rsidRDefault="00000000" w:rsidRPr="00000000" w14:paraId="00000557">
      <w:pPr>
        <w:pStyle w:val="Heading3"/>
        <w:jc w:val="both"/>
        <w:rPr/>
      </w:pPr>
      <w:bookmarkStart w:colFirst="0" w:colLast="0" w:name="_yzzy2zhaiim4" w:id="163"/>
      <w:bookmarkEnd w:id="163"/>
      <w:r w:rsidDel="00000000" w:rsidR="00000000" w:rsidRPr="00000000">
        <w:rPr>
          <w:rtl w:val="0"/>
        </w:rPr>
        <w:t xml:space="preserve">3.3.8 Центриолярная теория дифференциации и репликативного старения</w:t>
      </w:r>
    </w:p>
    <w:p w:rsidR="00000000" w:rsidDel="00000000" w:rsidP="00000000" w:rsidRDefault="00000000" w:rsidRPr="00000000" w14:paraId="00000558">
      <w:pPr>
        <w:jc w:val="both"/>
        <w:rPr/>
      </w:pPr>
      <w:r w:rsidDel="00000000" w:rsidR="00000000" w:rsidRPr="00000000">
        <w:rPr>
          <w:rtl w:val="0"/>
        </w:rPr>
      </w:r>
    </w:p>
    <w:p w:rsidR="00000000" w:rsidDel="00000000" w:rsidP="00000000" w:rsidRDefault="00000000" w:rsidRPr="00000000" w14:paraId="00000559">
      <w:pPr>
        <w:jc w:val="both"/>
        <w:rPr/>
      </w:pPr>
      <w:r w:rsidDel="00000000" w:rsidR="00000000" w:rsidRPr="00000000">
        <w:rPr>
          <w:rtl w:val="0"/>
        </w:rPr>
        <w:t xml:space="preserve">Если центросомы/центриоли не важны для происхождения микротрубочек, сборки веретена, то почему центросомы и центриоли присутствуют в каждой дифференцированной соматической клетке животных? Предположительно, ключевая функция этого органоида соматических клеток животных и человека заключается в его связи с индукторными факторами дифференциации (Tkemaladze, 2005). Было продемонстрировано, что большинство типов соматических клеток показывают стереотипное наследование либо материнских, либо дочерних центросом, таким образом внося различный вклад в судьбу дочерних клеток после деления, индуцированного дифференциацией (Chen, 2021). Снижение числа центросом в ооцитах играет ключевую роль в предотвращении партеногенетического эмбриогенеза и в балансе числа центросом в эмбриональных клетках (Manandhar, 2005). Разрушение центриолей в процессе генерации гаплоидных яйцеклеток из диплоидных соматических клеток (Hartung, 1977) предположительно является точкой отсчета для восстановления тотипотентности — «нулевого» морфогенетического статуса. Когда сперматозоид и ооцит сливаются, образуется тотипотентная зигота, которая делится и дает начало своему первому поколению — 2 тотипотентным клеткам. Эти клетки также делятся и производят следующее поколение тотипотентных клеток (Maemura, 2021), и так продолжается до формирования центриолей de novo на определенном поколении (Abumuslimov, 1994; Maro, 1991). Клетки этого поколения теряют свою тотипотентность с момента формирования центриолей (Ishiuchi, 2013) и начинают путь необратимой дифференциации — они приобретают определенный морфогенетический статус. Изменение морфогенетического статуса означает, что одна генетическая сеть была выключена, а другая — включена (Roy, 2014). Число клеточных поколений, начиная с зиготы, ограничено пределом Хейфлика (Hayflick, 1997).</w:t>
      </w:r>
    </w:p>
    <w:p w:rsidR="00000000" w:rsidDel="00000000" w:rsidP="00000000" w:rsidRDefault="00000000" w:rsidRPr="00000000" w14:paraId="0000055A">
      <w:pPr>
        <w:jc w:val="both"/>
        <w:rPr/>
      </w:pPr>
      <w:r w:rsidDel="00000000" w:rsidR="00000000" w:rsidRPr="00000000">
        <w:rPr>
          <w:rtl w:val="0"/>
        </w:rPr>
      </w:r>
    </w:p>
    <w:p w:rsidR="00000000" w:rsidDel="00000000" w:rsidP="00000000" w:rsidRDefault="00000000" w:rsidRPr="00000000" w14:paraId="0000055B">
      <w:pPr>
        <w:jc w:val="both"/>
        <w:rPr/>
      </w:pPr>
      <w:r w:rsidDel="00000000" w:rsidR="00000000" w:rsidRPr="00000000">
        <w:rPr>
          <w:rtl w:val="0"/>
        </w:rPr>
        <w:t xml:space="preserve">На основе вышеизложенного можно выдвинуть следующие предположения:</w:t>
      </w:r>
    </w:p>
    <w:p w:rsidR="00000000" w:rsidDel="00000000" w:rsidP="00000000" w:rsidRDefault="00000000" w:rsidRPr="00000000" w14:paraId="0000055C">
      <w:pPr>
        <w:jc w:val="both"/>
        <w:rPr/>
      </w:pPr>
      <w:r w:rsidDel="00000000" w:rsidR="00000000" w:rsidRPr="00000000">
        <w:rPr>
          <w:rtl w:val="0"/>
        </w:rPr>
      </w:r>
    </w:p>
    <w:p w:rsidR="00000000" w:rsidDel="00000000" w:rsidP="00000000" w:rsidRDefault="00000000" w:rsidRPr="00000000" w14:paraId="0000055D">
      <w:pPr>
        <w:jc w:val="both"/>
        <w:rPr/>
      </w:pPr>
      <w:r w:rsidDel="00000000" w:rsidR="00000000" w:rsidRPr="00000000">
        <w:rPr>
          <w:rtl w:val="0"/>
        </w:rPr>
        <w:t xml:space="preserve">Гипотетически можно предположить, что между разрушением центриолей, как это происходит в сперматогенезе (Simerly, 2001), и в оогенезе (Simerly, 2018), до образования центриолей de novo (Zhou, 2015), строятся две гипотетические структуры индукторов на основе ядерной или митохондриальной ДНК. Скорее всего, эти различные структуры состоят из белка или РНК, или их комбинации. Возможно, что одна структура ассоциирована со старым центриолем, в то время как вторая структура ассоциирована с новым центриолем.</w:t>
      </w:r>
    </w:p>
    <w:p w:rsidR="00000000" w:rsidDel="00000000" w:rsidP="00000000" w:rsidRDefault="00000000" w:rsidRPr="00000000" w14:paraId="0000055E">
      <w:pPr>
        <w:jc w:val="both"/>
        <w:rPr/>
      </w:pPr>
      <w:r w:rsidDel="00000000" w:rsidR="00000000" w:rsidRPr="00000000">
        <w:rPr>
          <w:rtl w:val="0"/>
        </w:rPr>
      </w:r>
    </w:p>
    <w:p w:rsidR="00000000" w:rsidDel="00000000" w:rsidP="00000000" w:rsidRDefault="00000000" w:rsidRPr="00000000" w14:paraId="0000055F">
      <w:pPr>
        <w:jc w:val="both"/>
        <w:rPr/>
      </w:pPr>
      <w:r w:rsidDel="00000000" w:rsidR="00000000" w:rsidRPr="00000000">
        <w:rPr>
          <w:rtl w:val="0"/>
        </w:rPr>
        <w:t xml:space="preserve">Индукторы соединяются с центриолями снаружи/изнутри: одна из двух гипотетических структур (назовем ее структура, индуцирующая клетки-предшественники соматических клеток – S-структура) связывается с одним центриолем, в то время как вторая гипотетическая структура (назовем ее структура, индуцирующая клетки-предшественники гаплоидных клеток – H-структура) связывается с другим центриолем.</w:t>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jc w:val="both"/>
        <w:rPr/>
      </w:pPr>
      <w:r w:rsidDel="00000000" w:rsidR="00000000" w:rsidRPr="00000000">
        <w:rPr>
          <w:rtl w:val="0"/>
        </w:rPr>
        <w:t xml:space="preserve">В процессе дупликации центриолей (Nigg, 2017) центриоль с S-структурой генерирует дочерний центриоль, к которому прикрепляется копия H-структуры от пары центриоля с H-структурой. В то время как пара центриолей с H-структурой генерирует дочерний центриоль с прикрепленной копией S-структуры от своего бывшего партнера с S-структурой. После деления, индуцирующего дифференцировку (Seirin-Lee, 2020), в процессе редупликации центриолей происходит поочередное освобождение соответствующего индуктора из набора обоих материнских центриолей. Происходит отсоединение соответствующего индуктора дифференцировки от S-структуры в одной дочерней клетке и отсоединение другого соответствующего индуктора от H-структуры во второй дочерней клетке. Происходят переключения генетических сетей, дочерние клетки приобретают разные морфогенетические статусы — отличные и более высокие, чем морфогенетический статус материнской клетки.</w:t>
      </w:r>
    </w:p>
    <w:p w:rsidR="00000000" w:rsidDel="00000000" w:rsidP="00000000" w:rsidRDefault="00000000" w:rsidRPr="00000000" w14:paraId="00000562">
      <w:pPr>
        <w:jc w:val="both"/>
        <w:rPr/>
      </w:pPr>
      <w:r w:rsidDel="00000000" w:rsidR="00000000" w:rsidRPr="00000000">
        <w:rPr>
          <w:rtl w:val="0"/>
        </w:rPr>
      </w:r>
    </w:p>
    <w:p w:rsidR="00000000" w:rsidDel="00000000" w:rsidP="00000000" w:rsidRDefault="00000000" w:rsidRPr="00000000" w14:paraId="00000563">
      <w:pPr>
        <w:jc w:val="both"/>
        <w:rPr/>
      </w:pPr>
      <w:r w:rsidDel="00000000" w:rsidR="00000000" w:rsidRPr="00000000">
        <w:rPr>
          <w:rtl w:val="0"/>
        </w:rPr>
        <w:t xml:space="preserve">После каждого деления, индуцирующего дифференцировку, количество индукторов уменьшается. Так как в процессе делений, индуцирующих дифференцировку, индуктора отсоединяются только от материнского центриоля, а не от дочернего, то в определенных поколениях возникают клетки, которые имеют различное количество индукторов в наборах S- и H-структур. Если набор индукторов в одной из структур (S-структуре или H-структуре) полностью исчерпан, а вторая структура не исчерпана, то такая клетка становится мультипотентной стволовой клеткой, способной к асимметричному делению (Chang, 2008). Высока вероятность того, что морфологическим признаком полного истощения одной из структур индуктора является наличие первичной цилии. Одна дочерняя клетка будет идентична материнской клетке, так как ее запас индукторов исчерпан в соответствующем центриоле (в то время как в дочернем центриоле еще сохраняются индукторы). Таким образом, в пуле стволовых клеток находятся старые материнские центриоли, которые не восстанавливаются. Такие неисправные центриоли должны потерять свою функциональность и привести к смерти стволовых клеток, в которых они находятся.</w:t>
      </w:r>
    </w:p>
    <w:p w:rsidR="00000000" w:rsidDel="00000000" w:rsidP="00000000" w:rsidRDefault="00000000" w:rsidRPr="00000000" w14:paraId="00000564">
      <w:pPr>
        <w:jc w:val="both"/>
        <w:rPr/>
      </w:pPr>
      <w:r w:rsidDel="00000000" w:rsidR="00000000" w:rsidRPr="00000000">
        <w:rPr>
          <w:rtl w:val="0"/>
        </w:rPr>
      </w:r>
    </w:p>
    <w:p w:rsidR="00000000" w:rsidDel="00000000" w:rsidP="00000000" w:rsidRDefault="00000000" w:rsidRPr="00000000" w14:paraId="00000565">
      <w:pPr>
        <w:pStyle w:val="Heading5"/>
        <w:jc w:val="both"/>
        <w:rPr/>
      </w:pPr>
      <w:bookmarkStart w:colFirst="0" w:colLast="0" w:name="_j2xwcev2kz2l" w:id="164"/>
      <w:bookmarkEnd w:id="164"/>
      <w:r w:rsidDel="00000000" w:rsidR="00000000" w:rsidRPr="00000000">
        <w:rPr>
          <w:rtl w:val="0"/>
        </w:rPr>
        <w:t xml:space="preserve">Рисунок 23. Модель изменения морфогенетического статуса в линиях клеток-потомков</w:t>
        <w:br w:type="textWrapping"/>
        <w:br w:type="textWrapping"/>
      </w:r>
      <w:r w:rsidDel="00000000" w:rsidR="00000000" w:rsidRPr="00000000">
        <w:rPr/>
        <w:drawing>
          <wp:inline distB="114300" distT="114300" distL="114300" distR="114300">
            <wp:extent cx="5893594" cy="5905127"/>
            <wp:effectExtent b="0" l="0" r="0" t="0"/>
            <wp:docPr id="1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893594" cy="5905127"/>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jc w:val="both"/>
        <w:rPr/>
      </w:pPr>
      <w:r w:rsidDel="00000000" w:rsidR="00000000" w:rsidRPr="00000000">
        <w:rPr>
          <w:rtl w:val="0"/>
        </w:rPr>
      </w:r>
    </w:p>
    <w:p w:rsidR="00000000" w:rsidDel="00000000" w:rsidP="00000000" w:rsidRDefault="00000000" w:rsidRPr="00000000" w14:paraId="00000567">
      <w:pPr>
        <w:jc w:val="both"/>
        <w:rPr/>
      </w:pPr>
      <w:r w:rsidDel="00000000" w:rsidR="00000000" w:rsidRPr="00000000">
        <w:rPr>
          <w:rtl w:val="0"/>
        </w:rPr>
      </w:r>
    </w:p>
    <w:p w:rsidR="00000000" w:rsidDel="00000000" w:rsidP="00000000" w:rsidRDefault="00000000" w:rsidRPr="00000000" w14:paraId="00000568">
      <w:pPr>
        <w:jc w:val="both"/>
        <w:rPr/>
      </w:pPr>
      <w:r w:rsidDel="00000000" w:rsidR="00000000" w:rsidRPr="00000000">
        <w:rPr>
          <w:rtl w:val="0"/>
        </w:rPr>
        <w:t xml:space="preserve">S-структура состоит из 3 индукторов, а H-структура также состоит из 3 индукторов.</w:t>
      </w:r>
    </w:p>
    <w:p w:rsidR="00000000" w:rsidDel="00000000" w:rsidP="00000000" w:rsidRDefault="00000000" w:rsidRPr="00000000" w14:paraId="00000569">
      <w:pPr>
        <w:jc w:val="both"/>
        <w:rPr/>
      </w:pPr>
      <w:r w:rsidDel="00000000" w:rsidR="00000000" w:rsidRPr="00000000">
        <w:rPr>
          <w:rtl w:val="0"/>
        </w:rPr>
        <w:t xml:space="preserve">S отражает принадлежность к индукторным структурам соматических линий, H — к индукторным структурам гаплоидных гаметов. Числа показывают, сколько индукторов уже отсоединилось от структуры индуктора. Буква L означает, что предел соответствующей линии был достигнут — все индукторы соответствующей линии были освобождены. Тотипотентная клетка с центриолями, образованными de novo, и нулевым морфогенетическим статусом, соответственно S-0/H-0, является предшественником плюрипотентных эмбриональных стволовых клеток с S-1/H-0 и S-0/H-1. На этой гипотетической диаграмме легко заметить, что для клетки с определенным морфогенетическим статусом, например S-1/H-1, предшественниками могут быть клетки с разными морфогенетическими статусами, в этом конкретном случае это S-1/H-0 и также S-0/H-1. Пока в обеих структурах индуктора остается хотя бы 1 индуктор, клетка является плюрипотентной эмбриональной стволовой клеткой. Мультипотентные зрелые стволовые клетки — это результат истощения одной из структур индуктора, и теоретически они могут бесконечно производить потомков, аналогичных себе. Они также являются предшественниками унипотентных клеток с S-2/H-L и S-L/H-2. Клетки с S-2/H-L являются предшественниками для высокодифференцированных клеток, потомки которых достигнут предела Хейфлика с заранее запрограммированной апоптозой. В то время как S-L/H-2 являются предшественниками для будущих половых клеток — освобождение последнего индуктора запускает мейотическое деление. Пример S-2/H-L и S-L/H-2 на этой гипотетической диаграмме позволяет легко увидеть значение среды, в которую высвобождается индуктор. Освобождение последнего индуктора H-структуры в линии потомков S-L/H-2 вызывает активацию мейотического деления. В то время как освобождение того же индуктора в S-0/H-L приводит к формированию зрелой стволовой клетки с наибольшей (для зрелой стволовой клетки) потенцией. Таким образом, разные генетические сети переключают те же самые индукторы на разные генетические сети.</w:t>
      </w:r>
    </w:p>
    <w:p w:rsidR="00000000" w:rsidDel="00000000" w:rsidP="00000000" w:rsidRDefault="00000000" w:rsidRPr="00000000" w14:paraId="0000056A">
      <w:pPr>
        <w:jc w:val="both"/>
        <w:rPr/>
      </w:pPr>
      <w:r w:rsidDel="00000000" w:rsidR="00000000" w:rsidRPr="00000000">
        <w:rPr>
          <w:rtl w:val="0"/>
        </w:rPr>
      </w:r>
    </w:p>
    <w:p w:rsidR="00000000" w:rsidDel="00000000" w:rsidP="00000000" w:rsidRDefault="00000000" w:rsidRPr="00000000" w14:paraId="0000056B">
      <w:pPr>
        <w:jc w:val="both"/>
        <w:rPr/>
      </w:pPr>
      <w:r w:rsidDel="00000000" w:rsidR="00000000" w:rsidRPr="00000000">
        <w:rPr>
          <w:rtl w:val="0"/>
        </w:rPr>
        <w:t xml:space="preserve">Снижение количества стволовых клеток с течением времени, падение темпа их деления становится причиной все более редких делений стволовых клеток. Соответственно, количество клеток, находящихся на пути дальнейшей дифференцировки, предшественников высокодифференцированных клеток, постоянно уменьшается. Следовательно, частота обновления клеток в тканях занимает больше времени, темп регенерации снижается, организм стареет.</w:t>
      </w:r>
    </w:p>
    <w:p w:rsidR="00000000" w:rsidDel="00000000" w:rsidP="00000000" w:rsidRDefault="00000000" w:rsidRPr="00000000" w14:paraId="0000056C">
      <w:pPr>
        <w:jc w:val="both"/>
        <w:rPr/>
      </w:pPr>
      <w:r w:rsidDel="00000000" w:rsidR="00000000" w:rsidRPr="00000000">
        <w:rPr>
          <w:rtl w:val="0"/>
        </w:rPr>
      </w:r>
    </w:p>
    <w:p w:rsidR="00000000" w:rsidDel="00000000" w:rsidP="00000000" w:rsidRDefault="00000000" w:rsidRPr="00000000" w14:paraId="0000056D">
      <w:pPr>
        <w:pStyle w:val="Heading3"/>
        <w:jc w:val="both"/>
        <w:rPr/>
      </w:pPr>
      <w:bookmarkStart w:colFirst="0" w:colLast="0" w:name="_oepzv9b30tu1" w:id="165"/>
      <w:bookmarkEnd w:id="165"/>
      <w:r w:rsidDel="00000000" w:rsidR="00000000" w:rsidRPr="00000000">
        <w:rPr>
          <w:rtl w:val="0"/>
        </w:rPr>
        <w:t xml:space="preserve">3.3.9 Заключение</w:t>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jc w:val="both"/>
        <w:rPr/>
      </w:pPr>
      <w:r w:rsidDel="00000000" w:rsidR="00000000" w:rsidRPr="00000000">
        <w:rPr>
          <w:rtl w:val="0"/>
        </w:rPr>
      </w:r>
    </w:p>
    <w:p w:rsidR="00000000" w:rsidDel="00000000" w:rsidP="00000000" w:rsidRDefault="00000000" w:rsidRPr="00000000" w14:paraId="00000572">
      <w:pPr>
        <w:jc w:val="both"/>
        <w:rPr/>
      </w:pPr>
      <w:r w:rsidDel="00000000" w:rsidR="00000000" w:rsidRPr="00000000">
        <w:rPr>
          <w:rtl w:val="0"/>
        </w:rPr>
      </w:r>
    </w:p>
    <w:p w:rsidR="00000000" w:rsidDel="00000000" w:rsidP="00000000" w:rsidRDefault="00000000" w:rsidRPr="00000000" w14:paraId="00000573">
      <w:pPr>
        <w:jc w:val="both"/>
        <w:rPr/>
      </w:pPr>
      <w:r w:rsidDel="00000000" w:rsidR="00000000" w:rsidRPr="00000000">
        <w:rPr>
          <w:rtl w:val="0"/>
        </w:rPr>
        <w:t xml:space="preserve">Снижение регенеративного потенциала тканей — одна из самых очевидных характеристик старения (López-Otín, 2013). Например, гематопоэз уменьшается с возрастом, что приводит к снижению производства адаптивных иммунных клеток (Shaw, 2010). Такая функциональная утрата стволовых клеток была обнаружена практически в каждом компоненте зрелых стволовых клеток, включая передний мозг мыши (Molofsky, 2006), кости и мышечные волокна (Conboy, 2012). Снижение регенеративного потенциала с возрастом было предсказано давно, после экспериментов по трансплантации мышц, взятых от старого организма, в молодой, и трансплантации мышц от молодого организма в старый. Эти эксперименты показали, что (1) хронологический возраст сам по себе не является фактором, ограничивающим внутреннюю способность мышцы к регенерации и (2) плохая регенерация мышц у старых животных является следствием среды для регенерации, предоставляемой старым хозяином (Carlson, 1989).</w:t>
      </w:r>
    </w:p>
    <w:p w:rsidR="00000000" w:rsidDel="00000000" w:rsidP="00000000" w:rsidRDefault="00000000" w:rsidRPr="00000000" w14:paraId="00000574">
      <w:pPr>
        <w:jc w:val="both"/>
        <w:rPr/>
      </w:pPr>
      <w:r w:rsidDel="00000000" w:rsidR="00000000" w:rsidRPr="00000000">
        <w:rPr>
          <w:rtl w:val="0"/>
        </w:rPr>
      </w:r>
    </w:p>
    <w:p w:rsidR="00000000" w:rsidDel="00000000" w:rsidP="00000000" w:rsidRDefault="00000000" w:rsidRPr="00000000" w14:paraId="00000575">
      <w:pPr>
        <w:jc w:val="both"/>
        <w:rPr/>
      </w:pPr>
      <w:r w:rsidDel="00000000" w:rsidR="00000000" w:rsidRPr="00000000">
        <w:rPr>
          <w:rtl w:val="0"/>
        </w:rPr>
        <w:t xml:space="preserve">Что если вместо трансплантации целых мышц или органов мы могли бы трансплантировать только стволовые клетки? Эксперимент, о котором идет речь, уже был проведен Лавасани (Lavasani, 2012), и его результат был парадоксальным: там, где были трансплантированы только стволовые клетки, результат оказался обратным эффекту экспериментов Карлсона — трансплантат ассимилировал хозяина. К сожалению, Лавасани трансплантировал только в одном направлении: стволовые клетки молодых организмов в старые.</w:t>
      </w:r>
    </w:p>
    <w:p w:rsidR="00000000" w:rsidDel="00000000" w:rsidP="00000000" w:rsidRDefault="00000000" w:rsidRPr="00000000" w14:paraId="00000576">
      <w:pPr>
        <w:jc w:val="both"/>
        <w:rPr/>
      </w:pPr>
      <w:r w:rsidDel="00000000" w:rsidR="00000000" w:rsidRPr="00000000">
        <w:rPr>
          <w:rtl w:val="0"/>
        </w:rPr>
      </w:r>
    </w:p>
    <w:p w:rsidR="00000000" w:rsidDel="00000000" w:rsidP="00000000" w:rsidRDefault="00000000" w:rsidRPr="00000000" w14:paraId="00000577">
      <w:pPr>
        <w:jc w:val="both"/>
        <w:rPr/>
      </w:pPr>
      <w:r w:rsidDel="00000000" w:rsidR="00000000" w:rsidRPr="00000000">
        <w:rPr>
          <w:rtl w:val="0"/>
        </w:rPr>
        <w:t xml:space="preserve">Вопрос, будет ли стареть молодой организм, если в него трансплантированы стволовые клетки от старого организма, остается без ответа. До тех пор и, надеемся, впоследствии (если произойдет ассимиляция в результате трансплантации стволовых клеток от старого организма к молодому) гипотеза о селективном накоплении старых центриолей в стволовых клетках остается актуальной. С течением времени больше поврежденных старых центриолей в стволовых клетках делает эти стволовые клетки менее устойчивыми к стрессу. Количество стволовых клеток уменьшается, и темп регенерации замедляется. Возможно, повреждение старых центриолей стволовых клеток также влияет на дифференцированные дочерние клетки (старый центриоль служит матрицей для центриолей дочерних клеток), что позволяет создавать эффект «распространения» на соответствующие ткани.</w:t>
      </w:r>
    </w:p>
    <w:p w:rsidR="00000000" w:rsidDel="00000000" w:rsidP="00000000" w:rsidRDefault="00000000" w:rsidRPr="00000000" w14:paraId="00000578">
      <w:pPr>
        <w:jc w:val="both"/>
        <w:rPr/>
      </w:pPr>
      <w:r w:rsidDel="00000000" w:rsidR="00000000" w:rsidRPr="00000000">
        <w:rPr>
          <w:rtl w:val="0"/>
        </w:rPr>
      </w:r>
    </w:p>
    <w:p w:rsidR="00000000" w:rsidDel="00000000" w:rsidP="00000000" w:rsidRDefault="00000000" w:rsidRPr="00000000" w14:paraId="00000579">
      <w:pPr>
        <w:pStyle w:val="Heading2"/>
        <w:jc w:val="both"/>
        <w:rPr/>
      </w:pPr>
      <w:bookmarkStart w:colFirst="0" w:colLast="0" w:name="_w6vjd9oy9yng" w:id="166"/>
      <w:bookmarkEnd w:id="166"/>
      <w:r w:rsidDel="00000000" w:rsidR="00000000" w:rsidRPr="00000000">
        <w:rPr>
          <w:rtl w:val="0"/>
        </w:rPr>
        <w:t xml:space="preserve">3.4 Элиминация Центриолей: Механизм Обнуления Энтропии в Клетке</w:t>
      </w:r>
    </w:p>
    <w:p w:rsidR="00000000" w:rsidDel="00000000" w:rsidP="00000000" w:rsidRDefault="00000000" w:rsidRPr="00000000" w14:paraId="0000057A">
      <w:pPr>
        <w:jc w:val="both"/>
        <w:rPr/>
      </w:pPr>
      <w:r w:rsidDel="00000000" w:rsidR="00000000" w:rsidRPr="00000000">
        <w:rPr>
          <w:rtl w:val="0"/>
        </w:rPr>
      </w:r>
    </w:p>
    <w:p w:rsidR="00000000" w:rsidDel="00000000" w:rsidP="00000000" w:rsidRDefault="00000000" w:rsidRPr="00000000" w14:paraId="0000057B">
      <w:pPr>
        <w:pStyle w:val="Heading3"/>
        <w:jc w:val="both"/>
        <w:rPr/>
      </w:pPr>
      <w:bookmarkStart w:colFirst="0" w:colLast="0" w:name="_2rsc1pywlkk3" w:id="167"/>
      <w:bookmarkEnd w:id="167"/>
      <w:r w:rsidDel="00000000" w:rsidR="00000000" w:rsidRPr="00000000">
        <w:rPr>
          <w:rtl w:val="0"/>
        </w:rPr>
        <w:t xml:space="preserve">3.4.1 Введение</w:t>
      </w:r>
    </w:p>
    <w:p w:rsidR="00000000" w:rsidDel="00000000" w:rsidP="00000000" w:rsidRDefault="00000000" w:rsidRPr="00000000" w14:paraId="0000057C">
      <w:pPr>
        <w:jc w:val="both"/>
        <w:rPr/>
      </w:pPr>
      <w:r w:rsidDel="00000000" w:rsidR="00000000" w:rsidRPr="00000000">
        <w:rPr>
          <w:rtl w:val="0"/>
        </w:rPr>
      </w:r>
    </w:p>
    <w:p w:rsidR="00000000" w:rsidDel="00000000" w:rsidP="00000000" w:rsidRDefault="00000000" w:rsidRPr="00000000" w14:paraId="0000057D">
      <w:pPr>
        <w:jc w:val="both"/>
        <w:rPr/>
      </w:pPr>
      <w:r w:rsidDel="00000000" w:rsidR="00000000" w:rsidRPr="00000000">
        <w:rPr>
          <w:rtl w:val="0"/>
        </w:rPr>
        <w:t xml:space="preserve">Центриоли – консервативные органоиды на эукариотической ветке древа жизни, необходимые для организации микротрубочек, дифференциации клеток и формирования ресничек. Однако в процессе оогенеза и сперматогенеза у ряда организмов происходит их элиминация, что предотвращает передачу молодых или старых центриолей в зиготу в зависимости от системы асимметричного деления. Устранение центриолей в половых клетках можно рассматривать как процесс обнуления энтропии в клетке и восстановлению тотипотентности для развития эмбриона. В соматических клетках элиминация центриолей также встречается при терминальной дифференцировке, что предполагает ее связь с репликативным старением. Исследования показывают, что удаление центриолей запрограммировано и может быть связано с механизмами деградации микротрубочек и убиквитин-протеасомной системы. Центриоли единственная структура в клетке, которая не репарируется- она постоянно накапливает энтропию, старит клетку и организм. Поэтому элиминация центриолей там, где они не нужны- сопротивление старению. Кроме того, их элиминация играет важную роль в предотвращении центросомных патологий, аномального клеточного деления и, возможно, канцерогенеза. Изучение механизмов элиминации центриолей открывает перспективы в биомедицине, включая стратегию омоложения тканей и контроль старения.</w:t>
      </w:r>
    </w:p>
    <w:p w:rsidR="00000000" w:rsidDel="00000000" w:rsidP="00000000" w:rsidRDefault="00000000" w:rsidRPr="00000000" w14:paraId="0000057E">
      <w:pPr>
        <w:jc w:val="both"/>
        <w:rPr/>
      </w:pPr>
      <w:r w:rsidDel="00000000" w:rsidR="00000000" w:rsidRPr="00000000">
        <w:rPr>
          <w:rtl w:val="0"/>
        </w:rPr>
      </w:r>
    </w:p>
    <w:p w:rsidR="00000000" w:rsidDel="00000000" w:rsidP="00000000" w:rsidRDefault="00000000" w:rsidRPr="00000000" w14:paraId="0000057F">
      <w:pPr>
        <w:jc w:val="both"/>
        <w:rPr/>
      </w:pPr>
      <w:r w:rsidDel="00000000" w:rsidR="00000000" w:rsidRPr="00000000">
        <w:rPr>
          <w:rtl w:val="0"/>
        </w:rPr>
        <w:t xml:space="preserve">Хотя центриоль демонстрирует исключительную стабильность, в некоторых условиях она может быть устранена, как это уже было признано в случае с ооцитом в пионерской работе Теодора Бовери (Boveri, 1887). С тех пор было обнаружено больше случаев устранения центриолей, но общее понимание основных механизмов отсутствует, что исключает оценку потенциальной функции такого исчезновения в большинстве случаев. Во многих терминально дифференцированных клетках центриоли прикрепляются под плазматической мембраной, где они действуют как базальные тельца, которые задают форму аксонемы первичной реснички (Breslow, D. K., &amp; Holland, A. J., 2019). Центриоли также задают форму аксонемы подвижных ресничек и жгутиков в клетках, несущих эти структуры. Благодаря этим функциям центриоли необходимы для передачи сигнала и движения клеток. Более того, в большинстве циклических клеток животных центриоли встроены в перицентриолярный материал (ПЦМ, также называемый перицентриолярным матриксом), вместе с которым они составляют центросому, главный центр организации микротрубочек (ЦОМТ). Благодаря этой роли центриоли важны для клеточной организации во время интерфазы, а также во время митоза, когда две центросомы, присутствующие на этой стадии клеточного цикла, обеспечивают сборку биполярного веретена и точную сегрегацию хромосом и ассиметричное распределение биомолекул и структур(Pintard, L., &amp; Bowerman, B., 2019). Как можно ожидать из таких важных физиологических функций, изменения в структуре или количестве центриолей могут способствовать патологиям, включая цилиопатии и рак (Braun, D. A., &amp; Hildebrandt, F., 2017).</w:t>
      </w:r>
    </w:p>
    <w:p w:rsidR="00000000" w:rsidDel="00000000" w:rsidP="00000000" w:rsidRDefault="00000000" w:rsidRPr="00000000" w14:paraId="00000580">
      <w:pPr>
        <w:jc w:val="both"/>
        <w:rPr/>
      </w:pPr>
      <w:r w:rsidDel="00000000" w:rsidR="00000000" w:rsidRPr="00000000">
        <w:rPr>
          <w:rtl w:val="0"/>
        </w:rPr>
      </w:r>
    </w:p>
    <w:p w:rsidR="00000000" w:rsidDel="00000000" w:rsidP="00000000" w:rsidRDefault="00000000" w:rsidRPr="00000000" w14:paraId="00000581">
      <w:pPr>
        <w:jc w:val="both"/>
        <w:rPr/>
      </w:pPr>
      <w:r w:rsidDel="00000000" w:rsidR="00000000" w:rsidRPr="00000000">
        <w:rPr>
          <w:rtl w:val="0"/>
        </w:rPr>
        <w:t xml:space="preserve">Число центриолей строго регулируется. Циклирующие клетки изначально содержат так называемую материнскую центриоль, характеризующуюся дистальными и субдистальными отростками, и так называемую дочернюю центриоль, которая соединена с материнской центриолей через гибкий линкер. Примерно в начале фазы S формируется процентриоль, почти ортогональная к каждой уже существующей центриоли. Во время G2/раннего митоза две пары центриоль/процентриоль, каждая из которых окружена PCM и, таким образом, составляет центросому, отделяются друг от друга и направляют биполярную сборку веретена. Белки и механизмы, обеспечивающие упорядоченное продвижение через этот цикл дупликации центриолей, хорошо охарактеризованы (Gomes et al., 2021).</w:t>
      </w:r>
    </w:p>
    <w:p w:rsidR="00000000" w:rsidDel="00000000" w:rsidP="00000000" w:rsidRDefault="00000000" w:rsidRPr="00000000" w14:paraId="00000582">
      <w:pPr>
        <w:jc w:val="both"/>
        <w:rPr/>
      </w:pPr>
      <w:r w:rsidDel="00000000" w:rsidR="00000000" w:rsidRPr="00000000">
        <w:rPr>
          <w:rtl w:val="0"/>
        </w:rPr>
      </w:r>
    </w:p>
    <w:p w:rsidR="00000000" w:rsidDel="00000000" w:rsidP="00000000" w:rsidRDefault="00000000" w:rsidRPr="00000000" w14:paraId="00000583">
      <w:pPr>
        <w:jc w:val="both"/>
        <w:rPr/>
      </w:pPr>
      <w:r w:rsidDel="00000000" w:rsidR="00000000" w:rsidRPr="00000000">
        <w:rPr>
          <w:rtl w:val="0"/>
        </w:rPr>
        <w:t xml:space="preserve">В то время как число центриолей увеличивается с 2 до 4 в циклических клетках, контроль числа центриолей отличается в других условиях. Например, некоторые клетки изначально лишены центриолей, а затем формируют их de novo (Takumi, K., &amp; Kitagawa, D., 2022). Это имеет место, например, в ранних эмбрионах грызунов или в некоторых группах растений, включая мохообразные, папоротникообразные и голосеменные, а также в выкопке Naegleria gruberi при амебоидной трансформации в жгутиконосные (Gomes et al., 2021). Интересно, что de novo центриоли формируются из бицентриолей, закрученных в разные стороны. Центриоли формируются de novo и в человеческих клетках, экспериментально истощенных органеллами (Khodjakov et al., 2002). Кроме того, в многореснитчатых эпителиальных клетках несколько процентриолей собираются вокруг уже существующих центриолей и так называемых дейтеросом, тем самым быстро увеличивая число центриолей до сотни или более (Dirksen, 1971). Наконец, число центриолей может также уменьшиться с четырех или двух до нуля- этот процесс называется элиминацией центриолей.</w:t>
      </w:r>
    </w:p>
    <w:p w:rsidR="00000000" w:rsidDel="00000000" w:rsidP="00000000" w:rsidRDefault="00000000" w:rsidRPr="00000000" w14:paraId="00000584">
      <w:pPr>
        <w:jc w:val="both"/>
        <w:rPr/>
      </w:pPr>
      <w:r w:rsidDel="00000000" w:rsidR="00000000" w:rsidRPr="00000000">
        <w:rPr>
          <w:rtl w:val="0"/>
        </w:rPr>
      </w:r>
    </w:p>
    <w:p w:rsidR="00000000" w:rsidDel="00000000" w:rsidP="00000000" w:rsidRDefault="00000000" w:rsidRPr="00000000" w14:paraId="00000585">
      <w:pPr>
        <w:pStyle w:val="Heading4"/>
        <w:jc w:val="both"/>
        <w:rPr/>
      </w:pPr>
      <w:bookmarkStart w:colFirst="0" w:colLast="0" w:name="_dze5b8iw4am8" w:id="168"/>
      <w:bookmarkEnd w:id="168"/>
      <w:r w:rsidDel="00000000" w:rsidR="00000000" w:rsidRPr="00000000">
        <w:rPr>
          <w:rtl w:val="0"/>
        </w:rPr>
        <w:t xml:space="preserve">3.4.1.1 Центриолярные белки ошибочно принимаются за центриоли</w:t>
      </w:r>
    </w:p>
    <w:p w:rsidR="00000000" w:rsidDel="00000000" w:rsidP="00000000" w:rsidRDefault="00000000" w:rsidRPr="00000000" w14:paraId="00000586">
      <w:pPr>
        <w:jc w:val="both"/>
        <w:rPr/>
      </w:pPr>
      <w:r w:rsidDel="00000000" w:rsidR="00000000" w:rsidRPr="00000000">
        <w:rPr>
          <w:rtl w:val="0"/>
        </w:rPr>
      </w:r>
    </w:p>
    <w:p w:rsidR="00000000" w:rsidDel="00000000" w:rsidP="00000000" w:rsidRDefault="00000000" w:rsidRPr="00000000" w14:paraId="00000587">
      <w:pPr>
        <w:jc w:val="both"/>
        <w:rPr/>
      </w:pPr>
      <w:r w:rsidDel="00000000" w:rsidR="00000000" w:rsidRPr="00000000">
        <w:rPr>
          <w:rtl w:val="0"/>
        </w:rPr>
        <w:t xml:space="preserve">Центриоли определяются на ультраструктурном уровне характерным 9-кратным симметричным расположением микротрубочек. Однако центриоли также могут быть определены на функциональном уровне как структуры, способные рекрутировать PCM и формировать шаблоны аксонем. Устранение центриолей это процесс, при котором центриоль теряет как ультраструктуру, так и функцию. Учитывая их крошечные размеры и низкое число копий в большинстве клеток, наличие или отсутствие центриолей часто оценивалось посредством мониторинга фокуса, несущего центриолярные белки, а не с помощью подходов электронной микроскопии (ЭМ) с более высокой разрешающей способностью. В некоторых случаях, в том числе в клетках человека при истощении RBM14, Neurl4 или TRIM37, фокусы, несущие центриолярные белки, которые действуют как MTOC, были выявлены с помощью анализа ЭМ, как не содержащие микротрубочки (Balestra et al., 2021). Эти примеры иллюстрируют, что фокусы, несущие центриолярные белки, не обязательно соответствуют настоящим центриолям, несмотря на сохранение их функции в рекрутировании PCM и действии в качестве MTOC. В более широком смысле, во время элиминации центриолей, возможно, фокусы центриолярных белков также могут присутствовать и рекрутировать PCM, несмотря на исчезновение сигнатурных центриолярных микротрубочек. Очевидно, что мониторинг нескольких центриолярных белков снижает риск быть введенным в заблуждение в таких случаях. Более того, методы микроскопии теперь обеспечивают разрешения, достаточные для мониторинга сигнатурного 9-кратного радиально-симметричного распределения микротрубочек (Chang et al., 2023), и, вероятно, станут стандартным средством для установления центриолей в фокусах, несущие центриолярные белки.</w:t>
      </w:r>
    </w:p>
    <w:p w:rsidR="00000000" w:rsidDel="00000000" w:rsidP="00000000" w:rsidRDefault="00000000" w:rsidRPr="00000000" w14:paraId="00000588">
      <w:pPr>
        <w:jc w:val="both"/>
        <w:rPr/>
      </w:pPr>
      <w:r w:rsidDel="00000000" w:rsidR="00000000" w:rsidRPr="00000000">
        <w:rPr>
          <w:rtl w:val="0"/>
        </w:rPr>
      </w:r>
    </w:p>
    <w:p w:rsidR="00000000" w:rsidDel="00000000" w:rsidP="00000000" w:rsidRDefault="00000000" w:rsidRPr="00000000" w14:paraId="00000589">
      <w:pPr>
        <w:jc w:val="both"/>
        <w:rPr/>
      </w:pPr>
      <w:r w:rsidDel="00000000" w:rsidR="00000000" w:rsidRPr="00000000">
        <w:rPr>
          <w:rtl w:val="0"/>
        </w:rPr>
        <w:t xml:space="preserve">Скорее всего подтвердится, что как и в случае оогенеза у животных центриоли  редуцируют как у грызунов во время сперматогенеза. Обе центриоли полностью дегенерируют к концу гаметогенеза, несмотря на сохранение очагов, несущих основной центриолярный белок центрин (Courtois et al., 2012). Отсутствие центриолей как в ооците, так и в сперме приводит к ацентриолярным клеточным делениям в раннем эмбрионе первые 8 делений(у мышей и, возможно, всех остальных животных), за которыми следует образование центриолей de novo на стадии бластоцисты (Gueth-Hallonet et al., 1993).</w:t>
      </w:r>
    </w:p>
    <w:p w:rsidR="00000000" w:rsidDel="00000000" w:rsidP="00000000" w:rsidRDefault="00000000" w:rsidRPr="00000000" w14:paraId="0000058A">
      <w:pPr>
        <w:jc w:val="both"/>
        <w:rPr/>
      </w:pPr>
      <w:r w:rsidDel="00000000" w:rsidR="00000000" w:rsidRPr="00000000">
        <w:rPr>
          <w:rtl w:val="0"/>
        </w:rPr>
      </w:r>
    </w:p>
    <w:p w:rsidR="00000000" w:rsidDel="00000000" w:rsidP="00000000" w:rsidRDefault="00000000" w:rsidRPr="00000000" w14:paraId="0000058B">
      <w:pPr>
        <w:pStyle w:val="Heading4"/>
        <w:jc w:val="both"/>
        <w:rPr/>
      </w:pPr>
      <w:bookmarkStart w:colFirst="0" w:colLast="0" w:name="_2wf0ykxfjmh7" w:id="169"/>
      <w:bookmarkEnd w:id="169"/>
      <w:r w:rsidDel="00000000" w:rsidR="00000000" w:rsidRPr="00000000">
        <w:rPr>
          <w:rtl w:val="0"/>
        </w:rPr>
        <w:t xml:space="preserve">3.4.1.2 Элиминация в женской зародышевой линии</w:t>
      </w:r>
    </w:p>
    <w:p w:rsidR="00000000" w:rsidDel="00000000" w:rsidP="00000000" w:rsidRDefault="00000000" w:rsidRPr="00000000" w14:paraId="0000058C">
      <w:pPr>
        <w:jc w:val="both"/>
        <w:rPr/>
      </w:pPr>
      <w:r w:rsidDel="00000000" w:rsidR="00000000" w:rsidRPr="00000000">
        <w:rPr>
          <w:rtl w:val="0"/>
        </w:rPr>
      </w:r>
    </w:p>
    <w:p w:rsidR="00000000" w:rsidDel="00000000" w:rsidP="00000000" w:rsidRDefault="00000000" w:rsidRPr="00000000" w14:paraId="0000058D">
      <w:pPr>
        <w:jc w:val="both"/>
        <w:rPr/>
      </w:pPr>
      <w:r w:rsidDel="00000000" w:rsidR="00000000" w:rsidRPr="00000000">
        <w:rPr>
          <w:rtl w:val="0"/>
        </w:rPr>
        <w:t xml:space="preserve">Центриоли отсутствуют в ооцитах позвоночных (Hertig, A. T., &amp; Adams, E. C., 1967), как и предполагалось на основе первоначальных наблюдений Бовери в яйцах морского ежа. Элиминация центриолей во время оогенеза в настоящее время признана широко распространенным явлением, которое встречается во всех организмах многоклеточных животных.</w:t>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jc w:val="both"/>
        <w:rPr/>
      </w:pPr>
      <w:r w:rsidDel="00000000" w:rsidR="00000000" w:rsidRPr="00000000">
        <w:rPr>
          <w:rtl w:val="0"/>
        </w:rPr>
        <w:t xml:space="preserve">Несмотря на столь широкое распространение, сроки и способ устранения центриолей оогенеза различаются в разных системах. В первом способе, происходящем, например, у X. laevis , M. musculus и H. sapiens , а также у C. elegans и Drosophila , центриоли устраняются во время продолжительной профазы мейоза I, что приводит к образованию ацентриолярных мейотических веретен (Januschke et al., 2006). Недавний анализ с помощью корреляционной световой электронной микроскопии (CLEM) у C. elegans показал, что центриоли теряют так называемую центральную трубку в поздней пахитене, за которой следует отсутствие узнаваемой центриоли в начале диплотены (Pierron et al., 2023). У Drosophila созревающий ооцит сначала наделяется кластером, содержащим множество центриолей, предоставленных 15 поддерживающими питающими клетками (Januschke et al., 2006). Этот кластер важен для транспорта мРНК и белков из питающих клеток в ооцит и остается присутствующим до сборки мейотического веретена, хотя общее число центриолей в кластере, по-видимому, уменьшается уже до этого (Becalska, A. N., &amp; Gavis, E. R., 2009). После этого устранение центриолей влечет за собой выход Polo киназы из PCM, за которым следует потеря PCM и, в конечном итоге, устранение органелл (Pimenta-Marques et al., 2016).</w:t>
      </w:r>
    </w:p>
    <w:p w:rsidR="00000000" w:rsidDel="00000000" w:rsidP="00000000" w:rsidRDefault="00000000" w:rsidRPr="00000000" w14:paraId="00000590">
      <w:pPr>
        <w:jc w:val="both"/>
        <w:rPr/>
      </w:pPr>
      <w:r w:rsidDel="00000000" w:rsidR="00000000" w:rsidRPr="00000000">
        <w:rPr>
          <w:rtl w:val="0"/>
        </w:rPr>
      </w:r>
    </w:p>
    <w:p w:rsidR="00000000" w:rsidDel="00000000" w:rsidP="00000000" w:rsidRDefault="00000000" w:rsidRPr="00000000" w14:paraId="00000591">
      <w:pPr>
        <w:jc w:val="both"/>
        <w:rPr/>
      </w:pPr>
      <w:r w:rsidDel="00000000" w:rsidR="00000000" w:rsidRPr="00000000">
        <w:rPr>
          <w:rtl w:val="0"/>
        </w:rPr>
        <w:t xml:space="preserve">Во втором режиме, встречающемся у иглокожих, моллюсков и кольчатых червей, центриоли не устраняются во время оогенеза, а вместо этого удаляются во время и после женского мейотического деления. У этих видов, в результате того, что центриоли расположены на полюсах веретена, три из четырех начальных центриолей выталкиваются в полярные тельца во время двух мейотических делений, оставляя одну центриоль в самом ооците (Nakashima, S., &amp; Kato, K. H., 2001). У морской звезды P. miniata эта оставшаяся органелла неизменно является дочерней центриолей, тогда как две материнские центриоли и одна дочерняя центриоль выталкиваются в полярные тельца (Borrego-Pinto, 2016). Также в этом случае, как и у Drosophila , дочерняя центриоль сначала сбрасывает окружающую PCM и впоследствии исчезает, после того как сперматозоиды-центриоли уже рекрутировали компоненты PCM.</w:t>
      </w:r>
    </w:p>
    <w:p w:rsidR="00000000" w:rsidDel="00000000" w:rsidP="00000000" w:rsidRDefault="00000000" w:rsidRPr="00000000" w14:paraId="00000592">
      <w:pPr>
        <w:jc w:val="both"/>
        <w:rPr/>
      </w:pPr>
      <w:r w:rsidDel="00000000" w:rsidR="00000000" w:rsidRPr="00000000">
        <w:rPr>
          <w:rtl w:val="0"/>
        </w:rPr>
      </w:r>
    </w:p>
    <w:p w:rsidR="00000000" w:rsidDel="00000000" w:rsidP="00000000" w:rsidRDefault="00000000" w:rsidRPr="00000000" w14:paraId="00000593">
      <w:pPr>
        <w:jc w:val="both"/>
        <w:rPr/>
      </w:pPr>
      <w:r w:rsidDel="00000000" w:rsidR="00000000" w:rsidRPr="00000000">
        <w:rPr>
          <w:rtl w:val="0"/>
        </w:rPr>
        <w:t xml:space="preserve">Приведенные выше примеры иллюстрируют, что существует существенное разнообразие в том, как системы обеспечивают, чтобы в ооците не осталось ни одной функциональной центриоли. Если индукторы необратимой дифференциации связаны с центриолями, то такая гарантированная элиминация центриолей скорее всего указывает на обнуление цитогенетического статуса, возобновление тотипотентности. Кроме этого в клетке уже нет нерепарируемой центриоли(единственной нерапарируемой структуры в клетке)- ее энтропия также обнуляется.</w:t>
      </w:r>
    </w:p>
    <w:p w:rsidR="00000000" w:rsidDel="00000000" w:rsidP="00000000" w:rsidRDefault="00000000" w:rsidRPr="00000000" w14:paraId="00000594">
      <w:pPr>
        <w:jc w:val="both"/>
        <w:rPr/>
      </w:pPr>
      <w:r w:rsidDel="00000000" w:rsidR="00000000" w:rsidRPr="00000000">
        <w:rPr>
          <w:rtl w:val="0"/>
        </w:rPr>
      </w:r>
    </w:p>
    <w:p w:rsidR="00000000" w:rsidDel="00000000" w:rsidP="00000000" w:rsidRDefault="00000000" w:rsidRPr="00000000" w14:paraId="00000595">
      <w:pPr>
        <w:pStyle w:val="Heading4"/>
        <w:jc w:val="both"/>
        <w:rPr/>
      </w:pPr>
      <w:bookmarkStart w:colFirst="0" w:colLast="0" w:name="_1si0d360wfwx" w:id="170"/>
      <w:bookmarkEnd w:id="170"/>
      <w:r w:rsidDel="00000000" w:rsidR="00000000" w:rsidRPr="00000000">
        <w:rPr>
          <w:rtl w:val="0"/>
        </w:rPr>
        <w:t xml:space="preserve">3.4.1.3 Элиминация в мужской зародышевой линии</w:t>
      </w:r>
    </w:p>
    <w:p w:rsidR="00000000" w:rsidDel="00000000" w:rsidP="00000000" w:rsidRDefault="00000000" w:rsidRPr="00000000" w14:paraId="00000596">
      <w:pPr>
        <w:jc w:val="both"/>
        <w:rPr/>
      </w:pPr>
      <w:r w:rsidDel="00000000" w:rsidR="00000000" w:rsidRPr="00000000">
        <w:rPr>
          <w:rtl w:val="0"/>
        </w:rPr>
      </w:r>
    </w:p>
    <w:p w:rsidR="00000000" w:rsidDel="00000000" w:rsidP="00000000" w:rsidRDefault="00000000" w:rsidRPr="00000000" w14:paraId="00000597">
      <w:pPr>
        <w:jc w:val="both"/>
        <w:rPr/>
      </w:pPr>
      <w:r w:rsidDel="00000000" w:rsidR="00000000" w:rsidRPr="00000000">
        <w:rPr>
          <w:rtl w:val="0"/>
        </w:rPr>
        <w:t xml:space="preserve">Уменьшение количества центриолей, а иногда и их полное устранение, также может происходить во время мужского гаметогенеза. Действительно, в то время как сперматозоиды часто вносят две полноценные центриоли в зиготу, в том числе у C. elegans, морского ежа или морской звезды (Wolf et al., 1978), это не всегда так. Например, в сперме человека дистальная центриоль, которая является шаблоном жгутиковой аксонемы, дегенерирует в ходе сперматогенеза, при этом триплеты микротрубочек разбираются, тогда как центриоль, проксимальная к ядру, остается в значительной степени нетронутой (Avidor-Reiss et al., 2020). Некоторые центриолярные белки остаются в фокусе в месте расположения бывшей дистальной центриоли, включая POC1B, CETN1/2, POC5 и CPAP (Fishman et al., 2018). Предполагается, что как дистальные, так и проксимальные образования, полученные из спермы, функционируют в зиготе, о чем свидетельствует их способность привлекать центросомальные компоненты в экстрактах Xenopus.</w:t>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t xml:space="preserve">Другой интересный пример встречается у Drosophila. Здесь гигантская центриоль (GC), которая является шаблоном аксонемы, и вырожденная проксимальная центриолеподобная структура (PCL) присутствуют в зрелой сперме (Blachon et al., 2014). В то время как GC поддерживает стенку микротрубочек, PCL этого не делает (Khire et al., 2016). Более того, многие центриолярные белки, включая Asl, Ana1, Bld10, Ana2, Sas6 и Sas4, теряются из обеих центриолей к концу сперматогенеза. Напротив, Poc1B остается в GC и обогащается в PCL. Как GC, так и PCL функциональны в зиготе, поскольку каждый из них вызывает набор компонента PCM Asl, а также центриолярных белков Sas6 и Sas4 , что соответствует результатам, полученным в сперме человека. Интересно, что потеря Asl из зрелой спермы необходима для формирования надежной звездочки сперматозоида после оплодотворения (Khire et al., 2015). Тем не менее, Asl должен быть привлечен из пула материнского белка для формирования таких звездочек сперматозоида. Подобно случаю Drosophila, сперматозоиды быка вносят один канонический и один вырожденный центриоль, каждый из которых привлекает компоненты PCM и SAS-6 (Kai et al., 2015). Ультраструктурный анализ эмбрионов коровы дополнительно демонстрирует, что атипичные центриоли, присутствующие в раннем эмбрионе, могут инициировать формирование процентриолей (Uzbekov et al., 2023). В целом, эти случаи показывают, что центриоли, полученные из сперматозоидов, могут в некоторых случаях дегенерировать, сохраняя при этом важные функции.</w:t>
      </w:r>
    </w:p>
    <w:p w:rsidR="00000000" w:rsidDel="00000000" w:rsidP="00000000" w:rsidRDefault="00000000" w:rsidRPr="00000000" w14:paraId="0000059A">
      <w:pPr>
        <w:jc w:val="both"/>
        <w:rPr/>
      </w:pPr>
      <w:r w:rsidDel="00000000" w:rsidR="00000000" w:rsidRPr="00000000">
        <w:rPr>
          <w:rtl w:val="0"/>
        </w:rPr>
      </w:r>
    </w:p>
    <w:p w:rsidR="00000000" w:rsidDel="00000000" w:rsidP="00000000" w:rsidRDefault="00000000" w:rsidRPr="00000000" w14:paraId="0000059B">
      <w:pPr>
        <w:jc w:val="both"/>
        <w:rPr/>
      </w:pPr>
      <w:r w:rsidDel="00000000" w:rsidR="00000000" w:rsidRPr="00000000">
        <w:rPr>
          <w:rtl w:val="0"/>
        </w:rPr>
      </w:r>
    </w:p>
    <w:p w:rsidR="00000000" w:rsidDel="00000000" w:rsidP="00000000" w:rsidRDefault="00000000" w:rsidRPr="00000000" w14:paraId="0000059C">
      <w:pPr>
        <w:pStyle w:val="Heading4"/>
        <w:jc w:val="both"/>
        <w:rPr/>
      </w:pPr>
      <w:bookmarkStart w:colFirst="0" w:colLast="0" w:name="_qi0wokt0rxqw" w:id="171"/>
      <w:bookmarkEnd w:id="171"/>
      <w:r w:rsidDel="00000000" w:rsidR="00000000" w:rsidRPr="00000000">
        <w:rPr>
          <w:rtl w:val="0"/>
        </w:rPr>
        <w:t xml:space="preserve">3.4.1.4 Элиминация центриолей в неполовых клетках</w:t>
      </w:r>
    </w:p>
    <w:p w:rsidR="00000000" w:rsidDel="00000000" w:rsidP="00000000" w:rsidRDefault="00000000" w:rsidRPr="00000000" w14:paraId="0000059D">
      <w:pPr>
        <w:jc w:val="both"/>
        <w:rPr/>
      </w:pPr>
      <w:r w:rsidDel="00000000" w:rsidR="00000000" w:rsidRPr="00000000">
        <w:rPr>
          <w:rtl w:val="0"/>
        </w:rPr>
      </w:r>
    </w:p>
    <w:p w:rsidR="00000000" w:rsidDel="00000000" w:rsidP="00000000" w:rsidRDefault="00000000" w:rsidRPr="00000000" w14:paraId="0000059E">
      <w:pPr>
        <w:jc w:val="both"/>
        <w:rPr/>
      </w:pPr>
      <w:r w:rsidDel="00000000" w:rsidR="00000000" w:rsidRPr="00000000">
        <w:rPr>
          <w:rtl w:val="0"/>
        </w:rPr>
        <w:t xml:space="preserve">Устранение центриолей никоим образом не ограничивается зародышевыми клетками. Действительно, многие случаи удаления органелл были описаны также в соматических клетках у всех эукариот. Примечательно, что устранение центриолей происходит во многих типах клеток при терминальной дифференцировке, что было задокументировано, в частности, у C. elegans и Drosophila. Это указывает на то, что: 1) центриоли нужны для необратимой дифференциации в процессе развития, но не созревания; 2) из-за того, что центриоли опасно репарировать, он не репарируются и как только они не нужны в терминально дифференцированных клетках, они устраняются. В целом, считается, что центриоли присутствуют только в тех терминально дифференцированных клетках, которые несут первичную ресничку, где центриоли действуют как базальные тельца, которые задают шаблон аксонемы ресничек. Однако центриоли в сенсорных нейронах C. elegans дегенерируют после начала сборки аксонемы (Serwas et al., 2017), оставляя только сфокусированные компоненты PCM в основании ресничек (Magescas et al., 2021), что указывает на то, что даже ресничные клетки могут избавляться от центриолей в некоторых случаях. Это еще больше подчеркивает, насколько центриоли опасны из за накопления энтропии со временем вследствие того, что они не репарируются.</w:t>
      </w:r>
    </w:p>
    <w:p w:rsidR="00000000" w:rsidDel="00000000" w:rsidP="00000000" w:rsidRDefault="00000000" w:rsidRPr="00000000" w14:paraId="0000059F">
      <w:pPr>
        <w:jc w:val="both"/>
        <w:rPr/>
      </w:pPr>
      <w:r w:rsidDel="00000000" w:rsidR="00000000" w:rsidRPr="00000000">
        <w:rPr>
          <w:rtl w:val="0"/>
        </w:rPr>
      </w:r>
    </w:p>
    <w:p w:rsidR="00000000" w:rsidDel="00000000" w:rsidP="00000000" w:rsidRDefault="00000000" w:rsidRPr="00000000" w14:paraId="000005A0">
      <w:pPr>
        <w:pStyle w:val="Heading4"/>
        <w:jc w:val="both"/>
        <w:rPr/>
      </w:pPr>
      <w:bookmarkStart w:colFirst="0" w:colLast="0" w:name="_rynhdrqdn2ep" w:id="172"/>
      <w:bookmarkEnd w:id="172"/>
      <w:r w:rsidDel="00000000" w:rsidR="00000000" w:rsidRPr="00000000">
        <w:rPr>
          <w:rtl w:val="0"/>
        </w:rPr>
        <w:t xml:space="preserve">3.41.5 Элиминация в процессе эмбриогенеза</w:t>
      </w:r>
    </w:p>
    <w:p w:rsidR="00000000" w:rsidDel="00000000" w:rsidP="00000000" w:rsidRDefault="00000000" w:rsidRPr="00000000" w14:paraId="000005A1">
      <w:pPr>
        <w:jc w:val="both"/>
        <w:rPr/>
      </w:pPr>
      <w:r w:rsidDel="00000000" w:rsidR="00000000" w:rsidRPr="00000000">
        <w:rPr>
          <w:rtl w:val="0"/>
        </w:rPr>
      </w:r>
    </w:p>
    <w:p w:rsidR="00000000" w:rsidDel="00000000" w:rsidP="00000000" w:rsidRDefault="00000000" w:rsidRPr="00000000" w14:paraId="000005A2">
      <w:pPr>
        <w:jc w:val="both"/>
        <w:rPr/>
      </w:pPr>
      <w:r w:rsidDel="00000000" w:rsidR="00000000" w:rsidRPr="00000000">
        <w:rPr>
          <w:rtl w:val="0"/>
        </w:rPr>
        <w:t xml:space="preserve">Это было рассмотрено в ходе эмбриогенеза C. elegans (Kalbfuss et al., 2023). Хотя черви обладают реснитчатыми сенсорными нейронами, у них отсутствуют подвижные реснички и жгутики. Поэтому распространенность устранения центриолей можно исследовать у червей без потенциальных помех, вытекающих из необходимости шаблонизации ресничек и жгутиков. Систематический анализ животных на личиночной стадии L1 показал, что центриоли устраняются примерно в 88% клеток во время эмбриогенеза C. elegans (Kalbfuss, N., &amp; Gönczy, P., 2023). Подробный анализ родословной клеток-сибсов показал, что такое устранение центриолей стереотипно и происходит в определенное время в каждом данном типе клеток. </w:t>
      </w:r>
    </w:p>
    <w:p w:rsidR="00000000" w:rsidDel="00000000" w:rsidP="00000000" w:rsidRDefault="00000000" w:rsidRPr="00000000" w14:paraId="000005A3">
      <w:pPr>
        <w:jc w:val="both"/>
        <w:rPr/>
      </w:pPr>
      <w:r w:rsidDel="00000000" w:rsidR="00000000" w:rsidRPr="00000000">
        <w:rPr>
          <w:rtl w:val="0"/>
        </w:rPr>
      </w:r>
    </w:p>
    <w:p w:rsidR="00000000" w:rsidDel="00000000" w:rsidP="00000000" w:rsidRDefault="00000000" w:rsidRPr="00000000" w14:paraId="000005A4">
      <w:pPr>
        <w:jc w:val="both"/>
        <w:rPr/>
      </w:pPr>
      <w:r w:rsidDel="00000000" w:rsidR="00000000" w:rsidRPr="00000000">
        <w:rPr>
          <w:rtl w:val="0"/>
        </w:rPr>
        <w:t xml:space="preserve">Учитывая, что центриоли имеют решающее значение для формирования центросом и, таким образом, управления сборкой биполярного веретена у C. elegans (Bezler, A., &amp; Gönczy, P., 2010). Неудивительно, что бластные клетки, которые пролиферируют позже в развитии, сохраняют центриоли. Более того, кишечные клетки, которые позже подвергаются эндомитозу и циклам эндоредупликации, также изначально сохраняют центриоли (Lu, Y., &amp; Roy, R., 2014). Во время этих циклов эндоредупликации новые центриоли не генерируются, а существующие в конечном итоге устраняются. Кроме того, систематический анализ показал, что семь терминально дифференцированных клеток у гермафродитов L1 сохраняют очаги, обогащенные белками центриоляров, хотя в этих случаях ультраструктурный анализ не проводился. Интересно, что для шести из этих клеток аналогичная клетка у самца является бластной клеткой, которая позже пролиферирует, что позволяет предположить, что поддержание центриолей в этих случаях каким-то образом отражает пролиферативный потенциал, присутствующий у другого пола. В целом, эти результаты показывают существование запрограммированной элиминации центриолей во время развития C. elegans.</w:t>
      </w:r>
    </w:p>
    <w:p w:rsidR="00000000" w:rsidDel="00000000" w:rsidP="00000000" w:rsidRDefault="00000000" w:rsidRPr="00000000" w14:paraId="000005A5">
      <w:pPr>
        <w:jc w:val="both"/>
        <w:rPr/>
      </w:pPr>
      <w:r w:rsidDel="00000000" w:rsidR="00000000" w:rsidRPr="00000000">
        <w:rPr>
          <w:rtl w:val="0"/>
        </w:rPr>
      </w:r>
    </w:p>
    <w:p w:rsidR="00000000" w:rsidDel="00000000" w:rsidP="00000000" w:rsidRDefault="00000000" w:rsidRPr="00000000" w14:paraId="000005A6">
      <w:pPr>
        <w:jc w:val="both"/>
        <w:rPr/>
      </w:pPr>
      <w:r w:rsidDel="00000000" w:rsidR="00000000" w:rsidRPr="00000000">
        <w:rPr>
          <w:rtl w:val="0"/>
        </w:rPr>
        <w:t xml:space="preserve">Интересно, что устранение центриолей часто происходит в типах клеток, которые образуют синцитий или полиплоидизируются, таких как фолликулярные клетки Drosophila, питающие клетки, энтероциты средней кишки, секреторные клетки слюнных желез, энтероциты и жировые клетки или кишечные клетки C. elegans. Однако многочисленные примеры показывают, что полиплоидизация или образование синцития не являются ни достаточными, ни необходимыми условием для систематического устранения центриолей. Таким образом, некоторые полиплоидные клетки сохраняют центриоли или даже усиливают их, как показано на примере полиплоидных гигантских клеток трофобласта млекопитающих (Buss et al., 2022); центриоли также сохраняются в других случаях полиплоидизации, когда клетки повторно входят в митоз, как в ректальных папиллярных клетках Drosophila. Кроме того, элиминация центриолей происходит также в клетках, в которых не происходит ни образования синцития, ни полиплоидизации, включая большинство клеток во время эмбриогенеза C. elegans , а также омматидиальные и интеромматидиальные клетки в глазу Drosophila. В терминально дифференцированных эритроцитах человека происходит экструзия центриолей из клетки.</w:t>
      </w:r>
    </w:p>
    <w:p w:rsidR="00000000" w:rsidDel="00000000" w:rsidP="00000000" w:rsidRDefault="00000000" w:rsidRPr="00000000" w14:paraId="000005A7">
      <w:pPr>
        <w:jc w:val="both"/>
        <w:rPr/>
      </w:pPr>
      <w:r w:rsidDel="00000000" w:rsidR="00000000" w:rsidRPr="00000000">
        <w:rPr>
          <w:rtl w:val="0"/>
        </w:rPr>
      </w:r>
    </w:p>
    <w:p w:rsidR="00000000" w:rsidDel="00000000" w:rsidP="00000000" w:rsidRDefault="00000000" w:rsidRPr="00000000" w14:paraId="000005A8">
      <w:pPr>
        <w:jc w:val="both"/>
        <w:rPr/>
      </w:pPr>
      <w:r w:rsidDel="00000000" w:rsidR="00000000" w:rsidRPr="00000000">
        <w:rPr>
          <w:rtl w:val="0"/>
        </w:rPr>
        <w:t xml:space="preserve">Тот факт, что центриоли устраняются стереотипным образом в определенных типах клеток, но не в других, указывает на то, что этот процесс происходит не из-за неизбежного разрушения центриолей с течением времени из-за их нерепарируемости, а является активным запрограммированным процессом. Простого выхода из клеточного цикла недостаточно для запуска удаления органелл, о чем свидетельствуют многочисленные терминально дифференцированные клетки, которые несут реснички или жгутики, а также центриоли. Более того, у C. elegans некоторые терминально дифференцированные клетки во взрослой особи, сохраняют очаги, обогащенные центриолярными белками, тогда как другие, которые вышли из клеточного цикла позднее, этого не делают. Эти наблюдения, взятые вместе, предполагают, что устранение центриолей можно рассматривать как проявление судьбы клетки, проявление процессов необратимой дифференциации. Соответственно, в эмбрионах C. elegans изменение судьбы клетки-предшественника, который обычно дает клетки без центриолей, такие как глоточные клетки, на судьбу предшественника, который обычно дает клетки с центриолями, такие как кишечные клетки, приводит к тому, что теперь центриоли сохраняются. Аналогичным образом, предотвращение трансдифференциации клетки, которая обычно сохраняет центриоли, в клетку, которая обычно их устраняет, также изменяет судьбу центриолей, которые теперь сохраняются.</w:t>
      </w:r>
    </w:p>
    <w:p w:rsidR="00000000" w:rsidDel="00000000" w:rsidP="00000000" w:rsidRDefault="00000000" w:rsidRPr="00000000" w14:paraId="000005A9">
      <w:pPr>
        <w:jc w:val="both"/>
        <w:rPr/>
      </w:pPr>
      <w:r w:rsidDel="00000000" w:rsidR="00000000" w:rsidRPr="00000000">
        <w:rPr>
          <w:rtl w:val="0"/>
        </w:rPr>
      </w:r>
    </w:p>
    <w:p w:rsidR="00000000" w:rsidDel="00000000" w:rsidP="00000000" w:rsidRDefault="00000000" w:rsidRPr="00000000" w14:paraId="000005AA">
      <w:pPr>
        <w:jc w:val="both"/>
        <w:rPr/>
      </w:pPr>
      <w:r w:rsidDel="00000000" w:rsidR="00000000" w:rsidRPr="00000000">
        <w:rPr>
          <w:rtl w:val="0"/>
        </w:rPr>
        <w:t xml:space="preserve">Элиминация центриолей далеко не ограничивается женскими половыми клетками, а широко распространена в клетках, лишенных ресничек или жгутиков.</w:t>
      </w:r>
    </w:p>
    <w:p w:rsidR="00000000" w:rsidDel="00000000" w:rsidP="00000000" w:rsidRDefault="00000000" w:rsidRPr="00000000" w14:paraId="000005AB">
      <w:pPr>
        <w:jc w:val="both"/>
        <w:rPr/>
      </w:pPr>
      <w:r w:rsidDel="00000000" w:rsidR="00000000" w:rsidRPr="00000000">
        <w:rPr>
          <w:rtl w:val="0"/>
        </w:rPr>
      </w:r>
    </w:p>
    <w:p w:rsidR="00000000" w:rsidDel="00000000" w:rsidP="00000000" w:rsidRDefault="00000000" w:rsidRPr="00000000" w14:paraId="000005AC">
      <w:pPr>
        <w:pStyle w:val="Heading3"/>
        <w:jc w:val="both"/>
        <w:rPr/>
      </w:pPr>
      <w:bookmarkStart w:colFirst="0" w:colLast="0" w:name="_5qhz2hpoyswq" w:id="173"/>
      <w:bookmarkEnd w:id="173"/>
      <w:r w:rsidDel="00000000" w:rsidR="00000000" w:rsidRPr="00000000">
        <w:rPr>
          <w:rtl w:val="0"/>
        </w:rPr>
        <w:t xml:space="preserve">3.4.3 Возможные причины элиминации центриолей</w:t>
      </w:r>
    </w:p>
    <w:p w:rsidR="00000000" w:rsidDel="00000000" w:rsidP="00000000" w:rsidRDefault="00000000" w:rsidRPr="00000000" w14:paraId="000005AD">
      <w:pPr>
        <w:jc w:val="both"/>
        <w:rPr/>
      </w:pPr>
      <w:r w:rsidDel="00000000" w:rsidR="00000000" w:rsidRPr="00000000">
        <w:rPr>
          <w:rtl w:val="0"/>
        </w:rPr>
      </w:r>
    </w:p>
    <w:p w:rsidR="00000000" w:rsidDel="00000000" w:rsidP="00000000" w:rsidRDefault="00000000" w:rsidRPr="00000000" w14:paraId="000005AE">
      <w:pPr>
        <w:jc w:val="both"/>
        <w:rPr/>
      </w:pPr>
      <w:r w:rsidDel="00000000" w:rsidR="00000000" w:rsidRPr="00000000">
        <w:rPr>
          <w:rtl w:val="0"/>
        </w:rPr>
        <w:t xml:space="preserve">Зачем нужно устранять центриоли? В случае оогенеза ответ прост: чтобы обеспечить непрерывность вида, обнулить цитогенетическия статус (вернуть тотипотентность). Действительно, устранение центриолей из женской гаметы необходимо для большинства организмов метазоа для обеспечения правильного числа центриолей в зиготе, что приводит к сборке биполярного веретена (Manandhar et al., 2005). Если этого не сделать, зигота рискует собрать тетраполярное веретено и, таким образом, подвергнуться неправильной сегрегации хромосом и абортивному развитию. Это подтверждается экспериментами, проведенными на P. miniata, где экспериментально вызванное сохранение материнских центриолей в зиготе приводит к сборке тетраполярного веретена (Uetake et al., 2002). Аналогичным образом, у Drosophila сохранение материнских центриолей приводит к вмешательству в сборку мейотического веретена, митотическим дефектам и абортивному эмбриональному развитию. Более того, при патологической полиспермии, например, у морских ежей, избыточные центриоли приводят к многополярным веретенам и неправильной сегрегации хромосом (Snook et al., 2011).</w:t>
      </w:r>
    </w:p>
    <w:p w:rsidR="00000000" w:rsidDel="00000000" w:rsidP="00000000" w:rsidRDefault="00000000" w:rsidRPr="00000000" w14:paraId="000005AF">
      <w:pPr>
        <w:jc w:val="both"/>
        <w:rPr/>
      </w:pPr>
      <w:r w:rsidDel="00000000" w:rsidR="00000000" w:rsidRPr="00000000">
        <w:rPr>
          <w:rtl w:val="0"/>
        </w:rPr>
      </w:r>
    </w:p>
    <w:p w:rsidR="00000000" w:rsidDel="00000000" w:rsidP="00000000" w:rsidRDefault="00000000" w:rsidRPr="00000000" w14:paraId="000005B0">
      <w:pPr>
        <w:jc w:val="both"/>
        <w:rPr/>
      </w:pPr>
      <w:r w:rsidDel="00000000" w:rsidR="00000000" w:rsidRPr="00000000">
        <w:rPr>
          <w:rtl w:val="0"/>
        </w:rPr>
        <w:t xml:space="preserve">Почему устранение центриолей происходит систематически в женских гаметах и ​​обычно не происходит в мужских гаметах? Вероятно, что требование иметь по крайней мере одну центриоль/центросому во время сперматогенеза для затравки аксонемного образования жгутика ограничивает появление возможных механизмов элиминации. Следует также отметить, что устранение центриолей во время оогенеза можно рассматривать как барьер против партеногенеза, как это показано в экспериментах на эмбрионах Xenopus , где инъекция очищенных человеческих центросом может привести к успешному партеногенетическому развитию (Maller et al., 1976). Центриолярная теория дифференциации предполагет, что биологический смысл элиминация центриолей в ооцитах в первую очередь связана с возвращением тотипотентности для нового организма</w:t>
      </w:r>
    </w:p>
    <w:p w:rsidR="00000000" w:rsidDel="00000000" w:rsidP="00000000" w:rsidRDefault="00000000" w:rsidRPr="00000000" w14:paraId="000005B1">
      <w:pPr>
        <w:jc w:val="both"/>
        <w:rPr/>
      </w:pPr>
      <w:r w:rsidDel="00000000" w:rsidR="00000000" w:rsidRPr="00000000">
        <w:rPr>
          <w:rtl w:val="0"/>
        </w:rPr>
      </w:r>
    </w:p>
    <w:p w:rsidR="00000000" w:rsidDel="00000000" w:rsidP="00000000" w:rsidRDefault="00000000" w:rsidRPr="00000000" w14:paraId="000005B2">
      <w:pPr>
        <w:jc w:val="both"/>
        <w:rPr/>
      </w:pPr>
      <w:r w:rsidDel="00000000" w:rsidR="00000000" w:rsidRPr="00000000">
        <w:rPr>
          <w:rtl w:val="0"/>
        </w:rPr>
        <w:t xml:space="preserve">В отличие от ситуации во время оогенеза, биологический смысл устранения центриолей в терминально дифференцированных соматических клетках еще не раскрыт, если не считать Центриолярной теории старения организма, которая определяет накопление старых центриолей (и энтропии) как основную причину старения. Текущая нехватка понимания относительно этой предполагаемой важности в значительной степени обусловлена ​​отсутствием знаний о базовых механизмах и, следовательно, о способах искусственного сохранения центриолей. Следовательно, можно только предполагать причины, которые могут способствовать устранению центриолей из терминально дифференцированных соматических клеток. Кроме накопления энтропии в старых центриолях, во-вторых, возможно, что старые центриоли должны быть удалены, чтобы гарантировать, что они не образовали неконтролируемые ЦОМТ. Это может быть особенно важно в дифференцированных типах клеток, в которых действуют нецентросомные ЦОМТ (Sanchez, A. D., &amp; Feldman, J. L., 2017). В-третьих, устранение старых центриолей может помочь предотвратить ненадлежащую пролиферацию. Человеческие клетки, лишенные центриолей, останавливаются при переходе G1/S зависимым от p53 образом (Mikule et al., 2007). Устранение старых центриолей может обеспечить дополнительный регуляторный шаг для сдерживания нецелесообразной пролиферации и, таким образом, сохранять потенциал подавления опухолей. В-четвертых, возможно, устранение центриолей (не важно старых или молодых) требуется для стирания информации, хранящейся в органелле, например, в форме посттрансляционных модификаций (ПТМ) стабильных компонентов. Центриоли передаются консервативным образом через поколения клеток, наделяя их компоненты потенциалом переносить информацию в течение длительных промежутков времени (Kochanski, R. S., &amp; Borisy, G. G., 1990). Такой информационный потенциал иллюстрируется поведением стволовых клеток у Drosophila, которые неизменно сохраняют либо центросому со старой, либо с молодой материнской центриолей, в зависимости от ткани (Conduit, P. T., &amp; Raff, J. W., 2010). Следовательно, по сути, временная информация может быть закодирована в родословной центриолей и может нуждаться в стирании в некоторых обстоятельствах. Наконец, устранение центриолей может потребоваться в терминально дифференцирующихся клетках, чтобы избежать образования первичных ресничек, которые могут быть опасны для активации сигнальных путей, зависящих от этой структуры, запустить апоптоз, и наконец, стирание информации о цитогенетической потенции для восстановления тотипотентности.</w:t>
      </w:r>
    </w:p>
    <w:p w:rsidR="00000000" w:rsidDel="00000000" w:rsidP="00000000" w:rsidRDefault="00000000" w:rsidRPr="00000000" w14:paraId="000005B3">
      <w:pPr>
        <w:jc w:val="both"/>
        <w:rPr/>
      </w:pPr>
      <w:r w:rsidDel="00000000" w:rsidR="00000000" w:rsidRPr="00000000">
        <w:rPr>
          <w:rtl w:val="0"/>
        </w:rPr>
      </w:r>
    </w:p>
    <w:p w:rsidR="00000000" w:rsidDel="00000000" w:rsidP="00000000" w:rsidRDefault="00000000" w:rsidRPr="00000000" w14:paraId="000005B4">
      <w:pPr>
        <w:jc w:val="both"/>
        <w:rPr/>
      </w:pPr>
      <w:r w:rsidDel="00000000" w:rsidR="00000000" w:rsidRPr="00000000">
        <w:rPr>
          <w:rtl w:val="0"/>
        </w:rPr>
        <w:t xml:space="preserve">В дополнение к фундаментальной важности элиминации центриолей в процессе оогенеза, ожидается, что будущие исследования механизмов их элиминации позволят рассмотреть важность этого процесса в конкретных соматических клетках.</w:t>
      </w:r>
    </w:p>
    <w:p w:rsidR="00000000" w:rsidDel="00000000" w:rsidP="00000000" w:rsidRDefault="00000000" w:rsidRPr="00000000" w14:paraId="000005B5">
      <w:pPr>
        <w:jc w:val="both"/>
        <w:rPr/>
      </w:pPr>
      <w:r w:rsidDel="00000000" w:rsidR="00000000" w:rsidRPr="00000000">
        <w:rPr>
          <w:rtl w:val="0"/>
        </w:rPr>
      </w:r>
    </w:p>
    <w:p w:rsidR="00000000" w:rsidDel="00000000" w:rsidP="00000000" w:rsidRDefault="00000000" w:rsidRPr="00000000" w14:paraId="000005B6">
      <w:pPr>
        <w:pStyle w:val="Heading3"/>
        <w:jc w:val="both"/>
        <w:rPr/>
      </w:pPr>
      <w:bookmarkStart w:colFirst="0" w:colLast="0" w:name="_gafkci8061fk" w:id="174"/>
      <w:bookmarkEnd w:id="174"/>
      <w:r w:rsidDel="00000000" w:rsidR="00000000" w:rsidRPr="00000000">
        <w:rPr>
          <w:rtl w:val="0"/>
        </w:rPr>
        <w:t xml:space="preserve">3.4.4 Контроль элиминации</w:t>
      </w:r>
    </w:p>
    <w:p w:rsidR="00000000" w:rsidDel="00000000" w:rsidP="00000000" w:rsidRDefault="00000000" w:rsidRPr="00000000" w14:paraId="000005B7">
      <w:pPr>
        <w:jc w:val="both"/>
        <w:rPr/>
      </w:pPr>
      <w:r w:rsidDel="00000000" w:rsidR="00000000" w:rsidRPr="00000000">
        <w:rPr>
          <w:rtl w:val="0"/>
        </w:rPr>
      </w:r>
    </w:p>
    <w:p w:rsidR="00000000" w:rsidDel="00000000" w:rsidP="00000000" w:rsidRDefault="00000000" w:rsidRPr="00000000" w14:paraId="000005B8">
      <w:pPr>
        <w:jc w:val="both"/>
        <w:rPr/>
      </w:pPr>
      <w:r w:rsidDel="00000000" w:rsidR="00000000" w:rsidRPr="00000000">
        <w:rPr>
          <w:rtl w:val="0"/>
        </w:rPr>
        <w:t xml:space="preserve">Подобно изменчивости времени, необходимого для ее сборки, от нескольких минут у ранних эмбрионов Spisula , Drosophila или C. elegans (Pelletier et al., 2006) до нескольких часов в культивируемых клетках человека, значительная изменчивость продолжительности, по-видимому, также применима к элиминации центриоли (Kong et al., 2020). Ультраструктурный анализ элиминации центриоли в оогенезе C. elegans показал, что начальным изменением в архитектуре органелл является потеря в поздней пахитене центральной трубки, которая расположена прямо внутри стенки центриолярных микротрубочек. В ранней диплотене, примерно через 4 часа, наблюдаются лишь остатки центриолярных микротрубочек. Во время оогенеза Drosophila центриолярные белковые фокусы уменьшаются в интенсивности, начиная со стадий 9/12, и полностью не обнаруживаются на стадии 14, что соответствует приблизительно одному дню развития (He, L., Wang, X., &amp; Montell, D. J., 2011). В омматидиальных и интеромматидиальных клетках глаза Drosophila центросомные компоненты γ-тубулин, Cnn и Spd2 исчезают на стадиях куколки, примерно через 25 часов после формирования пупария (APF). Напротив, Sas4, Cnb, Ana1 и Asl сохраняются до конца окукливания. Ультраструктурный анализ выявил центриоли с небольшими признаками дегенерации на 45–50 часах APF, тогда как на 60–65 часах APF присутствуют только остатки центриолей, что в совокупности предполагает, что процесс элиминации в этом случае также медленный. У эмбрионов C. elegans время элиминации зависит от типа клеток и происходит быстрее: в некоторых мышечных клетках очаги, несущие центриолярные белки, отсутствуют примерно через 95 минут после последнего митотического деления, тогда как в некоторых оболочечных клетках такие очаги все еще присутствуют более чем через 185 минут после этого времени. В целом, эти примеры показывают, что время элиминации центриолей может существенно различаться в зависимости от физиологических условий.</w:t>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jc w:val="both"/>
        <w:rPr/>
      </w:pPr>
      <w:r w:rsidDel="00000000" w:rsidR="00000000" w:rsidRPr="00000000">
        <w:rPr>
          <w:rtl w:val="0"/>
        </w:rPr>
        <w:t xml:space="preserve">Элиминация центриолей часто происходит вблизи ядра, но может происходить и в других местах клетки. Например, у C. elegans центриолярные фокусы располагаются вдали от ядерной оболочки при элиминации, поскольку они мигрируют через дендрит клетки PQR у личинок L1 (Li et al., 2017). В этом случае фокус центриолярного SAS-6::GFP исчезает, когда он находится примерно в 5 мкм от тела клетки. Более того, одна из двух центриолей остается близко к ядру и удерживает SAS-6 в течение более длительного времени, что повышает вероятность того, что механизм элиминации более активен вдали от ядра или что ядро ​​выполняет защитную функцию. Аналогично, у эмбриона червя элиминация центриолей в реснитчатых нейронах начинается, когда эти клетки начинают ретроградную миграцию, при этом ядро ​​удаляется от центриолей, которые остаются на кончике дендрита. Однако, возможно, что устранение центриолей инициируется в вышеуказанных случаях также, когда центриоли все еще находятся близко к ядру, но мониторинг только некоторых белков центриолей этого не выявляет. В соответствии с представлением о том, что центриоли реструктурируются уже до их миграции, SAS-4 не может быть обнаружен на центриолях нейрона PQR уже тогда, когда он все еще находится близко к ядру. В целом, эти наблюдения указывают на то, что могут быть различия в субклеточном расположении устраняемых центриолей в зависимости от физиологического контекста, но для более точного определения того, где в клетке начинается удаление органелл, потребуется ультраструктурный анализ с высоким разрешением.</w:t>
      </w:r>
    </w:p>
    <w:p w:rsidR="00000000" w:rsidDel="00000000" w:rsidP="00000000" w:rsidRDefault="00000000" w:rsidRPr="00000000" w14:paraId="000005BB">
      <w:pPr>
        <w:jc w:val="both"/>
        <w:rPr/>
      </w:pPr>
      <w:r w:rsidDel="00000000" w:rsidR="00000000" w:rsidRPr="00000000">
        <w:rPr>
          <w:rtl w:val="0"/>
        </w:rPr>
      </w:r>
    </w:p>
    <w:p w:rsidR="00000000" w:rsidDel="00000000" w:rsidP="00000000" w:rsidRDefault="00000000" w:rsidRPr="00000000" w14:paraId="000005BC">
      <w:pPr>
        <w:pStyle w:val="Heading4"/>
        <w:jc w:val="both"/>
        <w:rPr/>
      </w:pPr>
      <w:bookmarkStart w:colFirst="0" w:colLast="0" w:name="_60vgowqdbkkt" w:id="175"/>
      <w:bookmarkEnd w:id="175"/>
      <w:r w:rsidDel="00000000" w:rsidR="00000000" w:rsidRPr="00000000">
        <w:rPr>
          <w:rtl w:val="0"/>
        </w:rPr>
        <w:t xml:space="preserve">3.4.4.1 Избирательность</w:t>
      </w:r>
    </w:p>
    <w:p w:rsidR="00000000" w:rsidDel="00000000" w:rsidP="00000000" w:rsidRDefault="00000000" w:rsidRPr="00000000" w14:paraId="000005BD">
      <w:pPr>
        <w:jc w:val="both"/>
        <w:rPr/>
      </w:pPr>
      <w:r w:rsidDel="00000000" w:rsidR="00000000" w:rsidRPr="00000000">
        <w:rPr>
          <w:rtl w:val="0"/>
        </w:rPr>
      </w:r>
    </w:p>
    <w:p w:rsidR="00000000" w:rsidDel="00000000" w:rsidP="00000000" w:rsidRDefault="00000000" w:rsidRPr="00000000" w14:paraId="000005BE">
      <w:pPr>
        <w:jc w:val="both"/>
        <w:rPr/>
      </w:pPr>
      <w:r w:rsidDel="00000000" w:rsidR="00000000" w:rsidRPr="00000000">
        <w:rPr>
          <w:rtl w:val="0"/>
        </w:rPr>
        <w:t xml:space="preserve">Женские половые клетки, например, у C. elegans, обладают двумя парами центриолей/процентриолей после мейотической S-фазы, которые впоследствии все элиминируются (Mikeladze-Dvali et al., 2012). Интересно, что ооцит Drosophila наследует гораздо больше центриолей, чем четыре, от 15 связанных клеток-кормилиц, и каким-то образом умудряется элиминировать их все. Следовательно, элиминация центриолей у червей и мух может действовать как на центриоли, так и на процентриоли и управлять более чем четырьмя органеллами у мух. Напротив, механизм элиминации является специфичным для дочерних центриолей у морских звезд. Действительно, экспериментальное сохранение материнских центриолей в цитоплазме путем предотвращения выталкивания полярных телец приводит к их сохранению у P. miniata. В этой экспериментальной обстановке материнские центриоли поддерживают активность PCM и MTOC, тогда как обе дочерние центриоли элиминируются. Следовательно, устранение центриолей в данном случае действует конкретно на дочерние центриоли. Более того, эти результаты показывают, что механизм устранения может обрабатывать не только одну дочернюю центриолю, как обычно, но по крайней мере две. Аналогичная селективность наблюдается у другого вида морских звезд, A. forbesi , за исключением того, что здесь экспериментально сохраненные материнские центриоли, хотя и сохраняются, но теряют активность MTOC. В целом, эти наблюдения указывают на то, что в зависимости от клеточного контекста устранение центриолей может влиять на все присутствующие центриоли или вместо этого быть избирательным по отношению к подмножеству из них.</w:t>
      </w:r>
    </w:p>
    <w:p w:rsidR="00000000" w:rsidDel="00000000" w:rsidP="00000000" w:rsidRDefault="00000000" w:rsidRPr="00000000" w14:paraId="000005BF">
      <w:pPr>
        <w:jc w:val="both"/>
        <w:rPr/>
      </w:pPr>
      <w:r w:rsidDel="00000000" w:rsidR="00000000" w:rsidRPr="00000000">
        <w:rPr>
          <w:rtl w:val="0"/>
        </w:rPr>
      </w:r>
    </w:p>
    <w:p w:rsidR="00000000" w:rsidDel="00000000" w:rsidP="00000000" w:rsidRDefault="00000000" w:rsidRPr="00000000" w14:paraId="000005C0">
      <w:pPr>
        <w:pStyle w:val="Heading4"/>
        <w:jc w:val="both"/>
        <w:rPr/>
      </w:pPr>
      <w:bookmarkStart w:colFirst="0" w:colLast="0" w:name="_yw8s3tmgge00" w:id="176"/>
      <w:bookmarkEnd w:id="176"/>
      <w:r w:rsidDel="00000000" w:rsidR="00000000" w:rsidRPr="00000000">
        <w:rPr>
          <w:rtl w:val="0"/>
        </w:rPr>
        <w:t xml:space="preserve">3.4.4.2 Элиминация при полиспермии</w:t>
      </w:r>
    </w:p>
    <w:p w:rsidR="00000000" w:rsidDel="00000000" w:rsidP="00000000" w:rsidRDefault="00000000" w:rsidRPr="00000000" w14:paraId="000005C1">
      <w:pPr>
        <w:jc w:val="both"/>
        <w:rPr/>
      </w:pPr>
      <w:r w:rsidDel="00000000" w:rsidR="00000000" w:rsidRPr="00000000">
        <w:rPr>
          <w:rtl w:val="0"/>
        </w:rPr>
      </w:r>
    </w:p>
    <w:p w:rsidR="00000000" w:rsidDel="00000000" w:rsidP="00000000" w:rsidRDefault="00000000" w:rsidRPr="00000000" w14:paraId="000005C2">
      <w:pPr>
        <w:jc w:val="both"/>
        <w:rPr/>
      </w:pPr>
      <w:r w:rsidDel="00000000" w:rsidR="00000000" w:rsidRPr="00000000">
        <w:rPr>
          <w:rtl w:val="0"/>
        </w:rPr>
        <w:t xml:space="preserve">В случае иглокожих и других видов, у которых центриоли элиминируются во время и после мейотических делений, центриоли, полученные из спермы, присутствуют в той же цитоплазматической среде, что и дочерняя центриоль, полученная из ооцита, которая вот-вот будет элиминирована. Это поднимает вопрос о том, как центриоли, полученные из спермы, избегают элиминации в недавно оплодотворенном эмбрионе. В принципе, можно представить, что либо механизм элиминации действует локально, либо что отцовские и материнские центриоли каким-то образом различаются, так что элиминация нацелена исключительно на органеллу, происходящую из женской гаметы.</w:t>
      </w:r>
    </w:p>
    <w:p w:rsidR="00000000" w:rsidDel="00000000" w:rsidP="00000000" w:rsidRDefault="00000000" w:rsidRPr="00000000" w14:paraId="000005C3">
      <w:pPr>
        <w:jc w:val="both"/>
        <w:rPr/>
      </w:pPr>
      <w:r w:rsidDel="00000000" w:rsidR="00000000" w:rsidRPr="00000000">
        <w:rPr>
          <w:rtl w:val="0"/>
        </w:rPr>
      </w:r>
    </w:p>
    <w:p w:rsidR="00000000" w:rsidDel="00000000" w:rsidP="00000000" w:rsidRDefault="00000000" w:rsidRPr="00000000" w14:paraId="000005C4">
      <w:pPr>
        <w:jc w:val="both"/>
        <w:rPr/>
      </w:pPr>
      <w:r w:rsidDel="00000000" w:rsidR="00000000" w:rsidRPr="00000000">
        <w:rPr>
          <w:rtl w:val="0"/>
        </w:rPr>
        <w:t xml:space="preserve">Избирательность элиминации центриолей еще более очевидна во время физиологической полиспермии, когда для успешного начала эмбриогенеза требуется оплодотворение несколькими сперматозоидами (Iwao et al., 2020). У тритона Cynops pyrrhogaster и гребневика Beroe ovata в ооцит попадает несколько сперматозоидов, но образуются только две большие звезды микротрубочек, предположительно вокруг двух центриолей, полученных из сперматозоидов. Поэтому оставшиеся центриоли должны быть элиминированы или инактивированы (Carré, D., &amp; Sardet, C., 1984). Вероятно, механизмы, приводящие к удалению ядер сперматозоидов, не отобранных для слияния, называемых дополнительными ядрами, также могут способствовать удалению сопутствующих центриолей. У B. ovata женский пронуклеус мигрирует к нескольким ядрам, полученным из сперматозоидов, сначала зондируя их, прежде чем слиться только с одним из них, а остальные впоследствии дегенерируют (Rouvière et al., 1994). Было высказано предположение, что неспособность войти в фазу М приводит к дегенерации дополнительных ядер, поскольку инъекция фактора, способствующего метафазе (MPF) из неоплодотворенных яиц Xenopus в оплодотворенные яйца Cynops, приводит к сохранению дополнительных ядер и многополюсным дроблениям, что также указывает на присутствие центриолей (Iwao, Y., &amp; Elinson, R. P., 1990). Обычно дополнительные ядра сильно убиквитинированы и обогащены маркерами аутофагосомы (LC3) и аутолизосомы (LAMP1), в отличие от ядра зиготы, что свидетельствует об аутофагии, способствующей удалению дополнительных ядер. В более широком смысле, возможно, аутофагия участвует в устранении сопутствующих центриолей. Кроме того, убиквитинирование также подготавливает белки к деградации через протеасому (Nandi et al., 2006), что также может способствовать удалению центриолей.</w:t>
      </w:r>
    </w:p>
    <w:p w:rsidR="00000000" w:rsidDel="00000000" w:rsidP="00000000" w:rsidRDefault="00000000" w:rsidRPr="00000000" w14:paraId="000005C5">
      <w:pPr>
        <w:jc w:val="both"/>
        <w:rPr/>
      </w:pPr>
      <w:r w:rsidDel="00000000" w:rsidR="00000000" w:rsidRPr="00000000">
        <w:rPr>
          <w:rtl w:val="0"/>
        </w:rPr>
      </w:r>
    </w:p>
    <w:p w:rsidR="00000000" w:rsidDel="00000000" w:rsidP="00000000" w:rsidRDefault="00000000" w:rsidRPr="00000000" w14:paraId="000005C6">
      <w:pPr>
        <w:jc w:val="both"/>
        <w:rPr/>
      </w:pPr>
      <w:r w:rsidDel="00000000" w:rsidR="00000000" w:rsidRPr="00000000">
        <w:rPr>
          <w:rtl w:val="0"/>
        </w:rPr>
        <w:t xml:space="preserve">Было высказано предположение, что выбор того, какая астера сохраняется, опосредован различиями в доступности определенных белков, в частности α-/β-/γ-тубулинов. По аналогии, различия в цитоплазматическом пуле центриолярных белков могут быть решающими в балансе между сохранением центриолей и устранением центриолей. Также было высказано предположение, что женский пронуклеус может быть обогащен факторами, необходимыми для сохранения астера, которые будут транспортироваться в ближайший пронуклеус сперматозоида через микротрубочки. По аналогии, возможно, женский пронуклеус также обогащен факторами, благоприятствующими сохранению центриолей, которые также доставляются в спасенную пару центриолей.</w:t>
      </w:r>
    </w:p>
    <w:p w:rsidR="00000000" w:rsidDel="00000000" w:rsidP="00000000" w:rsidRDefault="00000000" w:rsidRPr="00000000" w14:paraId="000005C7">
      <w:pPr>
        <w:jc w:val="both"/>
        <w:rPr/>
      </w:pPr>
      <w:r w:rsidDel="00000000" w:rsidR="00000000" w:rsidRPr="00000000">
        <w:rPr>
          <w:rtl w:val="0"/>
        </w:rPr>
      </w:r>
    </w:p>
    <w:p w:rsidR="00000000" w:rsidDel="00000000" w:rsidP="00000000" w:rsidRDefault="00000000" w:rsidRPr="00000000" w14:paraId="000005C8">
      <w:pPr>
        <w:jc w:val="both"/>
        <w:rPr/>
      </w:pPr>
      <w:r w:rsidDel="00000000" w:rsidR="00000000" w:rsidRPr="00000000">
        <w:rPr>
          <w:rtl w:val="0"/>
        </w:rPr>
        <w:t xml:space="preserve">Можно сказать, что физиологическая полиспермия наглядно демонстрирует, что судьба нескольких центриолей может различаться в пределах одной и той же цитоплазмы.</w:t>
      </w:r>
    </w:p>
    <w:p w:rsidR="00000000" w:rsidDel="00000000" w:rsidP="00000000" w:rsidRDefault="00000000" w:rsidRPr="00000000" w14:paraId="000005C9">
      <w:pPr>
        <w:jc w:val="both"/>
        <w:rPr/>
      </w:pPr>
      <w:r w:rsidDel="00000000" w:rsidR="00000000" w:rsidRPr="00000000">
        <w:rPr>
          <w:rtl w:val="0"/>
        </w:rPr>
      </w:r>
    </w:p>
    <w:p w:rsidR="00000000" w:rsidDel="00000000" w:rsidP="00000000" w:rsidRDefault="00000000" w:rsidRPr="00000000" w14:paraId="000005CA">
      <w:pPr>
        <w:pStyle w:val="Heading3"/>
        <w:jc w:val="both"/>
        <w:rPr/>
      </w:pPr>
      <w:bookmarkStart w:colFirst="0" w:colLast="0" w:name="_9pds22hheerr" w:id="177"/>
      <w:bookmarkEnd w:id="177"/>
      <w:r w:rsidDel="00000000" w:rsidR="00000000" w:rsidRPr="00000000">
        <w:rPr>
          <w:rtl w:val="0"/>
        </w:rPr>
        <w:t xml:space="preserve">3.4.5 Поддержание центриолей</w:t>
      </w:r>
    </w:p>
    <w:p w:rsidR="00000000" w:rsidDel="00000000" w:rsidP="00000000" w:rsidRDefault="00000000" w:rsidRPr="00000000" w14:paraId="000005CB">
      <w:pPr>
        <w:jc w:val="both"/>
        <w:rPr/>
      </w:pPr>
      <w:r w:rsidDel="00000000" w:rsidR="00000000" w:rsidRPr="00000000">
        <w:rPr>
          <w:rtl w:val="0"/>
        </w:rPr>
      </w:r>
    </w:p>
    <w:p w:rsidR="00000000" w:rsidDel="00000000" w:rsidP="00000000" w:rsidRDefault="00000000" w:rsidRPr="00000000" w14:paraId="000005CC">
      <w:pPr>
        <w:jc w:val="both"/>
        <w:rPr/>
      </w:pPr>
      <w:r w:rsidDel="00000000" w:rsidR="00000000" w:rsidRPr="00000000">
        <w:rPr>
          <w:rtl w:val="0"/>
        </w:rPr>
        <w:t xml:space="preserve">Тот факт, что центриоли могут быть устранены в первую очередь, особенно примечателен, учитывая исключительную стабильность органеллы в целом. Действительно, в то время как цитоплазматические микротрубочки динамичны и разбираются при обработке нокодазолом или холодом, это не относится к центриолярным микротрубочкам, которые не подвергаются динамической нестабильности и остаются неповрежденными в условиях, которые разбирают цитоплазматические микротрубочки (Inoué, S., &amp; Sato, H., 1967). Более того, аксонема первичных ресничек, которая формируется центриолями и также несет 9-кратные структуры микротрубочек, динамична, часто разбираясь в каждом клеточном цикле, в то время как центриоль сохраняется (Kasahara, K., &amp; Inagaki, M., 2021). Аналогично, после оплодотворения часто аксонема сперматозоида включается в зиготу, но затем разбирается, тогда как центриоли остаются неповрежденными (Fechter et al., 1996). Более того, в то время как димеры α /β-тубулина демонстрируют высокую текучесть в цитоплазматических микротрубочках (Saxton et al., 1984), они не претерпевают видимого оборота в течение одного клеточного цикла в центриолях человеческих клеток. Соответственно, уже существующие центриоли не устраняются в течение нескольких дней после того, как образование новых центриолей было заблокировано ингибитором Plk4 центриноном в p53-отрицательных человеческих клетках (Wong et al., 2015). Повторяя эти результаты, центриоли, полученные из спермы, помеченные β-тубулином::GFP, сохраняют флуоресценцию в течение нескольких клеточных циклов в полученных эмбрионах C. elegans (Balestra et al., 2015). Аналогичным образом, уровни SAS-6::GFP и GFP::SAS-4, вносимых спермой, остаются по существу неизменными, что указывает на то, что не только составляющие микротрубочки, но и основные белки центриолей стабильны после включения в центриоли.</w:t>
        <w:br w:type="textWrapping"/>
        <w:br w:type="textWrapping"/>
        <w:t xml:space="preserve">Очевидно, что в клетках, не имеющих терминальной дифференциации, они очень нужны- согласно Центриолярной теории дифференциации, с центриолями связаны индукторы необратимой дифференциации. И пока индукторы необратимой дифференциации полностью и поочередно не высвободятся в потомках, центриоли нужны как транспорт и распределяющая структура для индукторов.</w:t>
      </w:r>
    </w:p>
    <w:p w:rsidR="00000000" w:rsidDel="00000000" w:rsidP="00000000" w:rsidRDefault="00000000" w:rsidRPr="00000000" w14:paraId="000005CD">
      <w:pPr>
        <w:jc w:val="both"/>
        <w:rPr/>
      </w:pPr>
      <w:r w:rsidDel="00000000" w:rsidR="00000000" w:rsidRPr="00000000">
        <w:rPr>
          <w:rtl w:val="0"/>
        </w:rPr>
      </w:r>
    </w:p>
    <w:p w:rsidR="00000000" w:rsidDel="00000000" w:rsidP="00000000" w:rsidRDefault="00000000" w:rsidRPr="00000000" w14:paraId="000005CE">
      <w:pPr>
        <w:jc w:val="both"/>
        <w:rPr/>
      </w:pPr>
      <w:r w:rsidDel="00000000" w:rsidR="00000000" w:rsidRPr="00000000">
        <w:rPr>
          <w:rtl w:val="0"/>
        </w:rPr>
        <w:t xml:space="preserve">Стабильность центриолям придает наличие триплетных и дублетных микротрубочек. В то время как цитоплазматические микротрубочки представляют собой полимеры в форме отдельных трубок, обычно состоящие из 13 протофиламентов, у большинства видов центриолярные микротрубочки образуют триплеты и дублеты с уникальной геометрией. Триплеты состоят из одной полной микротрубочки (A-микротрубочки), содержащей 13 протофиламентов, плюс две неполные (B- и C-микротрубочки), каждая с 10 собственно протофиламентами, тогда как дублеты содержат A- и B-микротрубочки (Guichard et al., 2013). Триплеты микротрубочек присутствуют в проксимальной области центриоли, дублеты микротрубочек — в дистальной. Изоформы тубулина δ- и ε-тубулин необходимы для образования триплетов и/или дублетов в клетках Chlamydomonas reinhardtii и человека (Dutcher et al., 2002). Человеческие клетки, лишенные p53 и δ- или ε-тубулина, образуют центриоли с синглетными микротрубочками, которые нестабильны и распадаются во время митоза. Полученные дочерние клетки изначально лишены центриолей, а затем подвергаются образованию центриолей de novo. Белки TEDC1 и TEDC2 могут функционировать с δ- и ε-тубулином, с которым они ассоциируются, учитывая, что их делеция фенокопирует делецию δ- или ε-тубулина (Breslow et al., 2018). В совокупности эти наблюдения повышают вероятность того, что устранение центриолей может начаться с удаления или ослабления триплетов и дублетов микротрубочек. Однако следует отметить, что, как сообщалось , центриоли у C. elegans содержат синглетные микротрубочки и, тем не менее, могут быть чрезвычайно стабильными, поэтому стабилизация посредством триплетных и дублетных микротрубочек не может быть универсальным механизмом.</w:t>
      </w:r>
    </w:p>
    <w:p w:rsidR="00000000" w:rsidDel="00000000" w:rsidP="00000000" w:rsidRDefault="00000000" w:rsidRPr="00000000" w14:paraId="000005CF">
      <w:pPr>
        <w:jc w:val="both"/>
        <w:rPr/>
      </w:pPr>
      <w:r w:rsidDel="00000000" w:rsidR="00000000" w:rsidRPr="00000000">
        <w:rPr>
          <w:rtl w:val="0"/>
        </w:rPr>
      </w:r>
    </w:p>
    <w:p w:rsidR="00000000" w:rsidDel="00000000" w:rsidP="00000000" w:rsidRDefault="00000000" w:rsidRPr="00000000" w14:paraId="000005D0">
      <w:pPr>
        <w:jc w:val="both"/>
        <w:rPr/>
      </w:pPr>
      <w:r w:rsidDel="00000000" w:rsidR="00000000" w:rsidRPr="00000000">
        <w:rPr>
          <w:rtl w:val="0"/>
        </w:rPr>
        <w:t xml:space="preserve">Вторая возможность, посредством которой может быть придана исключительная стабильность, — это специфические стабилизирующие белки. В клетках человека к ним относятся белки HsPOC1A и HsPOC1B, взаимодействующие с микротрубочками, а также компонент PCM CAP350, хотя точные механизмы, посредством которых эти белки выполняют свою стабилизирующую функцию, не ясны (Le Clech, 2008). Кроме того, стабилизирующая функция была предложена для компонента Centrobin, специфичного для дочерних центриоль (Zou et al., 2005). Экспрессия короткого фрагмента тубулин-связывающего домена Centrobin (Centrobin-TuBD) приводит к потере центриолей примерно в 25% клеток. Несмотря на то, что Centrobin считается компонентом, специфичным для процентриолей и дочерних центриолей, было высказано предположение, что Centrobin-TuBD посредством связывания с тубулинами может вытеснять материнские белки центриолей, которые необходимы для стабильности центриолей (Gudi et al., 2011). Кроме того, Centrobin может защищать CPAP от деградации протеасомой, поскольку CPAP отсутствует в центриолях при истощении Centrobin, недостаток которого устраняется ингибированием протеасомы (Gudi et al., 2015).</w:t>
      </w:r>
    </w:p>
    <w:p w:rsidR="00000000" w:rsidDel="00000000" w:rsidP="00000000" w:rsidRDefault="00000000" w:rsidRPr="00000000" w14:paraId="000005D1">
      <w:pPr>
        <w:jc w:val="both"/>
        <w:rPr/>
      </w:pPr>
      <w:r w:rsidDel="00000000" w:rsidR="00000000" w:rsidRPr="00000000">
        <w:rPr>
          <w:rtl w:val="0"/>
        </w:rPr>
      </w:r>
    </w:p>
    <w:p w:rsidR="00000000" w:rsidDel="00000000" w:rsidP="00000000" w:rsidRDefault="00000000" w:rsidRPr="00000000" w14:paraId="000005D2">
      <w:pPr>
        <w:jc w:val="both"/>
        <w:rPr/>
      </w:pPr>
      <w:r w:rsidDel="00000000" w:rsidR="00000000" w:rsidRPr="00000000">
        <w:rPr>
          <w:rtl w:val="0"/>
        </w:rPr>
        <w:t xml:space="preserve">Bld10p, ортолог позвоночных Cep135 (Matsuura et al., 2004), также может выполнять важную функцию стабилизатора центриолей. У Chlamydomonas центриоли не собираются при полном отсутствии Bld10p, но экспрессия укороченной на N-конце конструкции Bld10p приводит к преждевременной потере колеса тележки, что указывает на нестабильную связь между колесом тележки и триплетами микротрубочек. Кроме того, некоторые триплеты отсутствуют в этой экспериментальной установке. Более того, клетки Tetrahymena, лишенные Bld10p и остановленные в G1 для предотвращения образования новых процентриолей, демонстрируют уменьшение числа центриолей с течением времени (Bayless et al., 2012). Кроме того, Bld10p стабилизирует A- и C-микротрубочки и помогает позиционировать триплетные микротрубочки, вероятно, позволяя им противостоять силам, которые действуют во время биения ресничек.</w:t>
      </w:r>
    </w:p>
    <w:p w:rsidR="00000000" w:rsidDel="00000000" w:rsidP="00000000" w:rsidRDefault="00000000" w:rsidRPr="00000000" w14:paraId="000005D3">
      <w:pPr>
        <w:jc w:val="both"/>
        <w:rPr/>
      </w:pPr>
      <w:r w:rsidDel="00000000" w:rsidR="00000000" w:rsidRPr="00000000">
        <w:rPr>
          <w:rtl w:val="0"/>
        </w:rPr>
      </w:r>
    </w:p>
    <w:p w:rsidR="00000000" w:rsidDel="00000000" w:rsidP="00000000" w:rsidRDefault="00000000" w:rsidRPr="00000000" w14:paraId="000005D4">
      <w:pPr>
        <w:jc w:val="both"/>
        <w:rPr/>
      </w:pPr>
      <w:r w:rsidDel="00000000" w:rsidR="00000000" w:rsidRPr="00000000">
        <w:rPr>
          <w:rtl w:val="0"/>
        </w:rPr>
        <w:t xml:space="preserve">Предположительно, изменение скорости оборота стабилизирующих белков, таких как HsPOC1A и HsPOC1B, CEP350 или Cep135/Bld10p, может подготовить центриоли к элиминации. Протеомный анализ с использованием импульсного SILAC в клетках человека выявил широкий диапазон скоростей оборота среди 145 центриолярных и центросомальных белков со средним обменом приблизительно 57% белкового пула в течение 20 ч (Jakobsen et al., 2011). NEK2 демонстрирует самый высокий оборот, приблизительно 96% центриолярного белкового пула обмениваются за 20 ч, тогда как TUBG1 имеет самый низкий, приблизительно 22% обмениваются за тот же период. HsPOC1A и HsPOC1B имеют скорости оборота приблизительно 35% и 47% соответственно, Cep350 и Centrobin более динамичны и составляют приблизительно 74% и 73% соответственно, тогда как Cep135 имеет среднюю скорость оборота приблизительно 56%. Остановка центриолярного включения белков с высокой скоростью оборота дает возможность быстро инициировать удаление органелл. Напротив, белки с низкой скоростью оборота могут быть инициированы посттрансляционно для удаления, опосредованного протеасомой. Однако, изменяются ли скорости оборота во время устранения центриолей, и если да, то как, не было исследовано.</w:t>
      </w:r>
    </w:p>
    <w:p w:rsidR="00000000" w:rsidDel="00000000" w:rsidP="00000000" w:rsidRDefault="00000000" w:rsidRPr="00000000" w14:paraId="000005D5">
      <w:pPr>
        <w:jc w:val="both"/>
        <w:rPr/>
      </w:pPr>
      <w:r w:rsidDel="00000000" w:rsidR="00000000" w:rsidRPr="00000000">
        <w:rPr>
          <w:rtl w:val="0"/>
        </w:rPr>
      </w:r>
    </w:p>
    <w:p w:rsidR="00000000" w:rsidDel="00000000" w:rsidP="00000000" w:rsidRDefault="00000000" w:rsidRPr="00000000" w14:paraId="000005D6">
      <w:pPr>
        <w:jc w:val="both"/>
        <w:rPr/>
      </w:pPr>
      <w:r w:rsidDel="00000000" w:rsidR="00000000" w:rsidRPr="00000000">
        <w:rPr>
          <w:rtl w:val="0"/>
        </w:rPr>
        <w:t xml:space="preserve">Дополнительным важным стабилизатором центриолей у C. elegans является SAS-1, о чем свидетельствует тот факт, что центриоли, полученные из сперматозоидов-мутантов sas-1, теряют целостность вскоре после оплодотворения (Gönczy et al., 1999). Аналогично, если функция sas-1 отсутствует у матери, центриоли формируются изначально, но распадаются во время эмбриогенеза. Недавно была также предложена роль SAS-1 во время элиминации центриолей в оогенезе, при этом SAS-1 исчезает из центриолей раньше, чем другие компоненты, что сопровождается потерей центральной трубки, в которой локализуется SAS-1. Более того, у червей-мутантов sas-1(t1521ts) сигналы центриолярных микротрубочек и SAS-4 затухают быстрее, чем обычно, наряду с преждевременной потерей целостности центриоли. Предположительно, SAS-1 у C. elegans, экспрессируемый в клетках человека, ассоциируется с микротрубочками и стабилизирует их (von Tobel et al., 2014). SAS-1 связан с человеческим C2CD3, который необходим для формирования полных центриолей и первичной реснички у млекопитающих и мышей (Balestra et al., 2013). Точный механизм, посредством которого SAS-1 и, потенциально, C2CD3 придают стабильность центриоли, неясен.</w:t>
      </w:r>
    </w:p>
    <w:p w:rsidR="00000000" w:rsidDel="00000000" w:rsidP="00000000" w:rsidRDefault="00000000" w:rsidRPr="00000000" w14:paraId="000005D7">
      <w:pPr>
        <w:jc w:val="both"/>
        <w:rPr/>
      </w:pPr>
      <w:r w:rsidDel="00000000" w:rsidR="00000000" w:rsidRPr="00000000">
        <w:rPr>
          <w:rtl w:val="0"/>
        </w:rPr>
      </w:r>
    </w:p>
    <w:p w:rsidR="00000000" w:rsidDel="00000000" w:rsidP="00000000" w:rsidRDefault="00000000" w:rsidRPr="00000000" w14:paraId="000005D8">
      <w:pPr>
        <w:jc w:val="both"/>
        <w:rPr/>
      </w:pPr>
      <w:r w:rsidDel="00000000" w:rsidR="00000000" w:rsidRPr="00000000">
        <w:rPr>
          <w:rtl w:val="0"/>
        </w:rPr>
        <w:t xml:space="preserve">Наконец, целостность центриолей может зависеть от PTM α- и β-тубулина. Микротрубочки центриолей претерпевают существенные посттрансляционные модификации, включая ацетилирование, детирозинирование и полиглутамилирование (Janke, C., &amp; Magiera, M. M., 2020). Инъекция антител против полиглутамилированного тубулина в клетки человека приводит к элиминации центриолей, что привело к предположению, что такие PTM имеют решающее значение для поддержания центриолей (Bobinnec et al., 1998). Однако, поскольку инъекции антител в целом могут приводить к деградации целевых белков в зависимости от TRIM21 (Clift et al., 2017), возможно, что полное удаление микротрубочек центриолей, а не только их PTM, объясняет фенотип, наблюдаемый в более ранних экспериментах. Потребуется дальнейшая работа, чтобы выяснить, приводит ли модуляция PTM микротрубочек центриолей конкретно к элиминации центриолей.</w:t>
      </w:r>
    </w:p>
    <w:p w:rsidR="00000000" w:rsidDel="00000000" w:rsidP="00000000" w:rsidRDefault="00000000" w:rsidRPr="00000000" w14:paraId="000005D9">
      <w:pPr>
        <w:jc w:val="both"/>
        <w:rPr/>
      </w:pPr>
      <w:r w:rsidDel="00000000" w:rsidR="00000000" w:rsidRPr="00000000">
        <w:rPr>
          <w:rtl w:val="0"/>
        </w:rPr>
      </w:r>
    </w:p>
    <w:p w:rsidR="00000000" w:rsidDel="00000000" w:rsidP="00000000" w:rsidRDefault="00000000" w:rsidRPr="00000000" w14:paraId="000005DA">
      <w:pPr>
        <w:jc w:val="both"/>
        <w:rPr/>
      </w:pPr>
      <w:r w:rsidDel="00000000" w:rsidR="00000000" w:rsidRPr="00000000">
        <w:rPr>
          <w:rtl w:val="0"/>
        </w:rPr>
        <w:t xml:space="preserve">Подводя итог, можно сказать, что известно, что несколько белков стабилизируют центриолярные микротрубочки и тем самым способствуют поразительной стабильности центриоли, а также могут обеспечивать действенные механизмы первичного устранения центриолей.</w:t>
      </w:r>
    </w:p>
    <w:p w:rsidR="00000000" w:rsidDel="00000000" w:rsidP="00000000" w:rsidRDefault="00000000" w:rsidRPr="00000000" w14:paraId="000005DB">
      <w:pPr>
        <w:jc w:val="both"/>
        <w:rPr/>
      </w:pPr>
      <w:r w:rsidDel="00000000" w:rsidR="00000000" w:rsidRPr="00000000">
        <w:rPr>
          <w:rtl w:val="0"/>
        </w:rPr>
      </w:r>
    </w:p>
    <w:p w:rsidR="00000000" w:rsidDel="00000000" w:rsidP="00000000" w:rsidRDefault="00000000" w:rsidRPr="00000000" w14:paraId="000005DC">
      <w:pPr>
        <w:pStyle w:val="Heading3"/>
        <w:jc w:val="both"/>
        <w:rPr/>
      </w:pPr>
      <w:bookmarkStart w:colFirst="0" w:colLast="0" w:name="_ar3jia617dqh" w:id="178"/>
      <w:bookmarkEnd w:id="178"/>
      <w:r w:rsidDel="00000000" w:rsidR="00000000" w:rsidRPr="00000000">
        <w:rPr>
          <w:rtl w:val="0"/>
        </w:rPr>
        <w:t xml:space="preserve">3.4.6 Факторы дестабилизации</w:t>
      </w:r>
    </w:p>
    <w:p w:rsidR="00000000" w:rsidDel="00000000" w:rsidP="00000000" w:rsidRDefault="00000000" w:rsidRPr="00000000" w14:paraId="000005DD">
      <w:pPr>
        <w:jc w:val="both"/>
        <w:rPr/>
      </w:pPr>
      <w:r w:rsidDel="00000000" w:rsidR="00000000" w:rsidRPr="00000000">
        <w:rPr>
          <w:rtl w:val="0"/>
        </w:rPr>
      </w:r>
    </w:p>
    <w:p w:rsidR="00000000" w:rsidDel="00000000" w:rsidP="00000000" w:rsidRDefault="00000000" w:rsidRPr="00000000" w14:paraId="000005DE">
      <w:pPr>
        <w:jc w:val="both"/>
        <w:rPr/>
      </w:pPr>
      <w:r w:rsidDel="00000000" w:rsidR="00000000" w:rsidRPr="00000000">
        <w:rPr>
          <w:rtl w:val="0"/>
        </w:rPr>
        <w:t xml:space="preserve">Учитывая, насколько широко распространено элиминация центриолей, удивительно насколько мало информации о базовых механизмах. Это особенно примечательно, учитывая, что было проведено несколько скринингов в масштабе генома, которые могли бы идентифицировать способствующие компоненты (Neumann et al., 2010). Крупномасштабные прямые генетические и основанные на РНК-интерференции скрининги, развернутые в C. elegans, сыграли важную роль в идентификации эволюционно консервативных белков сборки центриолей путем визуализации ранних эмбрионов с использованием покадровой дифференциально-интерференционной контрастной (DIC) микроскопии (Sönnichsen et al., 2005). Интересно, что эти скрининги не смогли произвести фенотип, который можно было бы ожидать после неудачного устранения центриолей в оогенезе, а именно тетраполярное веретено во время первого деления. Несколько причин могут объяснить этот недостаток. Во-первых, хотя эти скрининги были обширными, возможно, некоторые компоненты, важные для элиминации центриолей оогенеза, не были нацелены, поскольку гены малы, не предсказаны или невосприимчивы к истощению, опосредованному РНК-интерференцией. Во-вторых, гены, которые действуют избыточным образом, вероятно, были бы пропущены. В-третьих, предотвращение элиминации центриолей оогенеза может привести к более раннему гонадному фенотипу, так что гены, важные для элиминации центриолей оогенеза, не присутствуют среди проанализированных у эмбриона. В-четвертых, может быть, что центриоли, внесенные ооцитом при инактивации фактора элиминации центриолей оогенеза, не будут действовать как MTOCs, подобно последней дочерней центриоли в недавно оплодотворенной зиготе морской звезды, и, таким образом, избегут обнаружения только с помощью DIC.</w:t>
      </w:r>
    </w:p>
    <w:p w:rsidR="00000000" w:rsidDel="00000000" w:rsidP="00000000" w:rsidRDefault="00000000" w:rsidRPr="00000000" w14:paraId="000005DF">
      <w:pPr>
        <w:jc w:val="both"/>
        <w:rPr/>
      </w:pPr>
      <w:r w:rsidDel="00000000" w:rsidR="00000000" w:rsidRPr="00000000">
        <w:rPr>
          <w:rtl w:val="0"/>
        </w:rPr>
      </w:r>
    </w:p>
    <w:p w:rsidR="00000000" w:rsidDel="00000000" w:rsidP="00000000" w:rsidRDefault="00000000" w:rsidRPr="00000000" w14:paraId="000005E0">
      <w:pPr>
        <w:jc w:val="both"/>
        <w:rPr/>
      </w:pPr>
      <w:r w:rsidDel="00000000" w:rsidR="00000000" w:rsidRPr="00000000">
        <w:rPr>
          <w:rtl w:val="0"/>
        </w:rPr>
        <w:t xml:space="preserve">Независимо от причины, скрининг кандидатов в червях выявил гетерохронный белок LIN-41 и РНК-хеликазу CGH-1 как каким-то образом участвующие в определении времени элиминации центриолей оогенеза, хотя их нарушение просто задерживает, а не отменяет этот процесс (Matsuura et al., 2016). Было высказано предположение, что CGH-1, который участвует в локализации и стабилизации мРНК (Boag et al., 2008), нацелен на мРНК, которая кодирует белок, способствующий элиминации. Кроме того, кариотип XX, по-видимому, важен для элиминации центриолей во время оогенеза C. elegans , поскольку часть ооцитов поздней профазы I содержит центриоли у мутантных самцов, обладающих женской соматической гонадой и зародышевой линией. Однако молекулярная природа фактора(ов), модулируемых кариотипом XX, остается нераскрытой.</w:t>
      </w:r>
    </w:p>
    <w:p w:rsidR="00000000" w:rsidDel="00000000" w:rsidP="00000000" w:rsidRDefault="00000000" w:rsidRPr="00000000" w14:paraId="000005E1">
      <w:pPr>
        <w:jc w:val="both"/>
        <w:rPr/>
      </w:pPr>
      <w:r w:rsidDel="00000000" w:rsidR="00000000" w:rsidRPr="00000000">
        <w:rPr>
          <w:rtl w:val="0"/>
        </w:rPr>
      </w:r>
    </w:p>
    <w:p w:rsidR="00000000" w:rsidDel="00000000" w:rsidP="00000000" w:rsidRDefault="00000000" w:rsidRPr="00000000" w14:paraId="000005E2">
      <w:pPr>
        <w:jc w:val="both"/>
        <w:rPr/>
      </w:pPr>
      <w:r w:rsidDel="00000000" w:rsidR="00000000" w:rsidRPr="00000000">
        <w:rPr>
          <w:rtl w:val="0"/>
        </w:rPr>
        <w:t xml:space="preserve">Одна из возможностей заключается в том, что праймирование элиминации центриолей просто отражает выключение механизмов поддержания центриолей, как было указано выше для стабилизации белков. Было высказано предположение, что PCM играет важную роль в поддержании центриолей таким образом, при этом его удаление потенциально праймирует элиминацию центриолей. Например, у Tetrahymena центриоли становятся нестабильными при истощении компонента PCM γ-тубулина (Shang, Y., Li, B., &amp; Gorovsky, M. A., 2002), хотя дополнительная локализация γ-тубулина в ядре центриоли может быть здесь более уместной (Schweizer et al., 2021). Аналогичным образом совместное истощение компонентов PCM Asl, D-Plp, Spd2 и Cnn или Polo kinase приводит к потере центриолей в культивируемых клетках Drosophila , задержанных в S-фазе. Интересно, что во время оогенеза Drosophila Polo отходит от PCM до удаления PCM, тогда как экспрессия Polo, слитого с центриолярным таргетным PACT-доменом, приводит к сохранению центриолярных фокусов после оплодотворения. Эти фокусы действуют как MTOC и взаимодействуют с веретеном, что приводит к аномальным мейотическим делениям; большинство полученных эмбрионов останавливается в первом митотическом делении с разбросанной ДНК и множественными MTOC. При отсутствии данных ЭМ неясно, являются ли эти дополнительные фокусы настоящими центриолями или просто центриолярными белковыми сборками, которые служат MTOC. Интересно, что ни PCM, ни активность Polo-подобной киназы Plk1, по-видимому, недостаточны для защиты центриолей в других системах. Таким образом, материнские центриоли у A. forbesi сохраняются после их экспериментального удержания в ооците, хотя они не зарождают микротрубочки. Более того, фармакологическое ингибирование Plk1 не приводит к преждевременной элиминации центриолей у P. miniata. Аналогично, у C. elegans центриоли элиминируются из цилиарной базы, несмотря на присутствие компонентов PCM. Более того, PLK-1 отсутствует в центриолярных фокусах у личинок L1 и в зародышевой линии, за исключением митотической зоны, тогда как истощение PLK-1, PLK-2 и PLK-3 не приводит к преждевременной элиминации во время оогенеза (Harper et al., 2011). Независимо от этого, будет интересно выяснить, что управляет удалением Polo из центриолей у Drosophila , и исследовать последствия такого удаления. Ana1, который локализуется в стенке центриоли, может быть важен в этом контексте и действовать ниже по течению от удаления, опосредованного Polo (Pimenta-Marques et al., 2024). Действительно, истощение Ana1 в клетках Drosophila , находящихся в S-фазе, способствует потере центриолей, тогда как экспрессия Polo-PACT в клетках, лишенных Ana1, не приводит к появлению дополнительных центриолярных очагов, что в совокупности предполагает, что Ana1 необходимо постоянно пополнять в центриолях путем обмена с цитоплазматическим пулом белков.</w:t>
      </w:r>
    </w:p>
    <w:p w:rsidR="00000000" w:rsidDel="00000000" w:rsidP="00000000" w:rsidRDefault="00000000" w:rsidRPr="00000000" w14:paraId="000005E3">
      <w:pPr>
        <w:jc w:val="both"/>
        <w:rPr/>
      </w:pPr>
      <w:r w:rsidDel="00000000" w:rsidR="00000000" w:rsidRPr="00000000">
        <w:rPr>
          <w:rtl w:val="0"/>
        </w:rPr>
      </w:r>
    </w:p>
    <w:p w:rsidR="00000000" w:rsidDel="00000000" w:rsidP="00000000" w:rsidRDefault="00000000" w:rsidRPr="00000000" w14:paraId="000005E4">
      <w:pPr>
        <w:jc w:val="both"/>
        <w:rPr/>
      </w:pPr>
      <w:r w:rsidDel="00000000" w:rsidR="00000000" w:rsidRPr="00000000">
        <w:rPr>
          <w:rtl w:val="0"/>
        </w:rPr>
        <w:t xml:space="preserve">Хотя удаление Polo и PCM имеет решающее значение для элиминации центриолей у Drosophila , в том числе во время оогенеза, эти механизмы, по-видимому, не используются систематически в других системах для подготовки и выполнения элиминации центриолей.</w:t>
      </w:r>
    </w:p>
    <w:p w:rsidR="00000000" w:rsidDel="00000000" w:rsidP="00000000" w:rsidRDefault="00000000" w:rsidRPr="00000000" w14:paraId="000005E5">
      <w:pPr>
        <w:jc w:val="both"/>
        <w:rPr/>
      </w:pPr>
      <w:r w:rsidDel="00000000" w:rsidR="00000000" w:rsidRPr="00000000">
        <w:rPr>
          <w:rtl w:val="0"/>
        </w:rPr>
      </w:r>
    </w:p>
    <w:p w:rsidR="00000000" w:rsidDel="00000000" w:rsidP="00000000" w:rsidRDefault="00000000" w:rsidRPr="00000000" w14:paraId="000005E6">
      <w:pPr>
        <w:pStyle w:val="Heading3"/>
        <w:jc w:val="both"/>
        <w:rPr/>
      </w:pPr>
      <w:bookmarkStart w:colFirst="0" w:colLast="0" w:name="_61kx2ilypqj7" w:id="179"/>
      <w:bookmarkEnd w:id="179"/>
      <w:r w:rsidDel="00000000" w:rsidR="00000000" w:rsidRPr="00000000">
        <w:rPr>
          <w:rtl w:val="0"/>
        </w:rPr>
        <w:t xml:space="preserve">3.4.7 Заключение</w:t>
      </w:r>
    </w:p>
    <w:p w:rsidR="00000000" w:rsidDel="00000000" w:rsidP="00000000" w:rsidRDefault="00000000" w:rsidRPr="00000000" w14:paraId="000005E7">
      <w:pPr>
        <w:jc w:val="both"/>
        <w:rPr/>
      </w:pPr>
      <w:r w:rsidDel="00000000" w:rsidR="00000000" w:rsidRPr="00000000">
        <w:rPr>
          <w:rtl w:val="0"/>
        </w:rPr>
      </w:r>
    </w:p>
    <w:p w:rsidR="00000000" w:rsidDel="00000000" w:rsidP="00000000" w:rsidRDefault="00000000" w:rsidRPr="00000000" w14:paraId="000005E8">
      <w:pPr>
        <w:jc w:val="both"/>
        <w:rPr/>
      </w:pPr>
      <w:r w:rsidDel="00000000" w:rsidR="00000000" w:rsidRPr="00000000">
        <w:rPr>
          <w:rtl w:val="0"/>
        </w:rPr>
        <w:t xml:space="preserve">В большинстве случаев основные механизмы элиминации центриолей все еще нуждаются в выяснении, в этой области уже имеется широкое понимание того, когда и где элиминируются центриоли, и все больше инструментов под рукой для дальнейшего решения этой проблемы.</w:t>
      </w:r>
    </w:p>
    <w:p w:rsidR="00000000" w:rsidDel="00000000" w:rsidP="00000000" w:rsidRDefault="00000000" w:rsidRPr="00000000" w14:paraId="000005E9">
      <w:pPr>
        <w:jc w:val="both"/>
        <w:rPr/>
      </w:pPr>
      <w:r w:rsidDel="00000000" w:rsidR="00000000" w:rsidRPr="00000000">
        <w:rPr>
          <w:rtl w:val="0"/>
        </w:rPr>
      </w:r>
    </w:p>
    <w:p w:rsidR="00000000" w:rsidDel="00000000" w:rsidP="00000000" w:rsidRDefault="00000000" w:rsidRPr="00000000" w14:paraId="000005EA">
      <w:pPr>
        <w:jc w:val="both"/>
        <w:rPr/>
      </w:pPr>
      <w:r w:rsidDel="00000000" w:rsidR="00000000" w:rsidRPr="00000000">
        <w:rPr>
          <w:rtl w:val="0"/>
        </w:rPr>
        <w:t xml:space="preserve">Чтобы пролить больше света на механизмы, управляющие устранением центриолей, будут полезны скрининги, специально разработанные для этого процесса. Ожидается, что мутантные скрининги в масштабе генома, РНК-интерференция или CRISPR/Cas9, направленные на выявление условий с отмененным или ускоренным устранением центриолей не только во время оогенеза, но и в соматических клетках, позволят выявить новых важных кандидатов. Учитывая, что архитектура и механизмы сборки центриолей широко распространены среди видов, и поскольку устранение широко распространено на эукариотической ветке древа жизни, вполне вероятно, что можно извлечь уроки об общих механизмах из достижений в различных системах. В этом отношении могут быть полезны новые модельные организмы. Одной из таких систем, которая может оказаться особенно полезной, является Naegleria gruberi, который может быстро трансформироваться из амебоидной формы без центриолей в жгутиковую форму с двумя центриолями. В то время как Naegleria использовалась для анализа de novo формирования центриолей во время этой трансформации (Fritz-Laylin, L. K., &amp; Fulton, C., 2016), она, вероятно, могла бы также служить для изучения устранения центриолей во время превращения жгутиконосцев в амебоидные. Кроме того, знания можно было бы извлечь и из других биологических систем, например из необластов планарии и их неделящихся клеток с центриолями.</w:t>
      </w:r>
    </w:p>
    <w:p w:rsidR="00000000" w:rsidDel="00000000" w:rsidP="00000000" w:rsidRDefault="00000000" w:rsidRPr="00000000" w14:paraId="000005EB">
      <w:pPr>
        <w:jc w:val="both"/>
        <w:rPr/>
      </w:pPr>
      <w:r w:rsidDel="00000000" w:rsidR="00000000" w:rsidRPr="00000000">
        <w:rPr>
          <w:rtl w:val="0"/>
        </w:rPr>
      </w:r>
    </w:p>
    <w:p w:rsidR="00000000" w:rsidDel="00000000" w:rsidP="00000000" w:rsidRDefault="00000000" w:rsidRPr="00000000" w14:paraId="000005EC">
      <w:pPr>
        <w:jc w:val="both"/>
        <w:rPr/>
      </w:pPr>
      <w:r w:rsidDel="00000000" w:rsidR="00000000" w:rsidRPr="00000000">
        <w:rPr>
          <w:rtl w:val="0"/>
        </w:rPr>
        <w:t xml:space="preserve">Существуют явные доказательства того, что элиминация центриолей широко распространена и направляется дифференциацией, судьбой клетки. Процесс с похожей широтой и регулированием — это запрограммированная смерть клетки или апоптоз (Nössing, C., &amp; Ryan, K. M., 2023). Так же, как апоптоз оказался критическим во многих физиологических состояниях, включая развитие, самовосстановление, гомеостаз и иммунную функцию, элиминация центриолей может играть роль в большем количестве процессов, чем первоначально предполагалось в пионерской работе Бовери. Десятилетия работы по выяснению механизмов, управляющих апоптозом, раскрыли сложные пути, которые можно тонко регулировать способом, подходящим для каждой физиологической ситуации. </w:t>
      </w:r>
    </w:p>
    <w:p w:rsidR="00000000" w:rsidDel="00000000" w:rsidP="00000000" w:rsidRDefault="00000000" w:rsidRPr="00000000" w14:paraId="000005ED">
      <w:pPr>
        <w:jc w:val="both"/>
        <w:rPr/>
      </w:pPr>
      <w:r w:rsidDel="00000000" w:rsidR="00000000" w:rsidRPr="00000000">
        <w:rPr>
          <w:rtl w:val="0"/>
        </w:rPr>
      </w:r>
    </w:p>
    <w:p w:rsidR="00000000" w:rsidDel="00000000" w:rsidP="00000000" w:rsidRDefault="00000000" w:rsidRPr="00000000" w14:paraId="000005EE">
      <w:pPr>
        <w:jc w:val="both"/>
        <w:rPr/>
      </w:pPr>
      <w:r w:rsidDel="00000000" w:rsidR="00000000" w:rsidRPr="00000000">
        <w:rPr>
          <w:rtl w:val="0"/>
        </w:rPr>
        <w:t xml:space="preserve">Так же, как апоптоз, идущий наперекосяк, может способствовать многочисленным патологическим состояниям (Bedoui et al., 2020), неправильное устранение центриолей может иметь важные последствия для болезни. Например, преждевременное устранение центриолей может привести к остановке развития эмбриона, в случае взрослого организма нарушению самовосстановления или прогерии. Будет также интересно исследовать, способствуют ли неисправные механизмы устранения центриолей возникновению опухолей. Экспериментально вызванная амплификация центриолей достаточна для запуска анеуплоидии и последующего образования опухолей (Levine et al., 2017). Кажется разумным полагать, что снижение числа центриолей также может повлиять на возникновение опухолей. Митотические ошибки, включая отстающие хроматиды, микроядра, анеуплоидию и полиплоидию, широко распространены в пролиферирующих клетках, лишенных центриолей и p53 (Lambrus et al., 2015). Более того, предполагается, что клетки, лишенные центриолей, вызывают геномную нестабильность при ранних первичных опухолях простаты (Wang et al., 2020).</w:t>
      </w:r>
    </w:p>
    <w:p w:rsidR="00000000" w:rsidDel="00000000" w:rsidP="00000000" w:rsidRDefault="00000000" w:rsidRPr="00000000" w14:paraId="000005EF">
      <w:pPr>
        <w:jc w:val="both"/>
        <w:rPr/>
      </w:pPr>
      <w:r w:rsidDel="00000000" w:rsidR="00000000" w:rsidRPr="00000000">
        <w:rPr>
          <w:rtl w:val="0"/>
        </w:rPr>
      </w:r>
    </w:p>
    <w:p w:rsidR="00000000" w:rsidDel="00000000" w:rsidP="00000000" w:rsidRDefault="00000000" w:rsidRPr="00000000" w14:paraId="000005F0">
      <w:pPr>
        <w:pStyle w:val="Heading2"/>
        <w:jc w:val="both"/>
        <w:rPr/>
      </w:pPr>
      <w:bookmarkStart w:colFirst="0" w:colLast="0" w:name="_ta6o6qo50oag" w:id="180"/>
      <w:bookmarkEnd w:id="180"/>
      <w:r w:rsidDel="00000000" w:rsidR="00000000" w:rsidRPr="00000000">
        <w:rPr>
          <w:rtl w:val="0"/>
        </w:rPr>
        <w:t xml:space="preserve">3.5 Теории, Связывающие Центриоли со Старением Организма</w:t>
      </w:r>
    </w:p>
    <w:p w:rsidR="00000000" w:rsidDel="00000000" w:rsidP="00000000" w:rsidRDefault="00000000" w:rsidRPr="00000000" w14:paraId="000005F1">
      <w:pPr>
        <w:jc w:val="both"/>
        <w:rPr/>
      </w:pPr>
      <w:r w:rsidDel="00000000" w:rsidR="00000000" w:rsidRPr="00000000">
        <w:rPr>
          <w:rtl w:val="0"/>
        </w:rPr>
      </w:r>
    </w:p>
    <w:p w:rsidR="00000000" w:rsidDel="00000000" w:rsidP="00000000" w:rsidRDefault="00000000" w:rsidRPr="00000000" w14:paraId="000005F2">
      <w:pPr>
        <w:pStyle w:val="Heading3"/>
        <w:jc w:val="both"/>
        <w:rPr/>
      </w:pPr>
      <w:bookmarkStart w:colFirst="0" w:colLast="0" w:name="_2xo4p3ujc4g2" w:id="181"/>
      <w:bookmarkEnd w:id="181"/>
      <w:r w:rsidDel="00000000" w:rsidR="00000000" w:rsidRPr="00000000">
        <w:rPr>
          <w:rtl w:val="0"/>
        </w:rPr>
        <w:t xml:space="preserve">3.5.1 Введение</w:t>
      </w:r>
    </w:p>
    <w:p w:rsidR="00000000" w:rsidDel="00000000" w:rsidP="00000000" w:rsidRDefault="00000000" w:rsidRPr="00000000" w14:paraId="000005F3">
      <w:pPr>
        <w:jc w:val="both"/>
        <w:rPr/>
      </w:pPr>
      <w:r w:rsidDel="00000000" w:rsidR="00000000" w:rsidRPr="00000000">
        <w:rPr>
          <w:rtl w:val="0"/>
        </w:rPr>
        <w:br w:type="textWrapping"/>
        <w:t xml:space="preserve">Центриоли, ранее рассматривавшиеся исключительно как структурные компоненты клетки, сегодня признаны ключевыми регуляторами процессов дифференциации и старения. Они абсолютно не нужны для деления и распределения хромосом или других молекул во время митоза и тем более мейоза, когда они элиминируются. Более того, создается впечатление, что организм пытается избавиться от них при первой же возможности. Например, в терминально дифференцированных клетках  происходит их элиминация или они инактивируются.  Роль центриолей выходит за пределы организации микротрубочек и деления клеток (что происходит и без центриолей), охватывая такие важные аспекты, как поддержание геномной стабильности, регуляция стволовых клеток, контроль цилиарной сигнализации, механизмы репликативного старения и защита от окислительного стресса. Нарушение функции центриолей может приводить к возрастным патологиям, включая нейродегенеративные заболевания, рак и дисфункцию стволовых клеток. Современные гипотезы, связывающие центриоли с возрастными изменениями, экспериментальные данные, полученные как на модельных организмах, так и в исследованиях на людях, не дают четкой картины роли центриолей в клетке и тем более о ее роли в репликативном старнии и старении организма. Но все больше внимание уделяется клиническим аспектам и потенциальным терапевтическим стратегиям, направленным на модуляцию работы центриолей для замедления старения и предотвращения возрастных заболеваний.</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t xml:space="preserve">Старение — это сложный биологический процесс, характеризующийся прогрессирующим снижением клеточных и организменных функций, что приводит к повышенной уязвимости к заболеваниям и смерти. Хотя молекулярные механизмы, лежащие в основе старения, многогранны, последние исследования подчеркивают роль центриолей — органоидов на основе микротрубочек, участвующих в дифференциации клеток, передаче сигналов и клеточной организации, в процессе репликативного старения. Центриоли необходимы для образования центросом, которые организуют митотическое веретено во время деления клеток, а также для сборки первичных ресничек, которые действуют как сенсорные органеллы во многих типах клеток. Дисфункция центриолей связана с различными возрастными патологиями, включая рак, нейродегенерацию и атрофию тканей (Bettencourt-Dias &amp; Glover, 2007; Nigg &amp; Raff, 2009).</w:t>
      </w:r>
    </w:p>
    <w:p w:rsidR="00000000" w:rsidDel="00000000" w:rsidP="00000000" w:rsidRDefault="00000000" w:rsidRPr="00000000" w14:paraId="000005F6">
      <w:pPr>
        <w:jc w:val="both"/>
        <w:rPr/>
      </w:pPr>
      <w:r w:rsidDel="00000000" w:rsidR="00000000" w:rsidRPr="00000000">
        <w:rPr>
          <w:rtl w:val="0"/>
        </w:rPr>
      </w:r>
    </w:p>
    <w:p w:rsidR="00000000" w:rsidDel="00000000" w:rsidP="00000000" w:rsidRDefault="00000000" w:rsidRPr="00000000" w14:paraId="000005F7">
      <w:pPr>
        <w:jc w:val="both"/>
        <w:rPr/>
      </w:pPr>
      <w:r w:rsidDel="00000000" w:rsidR="00000000" w:rsidRPr="00000000">
        <w:rPr>
          <w:rtl w:val="0"/>
        </w:rPr>
        <w:t xml:space="preserve">В связи с выяснением того, что центриоль практически не нужны для выполнения функций, которые на них возлагались, появились теории, связывающие центриоли со старением организма, с акцентом на их роли в поддержании геномной стабильности, функций стволовых клеток, цилиарной сигнализации, клеточного старения и окислительного стресса. Есть и доказательства, полученные на модельных организмах, в исследованиях на людях, а также клинические последствия, потенциальные терапевтические вмешательства, направленные на центриоли, для продления здорового старения.</w:t>
      </w:r>
    </w:p>
    <w:p w:rsidR="00000000" w:rsidDel="00000000" w:rsidP="00000000" w:rsidRDefault="00000000" w:rsidRPr="00000000" w14:paraId="000005F8">
      <w:pPr>
        <w:jc w:val="both"/>
        <w:rPr/>
      </w:pPr>
      <w:r w:rsidDel="00000000" w:rsidR="00000000" w:rsidRPr="00000000">
        <w:rPr>
          <w:rtl w:val="0"/>
        </w:rPr>
      </w:r>
    </w:p>
    <w:p w:rsidR="00000000" w:rsidDel="00000000" w:rsidP="00000000" w:rsidRDefault="00000000" w:rsidRPr="00000000" w14:paraId="000005F9">
      <w:pPr>
        <w:pStyle w:val="Heading3"/>
        <w:jc w:val="both"/>
        <w:rPr/>
      </w:pPr>
      <w:bookmarkStart w:colFirst="0" w:colLast="0" w:name="_vw1snr4a68l" w:id="182"/>
      <w:bookmarkEnd w:id="182"/>
      <w:r w:rsidDel="00000000" w:rsidR="00000000" w:rsidRPr="00000000">
        <w:rPr>
          <w:rtl w:val="0"/>
        </w:rPr>
        <w:t xml:space="preserve">3.5.2 Теории связи центриолей с процессом старения</w:t>
      </w:r>
    </w:p>
    <w:p w:rsidR="00000000" w:rsidDel="00000000" w:rsidP="00000000" w:rsidRDefault="00000000" w:rsidRPr="00000000" w14:paraId="000005FA">
      <w:pPr>
        <w:jc w:val="both"/>
        <w:rPr/>
      </w:pPr>
      <w:r w:rsidDel="00000000" w:rsidR="00000000" w:rsidRPr="00000000">
        <w:rPr>
          <w:rtl w:val="0"/>
        </w:rPr>
      </w:r>
    </w:p>
    <w:p w:rsidR="00000000" w:rsidDel="00000000" w:rsidP="00000000" w:rsidRDefault="00000000" w:rsidRPr="00000000" w14:paraId="000005FB">
      <w:pPr>
        <w:pStyle w:val="Heading4"/>
        <w:jc w:val="both"/>
        <w:rPr/>
      </w:pPr>
      <w:bookmarkStart w:colFirst="0" w:colLast="0" w:name="_j95ycip5ho6q" w:id="183"/>
      <w:bookmarkEnd w:id="183"/>
      <w:r w:rsidDel="00000000" w:rsidR="00000000" w:rsidRPr="00000000">
        <w:rPr>
          <w:rtl w:val="0"/>
        </w:rPr>
        <w:t xml:space="preserve">3.5.2.1 Амплификация центросомы и геномная нестабильность</w:t>
      </w:r>
    </w:p>
    <w:p w:rsidR="00000000" w:rsidDel="00000000" w:rsidP="00000000" w:rsidRDefault="00000000" w:rsidRPr="00000000" w14:paraId="000005FC">
      <w:pPr>
        <w:jc w:val="both"/>
        <w:rPr/>
      </w:pPr>
      <w:r w:rsidDel="00000000" w:rsidR="00000000" w:rsidRPr="00000000">
        <w:rPr>
          <w:rtl w:val="0"/>
        </w:rPr>
        <w:br w:type="textWrapping"/>
        <w:t xml:space="preserve">Механизм: Избыточная дупликация центриолей приводит к амплификации центросом, вызывая митотические ошибки и анеуплоидию. Амплификация центросом происходит, когда клетки накапливают больше двух центросом, что часто связано с дефектами в регуляции дупликации центриолей. Это может привести к образованию многополярных веретен во время митоза, что вызывает неравномерное распределение хромосом и анеуплоидию — состояние, характеризующееся аномальным числом хромосом (Nigg &amp; Holland, 2018). Анеуплоидия является ключевым фактором геномной нестабильности, которая является признаком как старения, так и рака (Gordon et al., 2012).</w:t>
      </w:r>
    </w:p>
    <w:p w:rsidR="00000000" w:rsidDel="00000000" w:rsidP="00000000" w:rsidRDefault="00000000" w:rsidRPr="00000000" w14:paraId="000005FD">
      <w:pPr>
        <w:jc w:val="both"/>
        <w:rPr/>
      </w:pPr>
      <w:r w:rsidDel="00000000" w:rsidR="00000000" w:rsidRPr="00000000">
        <w:rPr>
          <w:rtl w:val="0"/>
        </w:rPr>
      </w:r>
    </w:p>
    <w:p w:rsidR="00000000" w:rsidDel="00000000" w:rsidP="00000000" w:rsidRDefault="00000000" w:rsidRPr="00000000" w14:paraId="000005FE">
      <w:pPr>
        <w:jc w:val="both"/>
        <w:rPr/>
      </w:pPr>
      <w:r w:rsidDel="00000000" w:rsidR="00000000" w:rsidRPr="00000000">
        <w:rPr>
          <w:rtl w:val="0"/>
        </w:rPr>
        <w:t xml:space="preserve">Доказательства: Увеличение аномалий центросом наблюдается в стареющих клетках и тканях человека, особенно в раковых клетках. Например, исследования показали, что стареющие фибробласты и эпителиальные клетки демонстрируют более высокую частоту амплификации центросом по сравнению с более молодыми клетками (Prosser &amp; Morrison, 2015). В раковых клетках амплификация центросом является общей чертой многих типов опухолей, включая рак молочной железы, простаты и легких, и связана с плохим прогнозом (Ganem et al., 2009). Кроме того, исследования на моделях мышей показали, что амплификация центросом может способствовать опухолеобразованию, вызывая хромосомную нестабильность (Levine et al., 2017).</w:t>
      </w:r>
    </w:p>
    <w:p w:rsidR="00000000" w:rsidDel="00000000" w:rsidP="00000000" w:rsidRDefault="00000000" w:rsidRPr="00000000" w14:paraId="000005FF">
      <w:pPr>
        <w:jc w:val="both"/>
        <w:rPr/>
      </w:pPr>
      <w:r w:rsidDel="00000000" w:rsidR="00000000" w:rsidRPr="00000000">
        <w:rPr>
          <w:rtl w:val="0"/>
        </w:rPr>
      </w:r>
    </w:p>
    <w:p w:rsidR="00000000" w:rsidDel="00000000" w:rsidP="00000000" w:rsidRDefault="00000000" w:rsidRPr="00000000" w14:paraId="00000600">
      <w:pPr>
        <w:jc w:val="both"/>
        <w:rPr/>
      </w:pPr>
      <w:r w:rsidDel="00000000" w:rsidR="00000000" w:rsidRPr="00000000">
        <w:rPr>
          <w:rtl w:val="0"/>
        </w:rPr>
        <w:t xml:space="preserve">Последствия: Геномная нестабильность является признаком старения и рака, и амплификация центросом может способствовать обоим процессам. При старении накопление аномалий центросом со временем может приводить к увеличению митотических ошибок, клеточному старению и дисфункции тканей (López-Otín et al., 2013). В раке амплификация центросом является ключевым фактором прогрессии опухоли и метастазирования, так как она способствует хромосомной нестабильности и генетической гетерогенности (Godinho &amp; Pellman, 2014). Понимание механизмов, лежащих в основе амплификации центросом и их роли в геномной нестабильности, может предоставить новые insights в биологию старения и рака, а также потенциальные терапевтические мишени для возрастных заболеваний и злокачественных новообразований.</w:t>
      </w:r>
    </w:p>
    <w:p w:rsidR="00000000" w:rsidDel="00000000" w:rsidP="00000000" w:rsidRDefault="00000000" w:rsidRPr="00000000" w14:paraId="00000601">
      <w:pPr>
        <w:jc w:val="both"/>
        <w:rPr/>
      </w:pPr>
      <w:r w:rsidDel="00000000" w:rsidR="00000000" w:rsidRPr="00000000">
        <w:rPr>
          <w:rtl w:val="0"/>
        </w:rPr>
      </w:r>
    </w:p>
    <w:p w:rsidR="00000000" w:rsidDel="00000000" w:rsidP="00000000" w:rsidRDefault="00000000" w:rsidRPr="00000000" w14:paraId="00000602">
      <w:pPr>
        <w:pStyle w:val="Heading4"/>
        <w:jc w:val="both"/>
        <w:rPr/>
      </w:pPr>
      <w:bookmarkStart w:colFirst="0" w:colLast="0" w:name="_buzu39faqfuo" w:id="184"/>
      <w:bookmarkEnd w:id="184"/>
      <w:r w:rsidDel="00000000" w:rsidR="00000000" w:rsidRPr="00000000">
        <w:rPr>
          <w:rtl w:val="0"/>
        </w:rPr>
        <w:t xml:space="preserve">3.5.2.2 Дисфункция стволовых клеток</w:t>
      </w:r>
    </w:p>
    <w:p w:rsidR="00000000" w:rsidDel="00000000" w:rsidP="00000000" w:rsidRDefault="00000000" w:rsidRPr="00000000" w14:paraId="00000603">
      <w:pPr>
        <w:jc w:val="both"/>
        <w:rPr/>
      </w:pPr>
      <w:r w:rsidDel="00000000" w:rsidR="00000000" w:rsidRPr="00000000">
        <w:rPr>
          <w:rtl w:val="0"/>
        </w:rPr>
      </w:r>
    </w:p>
    <w:p w:rsidR="00000000" w:rsidDel="00000000" w:rsidP="00000000" w:rsidRDefault="00000000" w:rsidRPr="00000000" w14:paraId="00000604">
      <w:pPr>
        <w:jc w:val="both"/>
        <w:rPr/>
      </w:pPr>
      <w:r w:rsidDel="00000000" w:rsidR="00000000" w:rsidRPr="00000000">
        <w:rPr>
          <w:rtl w:val="0"/>
        </w:rPr>
        <w:t xml:space="preserve">Механизм: Дефекты центриолей нарушают асимметричное деление стволовых клеток, что приводит к снижению темпа деления и истощению пула стволовых клеток. Стволовые клетки полагаются на асимметричное деление для поддержания тканевого гомеостаза — процесса, при котором одна дочерняя клетка сохраняет свойства стволовой клетки, а другая дифференцируется в специализированный тип клеток. Центриоли играют критическую роль в обеспечении точности этого процесса, организуя митотическое веретено и обеспечивая правильное распределение детерминант клеточной судьбы (Knoblich, 2010). Дефекты в функции центриолей, такие как структурные аномалии или неправильная локализация, могут нарушать асимметричное деление, приводя к дисбалансу между самообновлением и дифференцировкой стволовых клеток. Со временем этот дисбаланс приводит к истощению пула стволовых клеток, снижению регенерации тканей и ускоренному старению (Gönczy, 2015). Избирательная сегрегация старых центриолей в стволовые клетки-сибсы характерна для большинства систем асимметричных делени- что резко увеличивает вероятность дефектов в единственных нерепарируемых в клетке структурах (центриолях).</w:t>
      </w:r>
    </w:p>
    <w:p w:rsidR="00000000" w:rsidDel="00000000" w:rsidP="00000000" w:rsidRDefault="00000000" w:rsidRPr="00000000" w14:paraId="00000605">
      <w:pPr>
        <w:jc w:val="both"/>
        <w:rPr/>
      </w:pPr>
      <w:r w:rsidDel="00000000" w:rsidR="00000000" w:rsidRPr="00000000">
        <w:rPr>
          <w:rtl w:val="0"/>
        </w:rPr>
      </w:r>
    </w:p>
    <w:p w:rsidR="00000000" w:rsidDel="00000000" w:rsidP="00000000" w:rsidRDefault="00000000" w:rsidRPr="00000000" w14:paraId="00000606">
      <w:pPr>
        <w:jc w:val="both"/>
        <w:rPr/>
      </w:pPr>
      <w:r w:rsidDel="00000000" w:rsidR="00000000" w:rsidRPr="00000000">
        <w:rPr>
          <w:rtl w:val="0"/>
        </w:rPr>
        <w:t xml:space="preserve">Доказательства: Исследования на моделях Drosophila и млекопитающих показали, что дисфункция центриолей связана с нарушением деления стволовых клеток и регенерации тканей. Например, у Drosophila мутации в центриолярных белках, таких как SAS-4, нарушают функцию центросом, что приводит к дефектному асимметричному делению в нейральных стволовых клетках и последующему истощению их пула (Basto et al., 2008). Аналогично, у млекопитающих дисфункция центриолей в гемопоэтических стволовых клетках (ГСК) связана с нарушением регенеративной способности и фенотипами, связанными со старением (Yamashita et al., 2007). Кроме того, исследования на моделях мышей показали, что дефекты центриолей в кишечных стволовых клетках приводят к нарушению тканевого гомеостаза и ускоренному старению (Pineault et al., 2019).</w:t>
      </w:r>
    </w:p>
    <w:p w:rsidR="00000000" w:rsidDel="00000000" w:rsidP="00000000" w:rsidRDefault="00000000" w:rsidRPr="00000000" w14:paraId="00000607">
      <w:pPr>
        <w:jc w:val="both"/>
        <w:rPr/>
      </w:pPr>
      <w:r w:rsidDel="00000000" w:rsidR="00000000" w:rsidRPr="00000000">
        <w:rPr>
          <w:rtl w:val="0"/>
        </w:rPr>
      </w:r>
    </w:p>
    <w:p w:rsidR="00000000" w:rsidDel="00000000" w:rsidP="00000000" w:rsidRDefault="00000000" w:rsidRPr="00000000" w14:paraId="00000608">
      <w:pPr>
        <w:jc w:val="both"/>
        <w:rPr/>
      </w:pPr>
      <w:r w:rsidDel="00000000" w:rsidR="00000000" w:rsidRPr="00000000">
        <w:rPr>
          <w:rtl w:val="0"/>
        </w:rPr>
        <w:t xml:space="preserve">Последствия: Снижение способности к регенерации и восстановлению тканей способствует фенотипу старения. Дисфункция стволовых клеток является ключевым фактором возрастной дегенерации тканей, так как она нарушает способность организма заменять поврежденные или стареющие клетки (Rando &amp; Chang, 2012). Это снижение регенеративной способности наблюдается в различных тканях, включая кожу, кровь и нервную систему, и связано с повышенной восприимчивостью к возрастным заболеваниям, таким как анемия, нейродегенерация и нарушение заживления ран (Oh et al., 2014). Понимание роли центриолей в поддержании и функции стволовых клеток может предоставить новые стратегии для улучшения регенерации тканей и замедления развития возрастных патологий.</w:t>
      </w:r>
    </w:p>
    <w:p w:rsidR="00000000" w:rsidDel="00000000" w:rsidP="00000000" w:rsidRDefault="00000000" w:rsidRPr="00000000" w14:paraId="00000609">
      <w:pPr>
        <w:jc w:val="both"/>
        <w:rPr/>
      </w:pPr>
      <w:r w:rsidDel="00000000" w:rsidR="00000000" w:rsidRPr="00000000">
        <w:rPr>
          <w:rtl w:val="0"/>
        </w:rPr>
      </w:r>
    </w:p>
    <w:p w:rsidR="00000000" w:rsidDel="00000000" w:rsidP="00000000" w:rsidRDefault="00000000" w:rsidRPr="00000000" w14:paraId="0000060A">
      <w:pPr>
        <w:pStyle w:val="Heading4"/>
        <w:jc w:val="both"/>
        <w:rPr/>
      </w:pPr>
      <w:bookmarkStart w:colFirst="0" w:colLast="0" w:name="_1ynhp0xw5abc" w:id="185"/>
      <w:bookmarkEnd w:id="185"/>
      <w:r w:rsidDel="00000000" w:rsidR="00000000" w:rsidRPr="00000000">
        <w:rPr>
          <w:rtl w:val="0"/>
        </w:rPr>
        <w:t xml:space="preserve">3.5.2.3 Дисфункция ресничек</w:t>
      </w:r>
    </w:p>
    <w:p w:rsidR="00000000" w:rsidDel="00000000" w:rsidP="00000000" w:rsidRDefault="00000000" w:rsidRPr="00000000" w14:paraId="0000060B">
      <w:pPr>
        <w:jc w:val="both"/>
        <w:rPr/>
      </w:pPr>
      <w:r w:rsidDel="00000000" w:rsidR="00000000" w:rsidRPr="00000000">
        <w:rPr>
          <w:rtl w:val="0"/>
        </w:rPr>
        <w:br w:type="textWrapping"/>
        <w:t xml:space="preserve">Механизм: Дефектные центриоли нарушают функцию первичных ресничек, что приводит к нарушению сигнальных путей. Первичные реснички — это органеллы на основе микротрубочек, которые выступают с поверхности клетки и функционируют как сенсорные антенны, обнаруживая внеклеточные сигналы и преобразуя их во внутриклеточные ответы. Центриоли служат базальными телами для первичных ресничек, закрепляя их на клеточной мембране и обеспечивая их структурную целостность (Satir &amp; Christensen, 2007). Когда центриоли дефектны, образование или функция ресничек нарушается, что приводит к сбоям в критических сигнальных путях, таких как Hedgehog, Wnt и PDGFα, которые необходимы для пролиферации, дифференцировки и тканевого гомеостаза (Anvarian et al., 2019).</w:t>
      </w:r>
    </w:p>
    <w:p w:rsidR="00000000" w:rsidDel="00000000" w:rsidP="00000000" w:rsidRDefault="00000000" w:rsidRPr="00000000" w14:paraId="0000060C">
      <w:pPr>
        <w:jc w:val="both"/>
        <w:rPr/>
      </w:pPr>
      <w:r w:rsidDel="00000000" w:rsidR="00000000" w:rsidRPr="00000000">
        <w:rPr>
          <w:rtl w:val="0"/>
        </w:rPr>
      </w:r>
    </w:p>
    <w:p w:rsidR="00000000" w:rsidDel="00000000" w:rsidP="00000000" w:rsidRDefault="00000000" w:rsidRPr="00000000" w14:paraId="0000060D">
      <w:pPr>
        <w:jc w:val="both"/>
        <w:rPr/>
      </w:pPr>
      <w:r w:rsidDel="00000000" w:rsidR="00000000" w:rsidRPr="00000000">
        <w:rPr>
          <w:rtl w:val="0"/>
        </w:rPr>
        <w:t xml:space="preserve">Доказательства: Возрастная дисфункция ресничек была зафиксирована в почечных, нервных и сетчаточных тканях. В почках дефекты ресничек связаны с поликистозной болезнью почек (PKD), состоянием, характеризующимся образованием заполненных жидкостью кист, которые нарушают функцию почек (Fliegauf et al., 2007). В нервной системе дисфункция ресничек связана с нейродегенеративными заболеваниями, такими как болезнь Альцгеймера и Паркинсона, где нарушение сигнализации через реснички способствует потере нейронов и когнитивному снижению (Hilgendorf et al., 2016). В сетчатке дефекты ресничек связаны с возрастной макулярной дегенерацией (AMD) и пигментным ретинитом, что приводит к прогрессирующей потере зрения (Wheway et al., 2018).</w:t>
      </w:r>
    </w:p>
    <w:p w:rsidR="00000000" w:rsidDel="00000000" w:rsidP="00000000" w:rsidRDefault="00000000" w:rsidRPr="00000000" w14:paraId="0000060E">
      <w:pPr>
        <w:jc w:val="both"/>
        <w:rPr/>
      </w:pPr>
      <w:r w:rsidDel="00000000" w:rsidR="00000000" w:rsidRPr="00000000">
        <w:rPr>
          <w:rtl w:val="0"/>
        </w:rPr>
      </w:r>
    </w:p>
    <w:p w:rsidR="00000000" w:rsidDel="00000000" w:rsidP="00000000" w:rsidRDefault="00000000" w:rsidRPr="00000000" w14:paraId="0000060F">
      <w:pPr>
        <w:jc w:val="both"/>
        <w:rPr/>
      </w:pPr>
      <w:r w:rsidDel="00000000" w:rsidR="00000000" w:rsidRPr="00000000">
        <w:rPr>
          <w:rtl w:val="0"/>
        </w:rPr>
        <w:t xml:space="preserve">Последствия: Дисфункция ресничек способствует развитию возрастных заболеваний, таких как поликистозная болезнь почек и нейродегенерация. Потеря функции ресничек нарушает клеточную коммуникацию и гомеостаз, что приводит к дегенерации тканей и прогрессированию заболеваний (Goetz &amp; Anderson, 2010). Например, при PKD дефектные реснички не могут ощущать поток жидкости в почечных канальцах, что приводит к аномальной пролиферации клеток и образованию кист (Harris &amp; Torres, 2009). В нейродегенеративных заболеваниях нарушение сигнализации через реснички ухудшает поддержание и восстановление нейронов, ускоряя начало и тяжесть заболеваний (Guemez-Gamboa et al., 2014). Понимание роли центриолей в функции и дисфункции ресничек может предоставить новые терапевтические мишени для лечения возрастных заболеваний и улучшения восстановления тканей.</w:t>
      </w:r>
    </w:p>
    <w:p w:rsidR="00000000" w:rsidDel="00000000" w:rsidP="00000000" w:rsidRDefault="00000000" w:rsidRPr="00000000" w14:paraId="00000610">
      <w:pPr>
        <w:jc w:val="both"/>
        <w:rPr/>
      </w:pPr>
      <w:r w:rsidDel="00000000" w:rsidR="00000000" w:rsidRPr="00000000">
        <w:rPr>
          <w:rtl w:val="0"/>
        </w:rPr>
      </w:r>
    </w:p>
    <w:p w:rsidR="00000000" w:rsidDel="00000000" w:rsidP="00000000" w:rsidRDefault="00000000" w:rsidRPr="00000000" w14:paraId="00000611">
      <w:pPr>
        <w:pStyle w:val="Heading4"/>
        <w:jc w:val="both"/>
        <w:rPr/>
      </w:pPr>
      <w:bookmarkStart w:colFirst="0" w:colLast="0" w:name="_7nphdmoxts1i" w:id="186"/>
      <w:bookmarkEnd w:id="186"/>
      <w:r w:rsidDel="00000000" w:rsidR="00000000" w:rsidRPr="00000000">
        <w:rPr>
          <w:rtl w:val="0"/>
        </w:rPr>
        <w:t xml:space="preserve">3.5.2.4 Клеточная сенесценция</w:t>
      </w:r>
    </w:p>
    <w:p w:rsidR="00000000" w:rsidDel="00000000" w:rsidP="00000000" w:rsidRDefault="00000000" w:rsidRPr="00000000" w14:paraId="00000612">
      <w:pPr>
        <w:jc w:val="both"/>
        <w:rPr/>
      </w:pPr>
      <w:r w:rsidDel="00000000" w:rsidR="00000000" w:rsidRPr="00000000">
        <w:rPr>
          <w:rtl w:val="0"/>
        </w:rPr>
        <w:br w:type="textWrapping"/>
        <w:t xml:space="preserve">Механизм: Аномалии центриолей вызывают клеточное старение через митотические ошибки или активацию ответа на повреждение ДНК. Клеточное старение — это состояние постоянной остановки клеточного цикла, которое индуцируется различными стрессорами, включая повреждение ДНК, окислительный стресс и митотические ошибки. Центриоли играют критическую роль в обеспечении точного разделения хромосом во время деления клеток, и дефекты в структуре или функции центриолей могут приводить к митотическим ошибкам, таким как образование многополярных веретен, неправильное распределение хромосом и анеуплоидия (Nigg &amp; Holland, 2018). Эти ошибки могут активировать путь ответа на повреждение ДНК (DDR), что приводит к активации опухолевых супрессоров, таких как p53 и p16INK4a, которые останавливают клеточный цикл и индуцируют старение (Funk et al., 2012). Кроме того, аномалии центриолей могут нарушать функцию центросом, что также способствует геномной нестабильности и старению (Prosser &amp; Morrison, 2015).</w:t>
      </w:r>
    </w:p>
    <w:p w:rsidR="00000000" w:rsidDel="00000000" w:rsidP="00000000" w:rsidRDefault="00000000" w:rsidRPr="00000000" w14:paraId="00000613">
      <w:pPr>
        <w:jc w:val="both"/>
        <w:rPr/>
      </w:pPr>
      <w:r w:rsidDel="00000000" w:rsidR="00000000" w:rsidRPr="00000000">
        <w:rPr>
          <w:rtl w:val="0"/>
        </w:rPr>
      </w:r>
    </w:p>
    <w:p w:rsidR="00000000" w:rsidDel="00000000" w:rsidP="00000000" w:rsidRDefault="00000000" w:rsidRPr="00000000" w14:paraId="00000614">
      <w:pPr>
        <w:jc w:val="both"/>
        <w:rPr/>
      </w:pPr>
      <w:r w:rsidDel="00000000" w:rsidR="00000000" w:rsidRPr="00000000">
        <w:rPr>
          <w:rtl w:val="0"/>
        </w:rPr>
        <w:t xml:space="preserve">Доказательства: Стареющие клетки с дефектами центросом были обнаружены в стареющих тканях. Исследования показали, что в стареющих тканях, таких как кожа, печень и легкие, наблюдается повышенная распространенность стареющих клеток с аномалиями центросом (Rodier et al., 2011). Например, в стареющих фибробластах человека часто наблюдаются амплификация центросом и структурные дефекты, и эти клетки часто демонстрируют маркеры старения, такие как активность β-галактозидазы, связанной со старением (SA-β-gal), и повышенная экспрессия p16INK4a (Funk et al., 2012). Аналогично, в моделях старения у мышей дисфункция центросом связана с накоплением стареющих клеток в различных тканях, что способствует возрастной дегенерации тканей (Pineault et al., 2019).</w:t>
      </w:r>
    </w:p>
    <w:p w:rsidR="00000000" w:rsidDel="00000000" w:rsidP="00000000" w:rsidRDefault="00000000" w:rsidRPr="00000000" w14:paraId="00000615">
      <w:pPr>
        <w:jc w:val="both"/>
        <w:rPr/>
      </w:pPr>
      <w:r w:rsidDel="00000000" w:rsidR="00000000" w:rsidRPr="00000000">
        <w:rPr>
          <w:rtl w:val="0"/>
        </w:rPr>
      </w:r>
    </w:p>
    <w:p w:rsidR="00000000" w:rsidDel="00000000" w:rsidP="00000000" w:rsidRDefault="00000000" w:rsidRPr="00000000" w14:paraId="00000616">
      <w:pPr>
        <w:jc w:val="both"/>
        <w:rPr/>
      </w:pPr>
      <w:r w:rsidDel="00000000" w:rsidR="00000000" w:rsidRPr="00000000">
        <w:rPr>
          <w:rtl w:val="0"/>
        </w:rPr>
        <w:t xml:space="preserve">Последствия: Секреторный фенотип, связанный со старением (SASP), способствует хроническому воспалению и дегенерации тканей. Стареющие клетки выделяют различные провоспалительные цитокины, хемокины и протеазы, известные как SASP, которые могут нарушать структуру тканей и способствовать хроническому воспалению (Campisi, 2013). Это слабое системное воспаление, часто называемое "инфламэйджинг" (inflammaging), является признаком старения и связано с патогенезом множества возрастных заболеваний, включая рак, сердечно-сосудистые заболевания и нейродегенеративные расстройства (López-Otín et al., 2013). Дисфункция центриолей и связанное с ней клеточное старение могут играть ключевую роль в развитии инфламэйджинга и возрастной дегенерации тканей. Нацеливание на стареющие клетки или модуляция SASP могут предоставить новые терапевтические стратегии для смягчения последствий старения и предотвращения возрастных заболеваний.</w:t>
      </w:r>
    </w:p>
    <w:p w:rsidR="00000000" w:rsidDel="00000000" w:rsidP="00000000" w:rsidRDefault="00000000" w:rsidRPr="00000000" w14:paraId="00000617">
      <w:pPr>
        <w:jc w:val="both"/>
        <w:rPr/>
      </w:pPr>
      <w:r w:rsidDel="00000000" w:rsidR="00000000" w:rsidRPr="00000000">
        <w:rPr>
          <w:rtl w:val="0"/>
        </w:rPr>
      </w:r>
    </w:p>
    <w:p w:rsidR="00000000" w:rsidDel="00000000" w:rsidP="00000000" w:rsidRDefault="00000000" w:rsidRPr="00000000" w14:paraId="00000618">
      <w:pPr>
        <w:pStyle w:val="Heading4"/>
        <w:jc w:val="both"/>
        <w:rPr/>
      </w:pPr>
      <w:bookmarkStart w:colFirst="0" w:colLast="0" w:name="_mfxskitctu4k" w:id="187"/>
      <w:bookmarkEnd w:id="187"/>
      <w:r w:rsidDel="00000000" w:rsidR="00000000" w:rsidRPr="00000000">
        <w:rPr>
          <w:rtl w:val="0"/>
        </w:rPr>
        <w:t xml:space="preserve">3.5.2.5 Окислительный стресс и повреждения центриолей</w:t>
      </w:r>
    </w:p>
    <w:p w:rsidR="00000000" w:rsidDel="00000000" w:rsidP="00000000" w:rsidRDefault="00000000" w:rsidRPr="00000000" w14:paraId="00000619">
      <w:pPr>
        <w:jc w:val="both"/>
        <w:rPr/>
      </w:pPr>
      <w:r w:rsidDel="00000000" w:rsidR="00000000" w:rsidRPr="00000000">
        <w:rPr>
          <w:rtl w:val="0"/>
        </w:rPr>
        <w:br w:type="textWrapping"/>
        <w:t xml:space="preserve">Механизм: Реактивные формы кислорода (ROS) повреждают центриолярные белки и микротрубочки. ROS — это высокореактивные молекулы, образующиеся как побочные продукты клеточного метаболизма, особенно в митохондриях. Хотя ROS играют важную роль в клеточной сигнализации, избыточные уровни ROS могут вызывать окислительное повреждение клеточных компонентов, включая белки, липиды и ДНК (Schieber &amp; Chandel, 2014). Центриоли, состоящие из микротрубочек и связанных с ними белков, особенно уязвимы к окислительному повреждению из-за их структурной сложности и критической роли в делении клеток и образовании ресничек. ROS могут модифицировать центриолярные белки, нарушать динамику микротрубочек и ухудшать функцию центросом, что приводит к дефектам в митозе, цилиогенезе и клеточной организации (Funk et al., 2012).</w:t>
      </w:r>
    </w:p>
    <w:p w:rsidR="00000000" w:rsidDel="00000000" w:rsidP="00000000" w:rsidRDefault="00000000" w:rsidRPr="00000000" w14:paraId="0000061A">
      <w:pPr>
        <w:jc w:val="both"/>
        <w:rPr/>
      </w:pPr>
      <w:r w:rsidDel="00000000" w:rsidR="00000000" w:rsidRPr="00000000">
        <w:rPr>
          <w:rtl w:val="0"/>
        </w:rPr>
      </w:r>
    </w:p>
    <w:p w:rsidR="00000000" w:rsidDel="00000000" w:rsidP="00000000" w:rsidRDefault="00000000" w:rsidRPr="00000000" w14:paraId="0000061B">
      <w:pPr>
        <w:jc w:val="both"/>
        <w:rPr/>
      </w:pPr>
      <w:r w:rsidDel="00000000" w:rsidR="00000000" w:rsidRPr="00000000">
        <w:rPr>
          <w:rtl w:val="0"/>
        </w:rPr>
        <w:t xml:space="preserve">Доказательства: Увеличение окислительного повреждения центросом наблюдается в стареющих клетках. Исследования показали, что стареющие клетки демонстрируют более высокие уровни маркеров окислительного стресса, таких как карбонилирование белков и перекисное окисление липидов, что коррелирует с аномалиями центросом (Funk et al., 2012). Например, в стареющих фибробластах окислительное повреждение центросомальных белков связано с амплификацией центросом и митотическими дефектами (Prosser &amp; Morrison, 2015). Кроме того, экспериментальное индуцирование окислительного стресса в культивируемых клетках приводит к фрагментации центросом и нарушению образования ресничек, что дополнительно подтверждает роль ROS в дисфункции центриолей (Pihan, 2013).</w:t>
      </w:r>
    </w:p>
    <w:p w:rsidR="00000000" w:rsidDel="00000000" w:rsidP="00000000" w:rsidRDefault="00000000" w:rsidRPr="00000000" w14:paraId="0000061C">
      <w:pPr>
        <w:jc w:val="both"/>
        <w:rPr/>
      </w:pPr>
      <w:r w:rsidDel="00000000" w:rsidR="00000000" w:rsidRPr="00000000">
        <w:rPr>
          <w:rtl w:val="0"/>
        </w:rPr>
      </w:r>
    </w:p>
    <w:p w:rsidR="00000000" w:rsidDel="00000000" w:rsidP="00000000" w:rsidRDefault="00000000" w:rsidRPr="00000000" w14:paraId="0000061D">
      <w:pPr>
        <w:jc w:val="both"/>
        <w:rPr/>
      </w:pPr>
      <w:r w:rsidDel="00000000" w:rsidR="00000000" w:rsidRPr="00000000">
        <w:rPr>
          <w:rtl w:val="0"/>
        </w:rPr>
        <w:t xml:space="preserve">Последствия: Накопление повреждений центриолей приводит к нарушению деления клеток и функции ресничек. Окислительное повреждение центриолей может нарушать их способность организовывать митотическое веретено, что приводит к неправильному распределению хромосом, анеуплоидии и геномной нестабильности (Finkel &amp; Holbrook, 2000). Эти дефекты способствуют клеточному старению, дегенерации тканей и повышенному риску рака. Кроме того, окислительное повреждение центриолей может нарушать образование и функцию первичных ресничек, что приводит к сбоям в критических сигнальных путях, таких как Hedgehog и Wnt, которые необходимы для развития и гомеостаза тканей (Anvarian et al., 2019). Со временем накопление окислительного повреждения центриолей и центросом может играть значительную роль в снижении клеточных и тканевых функций, наблюдаемом при старении.</w:t>
      </w:r>
    </w:p>
    <w:p w:rsidR="00000000" w:rsidDel="00000000" w:rsidP="00000000" w:rsidRDefault="00000000" w:rsidRPr="00000000" w14:paraId="0000061E">
      <w:pPr>
        <w:jc w:val="both"/>
        <w:rPr/>
      </w:pPr>
      <w:r w:rsidDel="00000000" w:rsidR="00000000" w:rsidRPr="00000000">
        <w:rPr>
          <w:rtl w:val="0"/>
        </w:rPr>
      </w:r>
    </w:p>
    <w:p w:rsidR="00000000" w:rsidDel="00000000" w:rsidP="00000000" w:rsidRDefault="00000000" w:rsidRPr="00000000" w14:paraId="0000061F">
      <w:pPr>
        <w:pStyle w:val="Heading4"/>
        <w:jc w:val="both"/>
        <w:rPr/>
      </w:pPr>
      <w:bookmarkStart w:colFirst="0" w:colLast="0" w:name="_r7xv53u8ye8g" w:id="188"/>
      <w:bookmarkEnd w:id="188"/>
      <w:r w:rsidDel="00000000" w:rsidR="00000000" w:rsidRPr="00000000">
        <w:rPr>
          <w:rtl w:val="0"/>
        </w:rPr>
        <w:t xml:space="preserve">3.5.2.6 Гипотеза старения центросомы</w:t>
      </w:r>
    </w:p>
    <w:p w:rsidR="00000000" w:rsidDel="00000000" w:rsidP="00000000" w:rsidRDefault="00000000" w:rsidRPr="00000000" w14:paraId="00000620">
      <w:pPr>
        <w:jc w:val="both"/>
        <w:rPr/>
      </w:pPr>
      <w:r w:rsidDel="00000000" w:rsidR="00000000" w:rsidRPr="00000000">
        <w:rPr>
          <w:rtl w:val="0"/>
        </w:rPr>
        <w:br w:type="textWrapping"/>
        <w:t xml:space="preserve">Механизм: Гипотеза старения центросом предполагает, что они зависят от центриолей и по мере накопления ими дефектов, накапливают повреждения, что приводит к снижению их функции. Центросомы необходимы для организации митотического веретена и обеспечения точного разделения хромосом во время деления клеток. Со временем окислительный стресс, повреждение ДНК и неправильное сворачивание белков могут нарушать функцию центросом, что приводит к митотическим ошибкам, геномной нестабильности и остановке клеточного цикла (Nigg &amp; Holland, 2018). Это прогрессирующее снижение функции центросом считается ключевым фактором клеточного старения и потери регенеративной способности тканей.</w:t>
      </w:r>
    </w:p>
    <w:p w:rsidR="00000000" w:rsidDel="00000000" w:rsidP="00000000" w:rsidRDefault="00000000" w:rsidRPr="00000000" w14:paraId="00000621">
      <w:pPr>
        <w:jc w:val="both"/>
        <w:rPr/>
      </w:pPr>
      <w:r w:rsidDel="00000000" w:rsidR="00000000" w:rsidRPr="00000000">
        <w:rPr>
          <w:rtl w:val="0"/>
        </w:rPr>
      </w:r>
    </w:p>
    <w:p w:rsidR="00000000" w:rsidDel="00000000" w:rsidP="00000000" w:rsidRDefault="00000000" w:rsidRPr="00000000" w14:paraId="00000622">
      <w:pPr>
        <w:jc w:val="both"/>
        <w:rPr/>
      </w:pPr>
      <w:r w:rsidDel="00000000" w:rsidR="00000000" w:rsidRPr="00000000">
        <w:rPr>
          <w:rtl w:val="0"/>
        </w:rPr>
        <w:t xml:space="preserve">Доказательства: Снижение функции центросом наблюдается в стареющих клетках. Исследования показали, что стареющие клетки часто демонстрируют аномалии центросом, такие как фрагментация, избыточная дупликация и неправильная локализация (Hinchcliffe &amp; Sluder, 2001). Например, в стареющих фибробластах человека дисфункция центросом связана с повышенными уровнями p16INK4a, маркера клеточного старения, и сниженной способностью формировать функциональные митотические веретена (Funk et al., 2012). Кроме того, эксперименты на модельных организмах, таких как Drosophila и мыши, показали, что дефекты центросом ускоряют фенотипы старения, включая атрофию тканей и сокращение продолжительности жизни (Basto et al., 2008; Pineault et al., 2019).</w:t>
      </w:r>
    </w:p>
    <w:p w:rsidR="00000000" w:rsidDel="00000000" w:rsidP="00000000" w:rsidRDefault="00000000" w:rsidRPr="00000000" w14:paraId="00000623">
      <w:pPr>
        <w:jc w:val="both"/>
        <w:rPr/>
      </w:pPr>
      <w:r w:rsidDel="00000000" w:rsidR="00000000" w:rsidRPr="00000000">
        <w:rPr>
          <w:rtl w:val="0"/>
        </w:rPr>
      </w:r>
    </w:p>
    <w:p w:rsidR="00000000" w:rsidDel="00000000" w:rsidP="00000000" w:rsidRDefault="00000000" w:rsidRPr="00000000" w14:paraId="00000624">
      <w:pPr>
        <w:jc w:val="both"/>
        <w:rPr/>
      </w:pPr>
      <w:r w:rsidDel="00000000" w:rsidR="00000000" w:rsidRPr="00000000">
        <w:rPr>
          <w:rtl w:val="0"/>
        </w:rPr>
        <w:t xml:space="preserve">Последствия: Дисфункция центросом способствует атрофии тканей и старению. Поскольку центросомы играют критическую роль в делении клеток и тканевом гомеостазе, их снижение функции может приводить к нарушению регенерации и восстановления тканей. Это особенно заметно в тканях с высокой скоростью обновления, таких как кожа, кровь и кишечный эпителий, где дисфункция центросом может вызывать истощение пула стволовых клеток и снижение регенеративной способности (Rando &amp; Chang, 2012). Кроме того, аномалии центросом могут способствовать накоплению стареющих клеток, которые выделяют провоспалительные факторы, способствующие хроническому воспалению и дегенерации тканей, что является признаком старения (Campisi, 2013). Понимание роли старения центросом в клеточном и организменном старении может предоставить новые insights в механизмы старения и потенциальные стратегии для продления здорового старения.</w:t>
      </w:r>
    </w:p>
    <w:p w:rsidR="00000000" w:rsidDel="00000000" w:rsidP="00000000" w:rsidRDefault="00000000" w:rsidRPr="00000000" w14:paraId="00000625">
      <w:pPr>
        <w:jc w:val="both"/>
        <w:rPr/>
      </w:pPr>
      <w:r w:rsidDel="00000000" w:rsidR="00000000" w:rsidRPr="00000000">
        <w:rPr>
          <w:rtl w:val="0"/>
        </w:rPr>
      </w:r>
    </w:p>
    <w:p w:rsidR="00000000" w:rsidDel="00000000" w:rsidP="00000000" w:rsidRDefault="00000000" w:rsidRPr="00000000" w14:paraId="00000626">
      <w:pPr>
        <w:pStyle w:val="Heading4"/>
        <w:jc w:val="both"/>
        <w:rPr/>
      </w:pPr>
      <w:bookmarkStart w:colFirst="0" w:colLast="0" w:name="_o3kw0kl4c26r" w:id="189"/>
      <w:bookmarkEnd w:id="189"/>
      <w:r w:rsidDel="00000000" w:rsidR="00000000" w:rsidRPr="00000000">
        <w:rPr>
          <w:rtl w:val="0"/>
        </w:rPr>
        <w:t xml:space="preserve">3.5.2.7 Центриолярная теория старения организма</w:t>
      </w:r>
    </w:p>
    <w:p w:rsidR="00000000" w:rsidDel="00000000" w:rsidP="00000000" w:rsidRDefault="00000000" w:rsidRPr="00000000" w14:paraId="00000627">
      <w:pPr>
        <w:jc w:val="both"/>
        <w:rPr/>
      </w:pPr>
      <w:r w:rsidDel="00000000" w:rsidR="00000000" w:rsidRPr="00000000">
        <w:rPr>
          <w:rtl w:val="0"/>
        </w:rPr>
      </w:r>
    </w:p>
    <w:p w:rsidR="00000000" w:rsidDel="00000000" w:rsidP="00000000" w:rsidRDefault="00000000" w:rsidRPr="00000000" w14:paraId="00000628">
      <w:pPr>
        <w:jc w:val="both"/>
        <w:rPr/>
      </w:pPr>
      <w:r w:rsidDel="00000000" w:rsidR="00000000" w:rsidRPr="00000000">
        <w:rPr>
          <w:rtl w:val="0"/>
        </w:rPr>
        <w:t xml:space="preserve">Механизм: В клетках постоянно активны процессы выявления и репарации дефектов, обеспечивающие поддержание клеточной целостности. Эти механизмы охватывают широкий спектр клеточных компонентов, включая молекулы, структуры, органеллы и органоиды. Более того, при асимметричных делениях стволовых клеток человека новые молекулы, структуры, органеллы, органоиды избирательно сегрегируются в ценную стволовую клетку-сибс; старые молекулы, структуры, органеллы, органоиды избирательно сегрегируются в расходную клетку-сибс, вставшую на путь дифференциации. Однако центриоли представляют собой заметное исключение. В отличие от других клеточных структур, поврежденные центриоли не подлежат репарации. Даже незначительные структурные изменения центриолей могут привести к серьезным последствиям для ткани. Среди них — выход клетки из митотического цикла, что ведет к клеточному старению, либо развитие опухолевой трансформации вследствие неконтролируемого деления (Bettencourt-Dias &amp; Glover, 2007; Nigg &amp; Stearns, 2011). Легко представить что происходит с течением времени в организме, напичканном нерепарируемыми центриолями. </w:t>
      </w:r>
    </w:p>
    <w:p w:rsidR="00000000" w:rsidDel="00000000" w:rsidP="00000000" w:rsidRDefault="00000000" w:rsidRPr="00000000" w14:paraId="00000629">
      <w:pPr>
        <w:jc w:val="both"/>
        <w:rPr/>
      </w:pPr>
      <w:r w:rsidDel="00000000" w:rsidR="00000000" w:rsidRPr="00000000">
        <w:rPr>
          <w:rtl w:val="0"/>
        </w:rPr>
        <w:t xml:space="preserve">Доказательства: Исследования показали, что центриоли сохраняют свою структуру на протяжении клеточного цикла, однако со временем они подвергаются повреждениям. Эти повреждения накапливаются с каждой секундой, способствуя дисфункции клеток и как следствие старению организма (Piel, Nordberg, Euteneuer, &amp; Bornens, 2001).</w:t>
      </w:r>
    </w:p>
    <w:p w:rsidR="00000000" w:rsidDel="00000000" w:rsidP="00000000" w:rsidRDefault="00000000" w:rsidRPr="00000000" w14:paraId="0000062A">
      <w:pPr>
        <w:jc w:val="both"/>
        <w:rPr/>
      </w:pPr>
      <w:r w:rsidDel="00000000" w:rsidR="00000000" w:rsidRPr="00000000">
        <w:rPr>
          <w:rtl w:val="0"/>
        </w:rPr>
        <w:t xml:space="preserve">Нарушение работы центриолей связано с хромосомной нестабильностью — характерным признаком рака. Потеря целостности центриолей может приводить к формированию аномального веретена деления, что вызывает анеуплоидию и опухолевую трансформацию клеток (Ganem, Godinho, &amp; Pellman, 2009).</w:t>
      </w:r>
    </w:p>
    <w:p w:rsidR="00000000" w:rsidDel="00000000" w:rsidP="00000000" w:rsidRDefault="00000000" w:rsidRPr="00000000" w14:paraId="0000062B">
      <w:pPr>
        <w:jc w:val="both"/>
        <w:rPr/>
      </w:pPr>
      <w:r w:rsidDel="00000000" w:rsidR="00000000" w:rsidRPr="00000000">
        <w:rPr>
          <w:rtl w:val="0"/>
        </w:rPr>
        <w:t xml:space="preserve">Экспериментальное вмешательство в структуру центриолей может запускать клеточное старение — состояние постоянной остановки клеточного цикла. Это указывает на ключевую роль центриолей в поддержании способности клеток к пролиферации (Mikule, Pitluk, &amp; Buster, 2007).</w:t>
      </w:r>
    </w:p>
    <w:p w:rsidR="00000000" w:rsidDel="00000000" w:rsidP="00000000" w:rsidRDefault="00000000" w:rsidRPr="00000000" w14:paraId="0000062C">
      <w:pPr>
        <w:jc w:val="both"/>
        <w:rPr/>
      </w:pPr>
      <w:r w:rsidDel="00000000" w:rsidR="00000000" w:rsidRPr="00000000">
        <w:rPr>
          <w:rtl w:val="0"/>
        </w:rPr>
        <w:t xml:space="preserve">Последствия: Невозможность репарации центриолей имеет серьезные последствия для гомеостаза тканей и старения организма. Со временем накопленные повреждения центриолей могут приводить к:</w:t>
      </w:r>
    </w:p>
    <w:p w:rsidR="00000000" w:rsidDel="00000000" w:rsidP="00000000" w:rsidRDefault="00000000" w:rsidRPr="00000000" w14:paraId="0000062D">
      <w:pPr>
        <w:numPr>
          <w:ilvl w:val="0"/>
          <w:numId w:val="43"/>
        </w:numPr>
        <w:ind w:left="720" w:hanging="360"/>
        <w:jc w:val="both"/>
      </w:pPr>
      <w:r w:rsidDel="00000000" w:rsidR="00000000" w:rsidRPr="00000000">
        <w:rPr>
          <w:rtl w:val="0"/>
        </w:rPr>
        <w:t xml:space="preserve">Усилению клеточного старения, что способствует дегенерации тканей и процессу старения.</w:t>
      </w:r>
    </w:p>
    <w:p w:rsidR="00000000" w:rsidDel="00000000" w:rsidP="00000000" w:rsidRDefault="00000000" w:rsidRPr="00000000" w14:paraId="0000062E">
      <w:pPr>
        <w:numPr>
          <w:ilvl w:val="0"/>
          <w:numId w:val="43"/>
        </w:numPr>
        <w:ind w:left="720" w:hanging="360"/>
        <w:jc w:val="both"/>
      </w:pPr>
      <w:r w:rsidDel="00000000" w:rsidR="00000000" w:rsidRPr="00000000">
        <w:rPr>
          <w:rtl w:val="0"/>
        </w:rPr>
        <w:t xml:space="preserve">Повышенному риску развития рака из-за хромосомной нестабильности, вызванной дефектными центриолями.</w:t>
      </w:r>
    </w:p>
    <w:p w:rsidR="00000000" w:rsidDel="00000000" w:rsidP="00000000" w:rsidRDefault="00000000" w:rsidRPr="00000000" w14:paraId="0000062F">
      <w:pPr>
        <w:numPr>
          <w:ilvl w:val="0"/>
          <w:numId w:val="43"/>
        </w:numPr>
        <w:ind w:left="720" w:hanging="360"/>
        <w:jc w:val="both"/>
      </w:pPr>
      <w:r w:rsidDel="00000000" w:rsidR="00000000" w:rsidRPr="00000000">
        <w:rPr>
          <w:rtl w:val="0"/>
        </w:rPr>
        <w:t xml:space="preserve">Снижению регенеративного потенциала тканей, поскольку клетки с поврежденными центриолями выходят из митотического цикла.</w:t>
      </w:r>
    </w:p>
    <w:p w:rsidR="00000000" w:rsidDel="00000000" w:rsidP="00000000" w:rsidRDefault="00000000" w:rsidRPr="00000000" w14:paraId="00000630">
      <w:pPr>
        <w:jc w:val="both"/>
        <w:rPr/>
      </w:pPr>
      <w:r w:rsidDel="00000000" w:rsidR="00000000" w:rsidRPr="00000000">
        <w:rPr>
          <w:rtl w:val="0"/>
        </w:rPr>
        <w:t xml:space="preserve">Многие терминально детерминированные клетки удаляют центриоль, что практически обнуляет в них энтропию. Одноклеточные, растительные клетки прекрасно обходятся без центриолей. Но у них нет истинных тканей, нет необратимой дифференциации. Скорее всего, нерепарируемые центриоли, которые накапливают энтропию и этим вызывают старение организма, нужны в первую очередь для сложных процессов необратимой дифференциации. Старение организма — цена за необратимую дифференциацию.</w:t>
      </w:r>
    </w:p>
    <w:p w:rsidR="00000000" w:rsidDel="00000000" w:rsidP="00000000" w:rsidRDefault="00000000" w:rsidRPr="00000000" w14:paraId="00000631">
      <w:pPr>
        <w:pStyle w:val="Heading4"/>
        <w:jc w:val="both"/>
        <w:rPr/>
      </w:pPr>
      <w:bookmarkStart w:colFirst="0" w:colLast="0" w:name="_3yoldts2azwn" w:id="190"/>
      <w:bookmarkEnd w:id="190"/>
      <w:r w:rsidDel="00000000" w:rsidR="00000000" w:rsidRPr="00000000">
        <w:rPr>
          <w:rtl w:val="0"/>
        </w:rPr>
        <w:t xml:space="preserve">3.5.2.8 Центриолярная теория дифференциации и пролиферативного старения клеток</w:t>
      </w:r>
    </w:p>
    <w:p w:rsidR="00000000" w:rsidDel="00000000" w:rsidP="00000000" w:rsidRDefault="00000000" w:rsidRPr="00000000" w14:paraId="00000632">
      <w:pPr>
        <w:jc w:val="both"/>
        <w:rPr/>
      </w:pPr>
      <w:r w:rsidDel="00000000" w:rsidR="00000000" w:rsidRPr="00000000">
        <w:rPr>
          <w:rtl w:val="0"/>
        </w:rPr>
      </w:r>
    </w:p>
    <w:p w:rsidR="00000000" w:rsidDel="00000000" w:rsidP="00000000" w:rsidRDefault="00000000" w:rsidRPr="00000000" w14:paraId="00000633">
      <w:pPr>
        <w:jc w:val="both"/>
        <w:rPr/>
      </w:pPr>
      <w:r w:rsidDel="00000000" w:rsidR="00000000" w:rsidRPr="00000000">
        <w:rPr>
          <w:rtl w:val="0"/>
        </w:rPr>
        <w:t xml:space="preserve">Механизм: Во время эмбриогенеза многоклеточных животных, когда клетки-потомки зиготы теряют тотипотентность, гипотетически на основе ядерной и митохондриальной ДНК формируются пара различных комплектов индукторов необратимой дифференцировки. Эти комплекты индукторов удваиваются при каждом последующем делении клетки. Комплекты индукторов необратимой дифференцировки связываются с центриолями (за исключением видов с неограниченной регенерацией). Каждая пара комплектов индукторов связана с одной из пары центриолей. В процессе деления клетки эти комплекты удваиваются и связываются с новыми соответствующими центриолями параллельно с удвоением центриолей.</w:t>
      </w:r>
    </w:p>
    <w:p w:rsidR="00000000" w:rsidDel="00000000" w:rsidP="00000000" w:rsidRDefault="00000000" w:rsidRPr="00000000" w14:paraId="00000634">
      <w:pPr>
        <w:jc w:val="both"/>
        <w:rPr/>
      </w:pPr>
      <w:r w:rsidDel="00000000" w:rsidR="00000000" w:rsidRPr="00000000">
        <w:rPr>
          <w:rtl w:val="0"/>
        </w:rPr>
        <w:t xml:space="preserve">При асимметричных делениях от комплекта индукторов необратимой дифференцировки отделяется один индуктор необратимой дифференциации. Существует две системы асимметричного деления:</w:t>
      </w:r>
    </w:p>
    <w:p w:rsidR="00000000" w:rsidDel="00000000" w:rsidP="00000000" w:rsidRDefault="00000000" w:rsidRPr="00000000" w14:paraId="00000635">
      <w:pPr>
        <w:numPr>
          <w:ilvl w:val="0"/>
          <w:numId w:val="35"/>
        </w:numPr>
        <w:ind w:left="720" w:hanging="360"/>
        <w:jc w:val="both"/>
      </w:pPr>
      <w:r w:rsidDel="00000000" w:rsidR="00000000" w:rsidRPr="00000000">
        <w:rPr>
          <w:rtl w:val="0"/>
        </w:rPr>
        <w:t xml:space="preserve">Старые (материнские) центриоли накапливаются в клетках-сибсах, вступающих на путь дифференцировки.</w:t>
      </w:r>
    </w:p>
    <w:p w:rsidR="00000000" w:rsidDel="00000000" w:rsidP="00000000" w:rsidRDefault="00000000" w:rsidRPr="00000000" w14:paraId="00000636">
      <w:pPr>
        <w:numPr>
          <w:ilvl w:val="0"/>
          <w:numId w:val="35"/>
        </w:numPr>
        <w:ind w:left="720" w:hanging="360"/>
        <w:jc w:val="both"/>
      </w:pPr>
      <w:r w:rsidDel="00000000" w:rsidR="00000000" w:rsidRPr="00000000">
        <w:rPr>
          <w:rtl w:val="0"/>
        </w:rPr>
        <w:t xml:space="preserve">Старые (материнские) центриоли накапливаются в стволовых клетках-сибсах.</w:t>
      </w:r>
    </w:p>
    <w:p w:rsidR="00000000" w:rsidDel="00000000" w:rsidP="00000000" w:rsidRDefault="00000000" w:rsidRPr="00000000" w14:paraId="00000637">
      <w:pPr>
        <w:jc w:val="both"/>
        <w:rPr/>
      </w:pPr>
      <w:r w:rsidDel="00000000" w:rsidR="00000000" w:rsidRPr="00000000">
        <w:rPr>
          <w:rtl w:val="0"/>
        </w:rPr>
        <w:t xml:space="preserve">Выбор системы зависит от того, от какой центриоли — старой или молодой — отделяется индуктор необратимой дифференцировки. В первой системе индуктор отделяется от комплекта, прикрепленного к старой центриоли, оставляя старую центриоль в нестволовой клетке-сибсе. Во второй системе индуктор отделяется от комплекта, прикрепленного к молодой центриоли, оставляя старую центриоль в стволовой клетке. Вероятно, организмы могут чередовать эти две системы асимметричного деления.</w:t>
        <w:br w:type="textWrapping"/>
        <w:br w:type="textWrapping"/>
        <w:t xml:space="preserve">Исследования показали, что центриоли проявляют возраст-зависимую асимметрию во время деления стволовых клеток. В герминативных стволовых клетках Drosophila материнская центриоль предпочтительно сохраняется в стволовой клетке, тогда как дочерняя центриоль передается дифференцирующейся клетке. Эта асимметрия играет критическую роль в поддержании идентичности и функции стволовых клеток (Yamashita et al., 2007).</w:t>
      </w:r>
    </w:p>
    <w:p w:rsidR="00000000" w:rsidDel="00000000" w:rsidP="00000000" w:rsidRDefault="00000000" w:rsidRPr="00000000" w14:paraId="00000638">
      <w:pPr>
        <w:jc w:val="both"/>
        <w:rPr/>
      </w:pPr>
      <w:r w:rsidDel="00000000" w:rsidR="00000000" w:rsidRPr="00000000">
        <w:rPr>
          <w:rtl w:val="0"/>
        </w:rPr>
      </w:r>
    </w:p>
    <w:p w:rsidR="00000000" w:rsidDel="00000000" w:rsidP="00000000" w:rsidRDefault="00000000" w:rsidRPr="00000000" w14:paraId="00000639">
      <w:pPr>
        <w:pStyle w:val="Heading6"/>
        <w:jc w:val="both"/>
        <w:rPr/>
      </w:pPr>
      <w:bookmarkStart w:colFirst="0" w:colLast="0" w:name="_1ng3n9jd7t0i" w:id="191"/>
      <w:bookmarkEnd w:id="191"/>
      <w:r w:rsidDel="00000000" w:rsidR="00000000" w:rsidRPr="00000000">
        <w:rPr>
          <w:rtl w:val="0"/>
        </w:rPr>
        <w:t xml:space="preserve">Рисунок 3528 1. Асимметричное распределение гипотетических индукторов необратимой дифференциации. Показан возможный сценарий в системах асимметричного деления, где старая центриоль избирательно входит в стволовую клетку-потомка.</w:t>
      </w:r>
    </w:p>
    <w:p w:rsidR="00000000" w:rsidDel="00000000" w:rsidP="00000000" w:rsidRDefault="00000000" w:rsidRPr="00000000" w14:paraId="0000063A">
      <w:pPr>
        <w:jc w:val="both"/>
        <w:rPr/>
      </w:pPr>
      <w:r w:rsidDel="00000000" w:rsidR="00000000" w:rsidRPr="00000000">
        <w:rPr/>
        <w:drawing>
          <wp:inline distB="114300" distT="114300" distL="114300" distR="114300">
            <wp:extent cx="5715000" cy="4733925"/>
            <wp:effectExtent b="0" l="0" r="0" t="0"/>
            <wp:docPr id="14"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jc w:val="both"/>
        <w:rPr>
          <w:i w:val="1"/>
          <w:iCs w:val="1"/>
          <w:sz w:val="18"/>
          <w:szCs w:val="18"/>
        </w:rPr>
      </w:pPr>
      <w:r w:rsidDel="00000000" w:rsidR="00000000" w:rsidRPr="00000000">
        <w:rPr>
          <w:i w:val="1"/>
          <w:iCs w:val="1"/>
          <w:sz w:val="18"/>
          <w:szCs w:val="18"/>
          <w:rtl w:val="0"/>
        </w:rPr>
        <w:t xml:space="preserve">В верхней левой части показан плюрипотентный бласт в фазе G1, в котором de novo собранные центриоли пронумерованы «1» и «2». Для удобства восприятия количественно показаны только два индуктора необратимой дифференциации. Каждая de novo собранная центриоль имеет соответствующий набор индукторов, прикрепленных к ней - для удобства восприятия взяты только два индуктора в каждом наборе. Индукторы в/на центриоле 1 отмечены синим и желтым цветом. Индукторы в/на центриоле 2 отмечены красным и зеленым цветом. Когда клетка-предшественница делится, клетки-потомки получают разные центриоли с соответствующими (разными) индукторами. Наборы индукторов дублируются в дочерних клетках вместе с центриолями. Во время асимметричного деления один индуктор отщепляется от набора индукторов. В зависимости от системы асимметричных делений, он либо от новой, либо от старой центриоли. После освобождения необратимый индуктор дифференциации выключает активную генную сеть и включает другую генную сеть, соответствующую этому конкретному необратимому индуктору дифференциации.</w:t>
      </w:r>
    </w:p>
    <w:p w:rsidR="00000000" w:rsidDel="00000000" w:rsidP="00000000" w:rsidRDefault="00000000" w:rsidRPr="00000000" w14:paraId="0000063C">
      <w:pPr>
        <w:jc w:val="both"/>
        <w:rPr/>
      </w:pPr>
      <w:r w:rsidDel="00000000" w:rsidR="00000000" w:rsidRPr="00000000">
        <w:rPr>
          <w:rtl w:val="0"/>
        </w:rPr>
      </w:r>
    </w:p>
    <w:p w:rsidR="00000000" w:rsidDel="00000000" w:rsidP="00000000" w:rsidRDefault="00000000" w:rsidRPr="00000000" w14:paraId="0000063D">
      <w:pPr>
        <w:pStyle w:val="Heading6"/>
        <w:rPr/>
      </w:pPr>
      <w:bookmarkStart w:colFirst="0" w:colLast="0" w:name="_sqms8e19bmus" w:id="192"/>
      <w:bookmarkEnd w:id="192"/>
      <w:r w:rsidDel="00000000" w:rsidR="00000000" w:rsidRPr="00000000">
        <w:rPr>
          <w:rtl w:val="0"/>
        </w:rPr>
        <w:t xml:space="preserve">Рисунок 3528 2.</w:t>
      </w:r>
    </w:p>
    <w:p w:rsidR="00000000" w:rsidDel="00000000" w:rsidP="00000000" w:rsidRDefault="00000000" w:rsidRPr="00000000" w14:paraId="0000063E">
      <w:pPr>
        <w:jc w:val="both"/>
        <w:rPr/>
      </w:pPr>
      <w:r w:rsidDel="00000000" w:rsidR="00000000" w:rsidRPr="00000000">
        <w:rPr/>
        <w:drawing>
          <wp:inline distB="114300" distT="114300" distL="114300" distR="114300">
            <wp:extent cx="5715000" cy="4733925"/>
            <wp:effectExtent b="0" l="0" r="0" t="0"/>
            <wp:docPr id="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jc w:val="both"/>
        <w:rPr>
          <w:i w:val="1"/>
          <w:iCs w:val="1"/>
          <w:sz w:val="18"/>
          <w:szCs w:val="18"/>
        </w:rPr>
      </w:pPr>
      <w:r w:rsidDel="00000000" w:rsidR="00000000" w:rsidRPr="00000000">
        <w:rPr>
          <w:i w:val="1"/>
          <w:iCs w:val="1"/>
          <w:sz w:val="18"/>
          <w:szCs w:val="18"/>
          <w:rtl w:val="0"/>
        </w:rPr>
        <w:t xml:space="preserve">Вверху слева показана мультипотентная клетка в фазе G1, в которой генная сеть была переключена в результате предыдущего асимметричного деления, которое необратимо выключило генную сеть тотипотентности и определило судьбу последующих дифференциаций дочерних клеток. Это произошло из-за того, что один индуктор отсоединился от центриоли 3, и теперь только красный индуктор находится в/на центриоли 3. А в/на центриоли 1 имеется полный набор (как зеленый, так и красный). Последующее асимметричное деление приводит к последующему отсоединению индуктора от центриоли 5 и центриоли 6. Одна дочерняя клетка (центриоль 1 и центриоль 5) идентична по набору индукторов предковой клетке центриоле 1 и центриоле 3). Высвобождение зеленого индуктора снова задействует генную сеть, характеризующую клетку-предшественницу. Таким образом поддерживается пул стволовых клеток соответствующей потенции. Цена назад - накопление старых невосстанавливаемых центриолей. Вторая клетка-потомок (центриоль 3 и центриоль 6) имеет от клетки-предшественницы соответствующий центриоли 3 красный индуктор. Ее отсоединение от более новой центриоли 6 вызовет включение соответствующей генной сети, отличной от сети предшественницы - произойдет необратимая дифференциация.</w:t>
      </w:r>
    </w:p>
    <w:p w:rsidR="00000000" w:rsidDel="00000000" w:rsidP="00000000" w:rsidRDefault="00000000" w:rsidRPr="00000000" w14:paraId="00000640">
      <w:pPr>
        <w:jc w:val="both"/>
        <w:rPr/>
      </w:pPr>
      <w:r w:rsidDel="00000000" w:rsidR="00000000" w:rsidRPr="00000000">
        <w:rPr>
          <w:rtl w:val="0"/>
        </w:rPr>
      </w:r>
    </w:p>
    <w:p w:rsidR="00000000" w:rsidDel="00000000" w:rsidP="00000000" w:rsidRDefault="00000000" w:rsidRPr="00000000" w14:paraId="00000641">
      <w:pPr>
        <w:pStyle w:val="Heading6"/>
        <w:rPr/>
      </w:pPr>
      <w:bookmarkStart w:colFirst="0" w:colLast="0" w:name="_dbmutb57t7wj" w:id="193"/>
      <w:bookmarkEnd w:id="193"/>
      <w:r w:rsidDel="00000000" w:rsidR="00000000" w:rsidRPr="00000000">
        <w:rPr>
          <w:rtl w:val="0"/>
        </w:rPr>
        <w:t xml:space="preserve">Рисунок 3528 3.</w:t>
      </w:r>
    </w:p>
    <w:p w:rsidR="00000000" w:rsidDel="00000000" w:rsidP="00000000" w:rsidRDefault="00000000" w:rsidRPr="00000000" w14:paraId="00000642">
      <w:pPr>
        <w:jc w:val="both"/>
        <w:rPr/>
      </w:pPr>
      <w:r w:rsidDel="00000000" w:rsidR="00000000" w:rsidRPr="00000000">
        <w:rPr/>
        <w:drawing>
          <wp:inline distB="114300" distT="114300" distL="114300" distR="114300">
            <wp:extent cx="5715000" cy="4733925"/>
            <wp:effectExtent b="0" l="0" r="0" t="0"/>
            <wp:docPr id="2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jc w:val="both"/>
        <w:rPr>
          <w:i w:val="1"/>
          <w:iCs w:val="1"/>
          <w:sz w:val="18"/>
          <w:szCs w:val="18"/>
        </w:rPr>
      </w:pPr>
      <w:r w:rsidDel="00000000" w:rsidR="00000000" w:rsidRPr="00000000">
        <w:rPr>
          <w:i w:val="1"/>
          <w:iCs w:val="1"/>
          <w:sz w:val="18"/>
          <w:szCs w:val="18"/>
          <w:rtl w:val="0"/>
        </w:rPr>
        <w:t xml:space="preserve">В верхней левой части показана унипотентная клетка в фазе G1. Центриоль 3 имеет только один индуктор дифференциации. А центриоль 6 не имеет индукторов дифференциации. Во время асимметричного деления одна клетка-потомок, содержащая старую центриоль 3 с одним индуктором, производит дочернюю центриоль 7, содержащую индуктор, идентичный клетке-предку, которая отщепляется от центриоли 7. Вторая клетка-потомок не имеет индуктора дифференциации и, следовательно, не отщепляет никаких индукторов - в результате ни она, ни ее потомки не дифференцируются. В некоторых поколениях будет активирован запрограммированный апоптоз.</w:t>
      </w:r>
    </w:p>
    <w:p w:rsidR="00000000" w:rsidDel="00000000" w:rsidP="00000000" w:rsidRDefault="00000000" w:rsidRPr="00000000" w14:paraId="00000644">
      <w:pPr>
        <w:jc w:val="both"/>
        <w:rPr/>
      </w:pPr>
      <w:r w:rsidDel="00000000" w:rsidR="00000000" w:rsidRPr="00000000">
        <w:rPr>
          <w:rtl w:val="0"/>
        </w:rPr>
        <w:br w:type="textWrapping"/>
        <w:t xml:space="preserve">Центриоль нужна как структура транспорта, распределения и высвобождения индукторов необратимой дифференциации. Понятно, что любое грубое вмешательство в такую структуру нарушит отлаженный тонкий механизм дифференциации. Поэтому центриоли не репарируются и до терминальной дифференциации не удаляются или инактивируются.</w:t>
      </w:r>
    </w:p>
    <w:p w:rsidR="00000000" w:rsidDel="00000000" w:rsidP="00000000" w:rsidRDefault="00000000" w:rsidRPr="00000000" w14:paraId="00000645">
      <w:pPr>
        <w:jc w:val="both"/>
        <w:rPr/>
      </w:pPr>
      <w:r w:rsidDel="00000000" w:rsidR="00000000" w:rsidRPr="00000000">
        <w:rPr>
          <w:rtl w:val="0"/>
        </w:rPr>
        <w:br w:type="textWrapping"/>
        <w:t xml:space="preserve">Доказательства: Исследования показывают, что дисфункция центриолей накапливается с возрастом, приводя к нарушению клеточного деления и гомеостаза тканей. Например, у млекопитающих стареющие центриоли демонстрируют структурные дефекты, нарушающие формирование митотического веретена, что способствует клеточному старению и дегенерации тканей (Piel et al., 2001).</w:t>
      </w:r>
    </w:p>
    <w:p w:rsidR="00000000" w:rsidDel="00000000" w:rsidP="00000000" w:rsidRDefault="00000000" w:rsidRPr="00000000" w14:paraId="00000646">
      <w:pPr>
        <w:jc w:val="both"/>
        <w:rPr/>
      </w:pPr>
      <w:r w:rsidDel="00000000" w:rsidR="00000000" w:rsidRPr="00000000">
        <w:rPr>
          <w:rtl w:val="0"/>
        </w:rPr>
        <w:t xml:space="preserve">В нейральных прогениторных клетках наблюдается асимметричное наследование центриолей, при котором материнская центриоль сохраняется в прогениторной клетке, а дочерняя передается дифференцирующейся клетке. Этот процесс обеспечивает поддержание пула прогениторных клеток при одновременной дифференцировке тканей (Wang et al., 2009).</w:t>
      </w:r>
    </w:p>
    <w:p w:rsidR="00000000" w:rsidDel="00000000" w:rsidP="00000000" w:rsidRDefault="00000000" w:rsidRPr="00000000" w14:paraId="00000647">
      <w:pPr>
        <w:jc w:val="both"/>
        <w:rPr/>
      </w:pPr>
      <w:r w:rsidDel="00000000" w:rsidR="00000000" w:rsidRPr="00000000">
        <w:rPr>
          <w:rtl w:val="0"/>
        </w:rPr>
        <w:t xml:space="preserve">Дефекты центриолей связаны с хромосомной нестабильностью и развитием рака. Дисфункциональные центриоли могут приводить к неправильному распределению хромосом, что вызывает анеуплоидию и опухолевую трансформацию. Это подчеркивает важность структурной целостности центриолей в предотвращении онкогенных процессов (Ganem et al., 2009).</w:t>
      </w:r>
    </w:p>
    <w:p w:rsidR="00000000" w:rsidDel="00000000" w:rsidP="00000000" w:rsidRDefault="00000000" w:rsidRPr="00000000" w14:paraId="00000648">
      <w:pPr>
        <w:jc w:val="both"/>
        <w:rPr/>
      </w:pPr>
      <w:r w:rsidDel="00000000" w:rsidR="00000000" w:rsidRPr="00000000">
        <w:rPr>
          <w:rtl w:val="0"/>
        </w:rPr>
        <w:t xml:space="preserve">В стволовых клетках накопление стареющих центриолей связано с падением регенеративной способности. Например, у стареющих гемопоэтических стволовых клеток дисфункция центриолей приводит к снижению пролиферации и дифференцировочного потенциала, что ухудшает восстановление тканей (Loncarek &amp; Bettencourt-Dias, 2018).</w:t>
      </w:r>
    </w:p>
    <w:p w:rsidR="00000000" w:rsidDel="00000000" w:rsidP="00000000" w:rsidRDefault="00000000" w:rsidRPr="00000000" w14:paraId="00000649">
      <w:pPr>
        <w:jc w:val="both"/>
        <w:rPr/>
      </w:pPr>
      <w:r w:rsidDel="00000000" w:rsidR="00000000" w:rsidRPr="00000000">
        <w:rPr>
          <w:rtl w:val="0"/>
        </w:rPr>
        <w:t xml:space="preserve">Экспериментальные исследования показывают, что нарушение структуры или функции центриолей может вызывать клеточное старение или апоптоз. Например, лазерное разрушение центриолей в культивируемых клетках приводит к остановке клеточного цикла, что подчеркивает критическую роль центриолей в поддержании клеточной жизнеспособности (Mikule et al., 2007).</w:t>
      </w:r>
    </w:p>
    <w:p w:rsidR="00000000" w:rsidDel="00000000" w:rsidP="00000000" w:rsidRDefault="00000000" w:rsidRPr="00000000" w14:paraId="0000064A">
      <w:pPr>
        <w:jc w:val="both"/>
        <w:rPr/>
      </w:pPr>
      <w:r w:rsidDel="00000000" w:rsidR="00000000" w:rsidRPr="00000000">
        <w:rPr>
          <w:rtl w:val="0"/>
        </w:rPr>
        <w:t xml:space="preserve">Последствия: Старение органимзма является ценой существования многоклеточного организма с истинными тканями, состоящими из необратимо дифференцированных, высокоспециализированных клеток. В обеих системах дифференцировки старение организма обусловлено накоплением неремонтируемых старых центриолей.</w:t>
      </w:r>
    </w:p>
    <w:p w:rsidR="00000000" w:rsidDel="00000000" w:rsidP="00000000" w:rsidRDefault="00000000" w:rsidRPr="00000000" w14:paraId="0000064B">
      <w:pPr>
        <w:numPr>
          <w:ilvl w:val="0"/>
          <w:numId w:val="13"/>
        </w:numPr>
        <w:ind w:left="720" w:hanging="360"/>
        <w:jc w:val="both"/>
      </w:pPr>
      <w:r w:rsidDel="00000000" w:rsidR="00000000" w:rsidRPr="00000000">
        <w:rPr>
          <w:rtl w:val="0"/>
        </w:rPr>
        <w:t xml:space="preserve">Первая система: старейшие центриоли накапливаются в терминально дифференцированных клетках, что напрямую ухудшает работу организма.</w:t>
      </w:r>
    </w:p>
    <w:p w:rsidR="00000000" w:rsidDel="00000000" w:rsidP="00000000" w:rsidRDefault="00000000" w:rsidRPr="00000000" w14:paraId="0000064C">
      <w:pPr>
        <w:numPr>
          <w:ilvl w:val="0"/>
          <w:numId w:val="13"/>
        </w:numPr>
        <w:ind w:left="720" w:hanging="360"/>
        <w:jc w:val="both"/>
      </w:pPr>
      <w:r w:rsidDel="00000000" w:rsidR="00000000" w:rsidRPr="00000000">
        <w:rPr>
          <w:rtl w:val="0"/>
        </w:rPr>
        <w:t xml:space="preserve">Вторая система: старейшие центриоли накапливаются в стволовых клетках, что приводит к снижению темпов регенерации и накоплению все более старых центриолей (из-за задержки их замены) во всех клетках. Это ухудшает работу нестволовых клеток из-за увеличения их продолжительности жизни, что в конечном итоге нарушает деятельность организма.</w:t>
      </w:r>
    </w:p>
    <w:p w:rsidR="00000000" w:rsidDel="00000000" w:rsidP="00000000" w:rsidRDefault="00000000" w:rsidRPr="00000000" w14:paraId="0000064D">
      <w:pPr>
        <w:jc w:val="both"/>
        <w:rPr/>
      </w:pPr>
      <w:r w:rsidDel="00000000" w:rsidR="00000000" w:rsidRPr="00000000">
        <w:rPr>
          <w:rtl w:val="0"/>
        </w:rPr>
        <w:t xml:space="preserve">Скорее всего, обе системы асимметричного деления и соответственно системы накопления нерепарируемых старых центриолей сосуществуют в организмах, обеспечивая наследование как старых, так и новых центриолей. Однако независимо от того, где накапливаются старые центриоли, их неспособность к репарации ведет к неуклонному росту энтропии и накоплению дефектов. В результате клетки, ткани и, в конечном счете, весь организм неизбежно стареют.</w:t>
      </w:r>
    </w:p>
    <w:p w:rsidR="00000000" w:rsidDel="00000000" w:rsidP="00000000" w:rsidRDefault="00000000" w:rsidRPr="00000000" w14:paraId="0000064E">
      <w:pPr>
        <w:jc w:val="both"/>
        <w:rPr/>
      </w:pPr>
      <w:r w:rsidDel="00000000" w:rsidR="00000000" w:rsidRPr="00000000">
        <w:rPr>
          <w:rtl w:val="0"/>
        </w:rPr>
      </w:r>
    </w:p>
    <w:p w:rsidR="00000000" w:rsidDel="00000000" w:rsidP="00000000" w:rsidRDefault="00000000" w:rsidRPr="00000000" w14:paraId="0000064F">
      <w:pPr>
        <w:pStyle w:val="Heading3"/>
        <w:jc w:val="both"/>
        <w:rPr/>
      </w:pPr>
      <w:bookmarkStart w:colFirst="0" w:colLast="0" w:name="_c25hs0mvdqdo" w:id="194"/>
      <w:bookmarkEnd w:id="194"/>
      <w:r w:rsidDel="00000000" w:rsidR="00000000" w:rsidRPr="00000000">
        <w:rPr>
          <w:rtl w:val="0"/>
        </w:rPr>
        <w:t xml:space="preserve">3.5.3 Доказательства на модельных организмах</w:t>
      </w:r>
    </w:p>
    <w:p w:rsidR="00000000" w:rsidDel="00000000" w:rsidP="00000000" w:rsidRDefault="00000000" w:rsidRPr="00000000" w14:paraId="00000650">
      <w:pPr>
        <w:jc w:val="both"/>
        <w:rPr/>
      </w:pPr>
      <w:r w:rsidDel="00000000" w:rsidR="00000000" w:rsidRPr="00000000">
        <w:rPr>
          <w:rtl w:val="0"/>
        </w:rPr>
      </w:r>
    </w:p>
    <w:p w:rsidR="00000000" w:rsidDel="00000000" w:rsidP="00000000" w:rsidRDefault="00000000" w:rsidRPr="00000000" w14:paraId="00000651">
      <w:pPr>
        <w:pStyle w:val="Heading4"/>
        <w:jc w:val="both"/>
        <w:rPr/>
      </w:pPr>
      <w:bookmarkStart w:colFirst="0" w:colLast="0" w:name="_46e80jozefp" w:id="195"/>
      <w:bookmarkEnd w:id="195"/>
      <w:r w:rsidDel="00000000" w:rsidR="00000000" w:rsidRPr="00000000">
        <w:rPr>
          <w:color w:val="434343"/>
          <w:sz w:val="28"/>
          <w:szCs w:val="28"/>
          <w:rtl w:val="0"/>
        </w:rPr>
        <w:t xml:space="preserve">3.5.3.1 </w:t>
      </w:r>
      <w:r w:rsidDel="00000000" w:rsidR="00000000" w:rsidRPr="00000000">
        <w:rPr>
          <w:rtl w:val="0"/>
        </w:rPr>
        <w:t xml:space="preserve">Caenorhabditis elegans</w:t>
      </w:r>
    </w:p>
    <w:p w:rsidR="00000000" w:rsidDel="00000000" w:rsidP="00000000" w:rsidRDefault="00000000" w:rsidRPr="00000000" w14:paraId="00000652">
      <w:pPr>
        <w:jc w:val="both"/>
        <w:rPr/>
      </w:pPr>
      <w:r w:rsidDel="00000000" w:rsidR="00000000" w:rsidRPr="00000000">
        <w:rPr>
          <w:rtl w:val="0"/>
        </w:rPr>
        <w:br w:type="textWrapping"/>
        <w:t xml:space="preserve">У нематоды Caenorhabditis elegans центриолярные белки, такие как SAS-4, играют критическую роль в регуляции продолжительности жизни. Исследования показали, что мутации в SAS-4 и других генах, связанных с центриолями, нарушают нормальное деление клеток и образование ресничек, что приводит к сокращению продолжительности жизни и ускоренному старению (Kirkwood et al., 2005). Эти результаты подчеркивают важность целостности центриолей для поддержания клеточного и организменного гомеостаза.</w:t>
      </w:r>
    </w:p>
    <w:p w:rsidR="00000000" w:rsidDel="00000000" w:rsidP="00000000" w:rsidRDefault="00000000" w:rsidRPr="00000000" w14:paraId="00000653">
      <w:pPr>
        <w:jc w:val="both"/>
        <w:rPr/>
      </w:pPr>
      <w:r w:rsidDel="00000000" w:rsidR="00000000" w:rsidRPr="00000000">
        <w:rPr>
          <w:rtl w:val="0"/>
        </w:rPr>
      </w:r>
    </w:p>
    <w:p w:rsidR="00000000" w:rsidDel="00000000" w:rsidP="00000000" w:rsidRDefault="00000000" w:rsidRPr="00000000" w14:paraId="00000654">
      <w:pPr>
        <w:jc w:val="both"/>
        <w:rPr/>
      </w:pPr>
      <w:r w:rsidDel="00000000" w:rsidR="00000000" w:rsidRPr="00000000">
        <w:rPr>
          <w:rtl w:val="0"/>
        </w:rPr>
        <w:t xml:space="preserve">Дисфункция центриолей у C. elegans нарушает деление и поддержание стволовых клеток зародышевой линии, что приводит к снижению фертильности и преждевременному старению (Pelletier et al., 2006). Например, мутации в генах дупликации центриолей приводят к дефектному образованию веретена и неправильному распределению хромосом, что ухудшает регенеративную способность стволовых клеток зародышевой линии и способствует возрастному снижению.</w:t>
      </w:r>
    </w:p>
    <w:p w:rsidR="00000000" w:rsidDel="00000000" w:rsidP="00000000" w:rsidRDefault="00000000" w:rsidRPr="00000000" w14:paraId="00000655">
      <w:pPr>
        <w:jc w:val="both"/>
        <w:rPr/>
      </w:pPr>
      <w:r w:rsidDel="00000000" w:rsidR="00000000" w:rsidRPr="00000000">
        <w:rPr>
          <w:rtl w:val="0"/>
        </w:rPr>
      </w:r>
    </w:p>
    <w:p w:rsidR="00000000" w:rsidDel="00000000" w:rsidP="00000000" w:rsidRDefault="00000000" w:rsidRPr="00000000" w14:paraId="00000656">
      <w:pPr>
        <w:pStyle w:val="Heading4"/>
        <w:jc w:val="both"/>
        <w:rPr/>
      </w:pPr>
      <w:bookmarkStart w:colFirst="0" w:colLast="0" w:name="_7oetc4cqfmzb" w:id="196"/>
      <w:bookmarkEnd w:id="196"/>
      <w:r w:rsidDel="00000000" w:rsidR="00000000" w:rsidRPr="00000000">
        <w:rPr>
          <w:color w:val="434343"/>
          <w:sz w:val="28"/>
          <w:szCs w:val="28"/>
          <w:rtl w:val="0"/>
        </w:rPr>
        <w:t xml:space="preserve">3.5.3.2 </w:t>
      </w:r>
      <w:r w:rsidDel="00000000" w:rsidR="00000000" w:rsidRPr="00000000">
        <w:rPr>
          <w:rtl w:val="0"/>
        </w:rPr>
        <w:t xml:space="preserve">Drosophila</w:t>
      </w:r>
    </w:p>
    <w:p w:rsidR="00000000" w:rsidDel="00000000" w:rsidP="00000000" w:rsidRDefault="00000000" w:rsidRPr="00000000" w14:paraId="00000657">
      <w:pPr>
        <w:jc w:val="both"/>
        <w:rPr/>
      </w:pPr>
      <w:r w:rsidDel="00000000" w:rsidR="00000000" w:rsidRPr="00000000">
        <w:rPr>
          <w:rtl w:val="0"/>
        </w:rPr>
        <w:br w:type="textWrapping"/>
        <w:t xml:space="preserve">У Drosophila melanogaster потеря центросом в кишечных стволовых клетках нарушает тканевый гомеостаз и ускоряет старение. Исследования показали, что потеря центросом приводит к дефектному асимметричному делению, что вызывает истощение пула стволовых клеток и нарушение регенерации тканей (Basto et al., 2008). Это нарушение функции стволовых клеток способствует снижению целостности тканей и продолжительности жизни организма.</w:t>
      </w:r>
    </w:p>
    <w:p w:rsidR="00000000" w:rsidDel="00000000" w:rsidP="00000000" w:rsidRDefault="00000000" w:rsidRPr="00000000" w14:paraId="00000658">
      <w:pPr>
        <w:jc w:val="both"/>
        <w:rPr/>
      </w:pPr>
      <w:r w:rsidDel="00000000" w:rsidR="00000000" w:rsidRPr="00000000">
        <w:rPr>
          <w:rtl w:val="0"/>
        </w:rPr>
      </w:r>
    </w:p>
    <w:p w:rsidR="00000000" w:rsidDel="00000000" w:rsidP="00000000" w:rsidRDefault="00000000" w:rsidRPr="00000000" w14:paraId="00000659">
      <w:pPr>
        <w:jc w:val="both"/>
        <w:rPr/>
      </w:pPr>
      <w:r w:rsidDel="00000000" w:rsidR="00000000" w:rsidRPr="00000000">
        <w:rPr>
          <w:rtl w:val="0"/>
        </w:rPr>
        <w:t xml:space="preserve">Дефекты центриолей у Drosophila связаны с сокращением продолжительности жизни. Например, мутации в генах, связанных с центриолями, таких как DSAS-4, приводят к аномальной функции центросом, митотическим ошибкам и увеличению клеточного старения (Yamashita et al., 2007). Эти результаты подчеркивают роль центриолей в поддержании клеточного и организменного здоровья.</w:t>
      </w:r>
    </w:p>
    <w:p w:rsidR="00000000" w:rsidDel="00000000" w:rsidP="00000000" w:rsidRDefault="00000000" w:rsidRPr="00000000" w14:paraId="0000065A">
      <w:pPr>
        <w:jc w:val="both"/>
        <w:rPr/>
      </w:pPr>
      <w:r w:rsidDel="00000000" w:rsidR="00000000" w:rsidRPr="00000000">
        <w:rPr>
          <w:rtl w:val="0"/>
        </w:rPr>
      </w:r>
    </w:p>
    <w:p w:rsidR="00000000" w:rsidDel="00000000" w:rsidP="00000000" w:rsidRDefault="00000000" w:rsidRPr="00000000" w14:paraId="0000065B">
      <w:pPr>
        <w:pStyle w:val="Heading4"/>
        <w:jc w:val="both"/>
        <w:rPr/>
      </w:pPr>
      <w:bookmarkStart w:colFirst="0" w:colLast="0" w:name="_dtojxsugo02k" w:id="197"/>
      <w:bookmarkEnd w:id="197"/>
      <w:r w:rsidDel="00000000" w:rsidR="00000000" w:rsidRPr="00000000">
        <w:rPr>
          <w:color w:val="434343"/>
          <w:sz w:val="28"/>
          <w:szCs w:val="28"/>
          <w:rtl w:val="0"/>
        </w:rPr>
        <w:t xml:space="preserve">3.5.3.3 </w:t>
      </w:r>
      <w:r w:rsidDel="00000000" w:rsidR="00000000" w:rsidRPr="00000000">
        <w:rPr>
          <w:rtl w:val="0"/>
        </w:rPr>
        <w:t xml:space="preserve">Мыши</w:t>
      </w:r>
    </w:p>
    <w:p w:rsidR="00000000" w:rsidDel="00000000" w:rsidP="00000000" w:rsidRDefault="00000000" w:rsidRPr="00000000" w14:paraId="0000065C">
      <w:pPr>
        <w:jc w:val="both"/>
        <w:rPr/>
      </w:pPr>
      <w:r w:rsidDel="00000000" w:rsidR="00000000" w:rsidRPr="00000000">
        <w:rPr>
          <w:rtl w:val="0"/>
        </w:rPr>
      </w:r>
    </w:p>
    <w:p w:rsidR="00000000" w:rsidDel="00000000" w:rsidP="00000000" w:rsidRDefault="00000000" w:rsidRPr="00000000" w14:paraId="0000065D">
      <w:pPr>
        <w:jc w:val="both"/>
        <w:rPr/>
      </w:pPr>
      <w:r w:rsidDel="00000000" w:rsidR="00000000" w:rsidRPr="00000000">
        <w:rPr>
          <w:rtl w:val="0"/>
        </w:rPr>
        <w:t xml:space="preserve">У мышей дисфункция центриолей наблюдается в стареющих тканях и связана с развитием возрастных заболеваний. Например, у стареющих мышей наблюдается увеличение аномалий центросом в тканях, таких как печень, почки и мозг, что коррелирует с нарушением функции тканей и повышенной восприимчивостью к заболеваниям, таким как рак и нейродегенерация (Prosser &amp; Morrison, 2015). Эти наблюдения предполагают, что дисфункция центриолей является ключевым фактором процесса старения.</w:t>
      </w:r>
    </w:p>
    <w:p w:rsidR="00000000" w:rsidDel="00000000" w:rsidP="00000000" w:rsidRDefault="00000000" w:rsidRPr="00000000" w14:paraId="0000065E">
      <w:pPr>
        <w:jc w:val="both"/>
        <w:rPr/>
      </w:pPr>
      <w:r w:rsidDel="00000000" w:rsidR="00000000" w:rsidRPr="00000000">
        <w:rPr>
          <w:rtl w:val="0"/>
        </w:rPr>
      </w:r>
    </w:p>
    <w:p w:rsidR="00000000" w:rsidDel="00000000" w:rsidP="00000000" w:rsidRDefault="00000000" w:rsidRPr="00000000" w14:paraId="0000065F">
      <w:pPr>
        <w:jc w:val="both"/>
        <w:rPr/>
      </w:pPr>
      <w:r w:rsidDel="00000000" w:rsidR="00000000" w:rsidRPr="00000000">
        <w:rPr>
          <w:rtl w:val="0"/>
        </w:rPr>
        <w:t xml:space="preserve">Генетические модели старения, связанного с центриолями у мышей, предоставили ценные insights в роль центриолей в старении. Например, мутации в генах дупликации центриолей, таких как PLK4 и CEP152, приводят к амплификации центросом, митотическим ошибкам и ускоренному старению (Nigg &amp; Raff, 2009). Эти модели помогли выяснить молекулярные механизмы, связывающие дисфункцию центриолей с возрастной дегенерацией тканей.</w:t>
      </w:r>
    </w:p>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pStyle w:val="Heading3"/>
        <w:jc w:val="both"/>
        <w:rPr/>
      </w:pPr>
      <w:bookmarkStart w:colFirst="0" w:colLast="0" w:name="_weaofvaz6mr" w:id="198"/>
      <w:bookmarkEnd w:id="198"/>
      <w:r w:rsidDel="00000000" w:rsidR="00000000" w:rsidRPr="00000000">
        <w:rPr>
          <w:rtl w:val="0"/>
        </w:rPr>
        <w:t xml:space="preserve">3.5.4 Исследования на людях и клинические последствия</w:t>
      </w:r>
    </w:p>
    <w:p w:rsidR="00000000" w:rsidDel="00000000" w:rsidP="00000000" w:rsidRDefault="00000000" w:rsidRPr="00000000" w14:paraId="00000662">
      <w:pPr>
        <w:jc w:val="both"/>
        <w:rPr/>
      </w:pPr>
      <w:r w:rsidDel="00000000" w:rsidR="00000000" w:rsidRPr="00000000">
        <w:rPr>
          <w:rtl w:val="0"/>
        </w:rPr>
      </w:r>
    </w:p>
    <w:p w:rsidR="00000000" w:rsidDel="00000000" w:rsidP="00000000" w:rsidRDefault="00000000" w:rsidRPr="00000000" w14:paraId="00000663">
      <w:pPr>
        <w:pStyle w:val="Heading4"/>
        <w:jc w:val="both"/>
        <w:rPr/>
      </w:pPr>
      <w:bookmarkStart w:colFirst="0" w:colLast="0" w:name="_kzeurspzgaur" w:id="199"/>
      <w:bookmarkEnd w:id="199"/>
      <w:r w:rsidDel="00000000" w:rsidR="00000000" w:rsidRPr="00000000">
        <w:rPr>
          <w:color w:val="434343"/>
          <w:sz w:val="28"/>
          <w:szCs w:val="28"/>
          <w:rtl w:val="0"/>
        </w:rPr>
        <w:t xml:space="preserve">3.5.4.1 </w:t>
      </w:r>
      <w:r w:rsidDel="00000000" w:rsidR="00000000" w:rsidRPr="00000000">
        <w:rPr>
          <w:rtl w:val="0"/>
        </w:rPr>
        <w:t xml:space="preserve">Дисфункция центриолей в возрастных заболеваниях</w:t>
      </w:r>
    </w:p>
    <w:p w:rsidR="00000000" w:rsidDel="00000000" w:rsidP="00000000" w:rsidRDefault="00000000" w:rsidRPr="00000000" w14:paraId="00000664">
      <w:pPr>
        <w:jc w:val="both"/>
        <w:rPr/>
      </w:pPr>
      <w:r w:rsidDel="00000000" w:rsidR="00000000" w:rsidRPr="00000000">
        <w:rPr>
          <w:rtl w:val="0"/>
        </w:rPr>
        <w:br w:type="textWrapping"/>
        <w:t xml:space="preserve">Амплификация центросом, являющаяся признаком многих видов рака, вызвана избыточной дупликацией и дисфункцией центриолей. Это приводит к митотическим ошибкам, хромосомной нестабильности и анеуплоидии, которые являются ключевыми факторами прогрессии опухоли и метастазирования (Ganem et al., 2009). Например, при раке молочной железы и простаты амплификация центросом связана с агрессивным поведением опухоли и плохим прогнозом. Понимание роли центриолей в биологии рака предоставляет потенциальные мишени для терапевтических вмешательств, направленных на стабилизацию функции центросом и снижение геномной нестабильности.</w:t>
      </w:r>
    </w:p>
    <w:p w:rsidR="00000000" w:rsidDel="00000000" w:rsidP="00000000" w:rsidRDefault="00000000" w:rsidRPr="00000000" w14:paraId="00000665">
      <w:pPr>
        <w:jc w:val="both"/>
        <w:rPr/>
      </w:pPr>
      <w:r w:rsidDel="00000000" w:rsidR="00000000" w:rsidRPr="00000000">
        <w:rPr>
          <w:rtl w:val="0"/>
        </w:rPr>
      </w:r>
    </w:p>
    <w:p w:rsidR="00000000" w:rsidDel="00000000" w:rsidP="00000000" w:rsidRDefault="00000000" w:rsidRPr="00000000" w14:paraId="00000666">
      <w:pPr>
        <w:jc w:val="both"/>
        <w:rPr/>
      </w:pPr>
      <w:r w:rsidDel="00000000" w:rsidR="00000000" w:rsidRPr="00000000">
        <w:rPr>
          <w:rtl w:val="0"/>
        </w:rPr>
        <w:t xml:space="preserve">Дисфункция ресничек при болезни Альцгеймера и Паркинсона: Первичные реснички, закрепленные центриолями, играют критическую роль в нейронной сигнализации и поддержании. Дисфункция ресничек связана с нейродегенеративными заболеваниями, такими как болезнь Альцгеймера и Паркинсона. Например, дефектные реснички нарушают сигнальные пути Hedgehog и Wnt, которые необходимы для выживания и функции нейронов (Goetz &amp; Anderson, 2010). Это нарушение способствует прогрессирующей потере нейронов и когнитивному снижению, наблюдаемому при этих заболеваниях.</w:t>
      </w:r>
    </w:p>
    <w:p w:rsidR="00000000" w:rsidDel="00000000" w:rsidP="00000000" w:rsidRDefault="00000000" w:rsidRPr="00000000" w14:paraId="00000667">
      <w:pPr>
        <w:jc w:val="both"/>
        <w:rPr/>
      </w:pPr>
      <w:r w:rsidDel="00000000" w:rsidR="00000000" w:rsidRPr="00000000">
        <w:rPr>
          <w:rtl w:val="0"/>
        </w:rPr>
      </w:r>
    </w:p>
    <w:p w:rsidR="00000000" w:rsidDel="00000000" w:rsidP="00000000" w:rsidRDefault="00000000" w:rsidRPr="00000000" w14:paraId="00000668">
      <w:pPr>
        <w:jc w:val="both"/>
        <w:rPr/>
      </w:pPr>
      <w:r w:rsidDel="00000000" w:rsidR="00000000" w:rsidRPr="00000000">
        <w:rPr>
          <w:rtl w:val="0"/>
        </w:rPr>
        <w:t xml:space="preserve">Первичные реснички необходимы для поддержания тканевого гомеостаза в почечной и сердечно-сосудистой системах. В почках реснички действуют как механосенсоры, обнаруживая поток жидкости и регулируя пролиферацию и дифференцировку клеток. Дисфункция ресничек, часто вызванная дефектами центриолей, является ключевой особенностью поликистозной болезни почек (PKD), состояния, характеризующегося образованием заполненных жидкостью кист, которые нарушают функцию почек (Fliegauf et al., 2007). Аналогично, в сердечно-сосудистой системе дисфункция ресничек способствует гипертонии и атеросклерозу, подчеркивая важность целостности центриолей для поддержания здоровья тканей.</w:t>
      </w:r>
    </w:p>
    <w:p w:rsidR="00000000" w:rsidDel="00000000" w:rsidP="00000000" w:rsidRDefault="00000000" w:rsidRPr="00000000" w14:paraId="00000669">
      <w:pPr>
        <w:jc w:val="both"/>
        <w:rPr/>
      </w:pPr>
      <w:r w:rsidDel="00000000" w:rsidR="00000000" w:rsidRPr="00000000">
        <w:rPr>
          <w:rtl w:val="0"/>
        </w:rPr>
      </w:r>
    </w:p>
    <w:p w:rsidR="00000000" w:rsidDel="00000000" w:rsidP="00000000" w:rsidRDefault="00000000" w:rsidRPr="00000000" w14:paraId="0000066A">
      <w:pPr>
        <w:pStyle w:val="Heading4"/>
        <w:jc w:val="both"/>
        <w:rPr/>
      </w:pPr>
      <w:bookmarkStart w:colFirst="0" w:colLast="0" w:name="_57u4v45xsxli" w:id="200"/>
      <w:bookmarkEnd w:id="200"/>
      <w:r w:rsidDel="00000000" w:rsidR="00000000" w:rsidRPr="00000000">
        <w:rPr>
          <w:color w:val="434343"/>
          <w:sz w:val="28"/>
          <w:szCs w:val="28"/>
          <w:rtl w:val="0"/>
        </w:rPr>
        <w:t xml:space="preserve">3.5.4.2 </w:t>
      </w:r>
      <w:r w:rsidDel="00000000" w:rsidR="00000000" w:rsidRPr="00000000">
        <w:rPr>
          <w:rtl w:val="0"/>
        </w:rPr>
        <w:t xml:space="preserve">Биомаркеры старения центриолей</w:t>
      </w:r>
    </w:p>
    <w:p w:rsidR="00000000" w:rsidDel="00000000" w:rsidP="00000000" w:rsidRDefault="00000000" w:rsidRPr="00000000" w14:paraId="0000066B">
      <w:pPr>
        <w:jc w:val="both"/>
        <w:rPr/>
      </w:pPr>
      <w:r w:rsidDel="00000000" w:rsidR="00000000" w:rsidRPr="00000000">
        <w:rPr>
          <w:rtl w:val="0"/>
        </w:rPr>
        <w:br w:type="textWrapping"/>
        <w:t xml:space="preserve">Аномалии центросом, такие как избыточная дупликация, фрагментация и неправильная локализация, были предложены в качестве биомаркеров клеточного старения. Эти аномалии часто наблюдаются в стареющих тканях и связаны с увеличением клеточного старения и дисфункции тканей (Hinchcliffe &amp; Sluder, 2001). Например, амплификация центросом в фибробластах кожи и эпителиальных клетках коррелирует с возрастным снижением регенеративной способности тканей.</w:t>
      </w:r>
    </w:p>
    <w:p w:rsidR="00000000" w:rsidDel="00000000" w:rsidP="00000000" w:rsidRDefault="00000000" w:rsidRPr="00000000" w14:paraId="0000066C">
      <w:pPr>
        <w:jc w:val="both"/>
        <w:rPr/>
      </w:pPr>
      <w:r w:rsidDel="00000000" w:rsidR="00000000" w:rsidRPr="00000000">
        <w:rPr>
          <w:rtl w:val="0"/>
        </w:rPr>
      </w:r>
    </w:p>
    <w:p w:rsidR="00000000" w:rsidDel="00000000" w:rsidP="00000000" w:rsidRDefault="00000000" w:rsidRPr="00000000" w14:paraId="0000066D">
      <w:pPr>
        <w:jc w:val="both"/>
        <w:rPr/>
      </w:pPr>
      <w:r w:rsidDel="00000000" w:rsidR="00000000" w:rsidRPr="00000000">
        <w:rPr>
          <w:rtl w:val="0"/>
        </w:rPr>
        <w:t xml:space="preserve">Достижения в области визуализации и молекулярных технологий позволили разработать диагностические инструменты для выявления дисфункции центриолей. Например, высокоразрешающая микроскопия и иммунофлуоресцентное окрашивание могут использоваться для визуализации аномалий центросом в образцах пациентов (Funk et al., 2012). Кроме того, молекулярные маркеры, такие как p16INK4a и SA-β-gal, связанные с клеточным старением, могут использоваться для оценки фенотипов старения, связанных с центриолями. Эти инструменты имеют потенциал для улучшения ранней диагностики и мониторинга возрастных заболеваний.</w:t>
      </w:r>
    </w:p>
    <w:p w:rsidR="00000000" w:rsidDel="00000000" w:rsidP="00000000" w:rsidRDefault="00000000" w:rsidRPr="00000000" w14:paraId="0000066E">
      <w:pPr>
        <w:jc w:val="both"/>
        <w:rPr/>
      </w:pPr>
      <w:r w:rsidDel="00000000" w:rsidR="00000000" w:rsidRPr="00000000">
        <w:rPr>
          <w:rtl w:val="0"/>
        </w:rPr>
      </w:r>
    </w:p>
    <w:p w:rsidR="00000000" w:rsidDel="00000000" w:rsidP="00000000" w:rsidRDefault="00000000" w:rsidRPr="00000000" w14:paraId="0000066F">
      <w:pPr>
        <w:pStyle w:val="Heading3"/>
        <w:jc w:val="both"/>
        <w:rPr/>
      </w:pPr>
      <w:bookmarkStart w:colFirst="0" w:colLast="0" w:name="_impjgz5xkzg7" w:id="201"/>
      <w:bookmarkEnd w:id="201"/>
      <w:r w:rsidDel="00000000" w:rsidR="00000000" w:rsidRPr="00000000">
        <w:rPr>
          <w:rtl w:val="0"/>
        </w:rPr>
        <w:t xml:space="preserve">3.5.5 Терапевтические вмешательства</w:t>
      </w:r>
    </w:p>
    <w:p w:rsidR="00000000" w:rsidDel="00000000" w:rsidP="00000000" w:rsidRDefault="00000000" w:rsidRPr="00000000" w14:paraId="00000670">
      <w:pPr>
        <w:jc w:val="both"/>
        <w:rPr/>
      </w:pPr>
      <w:r w:rsidDel="00000000" w:rsidR="00000000" w:rsidRPr="00000000">
        <w:rPr>
          <w:rtl w:val="0"/>
        </w:rPr>
        <w:br w:type="textWrapping"/>
        <w:t xml:space="preserve">Центриоли стали перспективными мишенями для вмешательств, направленных на замедление старения и предотвращение возрастных заболеваний. Устранение дисфункции центриолей может помочь смягчить клеточные и тканевые снижения, связанные со старением. Например, стабилизация функции центросом может уменьшить митотические ошибки, геномную нестабильность и клеточное старение, которые способствуют старению и возрастным патологиям (Kirkwood, 2005). Кроме того, восстановление функции ресничек может улучшить сигнальные пути, критически важные для тканевого гомеостаза, что может быть полезным при таких заболеваниях, как нейродегенерация, поликистозная болезнь почек и сердечно-сосудистые расстройства.</w:t>
      </w:r>
    </w:p>
    <w:p w:rsidR="00000000" w:rsidDel="00000000" w:rsidP="00000000" w:rsidRDefault="00000000" w:rsidRPr="00000000" w14:paraId="00000671">
      <w:pPr>
        <w:jc w:val="both"/>
        <w:rPr/>
      </w:pPr>
      <w:r w:rsidDel="00000000" w:rsidR="00000000" w:rsidRPr="00000000">
        <w:rPr>
          <w:rtl w:val="0"/>
        </w:rPr>
      </w:r>
    </w:p>
    <w:p w:rsidR="00000000" w:rsidDel="00000000" w:rsidP="00000000" w:rsidRDefault="00000000" w:rsidRPr="00000000" w14:paraId="00000672">
      <w:pPr>
        <w:jc w:val="both"/>
        <w:rPr/>
      </w:pPr>
      <w:r w:rsidDel="00000000" w:rsidR="00000000" w:rsidRPr="00000000">
        <w:rPr>
          <w:rtl w:val="0"/>
        </w:rPr>
        <w:t xml:space="preserve">Разрабатываются различные стратегии для нацеливания на центриоли и центросомы с терапевтической целью. Малые молекулярные ингибиторы, такие как те, которые нацелены на Polo-подобную киназу 4 (PLK4), показали перспективность в снижении амплификации центросом и восстановлении нормального деления клеток в раковых клетках (Nigg &amp; Raff, 2009). Аналогично, генная терапия, направленная на коррекцию мутаций в генах, связанных с центриолями, таких как CEP152 и SAS-6, может помочь восстановить функцию центриолей и улучшить регенерацию тканей. Например, редактирование генов на основе CRISPR-Cas9 использовалось для коррекции дефектов центриолей в экспериментальных моделях, демонстрируя потенциал подходов прецизионной медицины для лечения заболеваний, связанных с центриолями (Doudna &amp; Charpentier, 2014).</w:t>
      </w:r>
    </w:p>
    <w:p w:rsidR="00000000" w:rsidDel="00000000" w:rsidP="00000000" w:rsidRDefault="00000000" w:rsidRPr="00000000" w14:paraId="00000673">
      <w:pPr>
        <w:jc w:val="both"/>
        <w:rPr/>
      </w:pPr>
      <w:r w:rsidDel="00000000" w:rsidR="00000000" w:rsidRPr="00000000">
        <w:rPr>
          <w:rtl w:val="0"/>
        </w:rPr>
      </w:r>
    </w:p>
    <w:p w:rsidR="00000000" w:rsidDel="00000000" w:rsidP="00000000" w:rsidRDefault="00000000" w:rsidRPr="00000000" w14:paraId="00000674">
      <w:pPr>
        <w:jc w:val="both"/>
        <w:rPr/>
      </w:pPr>
      <w:r w:rsidDel="00000000" w:rsidR="00000000" w:rsidRPr="00000000">
        <w:rPr>
          <w:rtl w:val="0"/>
        </w:rPr>
        <w:t xml:space="preserve">Кроме того, антиоксидантная терапия, снижающая окислительный стресс, может помочь защитить центриоли от повреждений, тем самым сохраняя их функцию и замедляя возрастное снижение (Finkel &amp; Holbrook, 2000). Например, такие соединения, как N-ацетилцистеин (NAC) и коэнзим Q10, показали способность уменьшать окислительное повреждение центросом и улучшать клеточную функцию в стареющих тканях. Эти подходы подчеркивают потенциал терапии, направленной на центриоли, для продления здорового старения и предотвращения возрастных заболеваний.</w:t>
      </w:r>
    </w:p>
    <w:p w:rsidR="00000000" w:rsidDel="00000000" w:rsidP="00000000" w:rsidRDefault="00000000" w:rsidRPr="00000000" w14:paraId="00000675">
      <w:pPr>
        <w:jc w:val="both"/>
        <w:rPr/>
      </w:pPr>
      <w:r w:rsidDel="00000000" w:rsidR="00000000" w:rsidRPr="00000000">
        <w:rPr>
          <w:rtl w:val="0"/>
        </w:rPr>
      </w:r>
    </w:p>
    <w:p w:rsidR="00000000" w:rsidDel="00000000" w:rsidP="00000000" w:rsidRDefault="00000000" w:rsidRPr="00000000" w14:paraId="00000676">
      <w:pPr>
        <w:pStyle w:val="Heading3"/>
        <w:jc w:val="both"/>
        <w:rPr/>
      </w:pPr>
      <w:bookmarkStart w:colFirst="0" w:colLast="0" w:name="_p5pdhuirikjr" w:id="202"/>
      <w:bookmarkEnd w:id="202"/>
      <w:r w:rsidDel="00000000" w:rsidR="00000000" w:rsidRPr="00000000">
        <w:rPr>
          <w:rtl w:val="0"/>
        </w:rPr>
        <w:t xml:space="preserve">3.5.6 Перспективы на будущее</w:t>
      </w:r>
    </w:p>
    <w:p w:rsidR="00000000" w:rsidDel="00000000" w:rsidP="00000000" w:rsidRDefault="00000000" w:rsidRPr="00000000" w14:paraId="00000677">
      <w:pPr>
        <w:jc w:val="both"/>
        <w:rPr/>
      </w:pPr>
      <w:r w:rsidDel="00000000" w:rsidR="00000000" w:rsidRPr="00000000">
        <w:rPr>
          <w:rtl w:val="0"/>
        </w:rPr>
      </w:r>
    </w:p>
    <w:p w:rsidR="00000000" w:rsidDel="00000000" w:rsidP="00000000" w:rsidRDefault="00000000" w:rsidRPr="00000000" w14:paraId="00000678">
      <w:pPr>
        <w:pStyle w:val="Heading3"/>
        <w:jc w:val="both"/>
        <w:rPr/>
      </w:pPr>
      <w:bookmarkStart w:colFirst="0" w:colLast="0" w:name="_rxa68dntst17" w:id="203"/>
      <w:bookmarkEnd w:id="203"/>
      <w:r w:rsidDel="00000000" w:rsidR="00000000" w:rsidRPr="00000000">
        <w:rPr>
          <w:rtl w:val="0"/>
        </w:rPr>
        <w:t xml:space="preserve">3.5.7 Вопросы, требующие ответа</w:t>
      </w:r>
    </w:p>
    <w:p w:rsidR="00000000" w:rsidDel="00000000" w:rsidP="00000000" w:rsidRDefault="00000000" w:rsidRPr="00000000" w14:paraId="00000679">
      <w:pPr>
        <w:jc w:val="both"/>
        <w:rPr/>
      </w:pPr>
      <w:r w:rsidDel="00000000" w:rsidR="00000000" w:rsidRPr="00000000">
        <w:rPr>
          <w:rtl w:val="0"/>
        </w:rPr>
        <w:br w:type="textWrapping"/>
        <w:t xml:space="preserve">Хотя значительный прогресс был достигнут в понимании роли центриолей в старении, установление прямых причинно-следственных связей между дисфункцией центриолей и старением у людей остается важной задачей. Большинство исследований основывались на модельных организмах или in vitro системах, и необходимы дальнейшие исследования, чтобы определить, является ли дисфункция центриолей первичным фактором старения или вторичным следствием других процессов старения (López-Otín et al., 2013). Лонгитюдные исследования на человеческих популяциях, сочетающие передовые генетические и молекулярные анализы, могут помочь прояснить роль центриолей в старении человека.</w:t>
      </w:r>
    </w:p>
    <w:p w:rsidR="00000000" w:rsidDel="00000000" w:rsidP="00000000" w:rsidRDefault="00000000" w:rsidRPr="00000000" w14:paraId="0000067A">
      <w:pPr>
        <w:jc w:val="both"/>
        <w:rPr/>
      </w:pPr>
      <w:r w:rsidDel="00000000" w:rsidR="00000000" w:rsidRPr="00000000">
        <w:rPr>
          <w:rtl w:val="0"/>
        </w:rPr>
      </w:r>
    </w:p>
    <w:p w:rsidR="00000000" w:rsidDel="00000000" w:rsidP="00000000" w:rsidRDefault="00000000" w:rsidRPr="00000000" w14:paraId="0000067B">
      <w:pPr>
        <w:jc w:val="both"/>
        <w:rPr/>
      </w:pPr>
      <w:r w:rsidDel="00000000" w:rsidR="00000000" w:rsidRPr="00000000">
        <w:rPr>
          <w:rtl w:val="0"/>
        </w:rPr>
        <w:t xml:space="preserve">Центриоли традиционно изучаются в контексте деления клеток и их роль в неделящихся клетках и постмитотических тканях, таких как нейроны и мышечные клетки, изучена меньше. В этих клетках центриоли необходимы для образования и функции первичных ресничек, которые играют критическую роль в сенсорных и сигнальных процессах (Kirkwood &amp; Austad, 2000). Исследование того, как дисфункция центриолей способствует возрастному снижению в постмитотических тканях, может предоставить новые insights в биологию старения и возрастных заболеваний.</w:t>
      </w:r>
    </w:p>
    <w:p w:rsidR="00000000" w:rsidDel="00000000" w:rsidP="00000000" w:rsidRDefault="00000000" w:rsidRPr="00000000" w14:paraId="0000067C">
      <w:pPr>
        <w:jc w:val="both"/>
        <w:rPr/>
      </w:pPr>
      <w:r w:rsidDel="00000000" w:rsidR="00000000" w:rsidRPr="00000000">
        <w:rPr>
          <w:rtl w:val="0"/>
        </w:rPr>
      </w:r>
    </w:p>
    <w:p w:rsidR="00000000" w:rsidDel="00000000" w:rsidP="00000000" w:rsidRDefault="00000000" w:rsidRPr="00000000" w14:paraId="0000067D">
      <w:pPr>
        <w:pStyle w:val="Heading3"/>
        <w:jc w:val="both"/>
        <w:rPr/>
      </w:pPr>
      <w:bookmarkStart w:colFirst="0" w:colLast="0" w:name="_pj8nzzc2z6ti" w:id="204"/>
      <w:bookmarkEnd w:id="204"/>
      <w:r w:rsidDel="00000000" w:rsidR="00000000" w:rsidRPr="00000000">
        <w:rPr>
          <w:rtl w:val="0"/>
        </w:rPr>
        <w:t xml:space="preserve">3.5.8 Перспективные технологии</w:t>
      </w:r>
    </w:p>
    <w:p w:rsidR="00000000" w:rsidDel="00000000" w:rsidP="00000000" w:rsidRDefault="00000000" w:rsidRPr="00000000" w14:paraId="0000067E">
      <w:pPr>
        <w:jc w:val="both"/>
        <w:rPr/>
      </w:pPr>
      <w:r w:rsidDel="00000000" w:rsidR="00000000" w:rsidRPr="00000000">
        <w:rPr>
          <w:rtl w:val="0"/>
        </w:rPr>
        <w:br w:type="textWrapping"/>
        <w:t xml:space="preserve">Достижения в технологиях визуализации, таких как суперразрешающая микроскопия и визуализация живых клеток, революционизировали изучение динамики центриолей. Эти методы позволяют исследователям визуализировать структуру и функцию центриолей в реальном времени, предоставляя беспрецедентные insights в то, как центриоли изменяются с возрастом (Hinchcliffe &amp; Sluder, 2001). Например, суперразрешающая микроскопия выявила возрастные изменения в архитектуре центросом и организации микротрубочек, проливая свет на механизмы, лежащие в основе дисфункции центриолей.</w:t>
      </w:r>
    </w:p>
    <w:p w:rsidR="00000000" w:rsidDel="00000000" w:rsidP="00000000" w:rsidRDefault="00000000" w:rsidRPr="00000000" w14:paraId="0000067F">
      <w:pPr>
        <w:jc w:val="both"/>
        <w:rPr/>
      </w:pPr>
      <w:r w:rsidDel="00000000" w:rsidR="00000000" w:rsidRPr="00000000">
        <w:rPr>
          <w:rtl w:val="0"/>
        </w:rPr>
      </w:r>
    </w:p>
    <w:p w:rsidR="00000000" w:rsidDel="00000000" w:rsidP="00000000" w:rsidRDefault="00000000" w:rsidRPr="00000000" w14:paraId="00000680">
      <w:pPr>
        <w:jc w:val="both"/>
        <w:rPr/>
      </w:pPr>
      <w:r w:rsidDel="00000000" w:rsidR="00000000" w:rsidRPr="00000000">
        <w:rPr>
          <w:rtl w:val="0"/>
        </w:rPr>
        <w:t xml:space="preserve">Редактирование генов с помощью CRISPR-Cas9 стало мощным инструментом для изучения функции центриолей и их роли в старении. Создавая целевые мутации в генах, связанных с центриолями, исследователи могут изучать влияние дисфункции центриолей на клеточное и организменное старение (Doudna &amp; Charpentier, 2014). Кроме того, CRISPR-подходы имеют потенциал для разработки генной терапии, направленной на коррекцию дефектов центриолей и восстановление нормальной клеточной функции при возрастных заболеваниях.</w:t>
      </w:r>
    </w:p>
    <w:p w:rsidR="00000000" w:rsidDel="00000000" w:rsidP="00000000" w:rsidRDefault="00000000" w:rsidRPr="00000000" w14:paraId="00000681">
      <w:pPr>
        <w:jc w:val="both"/>
        <w:rPr/>
      </w:pPr>
      <w:r w:rsidDel="00000000" w:rsidR="00000000" w:rsidRPr="00000000">
        <w:rPr>
          <w:rtl w:val="0"/>
        </w:rPr>
      </w:r>
    </w:p>
    <w:p w:rsidR="00000000" w:rsidDel="00000000" w:rsidP="00000000" w:rsidRDefault="00000000" w:rsidRPr="00000000" w14:paraId="00000682">
      <w:pPr>
        <w:jc w:val="both"/>
        <w:rPr/>
      </w:pPr>
      <w:r w:rsidDel="00000000" w:rsidR="00000000" w:rsidRPr="00000000">
        <w:rPr>
          <w:rtl w:val="0"/>
        </w:rPr>
        <w:t xml:space="preserve">Перевод фундаментальных исследований центриолей в клинические приложения является ключевой целью на будущее. Потенциальные терапевтические стратегии включают малые молекулярные ингибиторы для стабилизации функции центросом, генную терапию для коррекции дефектов центриолей и антиоксидантные методы лечения для защиты центриолей от окислительного повреждения (Campisi, 2013). Эти подходы могут помочь замедлить старение и предотвратить возрастные заболевания, поддерживая целостность и функцию центриолей.</w:t>
      </w:r>
    </w:p>
    <w:p w:rsidR="00000000" w:rsidDel="00000000" w:rsidP="00000000" w:rsidRDefault="00000000" w:rsidRPr="00000000" w14:paraId="00000683">
      <w:pPr>
        <w:jc w:val="both"/>
        <w:rPr/>
      </w:pPr>
      <w:r w:rsidDel="00000000" w:rsidR="00000000" w:rsidRPr="00000000">
        <w:rPr>
          <w:rtl w:val="0"/>
        </w:rPr>
      </w:r>
    </w:p>
    <w:p w:rsidR="00000000" w:rsidDel="00000000" w:rsidP="00000000" w:rsidRDefault="00000000" w:rsidRPr="00000000" w14:paraId="00000684">
      <w:pPr>
        <w:jc w:val="both"/>
        <w:rPr/>
      </w:pPr>
      <w:r w:rsidDel="00000000" w:rsidR="00000000" w:rsidRPr="00000000">
        <w:rPr>
          <w:rtl w:val="0"/>
        </w:rPr>
        <w:t xml:space="preserve">Исследования центриолей должны быть интегрированы в более широкие исследования старения, чтобы лучше понять, как дисфункция центриолей взаимодействует с другими признаками старения, такими как геномная нестабильность, дисфункция митохондрий и клеточное старение (Kirkwood, 2005). Такой интегративный подход может предоставить более полное понимание процесса старения и выявить новые мишени для вмешательств, направленных на продление здорового старения.</w:t>
      </w:r>
    </w:p>
    <w:p w:rsidR="00000000" w:rsidDel="00000000" w:rsidP="00000000" w:rsidRDefault="00000000" w:rsidRPr="00000000" w14:paraId="00000685">
      <w:pPr>
        <w:jc w:val="both"/>
        <w:rPr/>
      </w:pPr>
      <w:r w:rsidDel="00000000" w:rsidR="00000000" w:rsidRPr="00000000">
        <w:rPr>
          <w:rtl w:val="0"/>
        </w:rPr>
      </w:r>
    </w:p>
    <w:p w:rsidR="00000000" w:rsidDel="00000000" w:rsidP="00000000" w:rsidRDefault="00000000" w:rsidRPr="00000000" w14:paraId="00000686">
      <w:pPr>
        <w:pStyle w:val="Heading3"/>
        <w:jc w:val="both"/>
        <w:rPr/>
      </w:pPr>
      <w:bookmarkStart w:colFirst="0" w:colLast="0" w:name="_jcikrufzfx2i" w:id="205"/>
      <w:bookmarkEnd w:id="205"/>
      <w:r w:rsidDel="00000000" w:rsidR="00000000" w:rsidRPr="00000000">
        <w:rPr>
          <w:rtl w:val="0"/>
        </w:rPr>
        <w:t xml:space="preserve">3.5.9 Заключение</w:t>
      </w:r>
    </w:p>
    <w:p w:rsidR="00000000" w:rsidDel="00000000" w:rsidP="00000000" w:rsidRDefault="00000000" w:rsidRPr="00000000" w14:paraId="00000687">
      <w:pPr>
        <w:jc w:val="both"/>
        <w:rPr/>
      </w:pPr>
      <w:r w:rsidDel="00000000" w:rsidR="00000000" w:rsidRPr="00000000">
        <w:rPr>
          <w:rtl w:val="0"/>
        </w:rPr>
        <w:br w:type="textWrapping"/>
        <w:t xml:space="preserve">Центриоли, которые ранее считались простыми структурными компонентами клетки, теперь признаны ключевыми игроками в процессе старения. Их роли в поддержании геномной стабильности, функции стволовых клеток и клеточной сигнализации делают их критически важными для понимания биологии старения. Центриоли обеспечивают точное разделение хромосом во время деления клеток, поддерживают регенеративную способность стволовых клеток и способствуют образованию и функции первичных ресничек, которые необходимы для клеточной коммуникации и гомеостаза (Nigg &amp; Holland, 2018; Goetz &amp; Anderson, 2010). Дисфункция в этих процессах способствует признакам старения, включая геномную нестабильность, дегенерацию тканей и хроническое воспаление (López-Otín et al., 2013).</w:t>
      </w:r>
    </w:p>
    <w:p w:rsidR="00000000" w:rsidDel="00000000" w:rsidP="00000000" w:rsidRDefault="00000000" w:rsidRPr="00000000" w14:paraId="00000688">
      <w:pPr>
        <w:jc w:val="both"/>
        <w:rPr/>
      </w:pPr>
      <w:r w:rsidDel="00000000" w:rsidR="00000000" w:rsidRPr="00000000">
        <w:rPr>
          <w:rtl w:val="0"/>
        </w:rPr>
      </w:r>
    </w:p>
    <w:p w:rsidR="00000000" w:rsidDel="00000000" w:rsidP="00000000" w:rsidRDefault="00000000" w:rsidRPr="00000000" w14:paraId="00000689">
      <w:pPr>
        <w:jc w:val="both"/>
        <w:rPr/>
      </w:pPr>
      <w:r w:rsidDel="00000000" w:rsidR="00000000" w:rsidRPr="00000000">
        <w:rPr>
          <w:rtl w:val="0"/>
        </w:rPr>
        <w:t xml:space="preserve">Изучая механизмы, связывающие центриоли со старением, мы можем разработать новые вмешательства для продления здорового старения и предотвращения возрастных заболеваний. Например, нацеливание на дисфункцию центриолей с помощью малых молекулярных ингибиторов, генной терапии или антиоксидантных методов лечения может помочь восстановить клеточную функцию и отсрочить начало возрастных патологий (Kirkwood, 2005; Nigg &amp; Raff, 2009). Кроме того, понимание эволюционных и поддерживающих теорий старения центриолей предоставляет insights в причины дисфункции центриолей и способы ее смягчения.</w:t>
      </w:r>
    </w:p>
    <w:p w:rsidR="00000000" w:rsidDel="00000000" w:rsidP="00000000" w:rsidRDefault="00000000" w:rsidRPr="00000000" w14:paraId="0000068A">
      <w:pPr>
        <w:jc w:val="both"/>
        <w:rPr/>
      </w:pPr>
      <w:r w:rsidDel="00000000" w:rsidR="00000000" w:rsidRPr="00000000">
        <w:rPr>
          <w:rtl w:val="0"/>
        </w:rPr>
      </w:r>
    </w:p>
    <w:p w:rsidR="00000000" w:rsidDel="00000000" w:rsidP="00000000" w:rsidRDefault="00000000" w:rsidRPr="00000000" w14:paraId="0000068B">
      <w:pPr>
        <w:jc w:val="both"/>
        <w:rPr/>
      </w:pPr>
      <w:r w:rsidDel="00000000" w:rsidR="00000000" w:rsidRPr="00000000">
        <w:rPr>
          <w:rtl w:val="0"/>
        </w:rPr>
        <w:t xml:space="preserve">Будущие исследования должны быть сосредоточены на переводе этих открытий в клинические приложения, предлагая надежду на продление здоровья и улучшение качества жизни стареющего населения. Это включает разработку биомаркеров для раннего выявления дисфункции центриолей, продвижение терапевтических стратегий для стабилизации функции центриолей и интеграцию исследований центриолей в более широкие исследования старения (Campisi, 2013; Hinchcliffe &amp; Sluder, 2001). Соединяя фундаментальную науку и клиническую практику, мы можем раскрыть потенциал терапии, направленной на центриоли, для улучшения здорового старения и решения растущего бремени возрастных заболеваний.</w:t>
      </w:r>
    </w:p>
    <w:p w:rsidR="00000000" w:rsidDel="00000000" w:rsidP="00000000" w:rsidRDefault="00000000" w:rsidRPr="00000000" w14:paraId="0000068C">
      <w:pPr>
        <w:jc w:val="both"/>
        <w:rPr/>
      </w:pPr>
      <w:r w:rsidDel="00000000" w:rsidR="00000000" w:rsidRPr="00000000">
        <w:rPr>
          <w:rtl w:val="0"/>
        </w:rPr>
      </w:r>
    </w:p>
    <w:p w:rsidR="00000000" w:rsidDel="00000000" w:rsidP="00000000" w:rsidRDefault="00000000" w:rsidRPr="00000000" w14:paraId="0000068D">
      <w:pPr>
        <w:pStyle w:val="Heading2"/>
        <w:jc w:val="both"/>
        <w:rPr/>
      </w:pPr>
      <w:bookmarkStart w:colFirst="0" w:colLast="0" w:name="_z0qobrejbbbe" w:id="206"/>
      <w:bookmarkEnd w:id="206"/>
      <w:r w:rsidDel="00000000" w:rsidR="00000000" w:rsidRPr="00000000">
        <w:rPr>
          <w:rtl w:val="0"/>
        </w:rPr>
        <w:t xml:space="preserve">3.6 Гипотезы</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jc w:val="both"/>
        <w:rPr/>
      </w:pPr>
      <w:r w:rsidDel="00000000" w:rsidR="00000000" w:rsidRPr="00000000">
        <w:rPr>
          <w:rtl w:val="0"/>
        </w:rPr>
        <w:t xml:space="preserve">В организме все молекулы, структуры, клетки, ткани подлежат замене и репарации. Все, кроме центриолей- органоидов дифференцированных клеток многоклеточных организмов и клеток с ресничками или жгутиками. Накопление со временем нерепарируемых центриолей должно вызывать и со временем усугублять дисфункции клеток, тканеи, органов и организма в конечном итоге. </w:t>
      </w:r>
    </w:p>
    <w:p w:rsidR="00000000" w:rsidDel="00000000" w:rsidP="00000000" w:rsidRDefault="00000000" w:rsidRPr="00000000" w14:paraId="00000690">
      <w:pPr>
        <w:jc w:val="both"/>
        <w:rPr/>
      </w:pPr>
      <w:r w:rsidDel="00000000" w:rsidR="00000000" w:rsidRPr="00000000">
        <w:rPr>
          <w:rtl w:val="0"/>
        </w:rPr>
      </w:r>
    </w:p>
    <w:p w:rsidR="00000000" w:rsidDel="00000000" w:rsidP="00000000" w:rsidRDefault="00000000" w:rsidRPr="00000000" w14:paraId="00000691">
      <w:pPr>
        <w:pStyle w:val="Heading3"/>
        <w:jc w:val="both"/>
        <w:rPr/>
      </w:pPr>
      <w:bookmarkStart w:colFirst="0" w:colLast="0" w:name="_wps9hq6p1ybk" w:id="207"/>
      <w:bookmarkEnd w:id="207"/>
      <w:r w:rsidDel="00000000" w:rsidR="00000000" w:rsidRPr="00000000">
        <w:rPr>
          <w:rtl w:val="0"/>
        </w:rPr>
        <w:t xml:space="preserve">3.6.1 Гипотеза 1: Старение с увеличением доли старых центриолей</w:t>
      </w:r>
    </w:p>
    <w:p w:rsidR="00000000" w:rsidDel="00000000" w:rsidP="00000000" w:rsidRDefault="00000000" w:rsidRPr="00000000" w14:paraId="00000692">
      <w:pPr>
        <w:jc w:val="both"/>
        <w:rPr/>
      </w:pPr>
      <w:r w:rsidDel="00000000" w:rsidR="00000000" w:rsidRPr="00000000">
        <w:rPr>
          <w:rtl w:val="0"/>
        </w:rPr>
      </w:r>
    </w:p>
    <w:p w:rsidR="00000000" w:rsidDel="00000000" w:rsidP="00000000" w:rsidRDefault="00000000" w:rsidRPr="00000000" w14:paraId="00000693">
      <w:pPr>
        <w:jc w:val="both"/>
        <w:rPr/>
      </w:pPr>
      <w:r w:rsidDel="00000000" w:rsidR="00000000" w:rsidRPr="00000000">
        <w:rPr>
          <w:rtl w:val="0"/>
        </w:rPr>
        <w:t xml:space="preserve">Наличие старых центриолей в организме будет коррелировать с повышенными маркерами клеточной дисфункции, связанной со старением, сниженной регенеративной способностью и ускоренными темпами старения.</w:t>
        <w:br w:type="textWrapping"/>
      </w:r>
    </w:p>
    <w:p w:rsidR="00000000" w:rsidDel="00000000" w:rsidP="00000000" w:rsidRDefault="00000000" w:rsidRPr="00000000" w14:paraId="00000694">
      <w:pPr>
        <w:pStyle w:val="Heading3"/>
        <w:jc w:val="both"/>
        <w:rPr/>
      </w:pPr>
      <w:bookmarkStart w:colFirst="0" w:colLast="0" w:name="_mdb028rvvz3o" w:id="208"/>
      <w:bookmarkEnd w:id="208"/>
      <w:r w:rsidDel="00000000" w:rsidR="00000000" w:rsidRPr="00000000">
        <w:rPr>
          <w:rtl w:val="0"/>
        </w:rPr>
        <w:t xml:space="preserve">3.6.2 Гипотеза 2: Омоложение с увеличением доли новых центриолей </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jc w:val="both"/>
        <w:rPr/>
      </w:pPr>
      <w:r w:rsidDel="00000000" w:rsidR="00000000" w:rsidRPr="00000000">
        <w:rPr>
          <w:rtl w:val="0"/>
        </w:rPr>
        <w:t xml:space="preserve">Наличие новых центриолей в организме будет коррелировать с пониженными маркерами клеточной дисфункции, связанной со старением, повышенной регенеративной способностью и замедлением темпами старения.</w:t>
      </w:r>
    </w:p>
    <w:p w:rsidR="00000000" w:rsidDel="00000000" w:rsidP="00000000" w:rsidRDefault="00000000" w:rsidRPr="00000000" w14:paraId="00000697">
      <w:pPr>
        <w:jc w:val="both"/>
        <w:rPr/>
      </w:pPr>
      <w:r w:rsidDel="00000000" w:rsidR="00000000" w:rsidRPr="00000000">
        <w:rPr>
          <w:rtl w:val="0"/>
        </w:rPr>
      </w:r>
    </w:p>
    <w:p w:rsidR="00000000" w:rsidDel="00000000" w:rsidP="00000000" w:rsidRDefault="00000000" w:rsidRPr="00000000" w14:paraId="00000698">
      <w:pPr>
        <w:pStyle w:val="Heading3"/>
        <w:jc w:val="both"/>
        <w:rPr/>
      </w:pPr>
      <w:bookmarkStart w:colFirst="0" w:colLast="0" w:name="_2i50z25z7pbz" w:id="209"/>
      <w:bookmarkEnd w:id="209"/>
      <w:r w:rsidDel="00000000" w:rsidR="00000000" w:rsidRPr="00000000">
        <w:rPr>
          <w:rtl w:val="0"/>
        </w:rPr>
        <w:t xml:space="preserve">3.6.3 Гипотеза 3: Нарушение организации цитоскелета</w:t>
      </w:r>
    </w:p>
    <w:p w:rsidR="00000000" w:rsidDel="00000000" w:rsidP="00000000" w:rsidRDefault="00000000" w:rsidRPr="00000000" w14:paraId="00000699">
      <w:pPr>
        <w:jc w:val="both"/>
        <w:rPr/>
      </w:pPr>
      <w:r w:rsidDel="00000000" w:rsidR="00000000" w:rsidRPr="00000000">
        <w:rPr>
          <w:rtl w:val="0"/>
        </w:rPr>
      </w:r>
    </w:p>
    <w:p w:rsidR="00000000" w:rsidDel="00000000" w:rsidP="00000000" w:rsidRDefault="00000000" w:rsidRPr="00000000" w14:paraId="0000069A">
      <w:pPr>
        <w:jc w:val="both"/>
        <w:rPr/>
      </w:pPr>
      <w:r w:rsidDel="00000000" w:rsidR="00000000" w:rsidRPr="00000000">
        <w:rPr>
          <w:rtl w:val="0"/>
        </w:rPr>
        <w:t xml:space="preserve">Дисфункция старых центриолей может приводить к дезорганизации микротрубочек, что нарушает внутриклеточный транспорт, миграцию органелл и поддержание клеточной формы. Это усиливает окислительный стресс и снижает устойчивость клетки к повреждениям, ускоряя старение. Например, центриоли регулируют формирование актиновых филаментов и микротрубочек, критичных для клеточной архитектуры.</w:t>
      </w:r>
    </w:p>
    <w:p w:rsidR="00000000" w:rsidDel="00000000" w:rsidP="00000000" w:rsidRDefault="00000000" w:rsidRPr="00000000" w14:paraId="0000069B">
      <w:pPr>
        <w:jc w:val="both"/>
        <w:rPr/>
      </w:pPr>
      <w:r w:rsidDel="00000000" w:rsidR="00000000" w:rsidRPr="00000000">
        <w:rPr>
          <w:rtl w:val="0"/>
        </w:rPr>
      </w:r>
    </w:p>
    <w:p w:rsidR="00000000" w:rsidDel="00000000" w:rsidP="00000000" w:rsidRDefault="00000000" w:rsidRPr="00000000" w14:paraId="0000069C">
      <w:pPr>
        <w:pStyle w:val="Heading3"/>
        <w:jc w:val="both"/>
        <w:rPr/>
      </w:pPr>
      <w:bookmarkStart w:colFirst="0" w:colLast="0" w:name="_oy5nrgkn5pzi" w:id="210"/>
      <w:bookmarkEnd w:id="210"/>
      <w:r w:rsidDel="00000000" w:rsidR="00000000" w:rsidRPr="00000000">
        <w:rPr>
          <w:rtl w:val="0"/>
        </w:rPr>
        <w:t xml:space="preserve">3.6.4 Гипотеза 4: Нарушение аутофагии</w:t>
      </w:r>
    </w:p>
    <w:p w:rsidR="00000000" w:rsidDel="00000000" w:rsidP="00000000" w:rsidRDefault="00000000" w:rsidRPr="00000000" w14:paraId="0000069D">
      <w:pPr>
        <w:jc w:val="both"/>
        <w:rPr/>
      </w:pPr>
      <w:r w:rsidDel="00000000" w:rsidR="00000000" w:rsidRPr="00000000">
        <w:rPr>
          <w:rtl w:val="0"/>
        </w:rPr>
      </w:r>
    </w:p>
    <w:p w:rsidR="00000000" w:rsidDel="00000000" w:rsidP="00000000" w:rsidRDefault="00000000" w:rsidRPr="00000000" w14:paraId="0000069E">
      <w:pPr>
        <w:jc w:val="both"/>
        <w:rPr/>
      </w:pPr>
      <w:r w:rsidDel="00000000" w:rsidR="00000000" w:rsidRPr="00000000">
        <w:rPr>
          <w:rtl w:val="0"/>
        </w:rPr>
        <w:t xml:space="preserve">Старые центриоли могут терять способность участвовать в формировании фагофорных чашечек — структур, необходимых для аутофагии. Это приведет к накоплению поврежденных органелл и белков, что связано с возрастными патологиями (например, нейродегенерацией). В то же время новые центриоли могут усиливать аутофагию, улучшая клеточный «клиренс».</w:t>
      </w:r>
    </w:p>
    <w:p w:rsidR="00000000" w:rsidDel="00000000" w:rsidP="00000000" w:rsidRDefault="00000000" w:rsidRPr="00000000" w14:paraId="0000069F">
      <w:pPr>
        <w:jc w:val="both"/>
        <w:rPr/>
      </w:pPr>
      <w:r w:rsidDel="00000000" w:rsidR="00000000" w:rsidRPr="00000000">
        <w:rPr>
          <w:rtl w:val="0"/>
        </w:rPr>
      </w:r>
    </w:p>
    <w:p w:rsidR="00000000" w:rsidDel="00000000" w:rsidP="00000000" w:rsidRDefault="00000000" w:rsidRPr="00000000" w14:paraId="000006A0">
      <w:pPr>
        <w:pStyle w:val="Heading3"/>
        <w:jc w:val="both"/>
        <w:rPr/>
      </w:pPr>
      <w:bookmarkStart w:colFirst="0" w:colLast="0" w:name="_rvnso9wkfipe" w:id="211"/>
      <w:bookmarkEnd w:id="211"/>
      <w:r w:rsidDel="00000000" w:rsidR="00000000" w:rsidRPr="00000000">
        <w:rPr>
          <w:rtl w:val="0"/>
        </w:rPr>
        <w:t xml:space="preserve">3.6.5 Гипотеза 5: Эпигенетические изменения</w:t>
      </w:r>
    </w:p>
    <w:p w:rsidR="00000000" w:rsidDel="00000000" w:rsidP="00000000" w:rsidRDefault="00000000" w:rsidRPr="00000000" w14:paraId="000006A1">
      <w:pPr>
        <w:jc w:val="both"/>
        <w:rPr/>
      </w:pPr>
      <w:r w:rsidDel="00000000" w:rsidR="00000000" w:rsidRPr="00000000">
        <w:rPr>
          <w:rtl w:val="0"/>
        </w:rPr>
      </w:r>
    </w:p>
    <w:p w:rsidR="00000000" w:rsidDel="00000000" w:rsidP="00000000" w:rsidRDefault="00000000" w:rsidRPr="00000000" w14:paraId="000006A2">
      <w:pPr>
        <w:jc w:val="both"/>
        <w:rPr/>
      </w:pPr>
      <w:r w:rsidDel="00000000" w:rsidR="00000000" w:rsidRPr="00000000">
        <w:rPr>
          <w:rtl w:val="0"/>
        </w:rPr>
        <w:t xml:space="preserve">Возрастное накопление ошибок в репликации центриолей (например, при дупликации в S-фазе) может нарушать экспрессию генов, связанных с клеточным циклом и репарацией ДНК. Это создает петлю положительной обратной связи, ускоряющую старение. Например, материнские центриоли содержат дополнительные белки (например, тубулины), которые влияют на регуляцию транскрипции.</w:t>
      </w:r>
    </w:p>
    <w:p w:rsidR="00000000" w:rsidDel="00000000" w:rsidP="00000000" w:rsidRDefault="00000000" w:rsidRPr="00000000" w14:paraId="000006A3">
      <w:pPr>
        <w:jc w:val="both"/>
        <w:rPr/>
      </w:pPr>
      <w:r w:rsidDel="00000000" w:rsidR="00000000" w:rsidRPr="00000000">
        <w:rPr>
          <w:rtl w:val="0"/>
        </w:rPr>
      </w:r>
    </w:p>
    <w:p w:rsidR="00000000" w:rsidDel="00000000" w:rsidP="00000000" w:rsidRDefault="00000000" w:rsidRPr="00000000" w14:paraId="000006A4">
      <w:pPr>
        <w:pStyle w:val="Heading3"/>
        <w:jc w:val="both"/>
        <w:rPr/>
      </w:pPr>
      <w:bookmarkStart w:colFirst="0" w:colLast="0" w:name="_3v5tmn20qu60" w:id="212"/>
      <w:bookmarkEnd w:id="212"/>
      <w:r w:rsidDel="00000000" w:rsidR="00000000" w:rsidRPr="00000000">
        <w:rPr>
          <w:rtl w:val="0"/>
        </w:rPr>
        <w:t xml:space="preserve">3.6.6 Гипотеза 6: Нарушение полярности и миграции клеток</w:t>
      </w:r>
    </w:p>
    <w:p w:rsidR="00000000" w:rsidDel="00000000" w:rsidP="00000000" w:rsidRDefault="00000000" w:rsidRPr="00000000" w14:paraId="000006A5">
      <w:pPr>
        <w:jc w:val="both"/>
        <w:rPr/>
      </w:pPr>
      <w:r w:rsidDel="00000000" w:rsidR="00000000" w:rsidRPr="00000000">
        <w:rPr>
          <w:rtl w:val="0"/>
        </w:rPr>
      </w:r>
    </w:p>
    <w:p w:rsidR="00000000" w:rsidDel="00000000" w:rsidP="00000000" w:rsidRDefault="00000000" w:rsidRPr="00000000" w14:paraId="000006A6">
      <w:pPr>
        <w:jc w:val="both"/>
        <w:rPr/>
      </w:pPr>
      <w:r w:rsidDel="00000000" w:rsidR="00000000" w:rsidRPr="00000000">
        <w:rPr>
          <w:rtl w:val="0"/>
        </w:rPr>
        <w:t xml:space="preserve">Старые центриоли могут терять способность задавать клеточную полярность, что критично для тканевой регенерации (например, в эпителии или стволовых клетках). Это снижает эффективность заживления ран и обновления тканей, усиливая системное старение. Новые центриоли, напротив, улучшают миграцию клеток через организацию микротрубочек.</w:t>
      </w:r>
    </w:p>
    <w:p w:rsidR="00000000" w:rsidDel="00000000" w:rsidP="00000000" w:rsidRDefault="00000000" w:rsidRPr="00000000" w14:paraId="000006A7">
      <w:pPr>
        <w:jc w:val="both"/>
        <w:rPr/>
      </w:pPr>
      <w:r w:rsidDel="00000000" w:rsidR="00000000" w:rsidRPr="00000000">
        <w:rPr>
          <w:rtl w:val="0"/>
        </w:rPr>
      </w:r>
    </w:p>
    <w:p w:rsidR="00000000" w:rsidDel="00000000" w:rsidP="00000000" w:rsidRDefault="00000000" w:rsidRPr="00000000" w14:paraId="000006A8">
      <w:pPr>
        <w:pStyle w:val="Heading3"/>
        <w:jc w:val="both"/>
        <w:rPr/>
      </w:pPr>
      <w:bookmarkStart w:colFirst="0" w:colLast="0" w:name="_bbv1oiczwfkb" w:id="213"/>
      <w:bookmarkEnd w:id="213"/>
      <w:r w:rsidDel="00000000" w:rsidR="00000000" w:rsidRPr="00000000">
        <w:rPr>
          <w:rtl w:val="0"/>
        </w:rPr>
        <w:t xml:space="preserve">3.6.7 Гипотеза 7: Влияние на сигнальные пути</w:t>
      </w:r>
    </w:p>
    <w:p w:rsidR="00000000" w:rsidDel="00000000" w:rsidP="00000000" w:rsidRDefault="00000000" w:rsidRPr="00000000" w14:paraId="000006A9">
      <w:pPr>
        <w:jc w:val="both"/>
        <w:rPr/>
      </w:pPr>
      <w:r w:rsidDel="00000000" w:rsidR="00000000" w:rsidRPr="00000000">
        <w:rPr>
          <w:rtl w:val="0"/>
        </w:rPr>
      </w:r>
    </w:p>
    <w:p w:rsidR="00000000" w:rsidDel="00000000" w:rsidP="00000000" w:rsidRDefault="00000000" w:rsidRPr="00000000" w14:paraId="000006AA">
      <w:pPr>
        <w:jc w:val="both"/>
        <w:rPr/>
      </w:pPr>
      <w:r w:rsidDel="00000000" w:rsidR="00000000" w:rsidRPr="00000000">
        <w:rPr>
          <w:rtl w:val="0"/>
        </w:rPr>
        <w:t xml:space="preserve">Центриоли могут модулировать сигнальные каскады (например, Wnt или Notch), регулирующие пролиферацию и дифференцировку. Старые центриоли могут активировать провоспалительные пути (NF-κB), способствуя хроническому воспалению — ключевому фактору старения. Новые центриоли, напротив, поддерживают баланс сигналов, подавляя SASP (секрецию провоспалительных цитокинов).</w:t>
      </w:r>
    </w:p>
    <w:p w:rsidR="00000000" w:rsidDel="00000000" w:rsidP="00000000" w:rsidRDefault="00000000" w:rsidRPr="00000000" w14:paraId="000006AB">
      <w:pPr>
        <w:jc w:val="both"/>
        <w:rPr/>
      </w:pPr>
      <w:r w:rsidDel="00000000" w:rsidR="00000000" w:rsidRPr="00000000">
        <w:rPr>
          <w:rtl w:val="0"/>
        </w:rPr>
      </w:r>
    </w:p>
    <w:p w:rsidR="00000000" w:rsidDel="00000000" w:rsidP="00000000" w:rsidRDefault="00000000" w:rsidRPr="00000000" w14:paraId="000006AC">
      <w:pPr>
        <w:pStyle w:val="Heading3"/>
        <w:jc w:val="both"/>
        <w:rPr/>
      </w:pPr>
      <w:bookmarkStart w:colFirst="0" w:colLast="0" w:name="_ql9mt1v9thag" w:id="214"/>
      <w:bookmarkEnd w:id="214"/>
      <w:r w:rsidDel="00000000" w:rsidR="00000000" w:rsidRPr="00000000">
        <w:rPr>
          <w:rtl w:val="0"/>
        </w:rPr>
        <w:t xml:space="preserve">3.6.8 Гипотеза 8: Генетическая нестабильность</w:t>
      </w:r>
    </w:p>
    <w:p w:rsidR="00000000" w:rsidDel="00000000" w:rsidP="00000000" w:rsidRDefault="00000000" w:rsidRPr="00000000" w14:paraId="000006AD">
      <w:pPr>
        <w:jc w:val="both"/>
        <w:rPr/>
      </w:pPr>
      <w:r w:rsidDel="00000000" w:rsidR="00000000" w:rsidRPr="00000000">
        <w:rPr>
          <w:rtl w:val="0"/>
        </w:rPr>
      </w:r>
    </w:p>
    <w:p w:rsidR="00000000" w:rsidDel="00000000" w:rsidP="00000000" w:rsidRDefault="00000000" w:rsidRPr="00000000" w14:paraId="000006AE">
      <w:pPr>
        <w:jc w:val="both"/>
        <w:rPr/>
      </w:pPr>
      <w:r w:rsidDel="00000000" w:rsidR="00000000" w:rsidRPr="00000000">
        <w:rPr>
          <w:rtl w:val="0"/>
        </w:rPr>
        <w:t xml:space="preserve">Дефектные центриоли могут вызывать ошибки в расхождении хромосом во время митоза, приводя к анеуплоидии и накоплению мутаций. Это ускоряет старение на уровне организма, особенно в тканях с высокой пролиферативной активностью (например, коже, кишечнике). Новые центриоли снижают риск геномной нестабильности.</w:t>
      </w:r>
    </w:p>
    <w:p w:rsidR="00000000" w:rsidDel="00000000" w:rsidP="00000000" w:rsidRDefault="00000000" w:rsidRPr="00000000" w14:paraId="000006AF">
      <w:pPr>
        <w:jc w:val="both"/>
        <w:rPr/>
      </w:pPr>
      <w:r w:rsidDel="00000000" w:rsidR="00000000" w:rsidRPr="00000000">
        <w:rPr>
          <w:rtl w:val="0"/>
        </w:rPr>
      </w:r>
    </w:p>
    <w:p w:rsidR="00000000" w:rsidDel="00000000" w:rsidP="00000000" w:rsidRDefault="00000000" w:rsidRPr="00000000" w14:paraId="000006B0">
      <w:pPr>
        <w:pStyle w:val="Heading3"/>
        <w:jc w:val="both"/>
        <w:rPr/>
      </w:pPr>
      <w:bookmarkStart w:colFirst="0" w:colLast="0" w:name="_v13yx3xseubk" w:id="215"/>
      <w:bookmarkEnd w:id="215"/>
      <w:r w:rsidDel="00000000" w:rsidR="00000000" w:rsidRPr="00000000">
        <w:rPr>
          <w:rtl w:val="0"/>
        </w:rPr>
        <w:t xml:space="preserve">Гипотеза 9: Взаимодействие с митохондриями</w:t>
      </w:r>
    </w:p>
    <w:p w:rsidR="00000000" w:rsidDel="00000000" w:rsidP="00000000" w:rsidRDefault="00000000" w:rsidRPr="00000000" w14:paraId="000006B1">
      <w:pPr>
        <w:jc w:val="both"/>
        <w:rPr/>
      </w:pPr>
      <w:r w:rsidDel="00000000" w:rsidR="00000000" w:rsidRPr="00000000">
        <w:rPr>
          <w:rtl w:val="0"/>
        </w:rPr>
      </w:r>
    </w:p>
    <w:p w:rsidR="00000000" w:rsidDel="00000000" w:rsidP="00000000" w:rsidRDefault="00000000" w:rsidRPr="00000000" w14:paraId="000006B2">
      <w:pPr>
        <w:jc w:val="both"/>
        <w:rPr/>
      </w:pPr>
      <w:r w:rsidDel="00000000" w:rsidR="00000000" w:rsidRPr="00000000">
        <w:rPr>
          <w:rtl w:val="0"/>
        </w:rPr>
        <w:t xml:space="preserve">Старые центриоли могут нарушать транспорт митохондрий вдоль микротрубочек, что снижает эффективность энергетического метаболизма и усиливает продукцию АФК (активных форм кислорода). Это ускоряет митохондриальную дисфункцию — ключевой маркер старения. Новые центриоли улучшают распределение митохондрий, поддерживая их здоровье.</w:t>
      </w:r>
    </w:p>
    <w:p w:rsidR="00000000" w:rsidDel="00000000" w:rsidP="00000000" w:rsidRDefault="00000000" w:rsidRPr="00000000" w14:paraId="000006B3">
      <w:pPr>
        <w:jc w:val="both"/>
        <w:rPr/>
      </w:pPr>
      <w:r w:rsidDel="00000000" w:rsidR="00000000" w:rsidRPr="00000000">
        <w:rPr>
          <w:rtl w:val="0"/>
        </w:rPr>
      </w:r>
    </w:p>
    <w:p w:rsidR="00000000" w:rsidDel="00000000" w:rsidP="00000000" w:rsidRDefault="00000000" w:rsidRPr="00000000" w14:paraId="000006B4">
      <w:pPr>
        <w:pStyle w:val="Heading3"/>
        <w:jc w:val="both"/>
        <w:rPr/>
      </w:pPr>
      <w:bookmarkStart w:colFirst="0" w:colLast="0" w:name="_ufx04xu0rtb4" w:id="216"/>
      <w:bookmarkEnd w:id="216"/>
      <w:r w:rsidDel="00000000" w:rsidR="00000000" w:rsidRPr="00000000">
        <w:rPr>
          <w:rtl w:val="0"/>
        </w:rPr>
        <w:t xml:space="preserve">Гипотеза 10: Роль в межклеточной коммуникации</w:t>
      </w:r>
    </w:p>
    <w:p w:rsidR="00000000" w:rsidDel="00000000" w:rsidP="00000000" w:rsidRDefault="00000000" w:rsidRPr="00000000" w14:paraId="000006B5">
      <w:pPr>
        <w:jc w:val="both"/>
        <w:rPr/>
      </w:pPr>
      <w:r w:rsidDel="00000000" w:rsidR="00000000" w:rsidRPr="00000000">
        <w:rPr>
          <w:rtl w:val="0"/>
        </w:rPr>
      </w:r>
    </w:p>
    <w:p w:rsidR="00000000" w:rsidDel="00000000" w:rsidP="00000000" w:rsidRDefault="00000000" w:rsidRPr="00000000" w14:paraId="000006B6">
      <w:pPr>
        <w:jc w:val="both"/>
        <w:rPr/>
      </w:pPr>
      <w:r w:rsidDel="00000000" w:rsidR="00000000" w:rsidRPr="00000000">
        <w:rPr>
          <w:rtl w:val="0"/>
        </w:rPr>
        <w:t xml:space="preserve">Центриоли могут влиять на формирование ресничек, которые участвуют в передаче сигналов (например, Hedgehog). Старые центриоли нарушают эту функцию, что снижает способность клеток реагировать на внешние стимулы и координировать тканевые процессы. Новые центриоли восстанавливают реснички, улучшая коммуникацию.</w:t>
      </w:r>
    </w:p>
    <w:p w:rsidR="00000000" w:rsidDel="00000000" w:rsidP="00000000" w:rsidRDefault="00000000" w:rsidRPr="00000000" w14:paraId="000006B7">
      <w:pPr>
        <w:jc w:val="both"/>
        <w:rPr/>
      </w:pPr>
      <w:r w:rsidDel="00000000" w:rsidR="00000000" w:rsidRPr="00000000">
        <w:rPr>
          <w:rtl w:val="0"/>
        </w:rPr>
      </w:r>
    </w:p>
    <w:p w:rsidR="00000000" w:rsidDel="00000000" w:rsidP="00000000" w:rsidRDefault="00000000" w:rsidRPr="00000000" w14:paraId="000006B8">
      <w:pPr>
        <w:pStyle w:val="Heading3"/>
        <w:jc w:val="both"/>
        <w:rPr/>
      </w:pPr>
      <w:bookmarkStart w:colFirst="0" w:colLast="0" w:name="_cg2co9i0b3pd" w:id="217"/>
      <w:bookmarkEnd w:id="217"/>
      <w:r w:rsidDel="00000000" w:rsidR="00000000" w:rsidRPr="00000000">
        <w:rPr>
          <w:rtl w:val="0"/>
        </w:rPr>
        <w:t xml:space="preserve">Гипотеза 11: Накопление посттрансляционных модификаций</w:t>
      </w:r>
    </w:p>
    <w:p w:rsidR="00000000" w:rsidDel="00000000" w:rsidP="00000000" w:rsidRDefault="00000000" w:rsidRPr="00000000" w14:paraId="000006B9">
      <w:pPr>
        <w:jc w:val="both"/>
        <w:rPr/>
      </w:pPr>
      <w:r w:rsidDel="00000000" w:rsidR="00000000" w:rsidRPr="00000000">
        <w:rPr>
          <w:rtl w:val="0"/>
        </w:rPr>
        <w:t xml:space="preserve">Старая (материнская) центриоль накапливает посттрансляционные модификации (например, ацетилирование, полиглутамилирование) и белки, отличающие её от новой дочерней центриоли.Подавление активности деацетилаз центриолей (например, HDAC6) может привести к чрезмерному ацетилированию тубулина, что имитирует возрастные изменения центриолей.</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pStyle w:val="Heading6"/>
        <w:jc w:val="both"/>
        <w:rPr/>
      </w:pPr>
      <w:bookmarkStart w:colFirst="0" w:colLast="0" w:name="_b1dd2y9p02jj" w:id="218"/>
      <w:bookmarkEnd w:id="218"/>
      <w:r w:rsidDel="00000000" w:rsidR="00000000" w:rsidRPr="00000000">
        <w:rPr>
          <w:rtl w:val="0"/>
        </w:rPr>
        <w:t xml:space="preserve">3.7 Исследовательские вопросы</w:t>
      </w:r>
    </w:p>
    <w:p w:rsidR="00000000" w:rsidDel="00000000" w:rsidP="00000000" w:rsidRDefault="00000000" w:rsidRPr="00000000" w14:paraId="000006BC">
      <w:pPr>
        <w:pStyle w:val="Heading1"/>
        <w:jc w:val="both"/>
        <w:rPr/>
      </w:pPr>
      <w:bookmarkStart w:colFirst="0" w:colLast="0" w:name="_7dsopv2fkjbm" w:id="219"/>
      <w:bookmarkEnd w:id="219"/>
      <w:r w:rsidDel="00000000" w:rsidR="00000000" w:rsidRPr="00000000">
        <w:rPr>
          <w:rtl w:val="0"/>
        </w:rPr>
        <w:t xml:space="preserve">Глава 4: Материалы и методы</w:t>
      </w:r>
    </w:p>
    <w:p w:rsidR="00000000" w:rsidDel="00000000" w:rsidP="00000000" w:rsidRDefault="00000000" w:rsidRPr="00000000" w14:paraId="000006BD">
      <w:pPr>
        <w:jc w:val="both"/>
        <w:rPr/>
      </w:pPr>
      <w:r w:rsidDel="00000000" w:rsidR="00000000" w:rsidRPr="00000000">
        <w:rPr>
          <w:rtl w:val="0"/>
        </w:rPr>
      </w:r>
    </w:p>
    <w:p w:rsidR="00000000" w:rsidDel="00000000" w:rsidP="00000000" w:rsidRDefault="00000000" w:rsidRPr="00000000" w14:paraId="000006BE">
      <w:pPr>
        <w:pStyle w:val="Heading2"/>
        <w:jc w:val="both"/>
        <w:rPr/>
      </w:pPr>
      <w:bookmarkStart w:colFirst="0" w:colLast="0" w:name="_vh8777z7tau6" w:id="220"/>
      <w:bookmarkEnd w:id="220"/>
      <w:r w:rsidDel="00000000" w:rsidR="00000000" w:rsidRPr="00000000">
        <w:rPr>
          <w:rtl w:val="0"/>
        </w:rPr>
        <w:t xml:space="preserve">4.1 Дизайн эксперимента</w:t>
      </w:r>
    </w:p>
    <w:p w:rsidR="00000000" w:rsidDel="00000000" w:rsidP="00000000" w:rsidRDefault="00000000" w:rsidRPr="00000000" w14:paraId="000006BF">
      <w:pPr>
        <w:pStyle w:val="Heading3"/>
        <w:jc w:val="both"/>
        <w:rPr/>
      </w:pPr>
      <w:bookmarkStart w:colFirst="0" w:colLast="0" w:name="_n1rv1mbfj4w9" w:id="221"/>
      <w:bookmarkEnd w:id="221"/>
      <w:r w:rsidDel="00000000" w:rsidR="00000000" w:rsidRPr="00000000">
        <w:rPr>
          <w:rtl w:val="0"/>
        </w:rPr>
        <w:br w:type="textWrapping"/>
      </w:r>
      <w:r w:rsidDel="00000000" w:rsidR="00000000" w:rsidRPr="00000000">
        <w:rPr>
          <w:sz w:val="32"/>
          <w:szCs w:val="32"/>
          <w:rtl w:val="0"/>
        </w:rPr>
        <w:t xml:space="preserve">4.1.1 </w:t>
      </w:r>
      <w:r w:rsidDel="00000000" w:rsidR="00000000" w:rsidRPr="00000000">
        <w:rPr>
          <w:rtl w:val="0"/>
        </w:rPr>
        <w:t xml:space="preserve">Цель исследования</w:t>
      </w:r>
    </w:p>
    <w:p w:rsidR="00000000" w:rsidDel="00000000" w:rsidP="00000000" w:rsidRDefault="00000000" w:rsidRPr="00000000" w14:paraId="000006C0">
      <w:pPr>
        <w:jc w:val="both"/>
        <w:rPr/>
      </w:pPr>
      <w:r w:rsidDel="00000000" w:rsidR="00000000" w:rsidRPr="00000000">
        <w:rPr>
          <w:rtl w:val="0"/>
        </w:rPr>
      </w:r>
    </w:p>
    <w:p w:rsidR="00000000" w:rsidDel="00000000" w:rsidP="00000000" w:rsidRDefault="00000000" w:rsidRPr="00000000" w14:paraId="000006C1">
      <w:pPr>
        <w:numPr>
          <w:ilvl w:val="0"/>
          <w:numId w:val="26"/>
        </w:numPr>
        <w:ind w:left="720" w:hanging="360"/>
        <w:jc w:val="both"/>
      </w:pPr>
      <w:r w:rsidDel="00000000" w:rsidR="00000000" w:rsidRPr="00000000">
        <w:rPr>
          <w:rtl w:val="0"/>
        </w:rPr>
        <w:t xml:space="preserve">Отследить выживаемость и распространение трансплантированных клеток в тканях реципиента с помощью различий в половых хромосомах (XX у самок, X0 у самцов).</w:t>
      </w:r>
    </w:p>
    <w:p w:rsidR="00000000" w:rsidDel="00000000" w:rsidP="00000000" w:rsidRDefault="00000000" w:rsidRPr="00000000" w14:paraId="000006C2">
      <w:pPr>
        <w:numPr>
          <w:ilvl w:val="0"/>
          <w:numId w:val="26"/>
        </w:numPr>
        <w:ind w:left="720" w:hanging="360"/>
        <w:jc w:val="both"/>
      </w:pPr>
      <w:r w:rsidDel="00000000" w:rsidR="00000000" w:rsidRPr="00000000">
        <w:rPr>
          <w:rtl w:val="0"/>
        </w:rPr>
        <w:t xml:space="preserve">Изучить, как трансплантация клеток от молодых дрозофил влияет на выживаемость старых реципиентов.</w:t>
      </w:r>
    </w:p>
    <w:p w:rsidR="00000000" w:rsidDel="00000000" w:rsidP="00000000" w:rsidRDefault="00000000" w:rsidRPr="00000000" w14:paraId="000006C3">
      <w:pPr>
        <w:numPr>
          <w:ilvl w:val="0"/>
          <w:numId w:val="26"/>
        </w:numPr>
        <w:ind w:left="720" w:hanging="360"/>
        <w:jc w:val="both"/>
      </w:pPr>
      <w:r w:rsidDel="00000000" w:rsidR="00000000" w:rsidRPr="00000000">
        <w:rPr>
          <w:rtl w:val="0"/>
        </w:rPr>
        <w:t xml:space="preserve">Изучить, как трансплантация клеток от старых дрозофил влияет на выживаемость молодых реципиентов.</w:t>
      </w:r>
    </w:p>
    <w:p w:rsidR="00000000" w:rsidDel="00000000" w:rsidP="00000000" w:rsidRDefault="00000000" w:rsidRPr="00000000" w14:paraId="000006C4">
      <w:pPr>
        <w:jc w:val="both"/>
        <w:rPr/>
      </w:pPr>
      <w:r w:rsidDel="00000000" w:rsidR="00000000" w:rsidRPr="00000000">
        <w:rPr>
          <w:rtl w:val="0"/>
        </w:rPr>
      </w:r>
    </w:p>
    <w:p w:rsidR="00000000" w:rsidDel="00000000" w:rsidP="00000000" w:rsidRDefault="00000000" w:rsidRPr="00000000" w14:paraId="000006C5">
      <w:pPr>
        <w:pStyle w:val="Heading3"/>
        <w:jc w:val="both"/>
        <w:rPr/>
      </w:pPr>
      <w:bookmarkStart w:colFirst="0" w:colLast="0" w:name="_xd6ep3gv63or" w:id="222"/>
      <w:bookmarkEnd w:id="222"/>
      <w:r w:rsidDel="00000000" w:rsidR="00000000" w:rsidRPr="00000000">
        <w:rPr>
          <w:rtl w:val="0"/>
        </w:rPr>
        <w:t xml:space="preserve">4.1.2 Экспериментальные группы</w:t>
      </w:r>
    </w:p>
    <w:p w:rsidR="00000000" w:rsidDel="00000000" w:rsidP="00000000" w:rsidRDefault="00000000" w:rsidRPr="00000000" w14:paraId="000006C6">
      <w:pPr>
        <w:jc w:val="both"/>
        <w:rPr/>
      </w:pPr>
      <w:r w:rsidDel="00000000" w:rsidR="00000000" w:rsidRPr="00000000">
        <w:rPr>
          <w:rtl w:val="0"/>
        </w:rPr>
      </w:r>
    </w:p>
    <w:p w:rsidR="00000000" w:rsidDel="00000000" w:rsidP="00000000" w:rsidRDefault="00000000" w:rsidRPr="00000000" w14:paraId="000006C7">
      <w:pPr>
        <w:numPr>
          <w:ilvl w:val="0"/>
          <w:numId w:val="10"/>
        </w:numPr>
        <w:ind w:left="720" w:hanging="360"/>
        <w:jc w:val="both"/>
      </w:pPr>
      <w:r w:rsidDel="00000000" w:rsidR="00000000" w:rsidRPr="00000000">
        <w:rPr>
          <w:rtl w:val="0"/>
        </w:rPr>
        <w:t xml:space="preserve">Трансплантация клеток от молодых к старым реципиентам:</w:t>
      </w:r>
    </w:p>
    <w:p w:rsidR="00000000" w:rsidDel="00000000" w:rsidP="00000000" w:rsidRDefault="00000000" w:rsidRPr="00000000" w14:paraId="000006C8">
      <w:pPr>
        <w:numPr>
          <w:ilvl w:val="1"/>
          <w:numId w:val="10"/>
        </w:numPr>
        <w:ind w:left="1440" w:hanging="360"/>
        <w:jc w:val="both"/>
      </w:pPr>
      <w:r w:rsidDel="00000000" w:rsidR="00000000" w:rsidRPr="00000000">
        <w:rPr>
          <w:rtl w:val="0"/>
        </w:rPr>
        <w:t xml:space="preserve">Группа YFOM: Доноры молодые самки (XX) - Реципиенты старые самцы (X0)</w:t>
      </w:r>
    </w:p>
    <w:p w:rsidR="00000000" w:rsidDel="00000000" w:rsidP="00000000" w:rsidRDefault="00000000" w:rsidRPr="00000000" w14:paraId="000006C9">
      <w:pPr>
        <w:numPr>
          <w:ilvl w:val="1"/>
          <w:numId w:val="10"/>
        </w:numPr>
        <w:ind w:left="1440" w:hanging="360"/>
        <w:jc w:val="both"/>
      </w:pPr>
      <w:r w:rsidDel="00000000" w:rsidR="00000000" w:rsidRPr="00000000">
        <w:rPr>
          <w:rtl w:val="0"/>
        </w:rPr>
        <w:t xml:space="preserve">Группа YMOF: Доноры молодые самцы (X0) - Реципиенты старые самки (XX)</w:t>
      </w:r>
    </w:p>
    <w:p w:rsidR="00000000" w:rsidDel="00000000" w:rsidP="00000000" w:rsidRDefault="00000000" w:rsidRPr="00000000" w14:paraId="000006CA">
      <w:pPr>
        <w:numPr>
          <w:ilvl w:val="0"/>
          <w:numId w:val="10"/>
        </w:numPr>
        <w:ind w:left="720" w:hanging="360"/>
        <w:jc w:val="both"/>
      </w:pPr>
      <w:r w:rsidDel="00000000" w:rsidR="00000000" w:rsidRPr="00000000">
        <w:rPr>
          <w:rtl w:val="0"/>
        </w:rPr>
        <w:t xml:space="preserve">Трансплантация клеток от старых к молодым реципиентам:</w:t>
      </w:r>
    </w:p>
    <w:p w:rsidR="00000000" w:rsidDel="00000000" w:rsidP="00000000" w:rsidRDefault="00000000" w:rsidRPr="00000000" w14:paraId="000006CB">
      <w:pPr>
        <w:numPr>
          <w:ilvl w:val="1"/>
          <w:numId w:val="10"/>
        </w:numPr>
        <w:ind w:left="1440" w:hanging="360"/>
        <w:jc w:val="both"/>
      </w:pPr>
      <w:r w:rsidDel="00000000" w:rsidR="00000000" w:rsidRPr="00000000">
        <w:rPr>
          <w:rtl w:val="0"/>
        </w:rPr>
        <w:t xml:space="preserve">Группа YFOM: Доноры старые самки (XX) - Реципиенты молодые самцы (X0)</w:t>
      </w:r>
    </w:p>
    <w:p w:rsidR="00000000" w:rsidDel="00000000" w:rsidP="00000000" w:rsidRDefault="00000000" w:rsidRPr="00000000" w14:paraId="000006CC">
      <w:pPr>
        <w:numPr>
          <w:ilvl w:val="1"/>
          <w:numId w:val="10"/>
        </w:numPr>
        <w:ind w:left="1440" w:hanging="360"/>
        <w:jc w:val="both"/>
      </w:pPr>
      <w:r w:rsidDel="00000000" w:rsidR="00000000" w:rsidRPr="00000000">
        <w:rPr>
          <w:rtl w:val="0"/>
        </w:rPr>
        <w:t xml:space="preserve">Группа YMOF: Доноры старые самцы (X0) - Реципиенты молодые самки (XX)</w:t>
      </w:r>
    </w:p>
    <w:p w:rsidR="00000000" w:rsidDel="00000000" w:rsidP="00000000" w:rsidRDefault="00000000" w:rsidRPr="00000000" w14:paraId="000006CD">
      <w:pPr>
        <w:numPr>
          <w:ilvl w:val="0"/>
          <w:numId w:val="10"/>
        </w:numPr>
        <w:ind w:left="720" w:hanging="360"/>
        <w:jc w:val="both"/>
      </w:pPr>
      <w:r w:rsidDel="00000000" w:rsidR="00000000" w:rsidRPr="00000000">
        <w:rPr>
          <w:rtl w:val="0"/>
        </w:rPr>
        <w:t xml:space="preserve">Контрольные группы:</w:t>
      </w:r>
    </w:p>
    <w:p w:rsidR="00000000" w:rsidDel="00000000" w:rsidP="00000000" w:rsidRDefault="00000000" w:rsidRPr="00000000" w14:paraId="000006CE">
      <w:pPr>
        <w:numPr>
          <w:ilvl w:val="1"/>
          <w:numId w:val="10"/>
        </w:numPr>
        <w:ind w:left="1440" w:hanging="360"/>
        <w:jc w:val="both"/>
      </w:pPr>
      <w:r w:rsidDel="00000000" w:rsidR="00000000" w:rsidRPr="00000000">
        <w:rPr>
          <w:rFonts w:ascii="Arial Unicode MS" w:cs="Arial Unicode MS" w:eastAsia="Arial Unicode MS" w:hAnsi="Arial Unicode MS"/>
          <w:rtl w:val="0"/>
        </w:rPr>
        <w:t xml:space="preserve">Трансплантация внутри одной возрастной группы (молодые → молодые, старые → старые).</w:t>
      </w:r>
    </w:p>
    <w:p w:rsidR="00000000" w:rsidDel="00000000" w:rsidP="00000000" w:rsidRDefault="00000000" w:rsidRPr="00000000" w14:paraId="000006CF">
      <w:pPr>
        <w:numPr>
          <w:ilvl w:val="1"/>
          <w:numId w:val="10"/>
        </w:numPr>
        <w:ind w:left="1440" w:hanging="360"/>
        <w:jc w:val="both"/>
      </w:pPr>
      <w:r w:rsidDel="00000000" w:rsidR="00000000" w:rsidRPr="00000000">
        <w:rPr>
          <w:rtl w:val="0"/>
        </w:rPr>
        <w:t xml:space="preserve">Шам-трансплантация (инъекция буфера без клеток).</w:t>
      </w:r>
    </w:p>
    <w:p w:rsidR="00000000" w:rsidDel="00000000" w:rsidP="00000000" w:rsidRDefault="00000000" w:rsidRPr="00000000" w14:paraId="000006D0">
      <w:pPr>
        <w:numPr>
          <w:ilvl w:val="1"/>
          <w:numId w:val="10"/>
        </w:numPr>
        <w:ind w:left="1440" w:hanging="360"/>
        <w:jc w:val="both"/>
      </w:pPr>
      <w:r w:rsidDel="00000000" w:rsidR="00000000" w:rsidRPr="00000000">
        <w:rPr>
          <w:rtl w:val="0"/>
        </w:rPr>
        <w:t xml:space="preserve">Нетрансплантированные реципиенты (базовые показатели выживаемости).</w:t>
      </w:r>
    </w:p>
    <w:p w:rsidR="00000000" w:rsidDel="00000000" w:rsidP="00000000" w:rsidRDefault="00000000" w:rsidRPr="00000000" w14:paraId="000006D1">
      <w:pPr>
        <w:jc w:val="both"/>
        <w:rPr/>
      </w:pPr>
      <w:r w:rsidDel="00000000" w:rsidR="00000000" w:rsidRPr="00000000">
        <w:rPr>
          <w:rtl w:val="0"/>
        </w:rPr>
      </w:r>
    </w:p>
    <w:p w:rsidR="00000000" w:rsidDel="00000000" w:rsidP="00000000" w:rsidRDefault="00000000" w:rsidRPr="00000000" w14:paraId="000006D2">
      <w:pPr>
        <w:pStyle w:val="Heading3"/>
        <w:jc w:val="both"/>
        <w:rPr/>
      </w:pPr>
      <w:bookmarkStart w:colFirst="0" w:colLast="0" w:name="_jljh4ze30ugr" w:id="223"/>
      <w:bookmarkEnd w:id="223"/>
      <w:r w:rsidDel="00000000" w:rsidR="00000000" w:rsidRPr="00000000">
        <w:rPr>
          <w:rtl w:val="0"/>
        </w:rPr>
        <w:t xml:space="preserve">4.1.3 Методы отслеживания трансплантированных клеток</w:t>
      </w:r>
    </w:p>
    <w:p w:rsidR="00000000" w:rsidDel="00000000" w:rsidP="00000000" w:rsidRDefault="00000000" w:rsidRPr="00000000" w14:paraId="000006D3">
      <w:pPr>
        <w:jc w:val="both"/>
        <w:rPr/>
      </w:pPr>
      <w:r w:rsidDel="00000000" w:rsidR="00000000" w:rsidRPr="00000000">
        <w:rPr>
          <w:rtl w:val="0"/>
        </w:rPr>
      </w:r>
    </w:p>
    <w:p w:rsidR="00000000" w:rsidDel="00000000" w:rsidP="00000000" w:rsidRDefault="00000000" w:rsidRPr="00000000" w14:paraId="000006D4">
      <w:pPr>
        <w:jc w:val="both"/>
        <w:rPr/>
      </w:pPr>
      <w:r w:rsidDel="00000000" w:rsidR="00000000" w:rsidRPr="00000000">
        <w:rPr>
          <w:rtl w:val="0"/>
        </w:rPr>
        <w:t xml:space="preserve">Используется различия в половых хромосомах для идентификации клеток донора и реципиента. Флуоресцентная микроскопия для маркеров, сцепленных с X-хромосомой. Процедура: используя трансгенную линию Drosophila с флуоресцентными маркерами, связанными с X-хромосомой, можно различать самцов и самок на основе интенсивности флуоресценции.</w:t>
      </w:r>
    </w:p>
    <w:p w:rsidR="00000000" w:rsidDel="00000000" w:rsidP="00000000" w:rsidRDefault="00000000" w:rsidRPr="00000000" w14:paraId="000006D5">
      <w:pPr>
        <w:jc w:val="both"/>
        <w:rPr/>
      </w:pPr>
      <w:r w:rsidDel="00000000" w:rsidR="00000000" w:rsidRPr="00000000">
        <w:rPr>
          <w:rtl w:val="0"/>
        </w:rPr>
      </w:r>
    </w:p>
    <w:p w:rsidR="00000000" w:rsidDel="00000000" w:rsidP="00000000" w:rsidRDefault="00000000" w:rsidRPr="00000000" w14:paraId="000006D6">
      <w:pPr>
        <w:pStyle w:val="Heading3"/>
        <w:jc w:val="both"/>
        <w:rPr/>
      </w:pPr>
      <w:bookmarkStart w:colFirst="0" w:colLast="0" w:name="_acpydj1gn2vu" w:id="224"/>
      <w:bookmarkEnd w:id="224"/>
      <w:r w:rsidDel="00000000" w:rsidR="00000000" w:rsidRPr="00000000">
        <w:rPr>
          <w:rtl w:val="0"/>
        </w:rPr>
        <w:t xml:space="preserve">4.1.4 Подавление иммунного ответа (инкапсуляции)</w:t>
      </w:r>
    </w:p>
    <w:p w:rsidR="00000000" w:rsidDel="00000000" w:rsidP="00000000" w:rsidRDefault="00000000" w:rsidRPr="00000000" w14:paraId="000006D7">
      <w:pPr>
        <w:jc w:val="both"/>
        <w:rPr/>
      </w:pPr>
      <w:r w:rsidDel="00000000" w:rsidR="00000000" w:rsidRPr="00000000">
        <w:rPr>
          <w:rtl w:val="0"/>
        </w:rPr>
      </w:r>
    </w:p>
    <w:p w:rsidR="00000000" w:rsidDel="00000000" w:rsidP="00000000" w:rsidRDefault="00000000" w:rsidRPr="00000000" w14:paraId="000006D8">
      <w:pPr>
        <w:jc w:val="both"/>
        <w:rPr/>
      </w:pPr>
      <w:r w:rsidDel="00000000" w:rsidR="00000000" w:rsidRPr="00000000">
        <w:rPr>
          <w:rtl w:val="0"/>
        </w:rPr>
        <w:t xml:space="preserve">У дрозофил инкапсуляция — главный механизм отторжения чужеродных клеток. Для уменьшения инкапсуляции - содержание реципиентов при 18°C замедляет активность гемоцитов.</w:t>
      </w:r>
    </w:p>
    <w:p w:rsidR="00000000" w:rsidDel="00000000" w:rsidP="00000000" w:rsidRDefault="00000000" w:rsidRPr="00000000" w14:paraId="000006D9">
      <w:pPr>
        <w:jc w:val="both"/>
        <w:rPr/>
      </w:pPr>
      <w:r w:rsidDel="00000000" w:rsidR="00000000" w:rsidRPr="00000000">
        <w:rPr>
          <w:rtl w:val="0"/>
        </w:rPr>
      </w:r>
    </w:p>
    <w:p w:rsidR="00000000" w:rsidDel="00000000" w:rsidP="00000000" w:rsidRDefault="00000000" w:rsidRPr="00000000" w14:paraId="000006DA">
      <w:pPr>
        <w:pStyle w:val="Heading3"/>
        <w:jc w:val="both"/>
        <w:rPr/>
      </w:pPr>
      <w:bookmarkStart w:colFirst="0" w:colLast="0" w:name="_m8f9lx2qg70i" w:id="225"/>
      <w:bookmarkEnd w:id="225"/>
      <w:r w:rsidDel="00000000" w:rsidR="00000000" w:rsidRPr="00000000">
        <w:rPr>
          <w:rtl w:val="0"/>
        </w:rPr>
        <w:t xml:space="preserve">4.1.5 Методология трансплантации</w:t>
      </w:r>
    </w:p>
    <w:p w:rsidR="00000000" w:rsidDel="00000000" w:rsidP="00000000" w:rsidRDefault="00000000" w:rsidRPr="00000000" w14:paraId="000006DB">
      <w:pPr>
        <w:jc w:val="both"/>
        <w:rPr/>
      </w:pPr>
      <w:r w:rsidDel="00000000" w:rsidR="00000000" w:rsidRPr="00000000">
        <w:rPr>
          <w:rtl w:val="0"/>
        </w:rPr>
      </w:r>
    </w:p>
    <w:p w:rsidR="00000000" w:rsidDel="00000000" w:rsidP="00000000" w:rsidRDefault="00000000" w:rsidRPr="00000000" w14:paraId="000006DC">
      <w:pPr>
        <w:numPr>
          <w:ilvl w:val="0"/>
          <w:numId w:val="4"/>
        </w:numPr>
        <w:ind w:left="720" w:hanging="360"/>
        <w:jc w:val="both"/>
      </w:pPr>
      <w:r w:rsidDel="00000000" w:rsidR="00000000" w:rsidRPr="00000000">
        <w:rPr>
          <w:rtl w:val="0"/>
        </w:rPr>
        <w:t xml:space="preserve">Подготовка доноров:</w:t>
      </w:r>
    </w:p>
    <w:p w:rsidR="00000000" w:rsidDel="00000000" w:rsidP="00000000" w:rsidRDefault="00000000" w:rsidRPr="00000000" w14:paraId="000006DD">
      <w:pPr>
        <w:numPr>
          <w:ilvl w:val="1"/>
          <w:numId w:val="4"/>
        </w:numPr>
        <w:ind w:left="1440" w:hanging="360"/>
        <w:jc w:val="both"/>
      </w:pPr>
      <w:r w:rsidDel="00000000" w:rsidR="00000000" w:rsidRPr="00000000">
        <w:rPr>
          <w:rtl w:val="0"/>
        </w:rPr>
        <w:t xml:space="preserve">Изолируйте клетки из тканей молодых/старых мух (например, гемоциты, клетки кишечника).</w:t>
      </w:r>
    </w:p>
    <w:p w:rsidR="00000000" w:rsidDel="00000000" w:rsidP="00000000" w:rsidRDefault="00000000" w:rsidRPr="00000000" w14:paraId="000006DE">
      <w:pPr>
        <w:numPr>
          <w:ilvl w:val="1"/>
          <w:numId w:val="4"/>
        </w:numPr>
        <w:ind w:left="1440" w:hanging="360"/>
        <w:jc w:val="both"/>
      </w:pPr>
      <w:r w:rsidDel="00000000" w:rsidR="00000000" w:rsidRPr="00000000">
        <w:rPr>
          <w:rtl w:val="0"/>
        </w:rPr>
        <w:t xml:space="preserve">Пометить клетки флуоресцентными маркерами (GFP) для визуализации.</w:t>
      </w:r>
    </w:p>
    <w:p w:rsidR="00000000" w:rsidDel="00000000" w:rsidP="00000000" w:rsidRDefault="00000000" w:rsidRPr="00000000" w14:paraId="000006DF">
      <w:pPr>
        <w:numPr>
          <w:ilvl w:val="0"/>
          <w:numId w:val="4"/>
        </w:numPr>
        <w:ind w:left="720" w:hanging="360"/>
        <w:jc w:val="both"/>
      </w:pPr>
      <w:r w:rsidDel="00000000" w:rsidR="00000000" w:rsidRPr="00000000">
        <w:rPr>
          <w:rtl w:val="0"/>
        </w:rPr>
        <w:t xml:space="preserve">Реципиенты:</w:t>
      </w:r>
    </w:p>
    <w:p w:rsidR="00000000" w:rsidDel="00000000" w:rsidP="00000000" w:rsidRDefault="00000000" w:rsidRPr="00000000" w14:paraId="000006E0">
      <w:pPr>
        <w:numPr>
          <w:ilvl w:val="1"/>
          <w:numId w:val="4"/>
        </w:numPr>
        <w:ind w:left="1440" w:hanging="360"/>
        <w:jc w:val="both"/>
      </w:pPr>
      <w:r w:rsidDel="00000000" w:rsidR="00000000" w:rsidRPr="00000000">
        <w:rPr>
          <w:rtl w:val="0"/>
        </w:rPr>
        <w:t xml:space="preserve">Используется синхронизированные по возрасту мух (старые 40 дней, молодые — 4 дня после вылупления).</w:t>
      </w:r>
    </w:p>
    <w:p w:rsidR="00000000" w:rsidDel="00000000" w:rsidP="00000000" w:rsidRDefault="00000000" w:rsidRPr="00000000" w14:paraId="000006E1">
      <w:pPr>
        <w:numPr>
          <w:ilvl w:val="1"/>
          <w:numId w:val="4"/>
        </w:numPr>
        <w:ind w:left="1440" w:hanging="360"/>
        <w:jc w:val="both"/>
      </w:pPr>
      <w:r w:rsidDel="00000000" w:rsidR="00000000" w:rsidRPr="00000000">
        <w:rPr>
          <w:rtl w:val="0"/>
        </w:rPr>
        <w:t xml:space="preserve">Анестезия для микроинъекций CO₂ или охлаждение.</w:t>
      </w:r>
    </w:p>
    <w:p w:rsidR="00000000" w:rsidDel="00000000" w:rsidP="00000000" w:rsidRDefault="00000000" w:rsidRPr="00000000" w14:paraId="000006E2">
      <w:pPr>
        <w:numPr>
          <w:ilvl w:val="0"/>
          <w:numId w:val="4"/>
        </w:numPr>
        <w:ind w:left="720" w:hanging="360"/>
        <w:jc w:val="both"/>
      </w:pPr>
      <w:r w:rsidDel="00000000" w:rsidR="00000000" w:rsidRPr="00000000">
        <w:rPr>
          <w:rtl w:val="0"/>
        </w:rPr>
        <w:t xml:space="preserve">Инъекция клеток:</w:t>
      </w:r>
    </w:p>
    <w:p w:rsidR="00000000" w:rsidDel="00000000" w:rsidP="00000000" w:rsidRDefault="00000000" w:rsidRPr="00000000" w14:paraId="000006E3">
      <w:pPr>
        <w:numPr>
          <w:ilvl w:val="1"/>
          <w:numId w:val="4"/>
        </w:numPr>
        <w:ind w:left="1440" w:hanging="360"/>
        <w:jc w:val="both"/>
      </w:pPr>
      <w:r w:rsidDel="00000000" w:rsidR="00000000" w:rsidRPr="00000000">
        <w:rPr>
          <w:rtl w:val="0"/>
        </w:rPr>
        <w:t xml:space="preserve">Введение клеток в гемоцель (полость тела) с помощью микропипетки.</w:t>
      </w:r>
    </w:p>
    <w:p w:rsidR="00000000" w:rsidDel="00000000" w:rsidP="00000000" w:rsidRDefault="00000000" w:rsidRPr="00000000" w14:paraId="000006E4">
      <w:pPr>
        <w:numPr>
          <w:ilvl w:val="0"/>
          <w:numId w:val="4"/>
        </w:numPr>
        <w:ind w:left="720" w:hanging="360"/>
        <w:jc w:val="both"/>
      </w:pPr>
      <w:r w:rsidDel="00000000" w:rsidR="00000000" w:rsidRPr="00000000">
        <w:rPr>
          <w:rtl w:val="0"/>
        </w:rPr>
        <w:t xml:space="preserve">Анализ после трансплантации:</w:t>
      </w:r>
    </w:p>
    <w:p w:rsidR="00000000" w:rsidDel="00000000" w:rsidP="00000000" w:rsidRDefault="00000000" w:rsidRPr="00000000" w14:paraId="000006E5">
      <w:pPr>
        <w:numPr>
          <w:ilvl w:val="1"/>
          <w:numId w:val="4"/>
        </w:numPr>
        <w:ind w:left="1440" w:hanging="360"/>
        <w:jc w:val="both"/>
      </w:pPr>
      <w:r w:rsidDel="00000000" w:rsidR="00000000" w:rsidRPr="00000000">
        <w:rPr>
          <w:rtl w:val="0"/>
        </w:rPr>
        <w:t xml:space="preserve">Выживаемость реципиентов: Сравниваются кривые выживаемости между группами.</w:t>
      </w:r>
    </w:p>
    <w:p w:rsidR="00000000" w:rsidDel="00000000" w:rsidP="00000000" w:rsidRDefault="00000000" w:rsidRPr="00000000" w14:paraId="000006E6">
      <w:pPr>
        <w:numPr>
          <w:ilvl w:val="1"/>
          <w:numId w:val="4"/>
        </w:numPr>
        <w:ind w:left="1440" w:hanging="360"/>
        <w:jc w:val="both"/>
      </w:pPr>
      <w:r w:rsidDel="00000000" w:rsidR="00000000" w:rsidRPr="00000000">
        <w:rPr>
          <w:rtl w:val="0"/>
        </w:rPr>
        <w:t xml:space="preserve">Распространение клеток:</w:t>
      </w:r>
    </w:p>
    <w:p w:rsidR="00000000" w:rsidDel="00000000" w:rsidP="00000000" w:rsidRDefault="00000000" w:rsidRPr="00000000" w14:paraId="000006E7">
      <w:pPr>
        <w:numPr>
          <w:ilvl w:val="2"/>
          <w:numId w:val="4"/>
        </w:numPr>
        <w:ind w:left="2160" w:hanging="360"/>
        <w:jc w:val="both"/>
      </w:pPr>
      <w:r w:rsidDel="00000000" w:rsidR="00000000" w:rsidRPr="00000000">
        <w:rPr>
          <w:rtl w:val="0"/>
        </w:rPr>
        <w:t xml:space="preserve">Флуоресцентная микроскопия для GFP/RFP.</w:t>
      </w:r>
    </w:p>
    <w:p w:rsidR="00000000" w:rsidDel="00000000" w:rsidP="00000000" w:rsidRDefault="00000000" w:rsidRPr="00000000" w14:paraId="000006E8">
      <w:pPr>
        <w:numPr>
          <w:ilvl w:val="1"/>
          <w:numId w:val="4"/>
        </w:numPr>
        <w:ind w:left="1440" w:hanging="360"/>
        <w:jc w:val="both"/>
      </w:pPr>
      <w:r w:rsidDel="00000000" w:rsidR="00000000" w:rsidRPr="00000000">
        <w:rPr>
          <w:rtl w:val="0"/>
        </w:rPr>
        <w:t xml:space="preserve">Функциональные тесты:</w:t>
      </w:r>
    </w:p>
    <w:p w:rsidR="00000000" w:rsidDel="00000000" w:rsidP="00000000" w:rsidRDefault="00000000" w:rsidRPr="00000000" w14:paraId="000006E9">
      <w:pPr>
        <w:numPr>
          <w:ilvl w:val="2"/>
          <w:numId w:val="4"/>
        </w:numPr>
        <w:ind w:left="2160" w:hanging="360"/>
        <w:jc w:val="both"/>
      </w:pPr>
      <w:r w:rsidDel="00000000" w:rsidR="00000000" w:rsidRPr="00000000">
        <w:rPr>
          <w:rtl w:val="0"/>
        </w:rPr>
        <w:t xml:space="preserve">Проверка подвижности (тест на лазание), стрессоустойчивости (окислительный стресс).</w:t>
      </w:r>
    </w:p>
    <w:p w:rsidR="00000000" w:rsidDel="00000000" w:rsidP="00000000" w:rsidRDefault="00000000" w:rsidRPr="00000000" w14:paraId="000006EA">
      <w:pPr>
        <w:jc w:val="both"/>
        <w:rPr/>
      </w:pPr>
      <w:r w:rsidDel="00000000" w:rsidR="00000000" w:rsidRPr="00000000">
        <w:rPr>
          <w:rtl w:val="0"/>
        </w:rPr>
      </w:r>
    </w:p>
    <w:p w:rsidR="00000000" w:rsidDel="00000000" w:rsidP="00000000" w:rsidRDefault="00000000" w:rsidRPr="00000000" w14:paraId="000006EB">
      <w:pPr>
        <w:pStyle w:val="Heading3"/>
        <w:jc w:val="both"/>
        <w:rPr/>
      </w:pPr>
      <w:bookmarkStart w:colFirst="0" w:colLast="0" w:name="_g6k2pdn0xkzz" w:id="226"/>
      <w:bookmarkEnd w:id="226"/>
      <w:r w:rsidDel="00000000" w:rsidR="00000000" w:rsidRPr="00000000">
        <w:rPr>
          <w:rtl w:val="0"/>
        </w:rPr>
        <w:t xml:space="preserve">4.1.6 Критические контрольные эксперименты</w:t>
      </w:r>
    </w:p>
    <w:p w:rsidR="00000000" w:rsidDel="00000000" w:rsidP="00000000" w:rsidRDefault="00000000" w:rsidRPr="00000000" w14:paraId="000006EC">
      <w:pPr>
        <w:jc w:val="both"/>
        <w:rPr/>
      </w:pPr>
      <w:r w:rsidDel="00000000" w:rsidR="00000000" w:rsidRPr="00000000">
        <w:rPr>
          <w:rtl w:val="0"/>
        </w:rPr>
      </w:r>
    </w:p>
    <w:p w:rsidR="00000000" w:rsidDel="00000000" w:rsidP="00000000" w:rsidRDefault="00000000" w:rsidRPr="00000000" w14:paraId="000006ED">
      <w:pPr>
        <w:numPr>
          <w:ilvl w:val="0"/>
          <w:numId w:val="15"/>
        </w:numPr>
        <w:ind w:left="720" w:hanging="360"/>
        <w:jc w:val="both"/>
      </w:pPr>
      <w:r w:rsidDel="00000000" w:rsidR="00000000" w:rsidRPr="00000000">
        <w:rPr>
          <w:rtl w:val="0"/>
        </w:rPr>
        <w:t xml:space="preserve">Для совпадение генетического фона используется изогенная линия для доноров и реципиентов.</w:t>
      </w:r>
    </w:p>
    <w:p w:rsidR="00000000" w:rsidDel="00000000" w:rsidP="00000000" w:rsidRDefault="00000000" w:rsidRPr="00000000" w14:paraId="000006EE">
      <w:pPr>
        <w:numPr>
          <w:ilvl w:val="0"/>
          <w:numId w:val="15"/>
        </w:numPr>
        <w:ind w:left="720" w:hanging="360"/>
        <w:jc w:val="both"/>
      </w:pPr>
      <w:r w:rsidDel="00000000" w:rsidR="00000000" w:rsidRPr="00000000">
        <w:rPr>
          <w:rFonts w:ascii="Arial Unicode MS" w:cs="Arial Unicode MS" w:eastAsia="Arial Unicode MS" w:hAnsi="Arial Unicode MS"/>
          <w:rtl w:val="0"/>
        </w:rPr>
        <w:t xml:space="preserve">Для контроль половых различий транплантов в реципиенте проводится трансплантация XX → XX и X0 → X0 для исключения влияния половых хромосом.</w:t>
      </w:r>
    </w:p>
    <w:p w:rsidR="00000000" w:rsidDel="00000000" w:rsidP="00000000" w:rsidRDefault="00000000" w:rsidRPr="00000000" w14:paraId="000006EF">
      <w:pPr>
        <w:numPr>
          <w:ilvl w:val="0"/>
          <w:numId w:val="15"/>
        </w:numPr>
        <w:ind w:left="720" w:hanging="360"/>
        <w:jc w:val="both"/>
      </w:pPr>
      <w:r w:rsidDel="00000000" w:rsidR="00000000" w:rsidRPr="00000000">
        <w:rPr>
          <w:rtl w:val="0"/>
        </w:rPr>
        <w:t xml:space="preserve">Для проверки жизнеспособности донорских клеток исследуется выживаемость клеток in vitro перед трансплантацией.</w:t>
      </w:r>
    </w:p>
    <w:p w:rsidR="00000000" w:rsidDel="00000000" w:rsidP="00000000" w:rsidRDefault="00000000" w:rsidRPr="00000000" w14:paraId="000006F0">
      <w:pPr>
        <w:jc w:val="both"/>
        <w:rPr/>
      </w:pPr>
      <w:r w:rsidDel="00000000" w:rsidR="00000000" w:rsidRPr="00000000">
        <w:rPr>
          <w:rtl w:val="0"/>
        </w:rPr>
      </w:r>
    </w:p>
    <w:p w:rsidR="00000000" w:rsidDel="00000000" w:rsidP="00000000" w:rsidRDefault="00000000" w:rsidRPr="00000000" w14:paraId="000006F1">
      <w:pPr>
        <w:pStyle w:val="Heading3"/>
        <w:jc w:val="both"/>
        <w:rPr/>
      </w:pPr>
      <w:bookmarkStart w:colFirst="0" w:colLast="0" w:name="_qamek8lzbwsm" w:id="227"/>
      <w:bookmarkEnd w:id="227"/>
      <w:r w:rsidDel="00000000" w:rsidR="00000000" w:rsidRPr="00000000">
        <w:rPr>
          <w:rtl w:val="0"/>
        </w:rPr>
        <w:t xml:space="preserve">4.1.7 Интерпретация результатов</w:t>
      </w:r>
    </w:p>
    <w:p w:rsidR="00000000" w:rsidDel="00000000" w:rsidP="00000000" w:rsidRDefault="00000000" w:rsidRPr="00000000" w14:paraId="000006F2">
      <w:pPr>
        <w:jc w:val="both"/>
        <w:rPr/>
      </w:pPr>
      <w:r w:rsidDel="00000000" w:rsidR="00000000" w:rsidRPr="00000000">
        <w:rPr>
          <w:rtl w:val="0"/>
        </w:rPr>
      </w:r>
    </w:p>
    <w:p w:rsidR="00000000" w:rsidDel="00000000" w:rsidP="00000000" w:rsidRDefault="00000000" w:rsidRPr="00000000" w14:paraId="000006F3">
      <w:pPr>
        <w:numPr>
          <w:ilvl w:val="0"/>
          <w:numId w:val="45"/>
        </w:numPr>
        <w:ind w:left="720" w:hanging="360"/>
        <w:jc w:val="both"/>
      </w:pPr>
      <w:r w:rsidDel="00000000" w:rsidR="00000000" w:rsidRPr="00000000">
        <w:rPr>
          <w:rtl w:val="0"/>
        </w:rPr>
        <w:t xml:space="preserve">Улучшение выживаемости старых реципиентов:</w:t>
      </w:r>
    </w:p>
    <w:p w:rsidR="00000000" w:rsidDel="00000000" w:rsidP="00000000" w:rsidRDefault="00000000" w:rsidRPr="00000000" w14:paraId="000006F4">
      <w:pPr>
        <w:numPr>
          <w:ilvl w:val="1"/>
          <w:numId w:val="45"/>
        </w:numPr>
        <w:ind w:left="1440" w:hanging="360"/>
        <w:jc w:val="both"/>
      </w:pPr>
      <w:r w:rsidDel="00000000" w:rsidR="00000000" w:rsidRPr="00000000">
        <w:rPr>
          <w:rtl w:val="0"/>
        </w:rPr>
        <w:t xml:space="preserve">Если клетки с хронологически новыми центриолями продлевают жизнь старым мухам, это может указывать о передаче молодости.</w:t>
      </w:r>
    </w:p>
    <w:p w:rsidR="00000000" w:rsidDel="00000000" w:rsidP="00000000" w:rsidRDefault="00000000" w:rsidRPr="00000000" w14:paraId="000006F5">
      <w:pPr>
        <w:numPr>
          <w:ilvl w:val="0"/>
          <w:numId w:val="45"/>
        </w:numPr>
        <w:ind w:left="720" w:hanging="360"/>
        <w:jc w:val="both"/>
      </w:pPr>
      <w:r w:rsidDel="00000000" w:rsidR="00000000" w:rsidRPr="00000000">
        <w:rPr>
          <w:rtl w:val="0"/>
        </w:rPr>
        <w:t xml:space="preserve">Снижение выживаемости молодых реципиентов:</w:t>
      </w:r>
    </w:p>
    <w:p w:rsidR="00000000" w:rsidDel="00000000" w:rsidP="00000000" w:rsidRDefault="00000000" w:rsidRPr="00000000" w14:paraId="000006F6">
      <w:pPr>
        <w:numPr>
          <w:ilvl w:val="1"/>
          <w:numId w:val="45"/>
        </w:numPr>
        <w:ind w:left="1440" w:hanging="360"/>
        <w:jc w:val="both"/>
      </w:pPr>
      <w:r w:rsidDel="00000000" w:rsidR="00000000" w:rsidRPr="00000000">
        <w:rPr>
          <w:rtl w:val="0"/>
        </w:rPr>
        <w:t xml:space="preserve">Если клетки с хронологически старыми центриолями ухудшают выживаемость молодых мух, это может говорить о передаче старости.</w:t>
      </w:r>
    </w:p>
    <w:p w:rsidR="00000000" w:rsidDel="00000000" w:rsidP="00000000" w:rsidRDefault="00000000" w:rsidRPr="00000000" w14:paraId="000006F7">
      <w:pPr>
        <w:numPr>
          <w:ilvl w:val="0"/>
          <w:numId w:val="45"/>
        </w:numPr>
        <w:ind w:left="720" w:hanging="360"/>
        <w:jc w:val="both"/>
      </w:pPr>
      <w:r w:rsidDel="00000000" w:rsidR="00000000" w:rsidRPr="00000000">
        <w:rPr>
          <w:rtl w:val="0"/>
        </w:rPr>
        <w:t xml:space="preserve">Корреляция с интеграцией клеток:</w:t>
      </w:r>
    </w:p>
    <w:p w:rsidR="00000000" w:rsidDel="00000000" w:rsidP="00000000" w:rsidRDefault="00000000" w:rsidRPr="00000000" w14:paraId="000006F8">
      <w:pPr>
        <w:numPr>
          <w:ilvl w:val="1"/>
          <w:numId w:val="45"/>
        </w:numPr>
        <w:ind w:left="1440" w:hanging="360"/>
        <w:jc w:val="both"/>
      </w:pPr>
      <w:r w:rsidDel="00000000" w:rsidR="00000000" w:rsidRPr="00000000">
        <w:rPr>
          <w:rtl w:val="0"/>
        </w:rPr>
        <w:t xml:space="preserve">Количество выживших донорских клеток и время их существования можно связать с изменениями в выживаемости реципиентов.</w:t>
      </w:r>
    </w:p>
    <w:p w:rsidR="00000000" w:rsidDel="00000000" w:rsidP="00000000" w:rsidRDefault="00000000" w:rsidRPr="00000000" w14:paraId="000006F9">
      <w:pPr>
        <w:jc w:val="both"/>
        <w:rPr/>
      </w:pPr>
      <w:r w:rsidDel="00000000" w:rsidR="00000000" w:rsidRPr="00000000">
        <w:rPr>
          <w:rtl w:val="0"/>
        </w:rPr>
      </w:r>
    </w:p>
    <w:p w:rsidR="00000000" w:rsidDel="00000000" w:rsidP="00000000" w:rsidRDefault="00000000" w:rsidRPr="00000000" w14:paraId="000006FA">
      <w:pPr>
        <w:pStyle w:val="Heading3"/>
        <w:jc w:val="both"/>
        <w:rPr/>
      </w:pPr>
      <w:bookmarkStart w:colFirst="0" w:colLast="0" w:name="_av8ue0sh2cdi" w:id="228"/>
      <w:bookmarkEnd w:id="228"/>
      <w:r w:rsidDel="00000000" w:rsidR="00000000" w:rsidRPr="00000000">
        <w:rPr>
          <w:rtl w:val="0"/>
        </w:rPr>
        <w:t xml:space="preserve">4.1.8 Потенциальные проблемы</w:t>
      </w:r>
    </w:p>
    <w:p w:rsidR="00000000" w:rsidDel="00000000" w:rsidP="00000000" w:rsidRDefault="00000000" w:rsidRPr="00000000" w14:paraId="000006FB">
      <w:pPr>
        <w:jc w:val="both"/>
        <w:rPr/>
      </w:pPr>
      <w:r w:rsidDel="00000000" w:rsidR="00000000" w:rsidRPr="00000000">
        <w:rPr>
          <w:rtl w:val="0"/>
        </w:rPr>
      </w:r>
    </w:p>
    <w:p w:rsidR="00000000" w:rsidDel="00000000" w:rsidP="00000000" w:rsidRDefault="00000000" w:rsidRPr="00000000" w14:paraId="000006FC">
      <w:pPr>
        <w:numPr>
          <w:ilvl w:val="0"/>
          <w:numId w:val="2"/>
        </w:numPr>
        <w:ind w:left="720" w:hanging="360"/>
        <w:jc w:val="both"/>
      </w:pPr>
      <w:r w:rsidDel="00000000" w:rsidR="00000000" w:rsidRPr="00000000">
        <w:rPr>
          <w:rtl w:val="0"/>
        </w:rPr>
        <w:t xml:space="preserve">Иммунное отторжение: Инкапсуляция донорских клеток у реципиентов с нормальным иммунитетом.</w:t>
      </w:r>
    </w:p>
    <w:p w:rsidR="00000000" w:rsidDel="00000000" w:rsidP="00000000" w:rsidRDefault="00000000" w:rsidRPr="00000000" w14:paraId="000006FD">
      <w:pPr>
        <w:numPr>
          <w:ilvl w:val="0"/>
          <w:numId w:val="2"/>
        </w:numPr>
        <w:ind w:left="720" w:hanging="360"/>
        <w:jc w:val="both"/>
      </w:pPr>
      <w:r w:rsidDel="00000000" w:rsidR="00000000" w:rsidRPr="00000000">
        <w:rPr>
          <w:rtl w:val="0"/>
        </w:rPr>
        <w:t xml:space="preserve">Дозовая компенсация X-хромосом: Клетки XX в самцах (X0) могут испытывать стресс из-за дисбаланса экспрессии генов.</w:t>
      </w:r>
    </w:p>
    <w:p w:rsidR="00000000" w:rsidDel="00000000" w:rsidP="00000000" w:rsidRDefault="00000000" w:rsidRPr="00000000" w14:paraId="000006FE">
      <w:pPr>
        <w:numPr>
          <w:ilvl w:val="0"/>
          <w:numId w:val="2"/>
        </w:numPr>
        <w:ind w:left="720" w:hanging="360"/>
        <w:jc w:val="both"/>
      </w:pPr>
      <w:r w:rsidDel="00000000" w:rsidR="00000000" w:rsidRPr="00000000">
        <w:rPr>
          <w:rtl w:val="0"/>
        </w:rPr>
        <w:t xml:space="preserve">Возрастные изменения микроокружения: Старые ткани могут быть менее восприимчивы к интеграции молодых клеток или наоборот.</w:t>
      </w:r>
    </w:p>
    <w:p w:rsidR="00000000" w:rsidDel="00000000" w:rsidP="00000000" w:rsidRDefault="00000000" w:rsidRPr="00000000" w14:paraId="000006FF">
      <w:pPr>
        <w:jc w:val="both"/>
        <w:rPr/>
      </w:pPr>
      <w:r w:rsidDel="00000000" w:rsidR="00000000" w:rsidRPr="00000000">
        <w:rPr>
          <w:rtl w:val="0"/>
        </w:rPr>
      </w:r>
    </w:p>
    <w:p w:rsidR="00000000" w:rsidDel="00000000" w:rsidP="00000000" w:rsidRDefault="00000000" w:rsidRPr="00000000" w14:paraId="00000700">
      <w:pPr>
        <w:pStyle w:val="Heading3"/>
        <w:jc w:val="both"/>
        <w:rPr/>
      </w:pPr>
      <w:bookmarkStart w:colFirst="0" w:colLast="0" w:name="_vwz645aowqnr" w:id="229"/>
      <w:bookmarkEnd w:id="229"/>
      <w:r w:rsidDel="00000000" w:rsidR="00000000" w:rsidRPr="00000000">
        <w:rPr>
          <w:rtl w:val="0"/>
        </w:rPr>
        <w:t xml:space="preserve">4.1.9 Заключение</w:t>
      </w:r>
    </w:p>
    <w:p w:rsidR="00000000" w:rsidDel="00000000" w:rsidP="00000000" w:rsidRDefault="00000000" w:rsidRPr="00000000" w14:paraId="00000701">
      <w:pPr>
        <w:jc w:val="both"/>
        <w:rPr/>
      </w:pPr>
      <w:r w:rsidDel="00000000" w:rsidR="00000000" w:rsidRPr="00000000">
        <w:rPr>
          <w:rtl w:val="0"/>
        </w:rPr>
      </w:r>
    </w:p>
    <w:p w:rsidR="00000000" w:rsidDel="00000000" w:rsidP="00000000" w:rsidRDefault="00000000" w:rsidRPr="00000000" w14:paraId="00000702">
      <w:pPr>
        <w:jc w:val="both"/>
        <w:rPr/>
      </w:pPr>
      <w:r w:rsidDel="00000000" w:rsidR="00000000" w:rsidRPr="00000000">
        <w:rPr>
          <w:rtl w:val="0"/>
        </w:rPr>
        <w:t xml:space="preserve">Этот подход позволяет изучить, как хронологический возраст центриолей донорских клеток влияет на выживаемость реципиентов, используя половые хромосомы для отслеживания. Для успеха эксперимента критически важны:</w:t>
      </w:r>
    </w:p>
    <w:p w:rsidR="00000000" w:rsidDel="00000000" w:rsidP="00000000" w:rsidRDefault="00000000" w:rsidRPr="00000000" w14:paraId="00000703">
      <w:pPr>
        <w:jc w:val="both"/>
        <w:rPr/>
      </w:pPr>
      <w:r w:rsidDel="00000000" w:rsidR="00000000" w:rsidRPr="00000000">
        <w:rPr>
          <w:rtl w:val="0"/>
        </w:rPr>
      </w:r>
    </w:p>
    <w:p w:rsidR="00000000" w:rsidDel="00000000" w:rsidP="00000000" w:rsidRDefault="00000000" w:rsidRPr="00000000" w14:paraId="00000704">
      <w:pPr>
        <w:numPr>
          <w:ilvl w:val="0"/>
          <w:numId w:val="47"/>
        </w:numPr>
        <w:ind w:left="720" w:hanging="360"/>
        <w:jc w:val="both"/>
      </w:pPr>
      <w:r w:rsidDel="00000000" w:rsidR="00000000" w:rsidRPr="00000000">
        <w:rPr>
          <w:rtl w:val="0"/>
        </w:rPr>
        <w:t xml:space="preserve">Контроль иммунного ответа.</w:t>
      </w:r>
    </w:p>
    <w:p w:rsidR="00000000" w:rsidDel="00000000" w:rsidP="00000000" w:rsidRDefault="00000000" w:rsidRPr="00000000" w14:paraId="00000705">
      <w:pPr>
        <w:numPr>
          <w:ilvl w:val="0"/>
          <w:numId w:val="47"/>
        </w:numPr>
        <w:ind w:left="720" w:hanging="360"/>
        <w:jc w:val="both"/>
      </w:pPr>
      <w:r w:rsidDel="00000000" w:rsidR="00000000" w:rsidRPr="00000000">
        <w:rPr>
          <w:rtl w:val="0"/>
        </w:rPr>
        <w:t xml:space="preserve">Точное мечение клеток.</w:t>
      </w:r>
    </w:p>
    <w:p w:rsidR="00000000" w:rsidDel="00000000" w:rsidP="00000000" w:rsidRDefault="00000000" w:rsidRPr="00000000" w14:paraId="00000706">
      <w:pPr>
        <w:numPr>
          <w:ilvl w:val="0"/>
          <w:numId w:val="47"/>
        </w:numPr>
        <w:ind w:left="720" w:hanging="360"/>
        <w:jc w:val="both"/>
      </w:pPr>
      <w:r w:rsidDel="00000000" w:rsidR="00000000" w:rsidRPr="00000000">
        <w:rPr>
          <w:rtl w:val="0"/>
        </w:rPr>
        <w:t xml:space="preserve">Строгие контрольные группы.</w:t>
      </w:r>
    </w:p>
    <w:p w:rsidR="00000000" w:rsidDel="00000000" w:rsidP="00000000" w:rsidRDefault="00000000" w:rsidRPr="00000000" w14:paraId="00000707">
      <w:pPr>
        <w:jc w:val="both"/>
        <w:rPr>
          <w:rFonts w:ascii="Roboto" w:cs="Roboto" w:eastAsia="Roboto" w:hAnsi="Roboto"/>
          <w:color w:val="404040"/>
          <w:sz w:val="24"/>
          <w:szCs w:val="24"/>
        </w:rPr>
      </w:pPr>
      <w:r w:rsidDel="00000000" w:rsidR="00000000" w:rsidRPr="00000000">
        <w:rPr>
          <w:rtl w:val="0"/>
        </w:rPr>
        <w:br w:type="textWrapping"/>
        <w:t xml:space="preserve">Результаты могут пролить свет на механизмы старения и потенциал клеточной терапии у дрозофил.</w:t>
      </w:r>
      <w:r w:rsidDel="00000000" w:rsidR="00000000" w:rsidRPr="00000000">
        <w:rPr>
          <w:rtl w:val="0"/>
        </w:rPr>
      </w:r>
    </w:p>
    <w:p w:rsidR="00000000" w:rsidDel="00000000" w:rsidP="00000000" w:rsidRDefault="00000000" w:rsidRPr="00000000" w14:paraId="00000708">
      <w:pPr>
        <w:jc w:val="both"/>
        <w:rPr/>
      </w:pPr>
      <w:r w:rsidDel="00000000" w:rsidR="00000000" w:rsidRPr="00000000">
        <w:rPr>
          <w:rtl w:val="0"/>
        </w:rPr>
      </w:r>
    </w:p>
    <w:p w:rsidR="00000000" w:rsidDel="00000000" w:rsidP="00000000" w:rsidRDefault="00000000" w:rsidRPr="00000000" w14:paraId="00000709">
      <w:pPr>
        <w:pStyle w:val="Heading6"/>
        <w:jc w:val="both"/>
        <w:rPr/>
      </w:pPr>
      <w:bookmarkStart w:colFirst="0" w:colLast="0" w:name="_9jtntwgvczfd" w:id="230"/>
      <w:bookmarkEnd w:id="230"/>
      <w:r w:rsidDel="00000000" w:rsidR="00000000" w:rsidRPr="00000000">
        <w:rPr>
          <w:rtl w:val="0"/>
        </w:rPr>
        <w:br w:type="textWrapping"/>
        <w:t xml:space="preserve">4.2 Подготовка образцов</w:t>
      </w:r>
    </w:p>
    <w:p w:rsidR="00000000" w:rsidDel="00000000" w:rsidP="00000000" w:rsidRDefault="00000000" w:rsidRPr="00000000" w14:paraId="0000070A">
      <w:pPr>
        <w:jc w:val="both"/>
        <w:rPr/>
      </w:pPr>
      <w:r w:rsidDel="00000000" w:rsidR="00000000" w:rsidRPr="00000000">
        <w:rPr>
          <w:rtl w:val="0"/>
        </w:rPr>
        <w:br w:type="textWrapping"/>
        <w:t xml:space="preserve">Типы клеток и используемые условия.</w:t>
      </w:r>
    </w:p>
    <w:p w:rsidR="00000000" w:rsidDel="00000000" w:rsidP="00000000" w:rsidRDefault="00000000" w:rsidRPr="00000000" w14:paraId="0000070B">
      <w:pPr>
        <w:pStyle w:val="Heading6"/>
        <w:jc w:val="both"/>
        <w:rPr/>
      </w:pPr>
      <w:bookmarkStart w:colFirst="0" w:colLast="0" w:name="_j7mc3ilne0n4" w:id="231"/>
      <w:bookmarkEnd w:id="231"/>
      <w:r w:rsidDel="00000000" w:rsidR="00000000" w:rsidRPr="00000000">
        <w:rPr>
          <w:rtl w:val="0"/>
        </w:rPr>
        <w:br w:type="textWrapping"/>
        <w:t xml:space="preserve">4.3 Методы исследования центриолей</w:t>
      </w:r>
    </w:p>
    <w:p w:rsidR="00000000" w:rsidDel="00000000" w:rsidP="00000000" w:rsidRDefault="00000000" w:rsidRPr="00000000" w14:paraId="0000070C">
      <w:pPr>
        <w:jc w:val="both"/>
        <w:rPr/>
      </w:pPr>
      <w:r w:rsidDel="00000000" w:rsidR="00000000" w:rsidRPr="00000000">
        <w:rPr>
          <w:rtl w:val="0"/>
        </w:rPr>
        <w:br w:type="textWrapping"/>
        <w:t xml:space="preserve">Методы визуализации (например, суперразрешающая микроскопия).</w:t>
        <w:br w:type="textWrapping"/>
        <w:t xml:space="preserve">Молекулярные и генетические инструменты.</w:t>
      </w:r>
    </w:p>
    <w:p w:rsidR="00000000" w:rsidDel="00000000" w:rsidP="00000000" w:rsidRDefault="00000000" w:rsidRPr="00000000" w14:paraId="0000070D">
      <w:pPr>
        <w:pStyle w:val="Heading6"/>
        <w:jc w:val="both"/>
        <w:rPr/>
      </w:pPr>
      <w:bookmarkStart w:colFirst="0" w:colLast="0" w:name="_ej5kaqaayg25" w:id="232"/>
      <w:bookmarkEnd w:id="232"/>
      <w:r w:rsidDel="00000000" w:rsidR="00000000" w:rsidRPr="00000000">
        <w:rPr>
          <w:rtl w:val="0"/>
        </w:rPr>
        <w:br w:type="textWrapping"/>
        <w:t xml:space="preserve">4.4 Анализ данных</w:t>
      </w:r>
    </w:p>
    <w:p w:rsidR="00000000" w:rsidDel="00000000" w:rsidP="00000000" w:rsidRDefault="00000000" w:rsidRPr="00000000" w14:paraId="0000070E">
      <w:pPr>
        <w:jc w:val="both"/>
        <w:rPr/>
      </w:pPr>
      <w:r w:rsidDel="00000000" w:rsidR="00000000" w:rsidRPr="00000000">
        <w:rPr>
          <w:rtl w:val="0"/>
        </w:rPr>
        <w:br w:type="textWrapping"/>
        <w:t xml:space="preserve">Используемые статистические и вычислительные инструменты.</w:t>
      </w:r>
    </w:p>
    <w:p w:rsidR="00000000" w:rsidDel="00000000" w:rsidP="00000000" w:rsidRDefault="00000000" w:rsidRPr="00000000" w14:paraId="0000070F">
      <w:pPr>
        <w:pStyle w:val="Heading6"/>
        <w:jc w:val="both"/>
        <w:rPr/>
      </w:pPr>
      <w:bookmarkStart w:colFirst="0" w:colLast="0" w:name="_o2vmrca2mdrs" w:id="233"/>
      <w:bookmarkEnd w:id="233"/>
      <w:r w:rsidDel="00000000" w:rsidR="00000000" w:rsidRPr="00000000">
        <w:rPr>
          <w:rtl w:val="0"/>
        </w:rPr>
        <w:br w:type="textWrapping"/>
        <w:t xml:space="preserve">4.5 Этические соображения</w:t>
      </w:r>
    </w:p>
    <w:p w:rsidR="00000000" w:rsidDel="00000000" w:rsidP="00000000" w:rsidRDefault="00000000" w:rsidRPr="00000000" w14:paraId="00000710">
      <w:pPr>
        <w:jc w:val="both"/>
        <w:rPr/>
      </w:pPr>
      <w:r w:rsidDel="00000000" w:rsidR="00000000" w:rsidRPr="00000000">
        <w:rPr>
          <w:rtl w:val="0"/>
        </w:rPr>
      </w:r>
    </w:p>
    <w:p w:rsidR="00000000" w:rsidDel="00000000" w:rsidP="00000000" w:rsidRDefault="00000000" w:rsidRPr="00000000" w14:paraId="00000711">
      <w:pPr>
        <w:pStyle w:val="Heading1"/>
        <w:jc w:val="both"/>
        <w:rPr/>
      </w:pPr>
      <w:bookmarkStart w:colFirst="0" w:colLast="0" w:name="_djrrq9iw5h3y" w:id="234"/>
      <w:bookmarkEnd w:id="234"/>
      <w:r w:rsidDel="00000000" w:rsidR="00000000" w:rsidRPr="00000000">
        <w:rPr>
          <w:rtl w:val="0"/>
        </w:rPr>
        <w:t xml:space="preserve">Глава 5: Результаты</w:t>
      </w:r>
    </w:p>
    <w:p w:rsidR="00000000" w:rsidDel="00000000" w:rsidP="00000000" w:rsidRDefault="00000000" w:rsidRPr="00000000" w14:paraId="00000712">
      <w:pPr>
        <w:jc w:val="both"/>
        <w:rPr/>
      </w:pPr>
      <w:r w:rsidDel="00000000" w:rsidR="00000000" w:rsidRPr="00000000">
        <w:rPr>
          <w:rtl w:val="0"/>
        </w:rPr>
      </w:r>
    </w:p>
    <w:p w:rsidR="00000000" w:rsidDel="00000000" w:rsidP="00000000" w:rsidRDefault="00000000" w:rsidRPr="00000000" w14:paraId="00000713">
      <w:pPr>
        <w:jc w:val="both"/>
        <w:rPr/>
      </w:pPr>
      <w:r w:rsidDel="00000000" w:rsidR="00000000" w:rsidRPr="00000000">
        <w:rPr>
          <w:rtl w:val="0"/>
        </w:rPr>
        <w:t xml:space="preserve">5.1 Асимметрия центриолей и дифференциация</w:t>
      </w:r>
    </w:p>
    <w:p w:rsidR="00000000" w:rsidDel="00000000" w:rsidP="00000000" w:rsidRDefault="00000000" w:rsidRPr="00000000" w14:paraId="00000714">
      <w:pPr>
        <w:jc w:val="both"/>
        <w:rPr/>
      </w:pPr>
      <w:r w:rsidDel="00000000" w:rsidR="00000000" w:rsidRPr="00000000">
        <w:rPr>
          <w:rtl w:val="0"/>
        </w:rPr>
        <w:br w:type="textWrapping"/>
        <w:t xml:space="preserve">Наблюдения и результаты по динамике центриолей.</w:t>
      </w:r>
    </w:p>
    <w:p w:rsidR="00000000" w:rsidDel="00000000" w:rsidP="00000000" w:rsidRDefault="00000000" w:rsidRPr="00000000" w14:paraId="00000715">
      <w:pPr>
        <w:jc w:val="both"/>
        <w:rPr/>
      </w:pPr>
      <w:r w:rsidDel="00000000" w:rsidR="00000000" w:rsidRPr="00000000">
        <w:rPr>
          <w:rtl w:val="0"/>
        </w:rPr>
        <w:br w:type="textWrapping"/>
        <w:t xml:space="preserve">5.2 Центриоли и начало предела Хейфлика</w:t>
      </w:r>
    </w:p>
    <w:p w:rsidR="00000000" w:rsidDel="00000000" w:rsidP="00000000" w:rsidRDefault="00000000" w:rsidRPr="00000000" w14:paraId="00000716">
      <w:pPr>
        <w:jc w:val="both"/>
        <w:rPr/>
      </w:pPr>
      <w:r w:rsidDel="00000000" w:rsidR="00000000" w:rsidRPr="00000000">
        <w:rPr>
          <w:rtl w:val="0"/>
        </w:rPr>
        <w:br w:type="textWrapping"/>
        <w:t xml:space="preserve">Доказательства вовлеченности центриолей в клеточное старение.</w:t>
      </w:r>
    </w:p>
    <w:p w:rsidR="00000000" w:rsidDel="00000000" w:rsidP="00000000" w:rsidRDefault="00000000" w:rsidRPr="00000000" w14:paraId="00000717">
      <w:pPr>
        <w:jc w:val="both"/>
        <w:rPr/>
      </w:pPr>
      <w:r w:rsidDel="00000000" w:rsidR="00000000" w:rsidRPr="00000000">
        <w:rPr>
          <w:rtl w:val="0"/>
        </w:rPr>
        <w:br w:type="textWrapping"/>
        <w:t xml:space="preserve">5.3 Сравнительный анализ с существующими моделями</w:t>
      </w:r>
    </w:p>
    <w:p w:rsidR="00000000" w:rsidDel="00000000" w:rsidP="00000000" w:rsidRDefault="00000000" w:rsidRPr="00000000" w14:paraId="00000718">
      <w:pPr>
        <w:jc w:val="both"/>
        <w:rPr/>
      </w:pPr>
      <w:r w:rsidDel="00000000" w:rsidR="00000000" w:rsidRPr="00000000">
        <w:rPr>
          <w:rtl w:val="0"/>
        </w:rPr>
        <w:br w:type="textWrapping"/>
        <w:t xml:space="preserve">5.4 Статистическая проверка результатов</w:t>
      </w:r>
    </w:p>
    <w:p w:rsidR="00000000" w:rsidDel="00000000" w:rsidP="00000000" w:rsidRDefault="00000000" w:rsidRPr="00000000" w14:paraId="00000719">
      <w:pPr>
        <w:jc w:val="both"/>
        <w:rPr/>
      </w:pPr>
      <w:r w:rsidDel="00000000" w:rsidR="00000000" w:rsidRPr="00000000">
        <w:rPr>
          <w:rtl w:val="0"/>
        </w:rPr>
      </w:r>
    </w:p>
    <w:p w:rsidR="00000000" w:rsidDel="00000000" w:rsidP="00000000" w:rsidRDefault="00000000" w:rsidRPr="00000000" w14:paraId="0000071A">
      <w:pPr>
        <w:pStyle w:val="Heading1"/>
        <w:jc w:val="both"/>
        <w:rPr/>
      </w:pPr>
      <w:bookmarkStart w:colFirst="0" w:colLast="0" w:name="_50x7xwjhq4f2" w:id="235"/>
      <w:bookmarkEnd w:id="235"/>
      <w:r w:rsidDel="00000000" w:rsidR="00000000" w:rsidRPr="00000000">
        <w:rPr>
          <w:rtl w:val="0"/>
        </w:rPr>
        <w:t xml:space="preserve">Глава 6: Обсуждение</w:t>
      </w:r>
    </w:p>
    <w:p w:rsidR="00000000" w:rsidDel="00000000" w:rsidP="00000000" w:rsidRDefault="00000000" w:rsidRPr="00000000" w14:paraId="0000071B">
      <w:pPr>
        <w:pStyle w:val="Heading6"/>
        <w:jc w:val="both"/>
        <w:rPr/>
      </w:pPr>
      <w:bookmarkStart w:colFirst="0" w:colLast="0" w:name="_89f4vsowm38" w:id="236"/>
      <w:bookmarkEnd w:id="236"/>
      <w:r w:rsidDel="00000000" w:rsidR="00000000" w:rsidRPr="00000000">
        <w:rPr>
          <w:rtl w:val="0"/>
        </w:rPr>
        <w:br w:type="textWrapping"/>
        <w:t xml:space="preserve">6.1 Центриолярная теория старения</w:t>
        <w:br w:type="textWrapping"/>
      </w:r>
    </w:p>
    <w:p w:rsidR="00000000" w:rsidDel="00000000" w:rsidP="00000000" w:rsidRDefault="00000000" w:rsidRPr="00000000" w14:paraId="0000071C">
      <w:pPr>
        <w:jc w:val="both"/>
        <w:rPr/>
      </w:pPr>
      <w:r w:rsidDel="00000000" w:rsidR="00000000" w:rsidRPr="00000000">
        <w:rPr>
          <w:rtl w:val="0"/>
        </w:rPr>
        <w:t xml:space="preserve">Как результаты поддерживают или оспаривают существующие теории.</w:t>
      </w:r>
    </w:p>
    <w:p w:rsidR="00000000" w:rsidDel="00000000" w:rsidP="00000000" w:rsidRDefault="00000000" w:rsidRPr="00000000" w14:paraId="0000071D">
      <w:pPr>
        <w:jc w:val="both"/>
        <w:rPr/>
      </w:pPr>
      <w:r w:rsidDel="00000000" w:rsidR="00000000" w:rsidRPr="00000000">
        <w:rPr>
          <w:rtl w:val="0"/>
        </w:rPr>
      </w:r>
    </w:p>
    <w:p w:rsidR="00000000" w:rsidDel="00000000" w:rsidP="00000000" w:rsidRDefault="00000000" w:rsidRPr="00000000" w14:paraId="0000071E">
      <w:pPr>
        <w:jc w:val="both"/>
        <w:rPr/>
      </w:pPr>
      <w:r w:rsidDel="00000000" w:rsidR="00000000" w:rsidRPr="00000000">
        <w:rPr>
          <w:rtl w:val="0"/>
        </w:rPr>
      </w:r>
    </w:p>
    <w:p w:rsidR="00000000" w:rsidDel="00000000" w:rsidP="00000000" w:rsidRDefault="00000000" w:rsidRPr="00000000" w14:paraId="0000071F">
      <w:pPr>
        <w:jc w:val="both"/>
        <w:rPr/>
      </w:pPr>
      <w:r w:rsidDel="00000000" w:rsidR="00000000" w:rsidRPr="00000000">
        <w:rPr>
          <w:rtl w:val="0"/>
        </w:rPr>
      </w:r>
    </w:p>
    <w:p w:rsidR="00000000" w:rsidDel="00000000" w:rsidP="00000000" w:rsidRDefault="00000000" w:rsidRPr="00000000" w14:paraId="00000720">
      <w:pPr>
        <w:pStyle w:val="Heading6"/>
        <w:jc w:val="both"/>
        <w:rPr/>
      </w:pPr>
      <w:bookmarkStart w:colFirst="0" w:colLast="0" w:name="_x6ovlb1c0x5f" w:id="237"/>
      <w:bookmarkEnd w:id="237"/>
      <w:r w:rsidDel="00000000" w:rsidR="00000000" w:rsidRPr="00000000">
        <w:rPr>
          <w:rtl w:val="0"/>
        </w:rPr>
        <w:t xml:space="preserve">6.2 Центриолярная теория дифференциации</w:t>
      </w:r>
    </w:p>
    <w:p w:rsidR="00000000" w:rsidDel="00000000" w:rsidP="00000000" w:rsidRDefault="00000000" w:rsidRPr="00000000" w14:paraId="00000721">
      <w:pPr>
        <w:jc w:val="both"/>
        <w:rPr/>
      </w:pPr>
      <w:r w:rsidDel="00000000" w:rsidR="00000000" w:rsidRPr="00000000">
        <w:rPr>
          <w:rtl w:val="0"/>
        </w:rPr>
      </w:r>
    </w:p>
    <w:p w:rsidR="00000000" w:rsidDel="00000000" w:rsidP="00000000" w:rsidRDefault="00000000" w:rsidRPr="00000000" w14:paraId="00000722">
      <w:pPr>
        <w:jc w:val="both"/>
        <w:rPr/>
      </w:pPr>
      <w:r w:rsidDel="00000000" w:rsidR="00000000" w:rsidRPr="00000000">
        <w:rPr>
          <w:rtl w:val="0"/>
        </w:rPr>
        <w:t xml:space="preserve">Безцентриолярные клетки тотипотентны и прекрасно делятся без них. В чем же биологический смысл центриолей, сохраняя которые организм накапливает энтропию, понижает функциональность, стареет и умирает. Факт, что центриоли могут быть легко элиминированы, но в клетках, которые не имеют терминальной дифференциации необычайно они стабильны и не элиминируются. Действительно, в то время как цитоплазматические микротрубочки динамичны и разбираются при обработке нокодазолом или холодом, это не относится к центриолярным микротрубочкам, которые не подвергаются динамической нестабильности и остаются неповрежденными в условиях, которые разбирают цитоплазматические микротрубочки (Inoué, S., &amp; Sato, H., 1967). Более того, аксонема первичных ресничек, которая формируется центриолями и также несет 9-кратные структуры микротрубочек, динамична, часто разбираясь в каждом клеточном цикле, в то время как центриоль сохраняется (Kasahara, K., &amp; Inagaki, M., 2021). Аналогично, после оплодотворения часто аксонема сперматозоида включается в зиготу, но затем разбирается, тогда как центриоли остаются неповрежденными (Fechter et al., 1996). Более того, в то время как димеры α /β-тубулина демонстрируют высокую текучесть в цитоплазматических микротрубочках (Saxton et al., 1984), они не претерпевают видимого оборота в течение одного клеточного цикла в центриолях человеческих клеток. Соответственно, уже существующие центриоли не устраняются в течение нескольких дней после того, как образование новых центриолей было заблокировано ингибитором Plk4 центриноном в p53-отрицательных человеческих клетках (Wong et al., 2015). Повторяя эти результаты, центриоли, полученные из спермы, помеченные β-тубулином::GFP, сохраняют флуоресценцию в течение нескольких клеточных циклов в полученных эмбрионах C. elegans (Balestra et al., 2015). Аналогичным образом, уровни SAS-6::GFP и GFP::SAS-4, вносимых спермой, остаются по существу неизменными, что указывает на то, что не только составляющие микротрубочки, но и основные белки центриолей стабильны после включения в центриоли.</w:t>
      </w:r>
    </w:p>
    <w:p w:rsidR="00000000" w:rsidDel="00000000" w:rsidP="00000000" w:rsidRDefault="00000000" w:rsidRPr="00000000" w14:paraId="00000723">
      <w:pPr>
        <w:jc w:val="both"/>
        <w:rPr/>
      </w:pPr>
      <w:r w:rsidDel="00000000" w:rsidR="00000000" w:rsidRPr="00000000">
        <w:rPr>
          <w:rtl w:val="0"/>
        </w:rPr>
      </w:r>
    </w:p>
    <w:p w:rsidR="00000000" w:rsidDel="00000000" w:rsidP="00000000" w:rsidRDefault="00000000" w:rsidRPr="00000000" w14:paraId="00000724">
      <w:pPr>
        <w:jc w:val="both"/>
        <w:rPr/>
      </w:pPr>
      <w:r w:rsidDel="00000000" w:rsidR="00000000" w:rsidRPr="00000000">
        <w:rPr>
          <w:rtl w:val="0"/>
        </w:rPr>
        <w:t xml:space="preserve">Очевидно, что в клетках, не имеющих терминальной дифференциации, они очень нужны- согласно Центриолярной теории дифференциации, с центриолями связаны индукторы необратимой дифференциации. И пока индукторы необратимой дифференциации полностью и поочередно не высвободятся в потомках, центриоли нужны как транспорт и распределяющая структура для индукторов.</w:t>
      </w:r>
    </w:p>
    <w:p w:rsidR="00000000" w:rsidDel="00000000" w:rsidP="00000000" w:rsidRDefault="00000000" w:rsidRPr="00000000" w14:paraId="00000725">
      <w:pPr>
        <w:jc w:val="both"/>
        <w:rPr/>
      </w:pPr>
      <w:r w:rsidDel="00000000" w:rsidR="00000000" w:rsidRPr="00000000">
        <w:rPr>
          <w:rtl w:val="0"/>
        </w:rPr>
      </w:r>
    </w:p>
    <w:p w:rsidR="00000000" w:rsidDel="00000000" w:rsidP="00000000" w:rsidRDefault="00000000" w:rsidRPr="00000000" w14:paraId="00000726">
      <w:pPr>
        <w:jc w:val="both"/>
        <w:rPr/>
      </w:pPr>
      <w:r w:rsidDel="00000000" w:rsidR="00000000" w:rsidRPr="00000000">
        <w:rPr>
          <w:rtl w:val="0"/>
        </w:rPr>
      </w:r>
    </w:p>
    <w:p w:rsidR="00000000" w:rsidDel="00000000" w:rsidP="00000000" w:rsidRDefault="00000000" w:rsidRPr="00000000" w14:paraId="00000727">
      <w:pPr>
        <w:jc w:val="both"/>
        <w:rPr/>
      </w:pPr>
      <w:r w:rsidDel="00000000" w:rsidR="00000000" w:rsidRPr="00000000">
        <w:rPr>
          <w:rtl w:val="0"/>
        </w:rPr>
        <w:t xml:space="preserve">Интеграция результатов с известными механизмами старения.</w:t>
      </w:r>
    </w:p>
    <w:p w:rsidR="00000000" w:rsidDel="00000000" w:rsidP="00000000" w:rsidRDefault="00000000" w:rsidRPr="00000000" w14:paraId="00000728">
      <w:pPr>
        <w:pStyle w:val="Heading6"/>
        <w:jc w:val="both"/>
        <w:rPr/>
      </w:pPr>
      <w:bookmarkStart w:colFirst="0" w:colLast="0" w:name="_3lpcwzd6qlo4" w:id="238"/>
      <w:bookmarkEnd w:id="238"/>
      <w:r w:rsidDel="00000000" w:rsidR="00000000" w:rsidRPr="00000000">
        <w:rPr>
          <w:rtl w:val="0"/>
        </w:rPr>
        <w:br w:type="textWrapping"/>
        <w:t xml:space="preserve">6.3 Последствия для клеточного омоложения и терапии</w:t>
      </w:r>
    </w:p>
    <w:p w:rsidR="00000000" w:rsidDel="00000000" w:rsidP="00000000" w:rsidRDefault="00000000" w:rsidRPr="00000000" w14:paraId="00000729">
      <w:pPr>
        <w:jc w:val="both"/>
        <w:rPr/>
      </w:pPr>
      <w:r w:rsidDel="00000000" w:rsidR="00000000" w:rsidRPr="00000000">
        <w:rPr>
          <w:rtl w:val="0"/>
        </w:rPr>
        <w:br w:type="textWrapping"/>
        <w:t xml:space="preserve">Потенциальные применения результатов в медицине.</w:t>
      </w:r>
    </w:p>
    <w:p w:rsidR="00000000" w:rsidDel="00000000" w:rsidP="00000000" w:rsidRDefault="00000000" w:rsidRPr="00000000" w14:paraId="0000072A">
      <w:pPr>
        <w:pStyle w:val="Heading6"/>
        <w:jc w:val="both"/>
        <w:rPr/>
      </w:pPr>
      <w:bookmarkStart w:colFirst="0" w:colLast="0" w:name="_1f1ihjqrwbds" w:id="239"/>
      <w:bookmarkEnd w:id="239"/>
      <w:r w:rsidDel="00000000" w:rsidR="00000000" w:rsidRPr="00000000">
        <w:rPr>
          <w:rtl w:val="0"/>
        </w:rPr>
        <w:br w:type="textWrapping"/>
        <w:t xml:space="preserve">6.4 Ограничения исследования</w:t>
      </w:r>
    </w:p>
    <w:p w:rsidR="00000000" w:rsidDel="00000000" w:rsidP="00000000" w:rsidRDefault="00000000" w:rsidRPr="00000000" w14:paraId="0000072B">
      <w:pPr>
        <w:jc w:val="both"/>
        <w:rPr/>
      </w:pPr>
      <w:r w:rsidDel="00000000" w:rsidR="00000000" w:rsidRPr="00000000">
        <w:rPr>
          <w:rtl w:val="0"/>
        </w:rPr>
        <w:br w:type="textWrapping"/>
        <w:t xml:space="preserve">Технические и концептуальные проблемы.</w:t>
      </w:r>
    </w:p>
    <w:p w:rsidR="00000000" w:rsidDel="00000000" w:rsidP="00000000" w:rsidRDefault="00000000" w:rsidRPr="00000000" w14:paraId="0000072C">
      <w:pPr>
        <w:pStyle w:val="Heading6"/>
        <w:jc w:val="both"/>
        <w:rPr/>
      </w:pPr>
      <w:bookmarkStart w:colFirst="0" w:colLast="0" w:name="_e4rhri3is7wy" w:id="240"/>
      <w:bookmarkEnd w:id="240"/>
      <w:r w:rsidDel="00000000" w:rsidR="00000000" w:rsidRPr="00000000">
        <w:rPr>
          <w:rtl w:val="0"/>
        </w:rPr>
        <w:br w:type="textWrapping"/>
        <w:t xml:space="preserve">6.5 Направления будущих исследований</w:t>
      </w:r>
    </w:p>
    <w:p w:rsidR="00000000" w:rsidDel="00000000" w:rsidP="00000000" w:rsidRDefault="00000000" w:rsidRPr="00000000" w14:paraId="0000072D">
      <w:pPr>
        <w:jc w:val="both"/>
        <w:rPr/>
      </w:pPr>
      <w:r w:rsidDel="00000000" w:rsidR="00000000" w:rsidRPr="00000000">
        <w:rPr>
          <w:rtl w:val="0"/>
        </w:rPr>
      </w:r>
    </w:p>
    <w:p w:rsidR="00000000" w:rsidDel="00000000" w:rsidP="00000000" w:rsidRDefault="00000000" w:rsidRPr="00000000" w14:paraId="0000072E">
      <w:pPr>
        <w:pStyle w:val="Heading1"/>
        <w:jc w:val="both"/>
        <w:rPr/>
      </w:pPr>
      <w:bookmarkStart w:colFirst="0" w:colLast="0" w:name="_1eo48q1g02pv" w:id="241"/>
      <w:bookmarkEnd w:id="241"/>
      <w:r w:rsidDel="00000000" w:rsidR="00000000" w:rsidRPr="00000000">
        <w:rPr>
          <w:rtl w:val="0"/>
        </w:rPr>
        <w:t xml:space="preserve">Глава 7: Заключение</w:t>
      </w:r>
    </w:p>
    <w:p w:rsidR="00000000" w:rsidDel="00000000" w:rsidP="00000000" w:rsidRDefault="00000000" w:rsidRPr="00000000" w14:paraId="0000072F">
      <w:pPr>
        <w:jc w:val="both"/>
        <w:rPr/>
      </w:pPr>
      <w:r w:rsidDel="00000000" w:rsidR="00000000" w:rsidRPr="00000000">
        <w:rPr>
          <w:rtl w:val="0"/>
        </w:rPr>
        <w:br w:type="textWrapping"/>
        <w:t xml:space="preserve">Резюме ключевых результатов.</w:t>
      </w:r>
    </w:p>
    <w:p w:rsidR="00000000" w:rsidDel="00000000" w:rsidP="00000000" w:rsidRDefault="00000000" w:rsidRPr="00000000" w14:paraId="00000730">
      <w:pPr>
        <w:jc w:val="both"/>
        <w:rPr/>
      </w:pPr>
      <w:r w:rsidDel="00000000" w:rsidR="00000000" w:rsidRPr="00000000">
        <w:rPr>
          <w:rtl w:val="0"/>
        </w:rPr>
        <w:br w:type="textWrapping"/>
        <w:t xml:space="preserve">Значение для более широкой области клеточной биологии.</w:t>
      </w:r>
    </w:p>
    <w:p w:rsidR="00000000" w:rsidDel="00000000" w:rsidP="00000000" w:rsidRDefault="00000000" w:rsidRPr="00000000" w14:paraId="00000731">
      <w:pPr>
        <w:jc w:val="both"/>
        <w:rPr/>
      </w:pPr>
      <w:r w:rsidDel="00000000" w:rsidR="00000000" w:rsidRPr="00000000">
        <w:rPr>
          <w:rtl w:val="0"/>
        </w:rPr>
      </w:r>
    </w:p>
    <w:p w:rsidR="00000000" w:rsidDel="00000000" w:rsidP="00000000" w:rsidRDefault="00000000" w:rsidRPr="00000000" w14:paraId="00000732">
      <w:pPr>
        <w:jc w:val="both"/>
        <w:rPr/>
      </w:pPr>
      <w:r w:rsidDel="00000000" w:rsidR="00000000" w:rsidRPr="00000000">
        <w:rPr>
          <w:rtl w:val="0"/>
        </w:rPr>
      </w:r>
    </w:p>
    <w:p w:rsidR="00000000" w:rsidDel="00000000" w:rsidP="00000000" w:rsidRDefault="00000000" w:rsidRPr="00000000" w14:paraId="00000733">
      <w:pPr>
        <w:pStyle w:val="Heading1"/>
        <w:jc w:val="both"/>
        <w:rPr/>
      </w:pPr>
      <w:bookmarkStart w:colFirst="0" w:colLast="0" w:name="_vboag2yerris" w:id="242"/>
      <w:bookmarkEnd w:id="242"/>
      <w:r w:rsidDel="00000000" w:rsidR="00000000" w:rsidRPr="00000000">
        <w:rPr>
          <w:rtl w:val="0"/>
        </w:rPr>
        <w:t xml:space="preserve">Глава 8: Список литературы</w:t>
      </w:r>
    </w:p>
    <w:p w:rsidR="00000000" w:rsidDel="00000000" w:rsidP="00000000" w:rsidRDefault="00000000" w:rsidRPr="00000000" w14:paraId="0000073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Abastado, J.-P., Miller, P. F., Jackson, B. M., &amp; Hinnebusch, A. G. (1991). Suppression of ribosomal reinitiation at upstream open reading frames in amino acid-starved cells forms the basis for GCN4 translational control. Molecular and Cellular Biology, 11, 486–496.</w:t>
      </w:r>
    </w:p>
    <w:p w:rsidR="00000000" w:rsidDel="00000000" w:rsidP="00000000" w:rsidRDefault="00000000" w:rsidRPr="00000000" w14:paraId="00000735">
      <w:pPr>
        <w:numPr>
          <w:ilvl w:val="0"/>
          <w:numId w:val="23"/>
        </w:numPr>
        <w:ind w:left="720" w:hanging="360"/>
        <w:jc w:val="both"/>
      </w:pPr>
      <w:r w:rsidDel="00000000" w:rsidR="00000000" w:rsidRPr="00000000">
        <w:rPr>
          <w:rtl w:val="0"/>
        </w:rPr>
        <w:t xml:space="preserve">Abelev, G. I. (2000) Biochemistry (Moscow), 65, 107-116.</w:t>
      </w:r>
    </w:p>
    <w:p w:rsidR="00000000" w:rsidDel="00000000" w:rsidP="00000000" w:rsidRDefault="00000000" w:rsidRPr="00000000" w14:paraId="00000736">
      <w:pPr>
        <w:numPr>
          <w:ilvl w:val="0"/>
          <w:numId w:val="23"/>
        </w:numPr>
        <w:ind w:left="720" w:hanging="360"/>
        <w:jc w:val="both"/>
      </w:pPr>
      <w:r w:rsidDel="00000000" w:rsidR="00000000" w:rsidRPr="00000000">
        <w:rPr>
          <w:rtl w:val="0"/>
        </w:rPr>
        <w:t xml:space="preserve">Abeysundara, N., Simmonds, A. J., &amp; Hughes, S. C. (2018). Moesin is involved in polarity maintenance and cortical remodeling during asymmetric cell division. Molecular Biology of the Cell, 29(4), 419-434.</w:t>
      </w:r>
    </w:p>
    <w:p w:rsidR="00000000" w:rsidDel="00000000" w:rsidP="00000000" w:rsidRDefault="00000000" w:rsidRPr="00000000" w14:paraId="00000737">
      <w:pPr>
        <w:numPr>
          <w:ilvl w:val="0"/>
          <w:numId w:val="23"/>
        </w:numPr>
        <w:ind w:left="720" w:hanging="360"/>
        <w:jc w:val="both"/>
      </w:pPr>
      <w:r w:rsidDel="00000000" w:rsidR="00000000" w:rsidRPr="00000000">
        <w:rPr>
          <w:rtl w:val="0"/>
        </w:rPr>
        <w:t xml:space="preserve">Abumuslimov, SS., Nadezhdina, ES., Chentsov, IuS. 1994. [An electron microscopic study of centriole and centrosome morphogenesis in the early development of the mouse]. Tsitologiia.;36(11):1054-61. Russian</w:t>
      </w:r>
    </w:p>
    <w:p w:rsidR="00000000" w:rsidDel="00000000" w:rsidP="00000000" w:rsidRDefault="00000000" w:rsidRPr="00000000" w14:paraId="00000738">
      <w:pPr>
        <w:numPr>
          <w:ilvl w:val="0"/>
          <w:numId w:val="23"/>
        </w:numPr>
        <w:ind w:left="720" w:hanging="360"/>
        <w:jc w:val="both"/>
      </w:pPr>
      <w:r w:rsidDel="00000000" w:rsidR="00000000" w:rsidRPr="00000000">
        <w:rPr>
          <w:rtl w:val="0"/>
        </w:rPr>
        <w:t xml:space="preserve">Adams, W. C., Chen, Y. H., Kratchmarov, R., Yen, B., Nish, S. A., Lin, W. H. W., ... &amp; Reiner, S. L. (2016). Anabolism-associated mitochondrial stasis driving lymphocyte differentiation over self-renewal. Cell reports, 17(12), 3142-3152.</w:t>
      </w:r>
    </w:p>
    <w:p w:rsidR="00000000" w:rsidDel="00000000" w:rsidP="00000000" w:rsidRDefault="00000000" w:rsidRPr="00000000" w14:paraId="00000739">
      <w:pPr>
        <w:numPr>
          <w:ilvl w:val="0"/>
          <w:numId w:val="23"/>
        </w:numPr>
        <w:ind w:left="720" w:hanging="360"/>
        <w:jc w:val="both"/>
      </w:pPr>
      <w:r w:rsidDel="00000000" w:rsidR="00000000" w:rsidRPr="00000000">
        <w:rPr>
          <w:rtl w:val="0"/>
        </w:rPr>
        <w:t xml:space="preserve">Agapova, L. S., Ivanov, A. V., Sablina, A. A., Kopnin, P. B., Sokova, O. I., Chumakov, P. M., and Kopnin, B. P. (1999) Oncogene, 18, 3135-3142.</w:t>
      </w:r>
    </w:p>
    <w:p w:rsidR="00000000" w:rsidDel="00000000" w:rsidP="00000000" w:rsidRDefault="00000000" w:rsidRPr="00000000" w14:paraId="0000073A">
      <w:pPr>
        <w:numPr>
          <w:ilvl w:val="0"/>
          <w:numId w:val="23"/>
        </w:numPr>
        <w:ind w:left="720" w:hanging="360"/>
        <w:jc w:val="both"/>
      </w:pPr>
      <w:r w:rsidDel="00000000" w:rsidR="00000000" w:rsidRPr="00000000">
        <w:rPr>
          <w:rtl w:val="0"/>
        </w:rPr>
        <w:t xml:space="preserve">Aizenshtadt, T. B. (1984) Cytology of Oogenesis [in Russian], Nauka, Moscow.</w:t>
      </w:r>
    </w:p>
    <w:p w:rsidR="00000000" w:rsidDel="00000000" w:rsidP="00000000" w:rsidRDefault="00000000" w:rsidRPr="00000000" w14:paraId="0000073B">
      <w:pPr>
        <w:numPr>
          <w:ilvl w:val="0"/>
          <w:numId w:val="23"/>
        </w:numPr>
        <w:ind w:left="720" w:hanging="360"/>
        <w:jc w:val="both"/>
      </w:pPr>
      <w:r w:rsidDel="00000000" w:rsidR="00000000" w:rsidRPr="00000000">
        <w:rPr>
          <w:rtl w:val="0"/>
        </w:rPr>
        <w:t xml:space="preserve">Akera, T., Chmátal, L., Trimm, E., Yang, K., Aonbangkhen, C., Chenoweth, D. M., ... &amp; Lampson, M. A. (2017). Spindle asymmetry drives non-Mendelian chromosome segregation. Science, 358(6363), 668-672.</w:t>
      </w:r>
    </w:p>
    <w:p w:rsidR="00000000" w:rsidDel="00000000" w:rsidP="00000000" w:rsidRDefault="00000000" w:rsidRPr="00000000" w14:paraId="0000073C">
      <w:pPr>
        <w:numPr>
          <w:ilvl w:val="0"/>
          <w:numId w:val="23"/>
        </w:numPr>
        <w:ind w:left="720" w:hanging="360"/>
        <w:jc w:val="both"/>
      </w:pPr>
      <w:r w:rsidDel="00000000" w:rsidR="00000000" w:rsidRPr="00000000">
        <w:rPr>
          <w:rtl w:val="0"/>
        </w:rPr>
        <w:t xml:space="preserve">Akera, T., Trimm, E., &amp; Lampson, M. A. (2019). Molecular strategies of meiotic cheating by selfish centromeres. Cell, 178(5), 1132-1144.</w:t>
      </w:r>
    </w:p>
    <w:p w:rsidR="00000000" w:rsidDel="00000000" w:rsidP="00000000" w:rsidRDefault="00000000" w:rsidRPr="00000000" w14:paraId="0000073D">
      <w:pPr>
        <w:numPr>
          <w:ilvl w:val="0"/>
          <w:numId w:val="23"/>
        </w:numPr>
        <w:ind w:left="720" w:hanging="360"/>
        <w:jc w:val="both"/>
      </w:pPr>
      <w:r w:rsidDel="00000000" w:rsidR="00000000" w:rsidRPr="00000000">
        <w:rPr>
          <w:rtl w:val="0"/>
        </w:rPr>
        <w:t xml:space="preserve">Alberts, B., Bray, D., Lewis, J., Raff, M., Roberts, K., and Watson, J. D. (1994) in Molecular Biology of the Cell, Garland Publishing Inc., N. Y.</w:t>
      </w:r>
    </w:p>
    <w:p w:rsidR="00000000" w:rsidDel="00000000" w:rsidP="00000000" w:rsidRDefault="00000000" w:rsidRPr="00000000" w14:paraId="0000073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Alic, N., Giannakou, M. E., Papatheodorou, I., Hoddinott, M. P., Andrews, T. D., Bolukbasi, E., &amp; Partridge, L. (2014). Interplay of dFOXO and two ETS-family transcription factors determines lifespan in Drosophila melanogaster. PLoS Genetics, 10(9), e1004619.</w:t>
      </w:r>
    </w:p>
    <w:p w:rsidR="00000000" w:rsidDel="00000000" w:rsidP="00000000" w:rsidRDefault="00000000" w:rsidRPr="00000000" w14:paraId="0000073F">
      <w:pPr>
        <w:numPr>
          <w:ilvl w:val="0"/>
          <w:numId w:val="23"/>
        </w:numPr>
        <w:ind w:left="720" w:hanging="360"/>
        <w:jc w:val="both"/>
      </w:pPr>
      <w:r w:rsidDel="00000000" w:rsidR="00000000" w:rsidRPr="00000000">
        <w:rPr>
          <w:rtl w:val="0"/>
        </w:rPr>
        <w:t xml:space="preserve">Alieva, I. B., and Vorobjev, I. A. (1995) Tsitologiya, 37, 491-499.</w:t>
      </w:r>
    </w:p>
    <w:p w:rsidR="00000000" w:rsidDel="00000000" w:rsidP="00000000" w:rsidRDefault="00000000" w:rsidRPr="00000000" w14:paraId="00000740">
      <w:pPr>
        <w:numPr>
          <w:ilvl w:val="0"/>
          <w:numId w:val="23"/>
        </w:numPr>
        <w:ind w:left="720" w:hanging="360"/>
        <w:jc w:val="both"/>
      </w:pPr>
      <w:r w:rsidDel="00000000" w:rsidR="00000000" w:rsidRPr="00000000">
        <w:rPr>
          <w:rtl w:val="0"/>
        </w:rPr>
        <w:t xml:space="preserve">Alliegro MC (2008) The implications of centrosomal RNA. RNA Biol 5(4):198–200</w:t>
      </w:r>
    </w:p>
    <w:p w:rsidR="00000000" w:rsidDel="00000000" w:rsidP="00000000" w:rsidRDefault="00000000" w:rsidRPr="00000000" w14:paraId="00000741">
      <w:pPr>
        <w:numPr>
          <w:ilvl w:val="0"/>
          <w:numId w:val="23"/>
        </w:numPr>
        <w:ind w:left="720" w:hanging="360"/>
        <w:jc w:val="both"/>
      </w:pPr>
      <w:r w:rsidDel="00000000" w:rsidR="00000000" w:rsidRPr="00000000">
        <w:rPr>
          <w:rtl w:val="0"/>
        </w:rPr>
        <w:t xml:space="preserve">Alliegro MC, Alliegro MA (2008) Centrosomal RNA correlates with intron-poor nuclear</w:t>
      </w:r>
    </w:p>
    <w:p w:rsidR="00000000" w:rsidDel="00000000" w:rsidP="00000000" w:rsidRDefault="00000000" w:rsidRPr="00000000" w14:paraId="00000742">
      <w:pPr>
        <w:numPr>
          <w:ilvl w:val="0"/>
          <w:numId w:val="23"/>
        </w:numPr>
        <w:ind w:left="720" w:hanging="360"/>
        <w:jc w:val="both"/>
      </w:pPr>
      <w:r w:rsidDel="00000000" w:rsidR="00000000" w:rsidRPr="00000000">
        <w:rPr>
          <w:rtl w:val="0"/>
        </w:rPr>
        <w:t xml:space="preserve">Alliegro MC, Alliegro MA, Palazzo RE (2006) Centrosome-associated RNA in surf clam oocytes. Proc Natl Acad Sci USA 103 (24):9034–9038</w:t>
      </w:r>
    </w:p>
    <w:p w:rsidR="00000000" w:rsidDel="00000000" w:rsidP="00000000" w:rsidRDefault="00000000" w:rsidRPr="00000000" w14:paraId="00000743">
      <w:pPr>
        <w:numPr>
          <w:ilvl w:val="0"/>
          <w:numId w:val="23"/>
        </w:numPr>
        <w:ind w:left="720" w:hanging="360"/>
        <w:jc w:val="both"/>
      </w:pPr>
      <w:r w:rsidDel="00000000" w:rsidR="00000000" w:rsidRPr="00000000">
        <w:rPr>
          <w:rtl w:val="0"/>
        </w:rPr>
        <w:t xml:space="preserve">Alliegro MC, Satir P (2009) Origin of the cilium: novel approaches to examine a centriolar evolution hypothesis. Methods Cell Biol 94:53–64</w:t>
      </w:r>
    </w:p>
    <w:p w:rsidR="00000000" w:rsidDel="00000000" w:rsidP="00000000" w:rsidRDefault="00000000" w:rsidRPr="00000000" w14:paraId="00000744">
      <w:pPr>
        <w:numPr>
          <w:ilvl w:val="0"/>
          <w:numId w:val="23"/>
        </w:numPr>
        <w:ind w:left="720" w:hanging="360"/>
        <w:jc w:val="both"/>
      </w:pPr>
      <w:r w:rsidDel="00000000" w:rsidR="00000000" w:rsidRPr="00000000">
        <w:rPr>
          <w:rtl w:val="0"/>
        </w:rPr>
        <w:t xml:space="preserve">Alliegro, M. C., Alliegro, M. A., &amp; Palazzo, R. E. (2006). Centrosome-associated RNA in surf clam oocytes. Proceedings of the National Academy of Sciences, 103(24), 9034-9038.</w:t>
      </w:r>
    </w:p>
    <w:p w:rsidR="00000000" w:rsidDel="00000000" w:rsidP="00000000" w:rsidRDefault="00000000" w:rsidRPr="00000000" w14:paraId="00000745">
      <w:pPr>
        <w:numPr>
          <w:ilvl w:val="0"/>
          <w:numId w:val="23"/>
        </w:numPr>
        <w:ind w:left="720" w:hanging="360"/>
        <w:jc w:val="both"/>
      </w:pPr>
      <w:r w:rsidDel="00000000" w:rsidR="00000000" w:rsidRPr="00000000">
        <w:rPr>
          <w:rtl w:val="0"/>
        </w:rPr>
        <w:t xml:space="preserve">Allshire, R. C., &amp; Karpen, G. H. (2008). Epigenetic regulation of centromeric chromatin: old dogs, new tricks?. Nature Reviews Genetics, 9(12), 923-937.</w:t>
      </w:r>
    </w:p>
    <w:p w:rsidR="00000000" w:rsidDel="00000000" w:rsidP="00000000" w:rsidRDefault="00000000" w:rsidRPr="00000000" w14:paraId="00000746">
      <w:pPr>
        <w:numPr>
          <w:ilvl w:val="0"/>
          <w:numId w:val="23"/>
        </w:numPr>
        <w:ind w:left="720" w:hanging="360"/>
        <w:jc w:val="both"/>
      </w:pPr>
      <w:r w:rsidDel="00000000" w:rsidR="00000000" w:rsidRPr="00000000">
        <w:rPr>
          <w:rtl w:val="0"/>
        </w:rPr>
        <w:t xml:space="preserve">Allsopp, R. C., Vaziri, H., Patterson, C., Goldstein, S., Younglai, E. V., et al. (1992). Telomere length predicts replicative capacity of human fibroblasts. Proceedings of the National Academy of Sciences of the USA, 89, 10114–10118.</w:t>
      </w:r>
    </w:p>
    <w:p w:rsidR="00000000" w:rsidDel="00000000" w:rsidP="00000000" w:rsidRDefault="00000000" w:rsidRPr="00000000" w14:paraId="00000747">
      <w:pPr>
        <w:numPr>
          <w:ilvl w:val="0"/>
          <w:numId w:val="23"/>
        </w:numPr>
        <w:ind w:left="720" w:hanging="360"/>
        <w:jc w:val="both"/>
      </w:pPr>
      <w:r w:rsidDel="00000000" w:rsidR="00000000" w:rsidRPr="00000000">
        <w:rPr>
          <w:rtl w:val="0"/>
        </w:rPr>
        <w:t xml:space="preserve">Altshuler, M. L., Severin, S. E., and Glukhov, A. I. (2003) Biochemistry (Moscow), 68, 1275-1283.</w:t>
      </w:r>
    </w:p>
    <w:p w:rsidR="00000000" w:rsidDel="00000000" w:rsidP="00000000" w:rsidRDefault="00000000" w:rsidRPr="00000000" w14:paraId="00000748">
      <w:pPr>
        <w:numPr>
          <w:ilvl w:val="0"/>
          <w:numId w:val="23"/>
        </w:numPr>
        <w:ind w:left="720" w:hanging="360"/>
        <w:jc w:val="both"/>
      </w:pPr>
      <w:r w:rsidDel="00000000" w:rsidR="00000000" w:rsidRPr="00000000">
        <w:rPr>
          <w:rtl w:val="0"/>
        </w:rPr>
        <w:t xml:space="preserve">Álvarez-Abril, M. C., García-Alcover, I., Colonques-Bellmunt, J., Garijo, R., Pérez-Alonso, M., Artero, R., &amp; López-Castel, A. (2023). Natural compound boldine lessens myotonic dystrophy type 1 phenotypes in DM1 Drosophila models, patient-derived cell lines, and HSALR mice. International Journal of Molecular Sciences, 24(10), 9820. </w:t>
      </w:r>
      <w:hyperlink r:id="rId36">
        <w:r w:rsidDel="00000000" w:rsidR="00000000" w:rsidRPr="00000000">
          <w:rPr>
            <w:color w:val="1155cc"/>
            <w:u w:val="single"/>
            <w:rtl w:val="0"/>
          </w:rPr>
          <w:t xml:space="preserve">https://doi.org/10.3390/ijms24109820</w:t>
        </w:r>
      </w:hyperlink>
      <w:r w:rsidDel="00000000" w:rsidR="00000000" w:rsidRPr="00000000">
        <w:rPr>
          <w:rtl w:val="0"/>
        </w:rPr>
      </w:r>
    </w:p>
    <w:p w:rsidR="00000000" w:rsidDel="00000000" w:rsidP="00000000" w:rsidRDefault="00000000" w:rsidRPr="00000000" w14:paraId="00000749">
      <w:pPr>
        <w:numPr>
          <w:ilvl w:val="0"/>
          <w:numId w:val="23"/>
        </w:numPr>
        <w:ind w:left="720" w:hanging="360"/>
        <w:jc w:val="both"/>
      </w:pPr>
      <w:r w:rsidDel="00000000" w:rsidR="00000000" w:rsidRPr="00000000">
        <w:rPr>
          <w:rtl w:val="0"/>
        </w:rPr>
        <w:t xml:space="preserve">Alvarez-Dolado, M., Pardal, R., Garcia-Verdugo, J. M., Fike, J. R., Lee H. O., Pfeffer, K., Lois, C., Morrison, S. J., and Alvarez-Buylla, A. (2003) Nature, 425, 968-973.</w:t>
      </w:r>
    </w:p>
    <w:p w:rsidR="00000000" w:rsidDel="00000000" w:rsidP="00000000" w:rsidRDefault="00000000" w:rsidRPr="00000000" w14:paraId="0000074A">
      <w:pPr>
        <w:numPr>
          <w:ilvl w:val="0"/>
          <w:numId w:val="23"/>
        </w:numPr>
        <w:ind w:left="720" w:hanging="360"/>
        <w:jc w:val="both"/>
      </w:pPr>
      <w:r w:rsidDel="00000000" w:rsidR="00000000" w:rsidRPr="00000000">
        <w:rPr>
          <w:rtl w:val="0"/>
        </w:rPr>
        <w:t xml:space="preserve">Álvarez-Satta, M., Castro-Sánchez, S., &amp; Valverde, D. (2015). Alström syndrome: current perspectives. The application of clinical genetics, 8, 171–179. </w:t>
      </w:r>
      <w:hyperlink r:id="rId37">
        <w:r w:rsidDel="00000000" w:rsidR="00000000" w:rsidRPr="00000000">
          <w:rPr>
            <w:color w:val="1155cc"/>
            <w:u w:val="single"/>
            <w:rtl w:val="0"/>
          </w:rPr>
          <w:t xml:space="preserve">https://doi.org/10.2147/TACG.S56612</w:t>
        </w:r>
      </w:hyperlink>
      <w:r w:rsidDel="00000000" w:rsidR="00000000" w:rsidRPr="00000000">
        <w:rPr>
          <w:rtl w:val="0"/>
        </w:rPr>
      </w:r>
    </w:p>
    <w:p w:rsidR="00000000" w:rsidDel="00000000" w:rsidP="00000000" w:rsidRDefault="00000000" w:rsidRPr="00000000" w14:paraId="0000074B">
      <w:pPr>
        <w:numPr>
          <w:ilvl w:val="0"/>
          <w:numId w:val="23"/>
        </w:numPr>
        <w:ind w:left="720" w:hanging="360"/>
        <w:jc w:val="both"/>
      </w:pPr>
      <w:r w:rsidDel="00000000" w:rsidR="00000000" w:rsidRPr="00000000">
        <w:rPr>
          <w:rtl w:val="0"/>
        </w:rPr>
        <w:t xml:space="preserve">Anderson, C. T., &amp; Stearns, T. (2009). Centriole age underlies asynchronous primary cilium growth in mammalian cells. Current biology : CB, 19(17), 1498–1502. </w:t>
      </w:r>
      <w:hyperlink r:id="rId38">
        <w:r w:rsidDel="00000000" w:rsidR="00000000" w:rsidRPr="00000000">
          <w:rPr>
            <w:color w:val="1155cc"/>
            <w:u w:val="single"/>
            <w:rtl w:val="0"/>
          </w:rPr>
          <w:t xml:space="preserve">https://doi.org/10.1016/j.cub.2009.07.034</w:t>
        </w:r>
      </w:hyperlink>
      <w:r w:rsidDel="00000000" w:rsidR="00000000" w:rsidRPr="00000000">
        <w:rPr>
          <w:rtl w:val="0"/>
        </w:rPr>
      </w:r>
    </w:p>
    <w:p w:rsidR="00000000" w:rsidDel="00000000" w:rsidP="00000000" w:rsidRDefault="00000000" w:rsidRPr="00000000" w14:paraId="0000074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Anisimov, V., Berstein, L., Popovich, I., Zabezhinski, M., Egormin, P., Piskunova, T., Semenchenko, A., Tyndyk, M., Yurova, M., &amp; Kovalenko, I. (2011). If started early in life, metformin treatment increases life span and postpones tumors in female SHR mice. Aging, 3, 148–157.</w:t>
      </w:r>
    </w:p>
    <w:p w:rsidR="00000000" w:rsidDel="00000000" w:rsidP="00000000" w:rsidRDefault="00000000" w:rsidRPr="00000000" w14:paraId="0000074D">
      <w:pPr>
        <w:numPr>
          <w:ilvl w:val="0"/>
          <w:numId w:val="23"/>
        </w:numPr>
        <w:ind w:left="720" w:hanging="360"/>
        <w:jc w:val="both"/>
      </w:pPr>
      <w:r w:rsidDel="00000000" w:rsidR="00000000" w:rsidRPr="00000000">
        <w:rPr>
          <w:rtl w:val="0"/>
        </w:rPr>
        <w:t xml:space="preserve">Antic D, Keene JD (1998) Messenger ribonucleoprotein complexes containing human ELAV proteins: interactions with cytoskeleton and translational apparatus. J Cell Sci 111:183–197</w:t>
      </w:r>
    </w:p>
    <w:p w:rsidR="00000000" w:rsidDel="00000000" w:rsidP="00000000" w:rsidRDefault="00000000" w:rsidRPr="00000000" w14:paraId="0000074E">
      <w:pPr>
        <w:numPr>
          <w:ilvl w:val="0"/>
          <w:numId w:val="23"/>
        </w:numPr>
        <w:ind w:left="720" w:hanging="360"/>
        <w:jc w:val="both"/>
      </w:pPr>
      <w:r w:rsidDel="00000000" w:rsidR="00000000" w:rsidRPr="00000000">
        <w:rPr>
          <w:rtl w:val="0"/>
        </w:rPr>
        <w:t xml:space="preserve">Antic, D., and Keene, J. D. (1998) J. Cell. Sci., 111, 183-197.</w:t>
      </w:r>
    </w:p>
    <w:p w:rsidR="00000000" w:rsidDel="00000000" w:rsidP="00000000" w:rsidRDefault="00000000" w:rsidRPr="00000000" w14:paraId="0000074F">
      <w:pPr>
        <w:numPr>
          <w:ilvl w:val="0"/>
          <w:numId w:val="23"/>
        </w:numPr>
        <w:ind w:left="720" w:hanging="360"/>
        <w:jc w:val="both"/>
      </w:pPr>
      <w:r w:rsidDel="00000000" w:rsidR="00000000" w:rsidRPr="00000000">
        <w:rPr>
          <w:rtl w:val="0"/>
        </w:rPr>
        <w:t xml:space="preserve">Anvarian, Z., Mykytyn, K., Mukhopadhyay, S., Pedersen, L. B., &amp; Christensen, S. T. (2019). Cellular signalling by primary cilia in development, organ function and disease. Nature Reviews Nephrology, 15(4), 199-219. </w:t>
      </w:r>
      <w:hyperlink r:id="rId39">
        <w:r w:rsidDel="00000000" w:rsidR="00000000" w:rsidRPr="00000000">
          <w:rPr>
            <w:color w:val="1155cc"/>
            <w:u w:val="single"/>
            <w:rtl w:val="0"/>
          </w:rPr>
          <w:t xml:space="preserve">https://doi.org/10.1038/s41581-019-0116-9</w:t>
        </w:r>
      </w:hyperlink>
      <w:r w:rsidDel="00000000" w:rsidR="00000000" w:rsidRPr="00000000">
        <w:rPr>
          <w:rtl w:val="0"/>
        </w:rPr>
      </w:r>
    </w:p>
    <w:p w:rsidR="00000000" w:rsidDel="00000000" w:rsidP="00000000" w:rsidRDefault="00000000" w:rsidRPr="00000000" w14:paraId="00000750">
      <w:pPr>
        <w:numPr>
          <w:ilvl w:val="0"/>
          <w:numId w:val="23"/>
        </w:numPr>
        <w:ind w:left="720" w:hanging="360"/>
        <w:jc w:val="both"/>
      </w:pPr>
      <w:r w:rsidDel="00000000" w:rsidR="00000000" w:rsidRPr="00000000">
        <w:rPr>
          <w:rtl w:val="0"/>
        </w:rPr>
        <w:t xml:space="preserve">Aravin, A. A., Vagin, V. V., Naumova, N. M., Rozovskii, Ya. M., Klenov, M. S., and Gvozdev, V. A. (2002) Ontogenez, 33, 349-360.</w:t>
      </w:r>
    </w:p>
    <w:p w:rsidR="00000000" w:rsidDel="00000000" w:rsidP="00000000" w:rsidRDefault="00000000" w:rsidRPr="00000000" w14:paraId="0000075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Armstrong, A., Laws, K., &amp; Drummond-Barbosa, D. (2014). Adipocyte amino acid sensing controls adult germline stem cell number via the amino acid response pathway and independently of Target of Rapamycin signaling in Drosophila. Development, 141, 4479–4488.</w:t>
      </w:r>
    </w:p>
    <w:p w:rsidR="00000000" w:rsidDel="00000000" w:rsidP="00000000" w:rsidRDefault="00000000" w:rsidRPr="00000000" w14:paraId="00000752">
      <w:pPr>
        <w:numPr>
          <w:ilvl w:val="0"/>
          <w:numId w:val="23"/>
        </w:numPr>
        <w:ind w:left="720" w:hanging="360"/>
        <w:jc w:val="both"/>
      </w:pPr>
      <w:r w:rsidDel="00000000" w:rsidR="00000000" w:rsidRPr="00000000">
        <w:rPr>
          <w:rtl w:val="0"/>
        </w:rPr>
        <w:t xml:space="preserve">Artandi, S. E., Alson, S., Tietze, M. K., Sharpless, N. E., Ye, S., Greenberg, R. A., Castrillon, D. H., Horner, J. W., Weiler, S. R., Carrasco, R. D., and DePinho, R. A. (2002) Proc. Natl. Acad. Sci. USA, 99, 8191-8196.</w:t>
      </w:r>
    </w:p>
    <w:p w:rsidR="00000000" w:rsidDel="00000000" w:rsidP="00000000" w:rsidRDefault="00000000" w:rsidRPr="00000000" w14:paraId="00000753">
      <w:pPr>
        <w:numPr>
          <w:ilvl w:val="0"/>
          <w:numId w:val="23"/>
        </w:numPr>
        <w:ind w:left="720" w:hanging="360"/>
        <w:jc w:val="both"/>
      </w:pPr>
      <w:r w:rsidDel="00000000" w:rsidR="00000000" w:rsidRPr="00000000">
        <w:rPr>
          <w:rtl w:val="0"/>
        </w:rPr>
        <w:t xml:space="preserve">Atadja, P., Wong, H., Garkavtsev, I., Veillette, C., and Riabowol, K. (1995) Proc. Natl. Acad. Sci. USA, 92, 8348-8352.</w:t>
      </w:r>
    </w:p>
    <w:p w:rsidR="00000000" w:rsidDel="00000000" w:rsidP="00000000" w:rsidRDefault="00000000" w:rsidRPr="00000000" w14:paraId="00000754">
      <w:pPr>
        <w:numPr>
          <w:ilvl w:val="0"/>
          <w:numId w:val="23"/>
        </w:numPr>
        <w:ind w:left="720" w:hanging="360"/>
        <w:jc w:val="both"/>
      </w:pPr>
      <w:r w:rsidDel="00000000" w:rsidR="00000000" w:rsidRPr="00000000">
        <w:rPr>
          <w:rtl w:val="0"/>
        </w:rPr>
        <w:t xml:space="preserve">Atwood, S. X., &amp; Prehoda, K. E. (2009). aPKC phosphorylates Miranda to polarize fate determinants during neuroblast asymmetric cell division. Current Biology, 19(9), 723-729.</w:t>
      </w:r>
    </w:p>
    <w:p w:rsidR="00000000" w:rsidDel="00000000" w:rsidP="00000000" w:rsidRDefault="00000000" w:rsidRPr="00000000" w14:paraId="00000755">
      <w:pPr>
        <w:numPr>
          <w:ilvl w:val="0"/>
          <w:numId w:val="23"/>
        </w:numPr>
        <w:ind w:left="720" w:hanging="360"/>
        <w:jc w:val="both"/>
      </w:pPr>
      <w:r w:rsidDel="00000000" w:rsidR="00000000" w:rsidRPr="00000000">
        <w:rPr>
          <w:rtl w:val="0"/>
        </w:rPr>
        <w:t xml:space="preserve">Avidor-Reiss, T., Carr, A., &amp; Fishman, E. L. (2020). The sperm centrioles. Molecular and cellular endocrinology, 518, 110987. </w:t>
      </w:r>
      <w:hyperlink r:id="rId40">
        <w:r w:rsidDel="00000000" w:rsidR="00000000" w:rsidRPr="00000000">
          <w:rPr>
            <w:color w:val="1155cc"/>
            <w:u w:val="single"/>
            <w:rtl w:val="0"/>
          </w:rPr>
          <w:t xml:space="preserve">https://doi.org/10.1016/j.mce.2020.110987</w:t>
        </w:r>
      </w:hyperlink>
      <w:r w:rsidDel="00000000" w:rsidR="00000000" w:rsidRPr="00000000">
        <w:rPr>
          <w:rtl w:val="0"/>
        </w:rPr>
      </w:r>
    </w:p>
    <w:p w:rsidR="00000000" w:rsidDel="00000000" w:rsidP="00000000" w:rsidRDefault="00000000" w:rsidRPr="00000000" w14:paraId="00000756">
      <w:pPr>
        <w:numPr>
          <w:ilvl w:val="0"/>
          <w:numId w:val="23"/>
        </w:numPr>
        <w:ind w:left="720" w:hanging="360"/>
        <w:jc w:val="both"/>
      </w:pPr>
      <w:r w:rsidDel="00000000" w:rsidR="00000000" w:rsidRPr="00000000">
        <w:rPr>
          <w:rtl w:val="0"/>
        </w:rPr>
        <w:t xml:space="preserve">Azimzadeh J, Marshall WF (2010) Building the centriole. Curr Biol 20 (18):R816–825</w:t>
      </w:r>
    </w:p>
    <w:p w:rsidR="00000000" w:rsidDel="00000000" w:rsidP="00000000" w:rsidRDefault="00000000" w:rsidRPr="00000000" w14:paraId="00000757">
      <w:pPr>
        <w:numPr>
          <w:ilvl w:val="0"/>
          <w:numId w:val="23"/>
        </w:numPr>
        <w:ind w:left="720" w:hanging="360"/>
        <w:jc w:val="both"/>
      </w:pPr>
      <w:r w:rsidDel="00000000" w:rsidR="00000000" w:rsidRPr="00000000">
        <w:rPr>
          <w:rtl w:val="0"/>
        </w:rPr>
        <w:t xml:space="preserve">Azimzadeh J. (2014). Exploring the evolutionary history of centrosomes. Philosophical transactions of the Royal Society of London. Series B, Biological sciences, 369(1650), 20130453. </w:t>
      </w:r>
      <w:hyperlink r:id="rId41">
        <w:r w:rsidDel="00000000" w:rsidR="00000000" w:rsidRPr="00000000">
          <w:rPr>
            <w:color w:val="1155cc"/>
            <w:u w:val="single"/>
            <w:rtl w:val="0"/>
          </w:rPr>
          <w:t xml:space="preserve">https://doi.org/10.1098/rstb.2013.0453</w:t>
        </w:r>
      </w:hyperlink>
      <w:r w:rsidDel="00000000" w:rsidR="00000000" w:rsidRPr="00000000">
        <w:rPr>
          <w:rtl w:val="0"/>
        </w:rPr>
      </w:r>
    </w:p>
    <w:p w:rsidR="00000000" w:rsidDel="00000000" w:rsidP="00000000" w:rsidRDefault="00000000" w:rsidRPr="00000000" w14:paraId="00000758">
      <w:pPr>
        <w:numPr>
          <w:ilvl w:val="0"/>
          <w:numId w:val="23"/>
        </w:numPr>
        <w:ind w:left="720" w:hanging="360"/>
        <w:jc w:val="both"/>
      </w:pPr>
      <w:r w:rsidDel="00000000" w:rsidR="00000000" w:rsidRPr="00000000">
        <w:rPr>
          <w:rtl w:val="0"/>
        </w:rPr>
        <w:t xml:space="preserve">Azimzadeh, J., Hergert, P., Delouvée, A., Euteneuer, U., Formstecher, E., Khodjakov, A., &amp; Bornens, M. (2009). hPOC5 is a centrin-binding protein required for assembly of full-length centrioles. The Journal of cell biology, 185(1), 101–114. </w:t>
      </w:r>
      <w:hyperlink r:id="rId42">
        <w:r w:rsidDel="00000000" w:rsidR="00000000" w:rsidRPr="00000000">
          <w:rPr>
            <w:color w:val="1155cc"/>
            <w:u w:val="single"/>
            <w:rtl w:val="0"/>
          </w:rPr>
          <w:t xml:space="preserve">https://doi.org/10.1083/jcb.200808082</w:t>
        </w:r>
      </w:hyperlink>
      <w:r w:rsidDel="00000000" w:rsidR="00000000" w:rsidRPr="00000000">
        <w:rPr>
          <w:rtl w:val="0"/>
        </w:rPr>
      </w:r>
    </w:p>
    <w:p w:rsidR="00000000" w:rsidDel="00000000" w:rsidP="00000000" w:rsidRDefault="00000000" w:rsidRPr="00000000" w14:paraId="00000759">
      <w:pPr>
        <w:numPr>
          <w:ilvl w:val="0"/>
          <w:numId w:val="23"/>
        </w:numPr>
        <w:ind w:left="720" w:hanging="360"/>
        <w:jc w:val="both"/>
      </w:pPr>
      <w:r w:rsidDel="00000000" w:rsidR="00000000" w:rsidRPr="00000000">
        <w:rPr>
          <w:rtl w:val="0"/>
        </w:rPr>
        <w:t xml:space="preserve">Babour, A., Bicknell, A. A., Tourtellotte, J., &amp; Niwa, M. (2010). A surveillance pathway monitors the fitness of the endoplasmic reticulum to control its inheritance. Cell, 142(2), 256-269.</w:t>
      </w:r>
    </w:p>
    <w:p w:rsidR="00000000" w:rsidDel="00000000" w:rsidP="00000000" w:rsidRDefault="00000000" w:rsidRPr="00000000" w14:paraId="0000075A">
      <w:pPr>
        <w:numPr>
          <w:ilvl w:val="0"/>
          <w:numId w:val="23"/>
        </w:numPr>
        <w:ind w:left="720" w:hanging="360"/>
        <w:jc w:val="both"/>
      </w:pPr>
      <w:r w:rsidDel="00000000" w:rsidR="00000000" w:rsidRPr="00000000">
        <w:rPr>
          <w:rtl w:val="0"/>
        </w:rPr>
        <w:t xml:space="preserve">Badano JL, Katsanis N (2006) Life without centrioles: cilia in the spotlight. Cell 125(7):1228–1230</w:t>
      </w:r>
    </w:p>
    <w:p w:rsidR="00000000" w:rsidDel="00000000" w:rsidP="00000000" w:rsidRDefault="00000000" w:rsidRPr="00000000" w14:paraId="0000075B">
      <w:pPr>
        <w:numPr>
          <w:ilvl w:val="0"/>
          <w:numId w:val="23"/>
        </w:numPr>
        <w:ind w:left="720" w:hanging="360"/>
        <w:jc w:val="both"/>
      </w:pPr>
      <w:r w:rsidDel="00000000" w:rsidR="00000000" w:rsidRPr="00000000">
        <w:rPr>
          <w:rtl w:val="0"/>
        </w:rPr>
        <w:t xml:space="preserve">Baker, J. D., Adhikarakunnathu, S., &amp; Kernan, M. J. (2004). Mechanosensory-defective, male-sterile unc mutants identify a novel basal body protein required for ciliogenesis in Drosophila. Development (Cambridge, England), 131(14), 3411–3422. </w:t>
      </w:r>
      <w:hyperlink r:id="rId43">
        <w:r w:rsidDel="00000000" w:rsidR="00000000" w:rsidRPr="00000000">
          <w:rPr>
            <w:color w:val="1155cc"/>
            <w:u w:val="single"/>
            <w:rtl w:val="0"/>
          </w:rPr>
          <w:t xml:space="preserve">https://doi.org/10.1242/dev.01229</w:t>
        </w:r>
      </w:hyperlink>
      <w:r w:rsidDel="00000000" w:rsidR="00000000" w:rsidRPr="00000000">
        <w:rPr>
          <w:rtl w:val="0"/>
        </w:rPr>
      </w:r>
    </w:p>
    <w:p w:rsidR="00000000" w:rsidDel="00000000" w:rsidP="00000000" w:rsidRDefault="00000000" w:rsidRPr="00000000" w14:paraId="0000075C">
      <w:pPr>
        <w:numPr>
          <w:ilvl w:val="0"/>
          <w:numId w:val="23"/>
        </w:numPr>
        <w:ind w:left="720" w:hanging="360"/>
        <w:jc w:val="both"/>
      </w:pPr>
      <w:r w:rsidDel="00000000" w:rsidR="00000000" w:rsidRPr="00000000">
        <w:rPr>
          <w:rtl w:val="0"/>
        </w:rPr>
        <w:t xml:space="preserve">Balczon, R., Bao, L., Zimmer, W. E., Brown, K., Zinkowski, R. P., and Brinkley, B. R. (1995) J. Cell Biol., 130, 105-115.</w:t>
      </w:r>
    </w:p>
    <w:p w:rsidR="00000000" w:rsidDel="00000000" w:rsidP="00000000" w:rsidRDefault="00000000" w:rsidRPr="00000000" w14:paraId="0000075D">
      <w:pPr>
        <w:numPr>
          <w:ilvl w:val="0"/>
          <w:numId w:val="23"/>
        </w:numPr>
        <w:ind w:left="720" w:hanging="360"/>
        <w:jc w:val="both"/>
      </w:pPr>
      <w:r w:rsidDel="00000000" w:rsidR="00000000" w:rsidRPr="00000000">
        <w:rPr>
          <w:rtl w:val="0"/>
        </w:rPr>
        <w:t xml:space="preserve">Balestra, F. R., Domínguez-Calvo, A., Wolf, B., Busso, C., Buff, A., Averink, T., Lipsanen-Nyman, M., Huertas, P., Ríos, R. M., &amp; Gönczy, P. (2021). TRIM37 prevents formation of centriolar protein assemblies by regulating Centrobin. eLife, 10, e62640. </w:t>
      </w:r>
      <w:hyperlink r:id="rId44">
        <w:r w:rsidDel="00000000" w:rsidR="00000000" w:rsidRPr="00000000">
          <w:rPr>
            <w:color w:val="1155cc"/>
            <w:u w:val="single"/>
            <w:rtl w:val="0"/>
          </w:rPr>
          <w:t xml:space="preserve">https://doi.org/10.7554/eLife.62640</w:t>
        </w:r>
      </w:hyperlink>
      <w:r w:rsidDel="00000000" w:rsidR="00000000" w:rsidRPr="00000000">
        <w:rPr>
          <w:rtl w:val="0"/>
        </w:rPr>
      </w:r>
    </w:p>
    <w:p w:rsidR="00000000" w:rsidDel="00000000" w:rsidP="00000000" w:rsidRDefault="00000000" w:rsidRPr="00000000" w14:paraId="0000075E">
      <w:pPr>
        <w:numPr>
          <w:ilvl w:val="0"/>
          <w:numId w:val="23"/>
        </w:numPr>
        <w:ind w:left="720" w:hanging="360"/>
        <w:jc w:val="both"/>
      </w:pPr>
      <w:r w:rsidDel="00000000" w:rsidR="00000000" w:rsidRPr="00000000">
        <w:rPr>
          <w:rtl w:val="0"/>
        </w:rPr>
        <w:t xml:space="preserve">Balestra, F. R., Strnad, P., Flückiger, I., &amp; Gönczy, P. (2013). Discovering regulators of centriole biogenesis through siRNA-based functional genomics in human cells. Developmental cell, 25(6), 555–571. </w:t>
      </w:r>
      <w:hyperlink r:id="rId45">
        <w:r w:rsidDel="00000000" w:rsidR="00000000" w:rsidRPr="00000000">
          <w:rPr>
            <w:color w:val="1155cc"/>
            <w:u w:val="single"/>
            <w:rtl w:val="0"/>
          </w:rPr>
          <w:t xml:space="preserve">https://doi.org/10.1016/j.devcel.2013.05.016</w:t>
        </w:r>
      </w:hyperlink>
      <w:r w:rsidDel="00000000" w:rsidR="00000000" w:rsidRPr="00000000">
        <w:rPr>
          <w:rtl w:val="0"/>
        </w:rPr>
      </w:r>
    </w:p>
    <w:p w:rsidR="00000000" w:rsidDel="00000000" w:rsidP="00000000" w:rsidRDefault="00000000" w:rsidRPr="00000000" w14:paraId="0000075F">
      <w:pPr>
        <w:numPr>
          <w:ilvl w:val="0"/>
          <w:numId w:val="23"/>
        </w:numPr>
        <w:ind w:left="720" w:hanging="360"/>
        <w:jc w:val="both"/>
      </w:pPr>
      <w:r w:rsidDel="00000000" w:rsidR="00000000" w:rsidRPr="00000000">
        <w:rPr>
          <w:rtl w:val="0"/>
        </w:rPr>
        <w:t xml:space="preserve">Balestra, F. R., von Tobel, L., &amp; Gönczy, P. (2015). Paternally contributed centrioles exhibit exceptional persistence in C. elegans embryos. Cell research, 25(5), 642–644. </w:t>
      </w:r>
      <w:hyperlink r:id="rId46">
        <w:r w:rsidDel="00000000" w:rsidR="00000000" w:rsidRPr="00000000">
          <w:rPr>
            <w:color w:val="1155cc"/>
            <w:u w:val="single"/>
            <w:rtl w:val="0"/>
          </w:rPr>
          <w:t xml:space="preserve">https://doi.org/10.1038/cr.2015.49</w:t>
        </w:r>
      </w:hyperlink>
      <w:r w:rsidDel="00000000" w:rsidR="00000000" w:rsidRPr="00000000">
        <w:rPr>
          <w:rtl w:val="0"/>
        </w:rPr>
      </w:r>
    </w:p>
    <w:p w:rsidR="00000000" w:rsidDel="00000000" w:rsidP="00000000" w:rsidRDefault="00000000" w:rsidRPr="00000000" w14:paraId="00000760">
      <w:pPr>
        <w:numPr>
          <w:ilvl w:val="0"/>
          <w:numId w:val="23"/>
        </w:numPr>
        <w:ind w:left="720" w:hanging="360"/>
        <w:jc w:val="both"/>
      </w:pPr>
      <w:r w:rsidDel="00000000" w:rsidR="00000000" w:rsidRPr="00000000">
        <w:rPr>
          <w:rtl w:val="0"/>
        </w:rPr>
        <w:t xml:space="preserve">Bärenz, F., Kschonsak, Y. T., Meyer, A., Jafarpour, A., Lorenz, H., &amp; Hoffmann, I. (2018). Ccdc61 controls centrosomal localization of Cep170 and is required for spindle assembly and symmetry. Molecular biology of the cell, 29(26), 3105-3118.</w:t>
      </w:r>
    </w:p>
    <w:p w:rsidR="00000000" w:rsidDel="00000000" w:rsidP="00000000" w:rsidRDefault="00000000" w:rsidRPr="00000000" w14:paraId="00000761">
      <w:pPr>
        <w:numPr>
          <w:ilvl w:val="0"/>
          <w:numId w:val="23"/>
        </w:numPr>
        <w:ind w:left="720" w:hanging="360"/>
        <w:jc w:val="both"/>
      </w:pPr>
      <w:r w:rsidDel="00000000" w:rsidR="00000000" w:rsidRPr="00000000">
        <w:rPr>
          <w:rtl w:val="0"/>
        </w:rPr>
        <w:t xml:space="preserve">Barros, C. S., Phelps, C. B., &amp; Brand, A. H. (2003). Drosophila nonmuscle myosin II promotes the asymmetric segregation of cell fate determinants by cortical exclusion rather than active transport. Developmental cell, 5(6), 829-840.</w:t>
      </w:r>
    </w:p>
    <w:p w:rsidR="00000000" w:rsidDel="00000000" w:rsidP="00000000" w:rsidRDefault="00000000" w:rsidRPr="00000000" w14:paraId="00000762">
      <w:pPr>
        <w:numPr>
          <w:ilvl w:val="0"/>
          <w:numId w:val="23"/>
        </w:numPr>
        <w:ind w:left="720" w:hanging="360"/>
        <w:jc w:val="both"/>
      </w:pPr>
      <w:r w:rsidDel="00000000" w:rsidR="00000000" w:rsidRPr="00000000">
        <w:rPr>
          <w:rtl w:val="0"/>
        </w:rPr>
        <w:t xml:space="preserve">Bartel D, Chen C (2004) Micromanagers of gene expression: the potentially widespread influence of metazoan microRNAs. Nat Rev Genet 5:396–400</w:t>
      </w:r>
    </w:p>
    <w:p w:rsidR="00000000" w:rsidDel="00000000" w:rsidP="00000000" w:rsidRDefault="00000000" w:rsidRPr="00000000" w14:paraId="0000076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Barzilai, N., Crandall, J. P., Kritchevsky, S. B., &amp; Espeland, M. A. (2016). Metformin as a tool to target aging. Cell Metabolism, 23, 1060–1065.</w:t>
      </w:r>
    </w:p>
    <w:p w:rsidR="00000000" w:rsidDel="00000000" w:rsidP="00000000" w:rsidRDefault="00000000" w:rsidRPr="00000000" w14:paraId="00000764">
      <w:pPr>
        <w:numPr>
          <w:ilvl w:val="0"/>
          <w:numId w:val="23"/>
        </w:numPr>
        <w:ind w:left="720" w:hanging="360"/>
        <w:jc w:val="both"/>
      </w:pPr>
      <w:r w:rsidDel="00000000" w:rsidR="00000000" w:rsidRPr="00000000">
        <w:rPr>
          <w:rtl w:val="0"/>
        </w:rPr>
        <w:t xml:space="preserve">Bashirullah, A., Halsell, S. R., Cooperstock, R. L., Kloc, M., Karaiskakis, A., Fisher, W. W., Fu, W., Hamilton, J. K., Etkin, L. D., and Lipshitz, H. D. (1999) EMBO J., 18, 2610-2620.</w:t>
      </w:r>
    </w:p>
    <w:p w:rsidR="00000000" w:rsidDel="00000000" w:rsidP="00000000" w:rsidRDefault="00000000" w:rsidRPr="00000000" w14:paraId="00000765">
      <w:pPr>
        <w:numPr>
          <w:ilvl w:val="0"/>
          <w:numId w:val="23"/>
        </w:numPr>
        <w:ind w:left="720" w:hanging="360"/>
        <w:jc w:val="both"/>
      </w:pPr>
      <w:r w:rsidDel="00000000" w:rsidR="00000000" w:rsidRPr="00000000">
        <w:rPr>
          <w:rtl w:val="0"/>
        </w:rPr>
        <w:t xml:space="preserve">Basto R, Lau J, Vinogradova T, Gardiol A, Woods CG, Khodjakov A, Raff JW (2006) Flies without centrioles. Cell 125:1375–1386</w:t>
      </w:r>
    </w:p>
    <w:p w:rsidR="00000000" w:rsidDel="00000000" w:rsidP="00000000" w:rsidRDefault="00000000" w:rsidRPr="00000000" w14:paraId="00000766">
      <w:pPr>
        <w:numPr>
          <w:ilvl w:val="0"/>
          <w:numId w:val="23"/>
        </w:numPr>
        <w:ind w:left="720" w:hanging="360"/>
        <w:jc w:val="both"/>
      </w:pPr>
      <w:r w:rsidDel="00000000" w:rsidR="00000000" w:rsidRPr="00000000">
        <w:rPr>
          <w:rtl w:val="0"/>
        </w:rPr>
        <w:t xml:space="preserve">Basto, R., Lau, J., Vinogradova, T., Gardiol, A., Woods, C. G., Khodjakov, A., &amp; Raff, J. W. (2006). Flies without centrioles. Cell, 125(7), 1375–1386. </w:t>
      </w:r>
      <w:hyperlink r:id="rId47">
        <w:r w:rsidDel="00000000" w:rsidR="00000000" w:rsidRPr="00000000">
          <w:rPr>
            <w:color w:val="1155cc"/>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767">
      <w:pPr>
        <w:numPr>
          <w:ilvl w:val="0"/>
          <w:numId w:val="23"/>
        </w:numPr>
        <w:ind w:left="720" w:hanging="360"/>
        <w:jc w:val="both"/>
      </w:pPr>
      <w:r w:rsidDel="00000000" w:rsidR="00000000" w:rsidRPr="00000000">
        <w:rPr>
          <w:rtl w:val="0"/>
        </w:rPr>
        <w:t xml:space="preserve">Basto, R., Lau, J., Vinogradova, T., Gardiol, A., Woods, C. G., Khodjakov, A., &amp; Raff, J. W. (2006). Flies without centrioles. Cell, 125(7), 1375–1386. </w:t>
      </w:r>
      <w:hyperlink r:id="rId48">
        <w:r w:rsidDel="00000000" w:rsidR="00000000" w:rsidRPr="00000000">
          <w:rPr>
            <w:color w:val="1155cc"/>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768">
      <w:pPr>
        <w:numPr>
          <w:ilvl w:val="0"/>
          <w:numId w:val="23"/>
        </w:numPr>
        <w:ind w:left="720" w:hanging="360"/>
        <w:jc w:val="both"/>
      </w:pPr>
      <w:r w:rsidDel="00000000" w:rsidR="00000000" w:rsidRPr="00000000">
        <w:rPr>
          <w:rtl w:val="0"/>
        </w:rPr>
        <w:t xml:space="preserve">Basto, R., Lau, J., Vinogradova, T., Gardiol, A., Woods, C. G., Khodjakov, A., &amp; Raff, J. W. (2008). Flies without centrioles. Cell, 125(7), 1375-1386. </w:t>
      </w:r>
      <w:hyperlink r:id="rId49">
        <w:r w:rsidDel="00000000" w:rsidR="00000000" w:rsidRPr="00000000">
          <w:rPr>
            <w:color w:val="1155cc"/>
            <w:u w:val="single"/>
            <w:rtl w:val="0"/>
          </w:rPr>
          <w:t xml:space="preserve">https://doi.org/10.1016/j.cell.2008.04.037</w:t>
        </w:r>
      </w:hyperlink>
      <w:r w:rsidDel="00000000" w:rsidR="00000000" w:rsidRPr="00000000">
        <w:rPr>
          <w:rtl w:val="0"/>
        </w:rPr>
      </w:r>
    </w:p>
    <w:p w:rsidR="00000000" w:rsidDel="00000000" w:rsidP="00000000" w:rsidRDefault="00000000" w:rsidRPr="00000000" w14:paraId="00000769">
      <w:pPr>
        <w:numPr>
          <w:ilvl w:val="0"/>
          <w:numId w:val="23"/>
        </w:numPr>
        <w:ind w:left="720" w:hanging="360"/>
        <w:jc w:val="both"/>
      </w:pPr>
      <w:r w:rsidDel="00000000" w:rsidR="00000000" w:rsidRPr="00000000">
        <w:rPr>
          <w:rtl w:val="0"/>
        </w:rPr>
        <w:t xml:space="preserve">Basu, J., Williams, B. C., Li, Z. X., Williams, E. V., and Goldberg, M. L. (1998) Cell Motility &amp; Cytoskeleton, 39, 286-302.</w:t>
      </w:r>
    </w:p>
    <w:p w:rsidR="00000000" w:rsidDel="00000000" w:rsidP="00000000" w:rsidRDefault="00000000" w:rsidRPr="00000000" w14:paraId="0000076A">
      <w:pPr>
        <w:numPr>
          <w:ilvl w:val="0"/>
          <w:numId w:val="23"/>
        </w:numPr>
        <w:ind w:left="720" w:hanging="360"/>
        <w:jc w:val="both"/>
      </w:pPr>
      <w:r w:rsidDel="00000000" w:rsidR="00000000" w:rsidRPr="00000000">
        <w:rPr>
          <w:rtl w:val="0"/>
        </w:rPr>
        <w:t xml:space="preserve">Batty, P., Gerlich, DW. 2019. Mitotic Chromosome Mechanics: How Cells Segregate Their Genome. Trends Cell Biol. </w:t>
      </w:r>
      <w:hyperlink r:id="rId50">
        <w:r w:rsidDel="00000000" w:rsidR="00000000" w:rsidRPr="00000000">
          <w:rPr>
            <w:color w:val="1155cc"/>
            <w:u w:val="single"/>
            <w:rtl w:val="0"/>
          </w:rPr>
          <w:t xml:space="preserve">doi.org/10.1016/j.tcb.2019.05.007</w:t>
        </w:r>
      </w:hyperlink>
      <w:r w:rsidDel="00000000" w:rsidR="00000000" w:rsidRPr="00000000">
        <w:rPr>
          <w:rtl w:val="0"/>
        </w:rPr>
      </w:r>
    </w:p>
    <w:p w:rsidR="00000000" w:rsidDel="00000000" w:rsidP="00000000" w:rsidRDefault="00000000" w:rsidRPr="00000000" w14:paraId="0000076B">
      <w:pPr>
        <w:numPr>
          <w:ilvl w:val="0"/>
          <w:numId w:val="23"/>
        </w:numPr>
        <w:ind w:left="720" w:hanging="360"/>
        <w:jc w:val="both"/>
      </w:pPr>
      <w:r w:rsidDel="00000000" w:rsidR="00000000" w:rsidRPr="00000000">
        <w:rPr>
          <w:rtl w:val="0"/>
        </w:rPr>
        <w:t xml:space="preserve">Bauer, M., Cubizolles, F., Schmidt, A., &amp; Nigg, E. A. (2016). Quantitative analysis of human centrosome architecture by targeted proteomics and fluorescence imaging. The EMBO journal, 35(19), 2152–2166. </w:t>
      </w:r>
      <w:hyperlink r:id="rId51">
        <w:r w:rsidDel="00000000" w:rsidR="00000000" w:rsidRPr="00000000">
          <w:rPr>
            <w:color w:val="1155cc"/>
            <w:u w:val="single"/>
            <w:rtl w:val="0"/>
          </w:rPr>
          <w:t xml:space="preserve">https://doi.org/10.15252/embj.201694462</w:t>
        </w:r>
      </w:hyperlink>
      <w:r w:rsidDel="00000000" w:rsidR="00000000" w:rsidRPr="00000000">
        <w:rPr>
          <w:rtl w:val="0"/>
        </w:rPr>
      </w:r>
    </w:p>
    <w:p w:rsidR="00000000" w:rsidDel="00000000" w:rsidP="00000000" w:rsidRDefault="00000000" w:rsidRPr="00000000" w14:paraId="0000076C">
      <w:pPr>
        <w:numPr>
          <w:ilvl w:val="0"/>
          <w:numId w:val="23"/>
        </w:numPr>
        <w:ind w:left="720" w:hanging="360"/>
        <w:jc w:val="both"/>
      </w:pPr>
      <w:r w:rsidDel="00000000" w:rsidR="00000000" w:rsidRPr="00000000">
        <w:rPr>
          <w:rtl w:val="0"/>
        </w:rPr>
        <w:t xml:space="preserve">Baum, B., and Perrimon, N. (2001) Nat. Cell Biol., 3, 883-890.</w:t>
      </w:r>
    </w:p>
    <w:p w:rsidR="00000000" w:rsidDel="00000000" w:rsidP="00000000" w:rsidRDefault="00000000" w:rsidRPr="00000000" w14:paraId="0000076D">
      <w:pPr>
        <w:numPr>
          <w:ilvl w:val="0"/>
          <w:numId w:val="23"/>
        </w:numPr>
        <w:ind w:left="720" w:hanging="360"/>
        <w:jc w:val="both"/>
      </w:pPr>
      <w:r w:rsidDel="00000000" w:rsidR="00000000" w:rsidRPr="00000000">
        <w:rPr>
          <w:rtl w:val="0"/>
        </w:rPr>
        <w:t xml:space="preserve">Bayless, B. A., Giddings, T. H., Jr, Winey, M., &amp; Pearson, C. G. (2012). Bld10/Cep135 stabilizes basal bodies to resist cilia-generated forces. Molecular biology of the cell, 23(24), 4820–4832. </w:t>
      </w:r>
      <w:hyperlink r:id="rId52">
        <w:r w:rsidDel="00000000" w:rsidR="00000000" w:rsidRPr="00000000">
          <w:rPr>
            <w:color w:val="1155cc"/>
            <w:u w:val="single"/>
            <w:rtl w:val="0"/>
          </w:rPr>
          <w:t xml:space="preserve">https://doi.org/10.1091/mbc.E12-08-0577</w:t>
        </w:r>
      </w:hyperlink>
      <w:r w:rsidDel="00000000" w:rsidR="00000000" w:rsidRPr="00000000">
        <w:rPr>
          <w:rtl w:val="0"/>
        </w:rPr>
      </w:r>
    </w:p>
    <w:p w:rsidR="00000000" w:rsidDel="00000000" w:rsidP="00000000" w:rsidRDefault="00000000" w:rsidRPr="00000000" w14:paraId="0000076E">
      <w:pPr>
        <w:numPr>
          <w:ilvl w:val="0"/>
          <w:numId w:val="23"/>
        </w:numPr>
        <w:ind w:left="720" w:hanging="360"/>
        <w:jc w:val="both"/>
      </w:pPr>
      <w:r w:rsidDel="00000000" w:rsidR="00000000" w:rsidRPr="00000000">
        <w:rPr>
          <w:rtl w:val="0"/>
        </w:rPr>
        <w:t xml:space="preserve">Baylin, S. B., Herman, J. G., Graff, J. R., Vertino, P. M., and Issa, J. P. (1998) Adv. Cancer Res., 72, 141-196.</w:t>
      </w:r>
    </w:p>
    <w:p w:rsidR="00000000" w:rsidDel="00000000" w:rsidP="00000000" w:rsidRDefault="00000000" w:rsidRPr="00000000" w14:paraId="0000076F">
      <w:pPr>
        <w:numPr>
          <w:ilvl w:val="0"/>
          <w:numId w:val="23"/>
        </w:numPr>
        <w:ind w:left="720" w:hanging="360"/>
        <w:jc w:val="both"/>
      </w:pPr>
      <w:r w:rsidDel="00000000" w:rsidR="00000000" w:rsidRPr="00000000">
        <w:rPr>
          <w:rtl w:val="0"/>
        </w:rPr>
        <w:t xml:space="preserve">Beadle, G. W., &amp; Ephrussi, B. (1935). Transplantation in Drosophila. Proceedings of the National Academy of Sciences, 21(11), 642–646.</w:t>
      </w:r>
    </w:p>
    <w:p w:rsidR="00000000" w:rsidDel="00000000" w:rsidP="00000000" w:rsidRDefault="00000000" w:rsidRPr="00000000" w14:paraId="00000770">
      <w:pPr>
        <w:numPr>
          <w:ilvl w:val="0"/>
          <w:numId w:val="23"/>
        </w:numPr>
        <w:ind w:left="720" w:hanging="360"/>
        <w:jc w:val="both"/>
      </w:pPr>
      <w:r w:rsidDel="00000000" w:rsidR="00000000" w:rsidRPr="00000000">
        <w:rPr>
          <w:rtl w:val="0"/>
        </w:rPr>
        <w:t xml:space="preserve">Beaucher, M., Hersperger, E., Page-McCaw, A., &amp; Shearn, A. (2007). Metastatic ability of Drosophila tumors depends on MMP activity. Developmental Biology, 303(2), 625–634.</w:t>
      </w:r>
    </w:p>
    <w:p w:rsidR="00000000" w:rsidDel="00000000" w:rsidP="00000000" w:rsidRDefault="00000000" w:rsidRPr="00000000" w14:paraId="00000771">
      <w:pPr>
        <w:numPr>
          <w:ilvl w:val="0"/>
          <w:numId w:val="23"/>
        </w:numPr>
        <w:ind w:left="720" w:hanging="360"/>
        <w:jc w:val="both"/>
      </w:pPr>
      <w:r w:rsidDel="00000000" w:rsidR="00000000" w:rsidRPr="00000000">
        <w:rPr>
          <w:rtl w:val="0"/>
        </w:rPr>
        <w:t xml:space="preserve">Beaudouin, J., Gerlich, D., Daigle, N., Eils, R., &amp; Ellenberg, J. (2002). Nuclear envelope breakdown proceeds by microtubule-induced tearing of the lamina. Cell, 108(1), 83-96.</w:t>
      </w:r>
    </w:p>
    <w:p w:rsidR="00000000" w:rsidDel="00000000" w:rsidP="00000000" w:rsidRDefault="00000000" w:rsidRPr="00000000" w14:paraId="00000772">
      <w:pPr>
        <w:numPr>
          <w:ilvl w:val="0"/>
          <w:numId w:val="23"/>
        </w:numPr>
        <w:ind w:left="720" w:hanging="360"/>
        <w:jc w:val="both"/>
      </w:pPr>
      <w:r w:rsidDel="00000000" w:rsidR="00000000" w:rsidRPr="00000000">
        <w:rPr>
          <w:rtl w:val="0"/>
        </w:rPr>
        <w:t xml:space="preserve">Becalska, A. N., &amp; Gavis, E. R. (2009). Lighting up mRNA localization in Drosophila oogenesis. Development (Cambridge, England), 136(15), 2493–2503. </w:t>
      </w:r>
      <w:hyperlink r:id="rId53">
        <w:r w:rsidDel="00000000" w:rsidR="00000000" w:rsidRPr="00000000">
          <w:rPr>
            <w:color w:val="1155cc"/>
            <w:u w:val="single"/>
            <w:rtl w:val="0"/>
          </w:rPr>
          <w:t xml:space="preserve">https://doi.org/10.1242/dev.032391</w:t>
        </w:r>
      </w:hyperlink>
      <w:r w:rsidDel="00000000" w:rsidR="00000000" w:rsidRPr="00000000">
        <w:rPr>
          <w:rtl w:val="0"/>
        </w:rPr>
      </w:r>
    </w:p>
    <w:p w:rsidR="00000000" w:rsidDel="00000000" w:rsidP="00000000" w:rsidRDefault="00000000" w:rsidRPr="00000000" w14:paraId="00000773">
      <w:pPr>
        <w:numPr>
          <w:ilvl w:val="0"/>
          <w:numId w:val="23"/>
        </w:numPr>
        <w:ind w:left="720" w:hanging="360"/>
        <w:jc w:val="both"/>
      </w:pPr>
      <w:r w:rsidDel="00000000" w:rsidR="00000000" w:rsidRPr="00000000">
        <w:rPr>
          <w:rtl w:val="0"/>
        </w:rPr>
        <w:t xml:space="preserve">Bedoui, S., Herold, M. J., &amp; Strasser, A. (2020). Emerging connectivity of programmed cell death pathways and its physiological implications. Nature reviews. Molecular cell biology, 21(11), 678–695. </w:t>
      </w:r>
      <w:hyperlink r:id="rId54">
        <w:r w:rsidDel="00000000" w:rsidR="00000000" w:rsidRPr="00000000">
          <w:rPr>
            <w:color w:val="1155cc"/>
            <w:u w:val="single"/>
            <w:rtl w:val="0"/>
          </w:rPr>
          <w:t xml:space="preserve">https://doi.org/10.1038/s41580-020-0270-8</w:t>
        </w:r>
      </w:hyperlink>
      <w:r w:rsidDel="00000000" w:rsidR="00000000" w:rsidRPr="00000000">
        <w:rPr>
          <w:rtl w:val="0"/>
        </w:rPr>
      </w:r>
    </w:p>
    <w:p w:rsidR="00000000" w:rsidDel="00000000" w:rsidP="00000000" w:rsidRDefault="00000000" w:rsidRPr="00000000" w14:paraId="00000774">
      <w:pPr>
        <w:numPr>
          <w:ilvl w:val="0"/>
          <w:numId w:val="23"/>
        </w:numPr>
        <w:ind w:left="720" w:hanging="360"/>
        <w:jc w:val="both"/>
      </w:pPr>
      <w:r w:rsidDel="00000000" w:rsidR="00000000" w:rsidRPr="00000000">
        <w:rPr>
          <w:rtl w:val="0"/>
        </w:rPr>
        <w:t xml:space="preserve">Beisson J, Wright M (2003) Basal body/centriole assembly and continuity. Curr Opin Cell Biol 15:96–104</w:t>
      </w:r>
    </w:p>
    <w:p w:rsidR="00000000" w:rsidDel="00000000" w:rsidP="00000000" w:rsidRDefault="00000000" w:rsidRPr="00000000" w14:paraId="00000775">
      <w:pPr>
        <w:numPr>
          <w:ilvl w:val="0"/>
          <w:numId w:val="23"/>
        </w:numPr>
        <w:ind w:left="720" w:hanging="360"/>
        <w:jc w:val="both"/>
      </w:pPr>
      <w:r w:rsidDel="00000000" w:rsidR="00000000" w:rsidRPr="00000000">
        <w:rPr>
          <w:rtl w:val="0"/>
        </w:rPr>
        <w:t xml:space="preserve">Belousov, L. V. (2002) Ontogenez, 33, 155-158.</w:t>
      </w:r>
    </w:p>
    <w:p w:rsidR="00000000" w:rsidDel="00000000" w:rsidP="00000000" w:rsidRDefault="00000000" w:rsidRPr="00000000" w14:paraId="00000776">
      <w:pPr>
        <w:numPr>
          <w:ilvl w:val="0"/>
          <w:numId w:val="23"/>
        </w:numPr>
        <w:ind w:left="720" w:hanging="360"/>
        <w:jc w:val="both"/>
      </w:pPr>
      <w:r w:rsidDel="00000000" w:rsidR="00000000" w:rsidRPr="00000000">
        <w:rPr>
          <w:rtl w:val="0"/>
        </w:rPr>
        <w:t xml:space="preserve">Ben-Shem, A., Jenner, L., Yusupova, G., &amp; Yusupov, M. (2010). Crystal structure of the eukaryotic ribosome. Science (New York, N.Y.), 330(6008), 1203–1209. </w:t>
      </w:r>
      <w:hyperlink r:id="rId55">
        <w:r w:rsidDel="00000000" w:rsidR="00000000" w:rsidRPr="00000000">
          <w:rPr>
            <w:color w:val="1155cc"/>
            <w:u w:val="single"/>
            <w:rtl w:val="0"/>
          </w:rPr>
          <w:t xml:space="preserve">https://doi.org/10.1126/science.1194294</w:t>
        </w:r>
      </w:hyperlink>
      <w:r w:rsidDel="00000000" w:rsidR="00000000" w:rsidRPr="00000000">
        <w:rPr>
          <w:rtl w:val="0"/>
        </w:rPr>
      </w:r>
    </w:p>
    <w:p w:rsidR="00000000" w:rsidDel="00000000" w:rsidP="00000000" w:rsidRDefault="00000000" w:rsidRPr="00000000" w14:paraId="00000777">
      <w:pPr>
        <w:numPr>
          <w:ilvl w:val="0"/>
          <w:numId w:val="23"/>
        </w:numPr>
        <w:ind w:left="720" w:hanging="360"/>
        <w:jc w:val="both"/>
      </w:pPr>
      <w:r w:rsidDel="00000000" w:rsidR="00000000" w:rsidRPr="00000000">
        <w:rPr>
          <w:rtl w:val="0"/>
        </w:rPr>
        <w:t xml:space="preserve">Bettencourt-Dias M, &amp; Glover DM. (2007). Centrosome biogenesis and function: centrosomics brings new understanding. Nat Rev Mol Cell Biol. doi: 10.1038/nrm2180</w:t>
      </w:r>
    </w:p>
    <w:p w:rsidR="00000000" w:rsidDel="00000000" w:rsidP="00000000" w:rsidRDefault="00000000" w:rsidRPr="00000000" w14:paraId="00000778">
      <w:pPr>
        <w:numPr>
          <w:ilvl w:val="0"/>
          <w:numId w:val="23"/>
        </w:numPr>
        <w:ind w:left="720" w:hanging="360"/>
        <w:jc w:val="both"/>
      </w:pPr>
      <w:r w:rsidDel="00000000" w:rsidR="00000000" w:rsidRPr="00000000">
        <w:rPr>
          <w:rtl w:val="0"/>
        </w:rPr>
        <w:t xml:space="preserve">Bettencourt-Dias M, Rodrigues-Martins A, Carpenter L, Riparbelli M, Lehmann L, Gatt MK, Carmo N, Balloux F, Callaini G, Glover DM. (2005). SAK/PLK4 is required for centriole duplication and flagella development. Curr Biol. doi: 10.1016/j.cub.2005</w:t>
      </w:r>
    </w:p>
    <w:p w:rsidR="00000000" w:rsidDel="00000000" w:rsidP="00000000" w:rsidRDefault="00000000" w:rsidRPr="00000000" w14:paraId="00000779">
      <w:pPr>
        <w:numPr>
          <w:ilvl w:val="0"/>
          <w:numId w:val="23"/>
        </w:numPr>
        <w:ind w:left="720" w:hanging="360"/>
        <w:jc w:val="both"/>
      </w:pPr>
      <w:r w:rsidDel="00000000" w:rsidR="00000000" w:rsidRPr="00000000">
        <w:rPr>
          <w:rtl w:val="0"/>
        </w:rPr>
        <w:t xml:space="preserve">Bettencourt-Dias, M., &amp; Glover, D. M. (2007). Centrosome biogenesis and function: Centrosomics brings new understanding. Nature Reviews Molecular Cell Biology, 8(6), 451-463. </w:t>
      </w:r>
      <w:hyperlink r:id="rId56">
        <w:r w:rsidDel="00000000" w:rsidR="00000000" w:rsidRPr="00000000">
          <w:rPr>
            <w:color w:val="1155cc"/>
            <w:u w:val="single"/>
            <w:rtl w:val="0"/>
          </w:rPr>
          <w:t xml:space="preserve">https://doi.org/10.1038/nrm2180</w:t>
        </w:r>
      </w:hyperlink>
      <w:r w:rsidDel="00000000" w:rsidR="00000000" w:rsidRPr="00000000">
        <w:rPr>
          <w:rtl w:val="0"/>
        </w:rPr>
      </w:r>
    </w:p>
    <w:p w:rsidR="00000000" w:rsidDel="00000000" w:rsidP="00000000" w:rsidRDefault="00000000" w:rsidRPr="00000000" w14:paraId="0000077A">
      <w:pPr>
        <w:numPr>
          <w:ilvl w:val="0"/>
          <w:numId w:val="23"/>
        </w:numPr>
        <w:ind w:left="720" w:hanging="360"/>
        <w:jc w:val="both"/>
      </w:pPr>
      <w:r w:rsidDel="00000000" w:rsidR="00000000" w:rsidRPr="00000000">
        <w:rPr>
          <w:rtl w:val="0"/>
        </w:rPr>
        <w:t xml:space="preserve">Betts, D. H., Bordington, V., Hill, J. R., Winger, Q., Westhusin, M. E., Smith, L. C., and King, W. A. (2001) Proc. Natl. Acad. Sci. USA, 98, 1077-1084.</w:t>
      </w:r>
    </w:p>
    <w:p w:rsidR="00000000" w:rsidDel="00000000" w:rsidP="00000000" w:rsidRDefault="00000000" w:rsidRPr="00000000" w14:paraId="0000077B">
      <w:pPr>
        <w:numPr>
          <w:ilvl w:val="0"/>
          <w:numId w:val="23"/>
        </w:numPr>
        <w:ind w:left="720" w:hanging="360"/>
        <w:jc w:val="both"/>
      </w:pPr>
      <w:r w:rsidDel="00000000" w:rsidR="00000000" w:rsidRPr="00000000">
        <w:rPr>
          <w:rtl w:val="0"/>
        </w:rPr>
        <w:t xml:space="preserve">Bezler, A., &amp; Gönczy, P. (2010). Mutual antagonism between the anaphase promoting complex and the spindle assembly checkpoint contributes to mitotic timing in Caenorhabditis elegans. Genetics, 186(4), 1271–1283. </w:t>
      </w:r>
      <w:hyperlink r:id="rId57">
        <w:r w:rsidDel="00000000" w:rsidR="00000000" w:rsidRPr="00000000">
          <w:rPr>
            <w:color w:val="1155cc"/>
            <w:u w:val="single"/>
            <w:rtl w:val="0"/>
          </w:rPr>
          <w:t xml:space="preserve">https://doi.org/10.1534/genetics.110.123133</w:t>
        </w:r>
      </w:hyperlink>
      <w:r w:rsidDel="00000000" w:rsidR="00000000" w:rsidRPr="00000000">
        <w:rPr>
          <w:rtl w:val="0"/>
        </w:rPr>
      </w:r>
    </w:p>
    <w:p w:rsidR="00000000" w:rsidDel="00000000" w:rsidP="00000000" w:rsidRDefault="00000000" w:rsidRPr="00000000" w14:paraId="0000077C">
      <w:pPr>
        <w:numPr>
          <w:ilvl w:val="0"/>
          <w:numId w:val="23"/>
        </w:numPr>
        <w:ind w:left="720" w:hanging="360"/>
        <w:jc w:val="both"/>
      </w:pPr>
      <w:r w:rsidDel="00000000" w:rsidR="00000000" w:rsidRPr="00000000">
        <w:rPr>
          <w:rtl w:val="0"/>
        </w:rPr>
        <w:t xml:space="preserve">Bianconi et al. 2013. An estimation of the number of cells in the human body. Ann Hum Biol. </w:t>
      </w:r>
      <w:hyperlink r:id="rId58">
        <w:r w:rsidDel="00000000" w:rsidR="00000000" w:rsidRPr="00000000">
          <w:rPr>
            <w:color w:val="1155cc"/>
            <w:u w:val="single"/>
            <w:rtl w:val="0"/>
          </w:rPr>
          <w:t xml:space="preserve">doi.org/10.3109/03014460.2013.807878</w:t>
        </w:r>
      </w:hyperlink>
      <w:r w:rsidDel="00000000" w:rsidR="00000000" w:rsidRPr="00000000">
        <w:rPr>
          <w:rtl w:val="0"/>
        </w:rPr>
      </w:r>
    </w:p>
    <w:p w:rsidR="00000000" w:rsidDel="00000000" w:rsidP="00000000" w:rsidRDefault="00000000" w:rsidRPr="00000000" w14:paraId="0000077D">
      <w:pPr>
        <w:numPr>
          <w:ilvl w:val="0"/>
          <w:numId w:val="23"/>
        </w:numPr>
        <w:ind w:left="720" w:hanging="360"/>
        <w:jc w:val="both"/>
      </w:pPr>
      <w:r w:rsidDel="00000000" w:rsidR="00000000" w:rsidRPr="00000000">
        <w:rPr>
          <w:rtl w:val="0"/>
        </w:rPr>
        <w:t xml:space="preserve">Binder, MD., Hirokawa, N., Windhorst U. 2009. Cellular potency. (eds) Encyclopedia of Neuroscience. Springer, Berlin, Heidelberg. </w:t>
      </w:r>
      <w:hyperlink r:id="rId59">
        <w:r w:rsidDel="00000000" w:rsidR="00000000" w:rsidRPr="00000000">
          <w:rPr>
            <w:color w:val="1155cc"/>
            <w:u w:val="single"/>
            <w:rtl w:val="0"/>
          </w:rPr>
          <w:t xml:space="preserve">doi.org/10.1007/978-3-540-29678-2_875</w:t>
        </w:r>
      </w:hyperlink>
      <w:r w:rsidDel="00000000" w:rsidR="00000000" w:rsidRPr="00000000">
        <w:rPr>
          <w:rtl w:val="0"/>
        </w:rPr>
        <w:t xml:space="preserve"> </w:t>
      </w:r>
    </w:p>
    <w:p w:rsidR="00000000" w:rsidDel="00000000" w:rsidP="00000000" w:rsidRDefault="00000000" w:rsidRPr="00000000" w14:paraId="0000077E">
      <w:pPr>
        <w:numPr>
          <w:ilvl w:val="0"/>
          <w:numId w:val="23"/>
        </w:numPr>
        <w:ind w:left="720" w:hanging="360"/>
        <w:jc w:val="both"/>
      </w:pPr>
      <w:r w:rsidDel="00000000" w:rsidR="00000000" w:rsidRPr="00000000">
        <w:rPr>
          <w:rtl w:val="0"/>
        </w:rPr>
        <w:t xml:space="preserve">Binder, MD., Hirokawa, N., Windhorst U. 2009. Cellular potency. (eds) Encyclopedia of Neuroscience. Springer, Berlin, Heidelberg. </w:t>
      </w:r>
      <w:hyperlink r:id="rId60">
        <w:r w:rsidDel="00000000" w:rsidR="00000000" w:rsidRPr="00000000">
          <w:rPr>
            <w:color w:val="1155cc"/>
            <w:u w:val="single"/>
            <w:rtl w:val="0"/>
          </w:rPr>
          <w:t xml:space="preserve">doi.org/10.1007/978-3-540-29678-2_875</w:t>
        </w:r>
      </w:hyperlink>
      <w:r w:rsidDel="00000000" w:rsidR="00000000" w:rsidRPr="00000000">
        <w:rPr>
          <w:rtl w:val="0"/>
        </w:rPr>
        <w:t xml:space="preserve"> </w:t>
      </w:r>
    </w:p>
    <w:p w:rsidR="00000000" w:rsidDel="00000000" w:rsidP="00000000" w:rsidRDefault="00000000" w:rsidRPr="00000000" w14:paraId="0000077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Biteau, B., Hochmuth, C., &amp; Jasper, H. (2008). JNK activity in somatic stem cells causes loss of tissue homeostasis in the aging Drosophila gut. Cell Stem Cell, 3, 442–455.</w:t>
      </w:r>
    </w:p>
    <w:p w:rsidR="00000000" w:rsidDel="00000000" w:rsidP="00000000" w:rsidRDefault="00000000" w:rsidRPr="00000000" w14:paraId="0000078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Biteau, B., Karpac, J., Supoyo, S., DeGennaro, M., Lehmann, R., &amp; Jasper, H. (2010). Lifespan extension by preserving proliferative homeostasis in Drosophila. PLoS Genetics, 6, e1001159.</w:t>
      </w:r>
    </w:p>
    <w:p w:rsidR="00000000" w:rsidDel="00000000" w:rsidP="00000000" w:rsidRDefault="00000000" w:rsidRPr="00000000" w14:paraId="0000078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Bjordal, M., Arquier, N., Kniazeff, J., Pin, J., &amp; Léopold, P. (2014). Sensing of amino acids in a dopaminergic circuitry promotes rejection of an incomplete diet in Drosophila. Cell, 156, 510–521.</w:t>
      </w:r>
    </w:p>
    <w:p w:rsidR="00000000" w:rsidDel="00000000" w:rsidP="00000000" w:rsidRDefault="00000000" w:rsidRPr="00000000" w14:paraId="00000782">
      <w:pPr>
        <w:numPr>
          <w:ilvl w:val="0"/>
          <w:numId w:val="23"/>
        </w:numPr>
        <w:ind w:left="720" w:hanging="360"/>
        <w:jc w:val="both"/>
      </w:pPr>
      <w:r w:rsidDel="00000000" w:rsidR="00000000" w:rsidRPr="00000000">
        <w:rPr>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783">
      <w:pPr>
        <w:numPr>
          <w:ilvl w:val="0"/>
          <w:numId w:val="23"/>
        </w:numPr>
        <w:ind w:left="720" w:hanging="360"/>
        <w:jc w:val="both"/>
      </w:pPr>
      <w:r w:rsidDel="00000000" w:rsidR="00000000" w:rsidRPr="00000000">
        <w:rPr>
          <w:rtl w:val="0"/>
        </w:rPr>
        <w:t xml:space="preserve">Blachon, S., Cai, X., Roberts, K. A., Yang, K., Polyanovsky, A., Church, A., &amp; Avidor-Reiss, T. (2009). A proximal centriole-like structure is present in Drosophila spermatids and can serve as a model to study centriole duplication. Genetics, 182(1), 133–144. </w:t>
      </w:r>
      <w:hyperlink r:id="rId61">
        <w:r w:rsidDel="00000000" w:rsidR="00000000" w:rsidRPr="00000000">
          <w:rPr>
            <w:color w:val="1155cc"/>
            <w:u w:val="single"/>
            <w:rtl w:val="0"/>
          </w:rPr>
          <w:t xml:space="preserve">https://doi.org/10.1534/genetics.109.101709</w:t>
        </w:r>
      </w:hyperlink>
      <w:r w:rsidDel="00000000" w:rsidR="00000000" w:rsidRPr="00000000">
        <w:rPr>
          <w:rtl w:val="0"/>
        </w:rPr>
      </w:r>
    </w:p>
    <w:p w:rsidR="00000000" w:rsidDel="00000000" w:rsidP="00000000" w:rsidRDefault="00000000" w:rsidRPr="00000000" w14:paraId="00000784">
      <w:pPr>
        <w:numPr>
          <w:ilvl w:val="0"/>
          <w:numId w:val="23"/>
        </w:numPr>
        <w:ind w:left="720" w:hanging="360"/>
        <w:jc w:val="both"/>
      </w:pPr>
      <w:r w:rsidDel="00000000" w:rsidR="00000000" w:rsidRPr="00000000">
        <w:rPr>
          <w:rtl w:val="0"/>
        </w:rPr>
        <w:t xml:space="preserve">Blachon, S., Khire, A., &amp; Avidor-Reiss, T. (2014). The origin of the second centriole in the zygote of Drosophila melanogaster. Genetics, 197(1), 199–205. </w:t>
      </w:r>
      <w:hyperlink r:id="rId62">
        <w:r w:rsidDel="00000000" w:rsidR="00000000" w:rsidRPr="00000000">
          <w:rPr>
            <w:color w:val="1155cc"/>
            <w:u w:val="single"/>
            <w:rtl w:val="0"/>
          </w:rPr>
          <w:t xml:space="preserve">https://doi.org/10.1534/genetics.113.160523</w:t>
        </w:r>
      </w:hyperlink>
      <w:r w:rsidDel="00000000" w:rsidR="00000000" w:rsidRPr="00000000">
        <w:rPr>
          <w:rtl w:val="0"/>
        </w:rPr>
      </w:r>
    </w:p>
    <w:p w:rsidR="00000000" w:rsidDel="00000000" w:rsidP="00000000" w:rsidRDefault="00000000" w:rsidRPr="00000000" w14:paraId="00000785">
      <w:pPr>
        <w:numPr>
          <w:ilvl w:val="0"/>
          <w:numId w:val="23"/>
        </w:numPr>
        <w:ind w:left="720" w:hanging="360"/>
        <w:jc w:val="both"/>
      </w:pPr>
      <w:r w:rsidDel="00000000" w:rsidR="00000000" w:rsidRPr="00000000">
        <w:rPr>
          <w:rtl w:val="0"/>
        </w:rPr>
        <w:t xml:space="preserve">Blackburn, E. H., &amp; Gall, J. G. (1978). A tandemly repeated sequence at the termini of the extrachromosomal ribosomal RNA genes in Tetrahymena. Journal of Molecular Biology, 120, 33–53.</w:t>
      </w:r>
    </w:p>
    <w:p w:rsidR="00000000" w:rsidDel="00000000" w:rsidP="00000000" w:rsidRDefault="00000000" w:rsidRPr="00000000" w14:paraId="0000078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Blagosklonny, M. V. (2006). Aging and immortality: Quasi-programmed senescence and its pharmacologic inhibition. Cell Cycle, 5(18), 2087–2102.</w:t>
      </w:r>
    </w:p>
    <w:p w:rsidR="00000000" w:rsidDel="00000000" w:rsidP="00000000" w:rsidRDefault="00000000" w:rsidRPr="00000000" w14:paraId="00000787">
      <w:pPr>
        <w:numPr>
          <w:ilvl w:val="0"/>
          <w:numId w:val="23"/>
        </w:numPr>
        <w:ind w:left="720" w:hanging="360"/>
        <w:jc w:val="both"/>
      </w:pPr>
      <w:r w:rsidDel="00000000" w:rsidR="00000000" w:rsidRPr="00000000">
        <w:rPr>
          <w:rtl w:val="0"/>
        </w:rPr>
        <w:t xml:space="preserve">Blasco, M. A., Lee, H. W., Hande, M. P., Samper, E., Lansdorp, P. M., DePinho, R. A., and Greider, C. W. (1997) Cell, 91, 25-34.</w:t>
      </w:r>
    </w:p>
    <w:p w:rsidR="00000000" w:rsidDel="00000000" w:rsidP="00000000" w:rsidRDefault="00000000" w:rsidRPr="00000000" w14:paraId="00000788">
      <w:pPr>
        <w:numPr>
          <w:ilvl w:val="0"/>
          <w:numId w:val="23"/>
        </w:numPr>
        <w:ind w:left="720" w:hanging="360"/>
        <w:jc w:val="both"/>
      </w:pPr>
      <w:r w:rsidDel="00000000" w:rsidR="00000000" w:rsidRPr="00000000">
        <w:rPr>
          <w:rtl w:val="0"/>
        </w:rPr>
        <w:t xml:space="preserve">Blower MD, Feric E, Weis K, Heald R (2007) Genome-wide analysis demonstrates conserved localization of messenger RNAs to mitotic microtubules. J Cell Biol 179(7):1365–1373</w:t>
      </w:r>
    </w:p>
    <w:p w:rsidR="00000000" w:rsidDel="00000000" w:rsidP="00000000" w:rsidRDefault="00000000" w:rsidRPr="00000000" w14:paraId="00000789">
      <w:pPr>
        <w:numPr>
          <w:ilvl w:val="0"/>
          <w:numId w:val="23"/>
        </w:numPr>
        <w:ind w:left="720" w:hanging="360"/>
        <w:jc w:val="both"/>
      </w:pPr>
      <w:r w:rsidDel="00000000" w:rsidR="00000000" w:rsidRPr="00000000">
        <w:rPr>
          <w:rtl w:val="0"/>
        </w:rPr>
        <w:t xml:space="preserve">Blower MD, Nachury M, Heald R, Weis K (2005) A Rae1-containing ribonucleoprotein complex is required for mitotic spindle assembly. Cell 121:223–234</w:t>
      </w:r>
    </w:p>
    <w:p w:rsidR="00000000" w:rsidDel="00000000" w:rsidP="00000000" w:rsidRDefault="00000000" w:rsidRPr="00000000" w14:paraId="0000078A">
      <w:pPr>
        <w:numPr>
          <w:ilvl w:val="0"/>
          <w:numId w:val="23"/>
        </w:numPr>
        <w:ind w:left="720" w:hanging="360"/>
        <w:jc w:val="both"/>
      </w:pPr>
      <w:r w:rsidDel="00000000" w:rsidR="00000000" w:rsidRPr="00000000">
        <w:rPr>
          <w:rtl w:val="0"/>
        </w:rPr>
        <w:t xml:space="preserve">Boag, P. R., Atalay, A., Robida, S., Reinke, V., &amp; Blackwell, T. K. (2008). Protection of specific maternal messenger RNAs by the P body protein CGH-1 (Dhh1/RCK) during Caenorhabditis elegans oogenesis. The Journal of cell biology, 182(3), 543–557. </w:t>
      </w:r>
      <w:hyperlink r:id="rId63">
        <w:r w:rsidDel="00000000" w:rsidR="00000000" w:rsidRPr="00000000">
          <w:rPr>
            <w:color w:val="1155cc"/>
            <w:u w:val="single"/>
            <w:rtl w:val="0"/>
          </w:rPr>
          <w:t xml:space="preserve">https://doi.org/10.1083/jcb.200801183</w:t>
        </w:r>
      </w:hyperlink>
      <w:r w:rsidDel="00000000" w:rsidR="00000000" w:rsidRPr="00000000">
        <w:rPr>
          <w:rtl w:val="0"/>
        </w:rPr>
      </w:r>
    </w:p>
    <w:p w:rsidR="00000000" w:rsidDel="00000000" w:rsidP="00000000" w:rsidRDefault="00000000" w:rsidRPr="00000000" w14:paraId="0000078B">
      <w:pPr>
        <w:numPr>
          <w:ilvl w:val="0"/>
          <w:numId w:val="23"/>
        </w:numPr>
        <w:ind w:left="720" w:hanging="360"/>
        <w:jc w:val="both"/>
      </w:pPr>
      <w:r w:rsidDel="00000000" w:rsidR="00000000" w:rsidRPr="00000000">
        <w:rPr>
          <w:rtl w:val="0"/>
        </w:rPr>
        <w:t xml:space="preserve">Bobinnec et al. 1998. Centriole disassembly in vivo and its effect on centrosome structure and    function in vertebrate cells. J Cell Biol. </w:t>
      </w:r>
      <w:hyperlink r:id="rId64">
        <w:r w:rsidDel="00000000" w:rsidR="00000000" w:rsidRPr="00000000">
          <w:rPr>
            <w:color w:val="1155cc"/>
            <w:u w:val="single"/>
            <w:rtl w:val="0"/>
          </w:rPr>
          <w:t xml:space="preserve">doi.org/10.1083/jcb.143.6.1575</w:t>
        </w:r>
      </w:hyperlink>
      <w:r w:rsidDel="00000000" w:rsidR="00000000" w:rsidRPr="00000000">
        <w:rPr>
          <w:rtl w:val="0"/>
        </w:rPr>
      </w:r>
    </w:p>
    <w:p w:rsidR="00000000" w:rsidDel="00000000" w:rsidP="00000000" w:rsidRDefault="00000000" w:rsidRPr="00000000" w14:paraId="0000078C">
      <w:pPr>
        <w:numPr>
          <w:ilvl w:val="0"/>
          <w:numId w:val="23"/>
        </w:numPr>
        <w:ind w:left="720" w:hanging="360"/>
        <w:jc w:val="both"/>
      </w:pPr>
      <w:r w:rsidDel="00000000" w:rsidR="00000000" w:rsidRPr="00000000">
        <w:rPr>
          <w:rtl w:val="0"/>
        </w:rPr>
        <w:t xml:space="preserve">Bobinnec, Y., Khodjakov, A., Mir, L. M., Rieder, C. L., Eddé, B., &amp; Bornens, M. (1998). Centriole disassembly in vivo and its effect on centrosome structure and function in vertebrate cells. The Journal of cell biology, 143(6), 1575–1589. </w:t>
      </w:r>
      <w:hyperlink r:id="rId65">
        <w:r w:rsidDel="00000000" w:rsidR="00000000" w:rsidRPr="00000000">
          <w:rPr>
            <w:color w:val="1155cc"/>
            <w:u w:val="single"/>
            <w:rtl w:val="0"/>
          </w:rPr>
          <w:t xml:space="preserve">https://doi.org/10.1083/jcb.143.6.1575</w:t>
        </w:r>
      </w:hyperlink>
      <w:r w:rsidDel="00000000" w:rsidR="00000000" w:rsidRPr="00000000">
        <w:rPr>
          <w:rtl w:val="0"/>
        </w:rPr>
      </w:r>
    </w:p>
    <w:p w:rsidR="00000000" w:rsidDel="00000000" w:rsidP="00000000" w:rsidRDefault="00000000" w:rsidRPr="00000000" w14:paraId="0000078D">
      <w:pPr>
        <w:numPr>
          <w:ilvl w:val="0"/>
          <w:numId w:val="23"/>
        </w:numPr>
        <w:ind w:left="720" w:hanging="360"/>
        <w:jc w:val="both"/>
      </w:pPr>
      <w:r w:rsidDel="00000000" w:rsidR="00000000" w:rsidRPr="00000000">
        <w:rPr>
          <w:rtl w:val="0"/>
        </w:rPr>
        <w:t xml:space="preserve">Böckler, S., Chelius, X., Hock, N., Klecker, T., Wolter, M., Weiss, M., ... &amp; Westermann, B. (2017). Fusion, fission, and transport control asymmetric inheritance of mitochondria and protein aggregates. Journal of Cell Biology, 216(8), 2481-2498.</w:t>
      </w:r>
    </w:p>
    <w:p w:rsidR="00000000" w:rsidDel="00000000" w:rsidP="00000000" w:rsidRDefault="00000000" w:rsidRPr="00000000" w14:paraId="0000078E">
      <w:pPr>
        <w:numPr>
          <w:ilvl w:val="0"/>
          <w:numId w:val="23"/>
        </w:numPr>
        <w:ind w:left="720" w:hanging="360"/>
        <w:jc w:val="both"/>
      </w:pPr>
      <w:r w:rsidDel="00000000" w:rsidR="00000000" w:rsidRPr="00000000">
        <w:rPr>
          <w:rtl w:val="0"/>
        </w:rPr>
        <w:t xml:space="preserve">Bodenstein, D. (1950). The postembryonic development of Drosophila. In Biology of Drosophila (pp. 275–367). Wiley.</w:t>
      </w:r>
    </w:p>
    <w:p w:rsidR="00000000" w:rsidDel="00000000" w:rsidP="00000000" w:rsidRDefault="00000000" w:rsidRPr="00000000" w14:paraId="0000078F">
      <w:pPr>
        <w:numPr>
          <w:ilvl w:val="0"/>
          <w:numId w:val="23"/>
        </w:numPr>
        <w:ind w:left="720" w:hanging="360"/>
        <w:jc w:val="both"/>
      </w:pPr>
      <w:r w:rsidDel="00000000" w:rsidR="00000000" w:rsidRPr="00000000">
        <w:rPr>
          <w:rtl w:val="0"/>
        </w:rPr>
        <w:t xml:space="preserve">Bodnar, A. G., Ouellette, M., Frolkis, M., Holt, S. E., Chin, C. P., et al. (1998). Extension of life span by introduction of telomerase into normal human cells. Science, 279, 349–352</w:t>
      </w:r>
    </w:p>
    <w:p w:rsidR="00000000" w:rsidDel="00000000" w:rsidP="00000000" w:rsidRDefault="00000000" w:rsidRPr="00000000" w14:paraId="00000790">
      <w:pPr>
        <w:numPr>
          <w:ilvl w:val="0"/>
          <w:numId w:val="23"/>
        </w:numPr>
        <w:ind w:left="720" w:hanging="360"/>
        <w:jc w:val="both"/>
      </w:pPr>
      <w:r w:rsidDel="00000000" w:rsidR="00000000" w:rsidRPr="00000000">
        <w:rPr>
          <w:rtl w:val="0"/>
        </w:rPr>
        <w:t xml:space="preserve">Bogdanov, Ya. V., and Bogdanov, V. P. (2000) in Socially Important Problems in Health Care. Russian Achievements [in Russian], Kemerovo, pp. 92-93.</w:t>
      </w:r>
    </w:p>
    <w:p w:rsidR="00000000" w:rsidDel="00000000" w:rsidP="00000000" w:rsidRDefault="00000000" w:rsidRPr="00000000" w14:paraId="00000791">
      <w:pPr>
        <w:numPr>
          <w:ilvl w:val="0"/>
          <w:numId w:val="23"/>
        </w:numPr>
        <w:ind w:left="720" w:hanging="360"/>
        <w:jc w:val="both"/>
      </w:pPr>
      <w:r w:rsidDel="00000000" w:rsidR="00000000" w:rsidRPr="00000000">
        <w:rPr>
          <w:rtl w:val="0"/>
        </w:rPr>
        <w:t xml:space="preserve">Boldrini et al. 2018. Human Hippocampal Neurogenesis Persists throughout aging. Cell Stem Cell. Doi: 10.1016/j.stem.2018.03.015</w:t>
      </w:r>
    </w:p>
    <w:p w:rsidR="00000000" w:rsidDel="00000000" w:rsidP="00000000" w:rsidRDefault="00000000" w:rsidRPr="00000000" w14:paraId="0000079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Bonkowski, M. S., &amp; Sinclair, D. A. (2016). Slowing ageing by design: The rise of NAD+ and sirtuin-activating compounds. Nature Reviews Molecular Cell Biology, 17, 679–690.</w:t>
      </w:r>
    </w:p>
    <w:p w:rsidR="00000000" w:rsidDel="00000000" w:rsidP="00000000" w:rsidRDefault="00000000" w:rsidRPr="00000000" w14:paraId="00000793">
      <w:pPr>
        <w:numPr>
          <w:ilvl w:val="0"/>
          <w:numId w:val="23"/>
        </w:numPr>
        <w:ind w:left="720" w:hanging="360"/>
        <w:jc w:val="both"/>
      </w:pPr>
      <w:r w:rsidDel="00000000" w:rsidR="00000000" w:rsidRPr="00000000">
        <w:rPr>
          <w:rtl w:val="0"/>
        </w:rPr>
        <w:t xml:space="preserve">Bornens M (2012) The centrosome in cells and organisms. Sci 335 (6067):422–426</w:t>
      </w:r>
    </w:p>
    <w:p w:rsidR="00000000" w:rsidDel="00000000" w:rsidP="00000000" w:rsidRDefault="00000000" w:rsidRPr="00000000" w14:paraId="00000794">
      <w:pPr>
        <w:numPr>
          <w:ilvl w:val="0"/>
          <w:numId w:val="23"/>
        </w:numPr>
        <w:ind w:left="720" w:hanging="360"/>
        <w:jc w:val="both"/>
      </w:pPr>
      <w:r w:rsidDel="00000000" w:rsidR="00000000" w:rsidRPr="00000000">
        <w:rPr>
          <w:rtl w:val="0"/>
        </w:rPr>
        <w:t xml:space="preserve">Borrego-Pinto, J., Somogyi, K., Karreman, M. A., König, J., Müller-Reichert, T., Bettencourt-Dias, M., Gönczy, P., Schwab, Y., &amp; Lénárt, P. (2016). Distinct mechanisms eliminate mother and daughter centrioles in meiosis of starfish oocytes. The Journal of cell biology, 212(7), 815–827. </w:t>
      </w:r>
      <w:hyperlink r:id="rId66">
        <w:r w:rsidDel="00000000" w:rsidR="00000000" w:rsidRPr="00000000">
          <w:rPr>
            <w:color w:val="1155cc"/>
            <w:u w:val="single"/>
            <w:rtl w:val="0"/>
          </w:rPr>
          <w:t xml:space="preserve">https://doi.org/10.1083/jcb.201510083</w:t>
        </w:r>
      </w:hyperlink>
      <w:r w:rsidDel="00000000" w:rsidR="00000000" w:rsidRPr="00000000">
        <w:rPr>
          <w:rtl w:val="0"/>
        </w:rPr>
      </w:r>
    </w:p>
    <w:p w:rsidR="00000000" w:rsidDel="00000000" w:rsidP="00000000" w:rsidRDefault="00000000" w:rsidRPr="00000000" w14:paraId="00000795">
      <w:pPr>
        <w:numPr>
          <w:ilvl w:val="0"/>
          <w:numId w:val="23"/>
        </w:numPr>
        <w:ind w:left="720" w:hanging="360"/>
        <w:jc w:val="both"/>
      </w:pPr>
      <w:r w:rsidDel="00000000" w:rsidR="00000000" w:rsidRPr="00000000">
        <w:rPr>
          <w:rtl w:val="0"/>
        </w:rPr>
        <w:t xml:space="preserve">Boulan, L., Léopold, P. 2021. What determines organ size during development and regeneration? Development. </w:t>
      </w:r>
      <w:hyperlink r:id="rId67">
        <w:r w:rsidDel="00000000" w:rsidR="00000000" w:rsidRPr="00000000">
          <w:rPr>
            <w:color w:val="1155cc"/>
            <w:u w:val="single"/>
            <w:rtl w:val="0"/>
          </w:rPr>
          <w:t xml:space="preserve">doi.org/10.1242/dev.196063</w:t>
        </w:r>
      </w:hyperlink>
      <w:r w:rsidDel="00000000" w:rsidR="00000000" w:rsidRPr="00000000">
        <w:rPr>
          <w:rtl w:val="0"/>
        </w:rPr>
      </w:r>
    </w:p>
    <w:p w:rsidR="00000000" w:rsidDel="00000000" w:rsidP="00000000" w:rsidRDefault="00000000" w:rsidRPr="00000000" w14:paraId="0000079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Boulan, L., Milán, M., &amp; Léopold, P. (2015). The systemic control of growth. Cold Spring Harbor Perspectives in Biology, 7(1), a019117.</w:t>
      </w:r>
    </w:p>
    <w:p w:rsidR="00000000" w:rsidDel="00000000" w:rsidP="00000000" w:rsidRDefault="00000000" w:rsidRPr="00000000" w14:paraId="00000797">
      <w:pPr>
        <w:numPr>
          <w:ilvl w:val="0"/>
          <w:numId w:val="23"/>
        </w:numPr>
        <w:ind w:left="720" w:hanging="360"/>
        <w:jc w:val="both"/>
      </w:pPr>
      <w:r w:rsidDel="00000000" w:rsidR="00000000" w:rsidRPr="00000000">
        <w:rPr>
          <w:rtl w:val="0"/>
        </w:rPr>
        <w:t xml:space="preserve">Bouvrette, L. P. B., Cody, N. A., Bergalet, J., Lefebvre, F. A., Diot, C., Wang, X., ... &amp; Lécuyer, E. (2018). CeFra-seq reveals broad asymmetric mRNA and noncoding RNA distribution profiles in Drosophila and human cells. Rna, 24(1), 98-113.</w:t>
      </w:r>
    </w:p>
    <w:p w:rsidR="00000000" w:rsidDel="00000000" w:rsidP="00000000" w:rsidRDefault="00000000" w:rsidRPr="00000000" w14:paraId="00000798">
      <w:pPr>
        <w:numPr>
          <w:ilvl w:val="0"/>
          <w:numId w:val="23"/>
        </w:numPr>
        <w:ind w:left="720" w:hanging="360"/>
        <w:jc w:val="both"/>
      </w:pPr>
      <w:r w:rsidDel="00000000" w:rsidR="00000000" w:rsidRPr="00000000">
        <w:rPr>
          <w:rtl w:val="0"/>
        </w:rPr>
        <w:t xml:space="preserve">Boveri, T. (1887). Ueber den Antheil des Spermatozoon an der Theilung des Eies</w:t>
      </w:r>
    </w:p>
    <w:p w:rsidR="00000000" w:rsidDel="00000000" w:rsidP="00000000" w:rsidRDefault="00000000" w:rsidRPr="00000000" w14:paraId="00000799">
      <w:pPr>
        <w:numPr>
          <w:ilvl w:val="0"/>
          <w:numId w:val="23"/>
        </w:numPr>
        <w:ind w:left="720" w:hanging="360"/>
        <w:jc w:val="both"/>
      </w:pPr>
      <w:r w:rsidDel="00000000" w:rsidR="00000000" w:rsidRPr="00000000">
        <w:rPr>
          <w:rtl w:val="0"/>
        </w:rPr>
        <w:t xml:space="preserve">Boxem, M., &amp; van den Heuvel, S. (2019). Cell polarity: getting the PARty started. Current Biology, 29(13), R637-R639.</w:t>
      </w:r>
    </w:p>
    <w:p w:rsidR="00000000" w:rsidDel="00000000" w:rsidP="00000000" w:rsidRDefault="00000000" w:rsidRPr="00000000" w14:paraId="0000079A">
      <w:pPr>
        <w:numPr>
          <w:ilvl w:val="0"/>
          <w:numId w:val="23"/>
        </w:numPr>
        <w:ind w:left="720" w:hanging="360"/>
        <w:jc w:val="both"/>
      </w:pPr>
      <w:r w:rsidDel="00000000" w:rsidR="00000000" w:rsidRPr="00000000">
        <w:rPr>
          <w:rtl w:val="0"/>
        </w:rPr>
        <w:t xml:space="preserve">Bradley, R. (1997) in Prion Diseases (Collinge, J., and Palmer, M. S., eds.) Oxford, pp. 89-129.</w:t>
      </w:r>
    </w:p>
    <w:p w:rsidR="00000000" w:rsidDel="00000000" w:rsidP="00000000" w:rsidRDefault="00000000" w:rsidRPr="00000000" w14:paraId="0000079B">
      <w:pPr>
        <w:numPr>
          <w:ilvl w:val="0"/>
          <w:numId w:val="23"/>
        </w:numPr>
        <w:ind w:left="720" w:hanging="360"/>
        <w:jc w:val="both"/>
      </w:pPr>
      <w:r w:rsidDel="00000000" w:rsidR="00000000" w:rsidRPr="00000000">
        <w:rPr>
          <w:rtl w:val="0"/>
        </w:rPr>
        <w:t xml:space="preserve">Braun, D. A., &amp; Hildebrandt, F. (2017). Ciliopathies. Cold Spring Harbor perspectives in biology, 9(3), a028191. </w:t>
      </w:r>
      <w:hyperlink r:id="rId68">
        <w:r w:rsidDel="00000000" w:rsidR="00000000" w:rsidRPr="00000000">
          <w:rPr>
            <w:color w:val="1155cc"/>
            <w:u w:val="single"/>
            <w:rtl w:val="0"/>
          </w:rPr>
          <w:t xml:space="preserve">https://doi.org/10.1101/cshperspect.a028191</w:t>
        </w:r>
      </w:hyperlink>
      <w:r w:rsidDel="00000000" w:rsidR="00000000" w:rsidRPr="00000000">
        <w:rPr>
          <w:rtl w:val="0"/>
        </w:rPr>
      </w:r>
    </w:p>
    <w:p w:rsidR="00000000" w:rsidDel="00000000" w:rsidP="00000000" w:rsidRDefault="00000000" w:rsidRPr="00000000" w14:paraId="0000079C">
      <w:pPr>
        <w:numPr>
          <w:ilvl w:val="0"/>
          <w:numId w:val="23"/>
        </w:numPr>
        <w:ind w:left="720" w:hanging="360"/>
        <w:jc w:val="both"/>
      </w:pPr>
      <w:r w:rsidDel="00000000" w:rsidR="00000000" w:rsidRPr="00000000">
        <w:rPr>
          <w:rtl w:val="0"/>
        </w:rPr>
        <w:t xml:space="preserve">Brendza, R. P., Serbus, L. R., Duffy, J. B., and Saxton, W. M. (2000) Science, 289, 2120-2122.</w:t>
      </w:r>
    </w:p>
    <w:p w:rsidR="00000000" w:rsidDel="00000000" w:rsidP="00000000" w:rsidRDefault="00000000" w:rsidRPr="00000000" w14:paraId="0000079D">
      <w:pPr>
        <w:numPr>
          <w:ilvl w:val="0"/>
          <w:numId w:val="23"/>
        </w:numPr>
        <w:ind w:left="720" w:hanging="360"/>
        <w:jc w:val="both"/>
      </w:pPr>
      <w:r w:rsidDel="00000000" w:rsidR="00000000" w:rsidRPr="00000000">
        <w:rPr>
          <w:rtl w:val="0"/>
        </w:rPr>
        <w:t xml:space="preserve">Breslow, D. K., &amp; Holland, A. J. (2019). Mechanism and Regulation of Centriole and Cilium Biogenesis. Annual review of biochemistry, 88, 691–724. </w:t>
      </w:r>
      <w:hyperlink r:id="rId69">
        <w:r w:rsidDel="00000000" w:rsidR="00000000" w:rsidRPr="00000000">
          <w:rPr>
            <w:color w:val="1155cc"/>
            <w:u w:val="single"/>
            <w:rtl w:val="0"/>
          </w:rPr>
          <w:t xml:space="preserve">https://doi.org/10.1146/annurev-biochem-013118-111153</w:t>
        </w:r>
      </w:hyperlink>
      <w:r w:rsidDel="00000000" w:rsidR="00000000" w:rsidRPr="00000000">
        <w:rPr>
          <w:rtl w:val="0"/>
        </w:rPr>
      </w:r>
    </w:p>
    <w:p w:rsidR="00000000" w:rsidDel="00000000" w:rsidP="00000000" w:rsidRDefault="00000000" w:rsidRPr="00000000" w14:paraId="0000079E">
      <w:pPr>
        <w:numPr>
          <w:ilvl w:val="0"/>
          <w:numId w:val="23"/>
        </w:numPr>
        <w:ind w:left="720" w:hanging="360"/>
        <w:jc w:val="both"/>
      </w:pPr>
      <w:r w:rsidDel="00000000" w:rsidR="00000000" w:rsidRPr="00000000">
        <w:rPr>
          <w:rtl w:val="0"/>
        </w:rPr>
        <w:t xml:space="preserve">Breslow, D. K., Hoogendoorn, S., Kopp, A. R., Morgens, D. W., Vu, B. K., Kennedy, M. C., Han, K., Li, A., Hess, G. T., Bassik, M. C., Chen, J. K., &amp; Nachury, M. V. (2018). A CRISPR-based screen for Hedgehog signaling provides insights into ciliary function and ciliopathies. Nature genetics, 50(3), 460–471. </w:t>
      </w:r>
      <w:hyperlink r:id="rId70">
        <w:r w:rsidDel="00000000" w:rsidR="00000000" w:rsidRPr="00000000">
          <w:rPr>
            <w:color w:val="1155cc"/>
            <w:u w:val="single"/>
            <w:rtl w:val="0"/>
          </w:rPr>
          <w:t xml:space="preserve">https://doi.org/10.1038/s41588-018-0054-7</w:t>
        </w:r>
      </w:hyperlink>
      <w:r w:rsidDel="00000000" w:rsidR="00000000" w:rsidRPr="00000000">
        <w:rPr>
          <w:rtl w:val="0"/>
        </w:rPr>
      </w:r>
    </w:p>
    <w:p w:rsidR="00000000" w:rsidDel="00000000" w:rsidP="00000000" w:rsidRDefault="00000000" w:rsidRPr="00000000" w14:paraId="0000079F">
      <w:pPr>
        <w:numPr>
          <w:ilvl w:val="0"/>
          <w:numId w:val="23"/>
        </w:numPr>
        <w:ind w:left="720" w:hanging="360"/>
        <w:jc w:val="both"/>
      </w:pPr>
      <w:r w:rsidDel="00000000" w:rsidR="00000000" w:rsidRPr="00000000">
        <w:rPr>
          <w:rtl w:val="0"/>
        </w:rPr>
        <w:t xml:space="preserve">Briggs, R., King, TJ. 1952. Transplantation of Living Nuclei From Blastula Cells into Enucleated Frogs' Eggs. Proc Natl Acad Sci U S A. </w:t>
      </w:r>
      <w:hyperlink r:id="rId71">
        <w:r w:rsidDel="00000000" w:rsidR="00000000" w:rsidRPr="00000000">
          <w:rPr>
            <w:color w:val="1155cc"/>
            <w:u w:val="single"/>
            <w:rtl w:val="0"/>
          </w:rPr>
          <w:t xml:space="preserve">doi.org/10.1073/pnas.38.5.455</w:t>
        </w:r>
      </w:hyperlink>
      <w:r w:rsidDel="00000000" w:rsidR="00000000" w:rsidRPr="00000000">
        <w:rPr>
          <w:rtl w:val="0"/>
        </w:rPr>
      </w:r>
    </w:p>
    <w:p w:rsidR="00000000" w:rsidDel="00000000" w:rsidP="00000000" w:rsidRDefault="00000000" w:rsidRPr="00000000" w14:paraId="000007A0">
      <w:pPr>
        <w:numPr>
          <w:ilvl w:val="0"/>
          <w:numId w:val="23"/>
        </w:numPr>
        <w:ind w:left="720" w:hanging="360"/>
        <w:jc w:val="both"/>
      </w:pPr>
      <w:r w:rsidDel="00000000" w:rsidR="00000000" w:rsidRPr="00000000">
        <w:rPr>
          <w:rtl w:val="0"/>
        </w:rPr>
        <w:t xml:space="preserve">Brinkley, B. R. (2001) Trends Cell. Biol., 11, 18-21.</w:t>
      </w:r>
    </w:p>
    <w:p w:rsidR="00000000" w:rsidDel="00000000" w:rsidP="00000000" w:rsidRDefault="00000000" w:rsidRPr="00000000" w14:paraId="000007A1">
      <w:pPr>
        <w:numPr>
          <w:ilvl w:val="0"/>
          <w:numId w:val="23"/>
        </w:numPr>
        <w:ind w:left="720" w:hanging="360"/>
        <w:jc w:val="both"/>
      </w:pPr>
      <w:r w:rsidDel="00000000" w:rsidR="00000000" w:rsidRPr="00000000">
        <w:rPr>
          <w:rtl w:val="0"/>
        </w:rPr>
        <w:t xml:space="preserve">Brito DA, Gouveia SM, Battencourt-Dias M (2012) Deconstructing the centriole: structure and number control. Curr Opin Cell Biol 24 (1):4–13</w:t>
      </w:r>
    </w:p>
    <w:p w:rsidR="00000000" w:rsidDel="00000000" w:rsidP="00000000" w:rsidRDefault="00000000" w:rsidRPr="00000000" w14:paraId="000007A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Brogiolo, W., Stocker, H., Ikeya, T., Rintelen, F., Fernandez, R., &amp; Hafen, E. (2001). An evolutionarily conserved function of the Drosophila insulin receptor and insulin-like peptides in growth control. Current Biology, 11(4), 213–221.</w:t>
      </w:r>
    </w:p>
    <w:p w:rsidR="00000000" w:rsidDel="00000000" w:rsidP="00000000" w:rsidRDefault="00000000" w:rsidRPr="00000000" w14:paraId="000007A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Broughton, S. J., Piper, M. D., Ikeya, T., Bass, T. M., Jacobson, J., Driege, Y., Martinez, P., Hafen, E., Withers, D. J., Leevers, S. J., et al. (2005). Longer lifespan, altered metabolism, and stress resistance in Drosophila from ablation of cells making insulin-like ligands. Proceedings of the National Academy of Sciences, 102(8), 3105–3110.</w:t>
      </w:r>
    </w:p>
    <w:p w:rsidR="00000000" w:rsidDel="00000000" w:rsidP="00000000" w:rsidRDefault="00000000" w:rsidRPr="00000000" w14:paraId="000007A4">
      <w:pPr>
        <w:numPr>
          <w:ilvl w:val="0"/>
          <w:numId w:val="23"/>
        </w:numPr>
        <w:ind w:left="720" w:hanging="360"/>
        <w:jc w:val="both"/>
      </w:pPr>
      <w:r w:rsidDel="00000000" w:rsidR="00000000" w:rsidRPr="00000000">
        <w:rPr>
          <w:rtl w:val="0"/>
        </w:rPr>
        <w:t xml:space="preserve">Brown, C. R., Doxsey, S. J., White, E., and Welch, W. J. (1994) J. Cell. Physiol., 160, 47-60.</w:t>
      </w:r>
    </w:p>
    <w:p w:rsidR="00000000" w:rsidDel="00000000" w:rsidP="00000000" w:rsidRDefault="00000000" w:rsidRPr="00000000" w14:paraId="000007A5">
      <w:pPr>
        <w:numPr>
          <w:ilvl w:val="0"/>
          <w:numId w:val="23"/>
        </w:numPr>
        <w:ind w:left="720" w:hanging="360"/>
        <w:jc w:val="both"/>
      </w:pPr>
      <w:r w:rsidDel="00000000" w:rsidR="00000000" w:rsidRPr="00000000">
        <w:rPr>
          <w:rtl w:val="0"/>
        </w:rPr>
        <w:t xml:space="preserve">Brown, G., Hughes, PJ., Michell, RH. 2003. Cell differentiation and proliferation--simultaneous but independent? Exp Cell Res. </w:t>
      </w:r>
      <w:hyperlink r:id="rId72">
        <w:r w:rsidDel="00000000" w:rsidR="00000000" w:rsidRPr="00000000">
          <w:rPr>
            <w:color w:val="1155cc"/>
            <w:u w:val="single"/>
            <w:rtl w:val="0"/>
          </w:rPr>
          <w:t xml:space="preserve">doi.org/10.1016/s0014-4827(03)00393-8</w:t>
        </w:r>
      </w:hyperlink>
      <w:r w:rsidDel="00000000" w:rsidR="00000000" w:rsidRPr="00000000">
        <w:rPr>
          <w:rtl w:val="0"/>
        </w:rPr>
        <w:t xml:space="preserve"> </w:t>
      </w:r>
    </w:p>
    <w:p w:rsidR="00000000" w:rsidDel="00000000" w:rsidP="00000000" w:rsidRDefault="00000000" w:rsidRPr="00000000" w14:paraId="000007A6">
      <w:pPr>
        <w:numPr>
          <w:ilvl w:val="0"/>
          <w:numId w:val="23"/>
        </w:numPr>
        <w:ind w:left="720" w:hanging="360"/>
        <w:jc w:val="both"/>
      </w:pPr>
      <w:r w:rsidDel="00000000" w:rsidR="00000000" w:rsidRPr="00000000">
        <w:rPr>
          <w:rtl w:val="0"/>
        </w:rPr>
        <w:t xml:space="preserve">Brown, G., Hughes, PJ., Michell, RH. 2003. Cell differentiation and proliferation--simultaneous but independent? Exp Cell Res. </w:t>
      </w:r>
      <w:hyperlink r:id="rId73">
        <w:r w:rsidDel="00000000" w:rsidR="00000000" w:rsidRPr="00000000">
          <w:rPr>
            <w:color w:val="1155cc"/>
            <w:u w:val="single"/>
            <w:rtl w:val="0"/>
          </w:rPr>
          <w:t xml:space="preserve">doi.org/10.1016/s0014-4827(03)00393-8</w:t>
        </w:r>
      </w:hyperlink>
      <w:r w:rsidDel="00000000" w:rsidR="00000000" w:rsidRPr="00000000">
        <w:rPr>
          <w:rtl w:val="0"/>
        </w:rPr>
        <w:t xml:space="preserve"> </w:t>
      </w:r>
    </w:p>
    <w:p w:rsidR="00000000" w:rsidDel="00000000" w:rsidP="00000000" w:rsidRDefault="00000000" w:rsidRPr="00000000" w14:paraId="000007A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Brunet, A., &amp; Rando, T. (2017). Interaction between epigenetic and metabolism in aging stem cells. Current Opinion in Cell Biology, 45, 1–7.</w:t>
      </w:r>
    </w:p>
    <w:p w:rsidR="00000000" w:rsidDel="00000000" w:rsidP="00000000" w:rsidRDefault="00000000" w:rsidRPr="00000000" w14:paraId="000007A8">
      <w:pPr>
        <w:numPr>
          <w:ilvl w:val="0"/>
          <w:numId w:val="23"/>
        </w:numPr>
        <w:ind w:left="720" w:hanging="360"/>
        <w:jc w:val="both"/>
      </w:pPr>
      <w:r w:rsidDel="00000000" w:rsidR="00000000" w:rsidRPr="00000000">
        <w:rPr>
          <w:rtl w:val="0"/>
        </w:rPr>
        <w:t xml:space="preserve">Brustle, O. (1999) Brain Pathol., 9, 527-545.</w:t>
      </w:r>
    </w:p>
    <w:p w:rsidR="00000000" w:rsidDel="00000000" w:rsidP="00000000" w:rsidRDefault="00000000" w:rsidRPr="00000000" w14:paraId="000007A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Bülow, M. H., Aebersold, R., Pankratz, M. J., &amp; Jünger, M. A. (2010). The Drosophila FoxA ortholog Fork head regulates growth and gene expression downstream of Target of rapamycin. PLoS One, 5(12), e15171.</w:t>
      </w:r>
    </w:p>
    <w:p w:rsidR="00000000" w:rsidDel="00000000" w:rsidP="00000000" w:rsidRDefault="00000000" w:rsidRPr="00000000" w14:paraId="000007AA">
      <w:pPr>
        <w:numPr>
          <w:ilvl w:val="0"/>
          <w:numId w:val="23"/>
        </w:numPr>
        <w:ind w:left="720" w:hanging="360"/>
        <w:jc w:val="both"/>
      </w:pPr>
      <w:r w:rsidDel="00000000" w:rsidR="00000000" w:rsidRPr="00000000">
        <w:rPr>
          <w:rtl w:val="0"/>
        </w:rPr>
        <w:t xml:space="preserve">Burakov, A. V. (2003) Tsitologiya, 45, 132-141.</w:t>
      </w:r>
    </w:p>
    <w:p w:rsidR="00000000" w:rsidDel="00000000" w:rsidP="00000000" w:rsidRDefault="00000000" w:rsidRPr="00000000" w14:paraId="000007A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Burkewitz, K., Morantte, I., Weir, H. J., Yeo, R., Zhang, Y., Huynh, F. K., Ilkayeva, O. R., Hirschey, M. D., Grant, A. R., &amp; Mair, W. B. (2015). Neuronal CRTC-1 governs systemic mitochondrial metabolism and lifespan via a catecholamine signal. Cell, 160, 842–855.</w:t>
      </w:r>
    </w:p>
    <w:p w:rsidR="00000000" w:rsidDel="00000000" w:rsidP="00000000" w:rsidRDefault="00000000" w:rsidRPr="00000000" w14:paraId="000007AC">
      <w:pPr>
        <w:numPr>
          <w:ilvl w:val="0"/>
          <w:numId w:val="23"/>
        </w:numPr>
        <w:ind w:left="720" w:hanging="360"/>
        <w:jc w:val="both"/>
      </w:pPr>
      <w:r w:rsidDel="00000000" w:rsidR="00000000" w:rsidRPr="00000000">
        <w:rPr>
          <w:rtl w:val="0"/>
        </w:rPr>
        <w:t xml:space="preserve">Buss, G., Stratton, M. B., Milenkovic, L., &amp; Stearns, T. (2022). Postmitotic centriole disengagement and maturation leads to centrosome amplification in polyploid trophoblast giant cells. Molecular biology of the cell, 33(13), ar118. </w:t>
      </w:r>
      <w:hyperlink r:id="rId74">
        <w:r w:rsidDel="00000000" w:rsidR="00000000" w:rsidRPr="00000000">
          <w:rPr>
            <w:color w:val="1155cc"/>
            <w:u w:val="single"/>
            <w:rtl w:val="0"/>
          </w:rPr>
          <w:t xml:space="preserve">https://doi.org/10.1091/mbc.E22-05-0182</w:t>
        </w:r>
      </w:hyperlink>
      <w:r w:rsidDel="00000000" w:rsidR="00000000" w:rsidRPr="00000000">
        <w:rPr>
          <w:rtl w:val="0"/>
        </w:rPr>
      </w:r>
    </w:p>
    <w:p w:rsidR="00000000" w:rsidDel="00000000" w:rsidP="00000000" w:rsidRDefault="00000000" w:rsidRPr="00000000" w14:paraId="000007AD">
      <w:pPr>
        <w:numPr>
          <w:ilvl w:val="0"/>
          <w:numId w:val="23"/>
        </w:numPr>
        <w:ind w:left="720" w:hanging="360"/>
        <w:jc w:val="both"/>
      </w:pPr>
      <w:r w:rsidDel="00000000" w:rsidR="00000000" w:rsidRPr="00000000">
        <w:rPr>
          <w:rtl w:val="0"/>
        </w:rPr>
        <w:t xml:space="preserve">Cabernard, C., Prehoda, K. E., &amp; Doe, C. Q. (2010). A spindle-independent cleavage furrow positioning pathway. Nature, 467(7311), 91-94.</w:t>
      </w:r>
    </w:p>
    <w:p w:rsidR="00000000" w:rsidDel="00000000" w:rsidP="00000000" w:rsidRDefault="00000000" w:rsidRPr="00000000" w14:paraId="000007AE">
      <w:pPr>
        <w:numPr>
          <w:ilvl w:val="0"/>
          <w:numId w:val="23"/>
        </w:numPr>
        <w:ind w:left="720" w:hanging="360"/>
        <w:jc w:val="both"/>
      </w:pPr>
      <w:r w:rsidDel="00000000" w:rsidR="00000000" w:rsidRPr="00000000">
        <w:rPr>
          <w:rtl w:val="0"/>
        </w:rPr>
        <w:t xml:space="preserve">Cai, Y., Yu, F., Lin, S., Chia, W., &amp; Yang, X. (2003). Apical complex genes control mitotic spindle geometry and relative size of daughter cells in Drosophila neuroblast and pI asymmetric divisions. Cell, 112(1), 51-62.</w:t>
      </w:r>
    </w:p>
    <w:p w:rsidR="00000000" w:rsidDel="00000000" w:rsidP="00000000" w:rsidRDefault="00000000" w:rsidRPr="00000000" w14:paraId="000007AF">
      <w:pPr>
        <w:numPr>
          <w:ilvl w:val="0"/>
          <w:numId w:val="23"/>
        </w:numPr>
        <w:ind w:left="720" w:hanging="360"/>
        <w:jc w:val="both"/>
      </w:pPr>
      <w:r w:rsidDel="00000000" w:rsidR="00000000" w:rsidRPr="00000000">
        <w:rPr>
          <w:rtl w:val="0"/>
        </w:rPr>
        <w:t xml:space="preserve">Calarco-Gillam et al. (1983). Centrosome development in early mouse embryos as defined by an autoantibody against pericentriolar material. Cell. </w:t>
      </w:r>
      <w:hyperlink r:id="rId75">
        <w:r w:rsidDel="00000000" w:rsidR="00000000" w:rsidRPr="00000000">
          <w:rPr>
            <w:color w:val="1155cc"/>
            <w:u w:val="single"/>
            <w:rtl w:val="0"/>
          </w:rPr>
          <w:t xml:space="preserve">doi.org/10.1016/0092-8674(83)90094-6</w:t>
        </w:r>
      </w:hyperlink>
      <w:r w:rsidDel="00000000" w:rsidR="00000000" w:rsidRPr="00000000">
        <w:rPr>
          <w:rtl w:val="0"/>
        </w:rPr>
      </w:r>
    </w:p>
    <w:p w:rsidR="00000000" w:rsidDel="00000000" w:rsidP="00000000" w:rsidRDefault="00000000" w:rsidRPr="00000000" w14:paraId="000007B0">
      <w:pPr>
        <w:numPr>
          <w:ilvl w:val="0"/>
          <w:numId w:val="23"/>
        </w:numPr>
        <w:ind w:left="720" w:hanging="360"/>
        <w:jc w:val="both"/>
      </w:pPr>
      <w:r w:rsidDel="00000000" w:rsidR="00000000" w:rsidRPr="00000000">
        <w:rPr>
          <w:rtl w:val="0"/>
        </w:rPr>
        <w:t xml:space="preserve">Calarco-Gillam, P. D., Siebert, M. C., Hubble, R., Mitchison, T., and Kirschner, M. (1983) Cell, 35 (Pt. 2), 621-629.</w:t>
      </w:r>
    </w:p>
    <w:p w:rsidR="00000000" w:rsidDel="00000000" w:rsidP="00000000" w:rsidRDefault="00000000" w:rsidRPr="00000000" w14:paraId="000007B1">
      <w:pPr>
        <w:numPr>
          <w:ilvl w:val="0"/>
          <w:numId w:val="23"/>
        </w:numPr>
        <w:ind w:left="720" w:hanging="360"/>
        <w:jc w:val="both"/>
      </w:pPr>
      <w:r w:rsidDel="00000000" w:rsidR="00000000" w:rsidRPr="00000000">
        <w:rPr>
          <w:rtl w:val="0"/>
        </w:rPr>
        <w:t xml:space="preserve">Callaini, G., Whitfield, W. G., &amp; Riparbelli, M. G. (1997). Centriole and centrosome dynamics during the embryonic cell cycles that follow the formation of the cellular blastoderm in Drosophila. Experimental cell research, 234(1), 183–190. </w:t>
      </w:r>
      <w:hyperlink r:id="rId76">
        <w:r w:rsidDel="00000000" w:rsidR="00000000" w:rsidRPr="00000000">
          <w:rPr>
            <w:color w:val="1155cc"/>
            <w:u w:val="single"/>
            <w:rtl w:val="0"/>
          </w:rPr>
          <w:t xml:space="preserve">https://doi.org/10.1006/excr.1997.3618</w:t>
        </w:r>
      </w:hyperlink>
      <w:r w:rsidDel="00000000" w:rsidR="00000000" w:rsidRPr="00000000">
        <w:rPr>
          <w:rtl w:val="0"/>
        </w:rPr>
      </w:r>
    </w:p>
    <w:p w:rsidR="00000000" w:rsidDel="00000000" w:rsidP="00000000" w:rsidRDefault="00000000" w:rsidRPr="00000000" w14:paraId="000007B2">
      <w:pPr>
        <w:numPr>
          <w:ilvl w:val="0"/>
          <w:numId w:val="23"/>
        </w:numPr>
        <w:ind w:left="720" w:hanging="360"/>
        <w:jc w:val="both"/>
      </w:pPr>
      <w:r w:rsidDel="00000000" w:rsidR="00000000" w:rsidRPr="00000000">
        <w:rPr>
          <w:rtl w:val="0"/>
        </w:rPr>
        <w:t xml:space="preserve">Campbel et al. Nuclear transfer in practice. 2001. Cloning Stem Cells. </w:t>
      </w:r>
      <w:hyperlink r:id="rId77">
        <w:r w:rsidDel="00000000" w:rsidR="00000000" w:rsidRPr="00000000">
          <w:rPr>
            <w:color w:val="1155cc"/>
            <w:u w:val="single"/>
            <w:rtl w:val="0"/>
          </w:rPr>
          <w:t xml:space="preserve">doi.org/10.1089/15362300152725927</w:t>
        </w:r>
      </w:hyperlink>
      <w:r w:rsidDel="00000000" w:rsidR="00000000" w:rsidRPr="00000000">
        <w:rPr>
          <w:rtl w:val="0"/>
        </w:rPr>
        <w:t xml:space="preserve"> </w:t>
      </w:r>
    </w:p>
    <w:p w:rsidR="00000000" w:rsidDel="00000000" w:rsidP="00000000" w:rsidRDefault="00000000" w:rsidRPr="00000000" w14:paraId="000007B3">
      <w:pPr>
        <w:numPr>
          <w:ilvl w:val="0"/>
          <w:numId w:val="23"/>
        </w:numPr>
        <w:ind w:left="720" w:hanging="360"/>
        <w:jc w:val="both"/>
      </w:pPr>
      <w:r w:rsidDel="00000000" w:rsidR="00000000" w:rsidRPr="00000000">
        <w:rPr>
          <w:rtl w:val="0"/>
        </w:rPr>
        <w:t xml:space="preserve">Campbell, S. L., Khosravi-Far, R., Rossman, K. L., Clark, G. J., and Der, C. J. (1998) Oncogene, 17, 1395-1413.</w:t>
      </w:r>
    </w:p>
    <w:p w:rsidR="00000000" w:rsidDel="00000000" w:rsidP="00000000" w:rsidRDefault="00000000" w:rsidRPr="00000000" w14:paraId="000007B4">
      <w:pPr>
        <w:numPr>
          <w:ilvl w:val="0"/>
          <w:numId w:val="23"/>
        </w:numPr>
        <w:ind w:left="720" w:hanging="360"/>
        <w:jc w:val="both"/>
      </w:pPr>
      <w:r w:rsidDel="00000000" w:rsidR="00000000" w:rsidRPr="00000000">
        <w:rPr>
          <w:rtl w:val="0"/>
        </w:rPr>
        <w:t xml:space="preserve">Campisi, J. (2013). Aging, cellular senescence, and cancer. Annual Review of Physiology, 75, 685-705. </w:t>
      </w:r>
      <w:hyperlink r:id="rId78">
        <w:r w:rsidDel="00000000" w:rsidR="00000000" w:rsidRPr="00000000">
          <w:rPr>
            <w:color w:val="1155cc"/>
            <w:u w:val="single"/>
            <w:rtl w:val="0"/>
          </w:rPr>
          <w:t xml:space="preserve">https://doi.org/10.1146/annurev-physiol-030212-183653</w:t>
        </w:r>
      </w:hyperlink>
      <w:r w:rsidDel="00000000" w:rsidR="00000000" w:rsidRPr="00000000">
        <w:rPr>
          <w:rtl w:val="0"/>
        </w:rPr>
      </w:r>
    </w:p>
    <w:p w:rsidR="00000000" w:rsidDel="00000000" w:rsidP="00000000" w:rsidRDefault="00000000" w:rsidRPr="00000000" w14:paraId="000007B5">
      <w:pPr>
        <w:numPr>
          <w:ilvl w:val="0"/>
          <w:numId w:val="23"/>
        </w:numPr>
        <w:ind w:left="720" w:hanging="360"/>
        <w:jc w:val="both"/>
      </w:pPr>
      <w:r w:rsidDel="00000000" w:rsidR="00000000" w:rsidRPr="00000000">
        <w:rPr>
          <w:rtl w:val="0"/>
        </w:rPr>
        <w:t xml:space="preserve">Carlson BM, Faulkner JA. 1989. Muscle transplantation between young and old rats: age of host determines recovery. Am J Physiol. doi: 10.1152/ajpcell.1989.256.6. C1262.</w:t>
      </w:r>
    </w:p>
    <w:p w:rsidR="00000000" w:rsidDel="00000000" w:rsidP="00000000" w:rsidRDefault="00000000" w:rsidRPr="00000000" w14:paraId="000007B6">
      <w:pPr>
        <w:numPr>
          <w:ilvl w:val="0"/>
          <w:numId w:val="23"/>
        </w:numPr>
        <w:ind w:left="720" w:hanging="360"/>
        <w:jc w:val="both"/>
      </w:pPr>
      <w:r w:rsidDel="00000000" w:rsidR="00000000" w:rsidRPr="00000000">
        <w:rPr>
          <w:rtl w:val="0"/>
        </w:rPr>
        <w:t xml:space="preserve">Carré, D., &amp; Sardet, C. (1984). Fertilization and early development in Beroe ovata. Developmental biology, 105(1), 188–195. </w:t>
      </w:r>
      <w:hyperlink r:id="rId79">
        <w:r w:rsidDel="00000000" w:rsidR="00000000" w:rsidRPr="00000000">
          <w:rPr>
            <w:color w:val="1155cc"/>
            <w:u w:val="single"/>
            <w:rtl w:val="0"/>
          </w:rPr>
          <w:t xml:space="preserve">https://doi.org/10.1016/0012-1606(84)90274-4</w:t>
        </w:r>
      </w:hyperlink>
      <w:r w:rsidDel="00000000" w:rsidR="00000000" w:rsidRPr="00000000">
        <w:rPr>
          <w:rtl w:val="0"/>
        </w:rPr>
      </w:r>
    </w:p>
    <w:p w:rsidR="00000000" w:rsidDel="00000000" w:rsidP="00000000" w:rsidRDefault="00000000" w:rsidRPr="00000000" w14:paraId="000007B7">
      <w:pPr>
        <w:numPr>
          <w:ilvl w:val="0"/>
          <w:numId w:val="23"/>
        </w:numPr>
        <w:ind w:left="720" w:hanging="360"/>
        <w:jc w:val="both"/>
      </w:pPr>
      <w:r w:rsidDel="00000000" w:rsidR="00000000" w:rsidRPr="00000000">
        <w:rPr>
          <w:rtl w:val="0"/>
        </w:rPr>
        <w:t xml:space="preserve">Carvalho-Santos Z, Machado P, Branco P, Tavares-Cadete F, Rodrigues-Martins A, Pereira-Leal JB, Bettencourt-Dias M. (2010). Stepwise evolution of the centriole-assembly pathway. J Cell Sci. doi: 10.1242/jcs.064931</w:t>
      </w:r>
    </w:p>
    <w:p w:rsidR="00000000" w:rsidDel="00000000" w:rsidP="00000000" w:rsidRDefault="00000000" w:rsidRPr="00000000" w14:paraId="000007B8">
      <w:pPr>
        <w:numPr>
          <w:ilvl w:val="0"/>
          <w:numId w:val="23"/>
        </w:numPr>
        <w:ind w:left="720" w:hanging="360"/>
        <w:jc w:val="both"/>
      </w:pPr>
      <w:r w:rsidDel="00000000" w:rsidR="00000000" w:rsidRPr="00000000">
        <w:rPr>
          <w:rtl w:val="0"/>
        </w:rPr>
        <w:t xml:space="preserve">Cashikar, A. G., Duennwald, M., &amp; Lindquist, S. L. (2005). A chaperone pathway in protein disaggregation: Hsp26 alters the nature of protein aggregates to facilitate reactivation by Hsp104. Journal of Biological Chemistry, 280(25), 23869-23875.</w:t>
      </w:r>
    </w:p>
    <w:p w:rsidR="00000000" w:rsidDel="00000000" w:rsidP="00000000" w:rsidRDefault="00000000" w:rsidRPr="00000000" w14:paraId="000007B9">
      <w:pPr>
        <w:numPr>
          <w:ilvl w:val="0"/>
          <w:numId w:val="23"/>
        </w:numPr>
        <w:ind w:left="720" w:hanging="360"/>
        <w:jc w:val="both"/>
      </w:pPr>
      <w:r w:rsidDel="00000000" w:rsidR="00000000" w:rsidRPr="00000000">
        <w:rPr>
          <w:rtl w:val="0"/>
        </w:rPr>
        <w:t xml:space="preserve">Cavalier-Smith T. (1974). Basal body and flagellar development during the vegetative cell cycle and the sexual cycle of Chlamydomonas reinhardii. J Cell Sci.</w:t>
      </w:r>
    </w:p>
    <w:p w:rsidR="00000000" w:rsidDel="00000000" w:rsidP="00000000" w:rsidRDefault="00000000" w:rsidRPr="00000000" w14:paraId="000007BA">
      <w:pPr>
        <w:numPr>
          <w:ilvl w:val="0"/>
          <w:numId w:val="23"/>
        </w:numPr>
        <w:ind w:left="720" w:hanging="360"/>
        <w:jc w:val="both"/>
      </w:pPr>
      <w:r w:rsidDel="00000000" w:rsidR="00000000" w:rsidRPr="00000000">
        <w:rPr>
          <w:rtl w:val="0"/>
        </w:rPr>
        <w:t xml:space="preserve">Chadeneau, C., Siegel, P., Harley, C. B., Muller, W. J., and Bacchetti, S. (1995) Oncogene, 11, 893-898.</w:t>
      </w:r>
    </w:p>
    <w:p w:rsidR="00000000" w:rsidDel="00000000" w:rsidP="00000000" w:rsidRDefault="00000000" w:rsidRPr="00000000" w14:paraId="000007BB">
      <w:pPr>
        <w:numPr>
          <w:ilvl w:val="0"/>
          <w:numId w:val="23"/>
        </w:numPr>
        <w:ind w:left="720" w:hanging="360"/>
        <w:jc w:val="both"/>
      </w:pPr>
      <w:r w:rsidDel="00000000" w:rsidR="00000000" w:rsidRPr="00000000">
        <w:rPr>
          <w:rtl w:val="0"/>
        </w:rPr>
        <w:t xml:space="preserve">Chambers, R. (1921). A simple micro-injection apparatus made of steel. Science, 54(1403), 552–553.</w:t>
      </w:r>
    </w:p>
    <w:p w:rsidR="00000000" w:rsidDel="00000000" w:rsidP="00000000" w:rsidRDefault="00000000" w:rsidRPr="00000000" w14:paraId="000007BC">
      <w:pPr>
        <w:numPr>
          <w:ilvl w:val="0"/>
          <w:numId w:val="23"/>
        </w:numPr>
        <w:ind w:left="720" w:hanging="360"/>
        <w:jc w:val="both"/>
      </w:pPr>
      <w:r w:rsidDel="00000000" w:rsidR="00000000" w:rsidRPr="00000000">
        <w:rPr>
          <w:rtl w:val="0"/>
        </w:rPr>
        <w:t xml:space="preserve">Chan J, Calder G, Fox S, Lloyd C (2005) Localization of the microtubule end binding protein EB1 reveals alternative pathways of spindle development in arabidopsis suspension cells. The Plant Cell 17:1737–1748</w:t>
      </w:r>
    </w:p>
    <w:p w:rsidR="00000000" w:rsidDel="00000000" w:rsidP="00000000" w:rsidRDefault="00000000" w:rsidRPr="00000000" w14:paraId="000007BD">
      <w:pPr>
        <w:numPr>
          <w:ilvl w:val="0"/>
          <w:numId w:val="23"/>
        </w:numPr>
        <w:ind w:left="720" w:hanging="360"/>
        <w:jc w:val="both"/>
      </w:pPr>
      <w:r w:rsidDel="00000000" w:rsidR="00000000" w:rsidRPr="00000000">
        <w:rPr>
          <w:rtl w:val="0"/>
        </w:rPr>
        <w:t xml:space="preserve">Chang, H. H., Hemberg, M., Barahona, M., Ingber, D. E., &amp; Huang, S. (2008). Transcriptome-wide noise controls lineage choice in mammalian progenitor cells. Nature, 453(7194), 544–547. </w:t>
      </w:r>
      <w:hyperlink r:id="rId80">
        <w:r w:rsidDel="00000000" w:rsidR="00000000" w:rsidRPr="00000000">
          <w:rPr>
            <w:color w:val="1155cc"/>
            <w:u w:val="single"/>
            <w:rtl w:val="0"/>
          </w:rPr>
          <w:t xml:space="preserve">https://doi.org/10.1038/nature06965</w:t>
        </w:r>
      </w:hyperlink>
      <w:r w:rsidDel="00000000" w:rsidR="00000000" w:rsidRPr="00000000">
        <w:rPr>
          <w:rtl w:val="0"/>
        </w:rPr>
      </w:r>
    </w:p>
    <w:p w:rsidR="00000000" w:rsidDel="00000000" w:rsidP="00000000" w:rsidRDefault="00000000" w:rsidRPr="00000000" w14:paraId="000007BE">
      <w:pPr>
        <w:numPr>
          <w:ilvl w:val="0"/>
          <w:numId w:val="23"/>
        </w:numPr>
        <w:ind w:left="720" w:hanging="360"/>
        <w:jc w:val="both"/>
      </w:pPr>
      <w:r w:rsidDel="00000000" w:rsidR="00000000" w:rsidRPr="00000000">
        <w:rPr>
          <w:rtl w:val="0"/>
        </w:rPr>
        <w:t xml:space="preserve">Chang, JT., Reiner, SL. 2008. Asymmetric division and stem cell renewal without a permanent niche: lessons from lymphocytes. Cold Spring Harb Symp Quant Biol. </w:t>
      </w:r>
      <w:hyperlink r:id="rId81">
        <w:r w:rsidDel="00000000" w:rsidR="00000000" w:rsidRPr="00000000">
          <w:rPr>
            <w:color w:val="1155cc"/>
            <w:u w:val="single"/>
            <w:rtl w:val="0"/>
          </w:rPr>
          <w:t xml:space="preserve">doi.org/10.1101/sqb.2008.73.008</w:t>
        </w:r>
      </w:hyperlink>
      <w:r w:rsidDel="00000000" w:rsidR="00000000" w:rsidRPr="00000000">
        <w:rPr>
          <w:rtl w:val="0"/>
        </w:rPr>
        <w:t xml:space="preserve"> </w:t>
      </w:r>
    </w:p>
    <w:p w:rsidR="00000000" w:rsidDel="00000000" w:rsidP="00000000" w:rsidRDefault="00000000" w:rsidRPr="00000000" w14:paraId="000007BF">
      <w:pPr>
        <w:numPr>
          <w:ilvl w:val="0"/>
          <w:numId w:val="23"/>
        </w:numPr>
        <w:ind w:left="720" w:hanging="360"/>
        <w:jc w:val="both"/>
      </w:pPr>
      <w:r w:rsidDel="00000000" w:rsidR="00000000" w:rsidRPr="00000000">
        <w:rPr>
          <w:rtl w:val="0"/>
        </w:rPr>
        <w:t xml:space="preserve">Chang, T. B., Hsu, J. C., &amp; Yang, T. T. (2023). Single-molecule localization microscopy reveals the ultrastructural constitution of distal appendages in expanded mammalian centrioles. Nature communications, 14(1), 1688. </w:t>
      </w:r>
      <w:hyperlink r:id="rId82">
        <w:r w:rsidDel="00000000" w:rsidR="00000000" w:rsidRPr="00000000">
          <w:rPr>
            <w:color w:val="1155cc"/>
            <w:u w:val="single"/>
            <w:rtl w:val="0"/>
          </w:rPr>
          <w:t xml:space="preserve">https://doi.org/10.1038/s41467-023-37342-x</w:t>
        </w:r>
      </w:hyperlink>
      <w:r w:rsidDel="00000000" w:rsidR="00000000" w:rsidRPr="00000000">
        <w:rPr>
          <w:rtl w:val="0"/>
        </w:rPr>
      </w:r>
    </w:p>
    <w:p w:rsidR="00000000" w:rsidDel="00000000" w:rsidP="00000000" w:rsidRDefault="00000000" w:rsidRPr="00000000" w14:paraId="000007C0">
      <w:pPr>
        <w:numPr>
          <w:ilvl w:val="0"/>
          <w:numId w:val="23"/>
        </w:numPr>
        <w:ind w:left="720" w:hanging="360"/>
        <w:jc w:val="both"/>
      </w:pPr>
      <w:r w:rsidDel="00000000" w:rsidR="00000000" w:rsidRPr="00000000">
        <w:rPr>
          <w:rtl w:val="0"/>
        </w:rPr>
        <w:t xml:space="preserve">Chapman MJ, Alliegro MA (2007) A symbiotic origin for the centrosome? Symbiosis 44:23–32</w:t>
      </w:r>
    </w:p>
    <w:p w:rsidR="00000000" w:rsidDel="00000000" w:rsidP="00000000" w:rsidRDefault="00000000" w:rsidRPr="00000000" w14:paraId="000007C1">
      <w:pPr>
        <w:numPr>
          <w:ilvl w:val="0"/>
          <w:numId w:val="23"/>
        </w:numPr>
        <w:ind w:left="720" w:hanging="360"/>
        <w:jc w:val="both"/>
      </w:pPr>
      <w:r w:rsidDel="00000000" w:rsidR="00000000" w:rsidRPr="00000000">
        <w:rPr>
          <w:rtl w:val="0"/>
        </w:rPr>
        <w:t xml:space="preserve">Chapman MJ, Dolan MF, Margulis L (2000) Centrioles and kinetosomes: form, function, and evolution. Q Rev Biol 75(4):409–429</w:t>
      </w:r>
    </w:p>
    <w:p w:rsidR="00000000" w:rsidDel="00000000" w:rsidP="00000000" w:rsidRDefault="00000000" w:rsidRPr="00000000" w14:paraId="000007C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Chapman, T., &amp; Partridge, L. (1996). Female fitness in Drosophila melanogaster: An interaction between the effect of nutrition and of encounter rate with males. Proceedings of the Royal Society B: Biological Sciences, 263(1371), 755–759.</w:t>
      </w:r>
    </w:p>
    <w:p w:rsidR="00000000" w:rsidDel="00000000" w:rsidP="00000000" w:rsidRDefault="00000000" w:rsidRPr="00000000" w14:paraId="000007C3">
      <w:pPr>
        <w:numPr>
          <w:ilvl w:val="0"/>
          <w:numId w:val="23"/>
        </w:numPr>
        <w:ind w:left="720" w:hanging="360"/>
        <w:jc w:val="both"/>
      </w:pPr>
      <w:r w:rsidDel="00000000" w:rsidR="00000000" w:rsidRPr="00000000">
        <w:rPr>
          <w:rtl w:val="0"/>
        </w:rPr>
        <w:t xml:space="preserve">Charville, G. W., &amp; Rando, T. A. (2011). Stem cell ageing and non-random chromosome segregation. Philosophical Transactions: Biological Sciences, 366(1561), 85–93. </w:t>
      </w:r>
      <w:hyperlink r:id="rId83">
        <w:r w:rsidDel="00000000" w:rsidR="00000000" w:rsidRPr="00000000">
          <w:rPr>
            <w:color w:val="1155cc"/>
            <w:u w:val="single"/>
            <w:rtl w:val="0"/>
          </w:rPr>
          <w:t xml:space="preserve">http://www.jstor.org/stable/25758989</w:t>
        </w:r>
      </w:hyperlink>
      <w:r w:rsidDel="00000000" w:rsidR="00000000" w:rsidRPr="00000000">
        <w:rPr>
          <w:rtl w:val="0"/>
        </w:rPr>
      </w:r>
    </w:p>
    <w:p w:rsidR="00000000" w:rsidDel="00000000" w:rsidP="00000000" w:rsidRDefault="00000000" w:rsidRPr="00000000" w14:paraId="000007C4">
      <w:pPr>
        <w:numPr>
          <w:ilvl w:val="0"/>
          <w:numId w:val="23"/>
        </w:numPr>
        <w:ind w:left="720" w:hanging="360"/>
        <w:jc w:val="both"/>
      </w:pPr>
      <w:r w:rsidDel="00000000" w:rsidR="00000000" w:rsidRPr="00000000">
        <w:rPr>
          <w:rtl w:val="0"/>
        </w:rPr>
        <w:t xml:space="preserve">Chastant, S., Christians, E., Campion, E., and Renard, J. P. (1996) Mol. Reprod. Devel., 44, 423-432.</w:t>
      </w:r>
    </w:p>
    <w:p w:rsidR="00000000" w:rsidDel="00000000" w:rsidP="00000000" w:rsidRDefault="00000000" w:rsidRPr="00000000" w14:paraId="000007C5">
      <w:pPr>
        <w:numPr>
          <w:ilvl w:val="0"/>
          <w:numId w:val="23"/>
        </w:numPr>
        <w:ind w:left="720" w:hanging="360"/>
        <w:jc w:val="both"/>
      </w:pPr>
      <w:r w:rsidDel="00000000" w:rsidR="00000000" w:rsidRPr="00000000">
        <w:rPr>
          <w:rtl w:val="0"/>
        </w:rPr>
        <w:t xml:space="preserve">Chen, C., &amp; Yamashita, Y. M. (2020). Alstrom syndrome gene is a stem-cell-specific regulator of centriole duplication in the Drosophila testis. eLife, 9, e59368. </w:t>
      </w:r>
      <w:hyperlink r:id="rId84">
        <w:r w:rsidDel="00000000" w:rsidR="00000000" w:rsidRPr="00000000">
          <w:rPr>
            <w:color w:val="1155cc"/>
            <w:u w:val="single"/>
            <w:rtl w:val="0"/>
          </w:rPr>
          <w:t xml:space="preserve">https://doi.org/10.7554/eLife.59368</w:t>
        </w:r>
      </w:hyperlink>
      <w:r w:rsidDel="00000000" w:rsidR="00000000" w:rsidRPr="00000000">
        <w:rPr>
          <w:rtl w:val="0"/>
        </w:rPr>
      </w:r>
    </w:p>
    <w:p w:rsidR="00000000" w:rsidDel="00000000" w:rsidP="00000000" w:rsidRDefault="00000000" w:rsidRPr="00000000" w14:paraId="000007C6">
      <w:pPr>
        <w:numPr>
          <w:ilvl w:val="0"/>
          <w:numId w:val="23"/>
        </w:numPr>
        <w:ind w:left="720" w:hanging="360"/>
        <w:jc w:val="both"/>
      </w:pPr>
      <w:r w:rsidDel="00000000" w:rsidR="00000000" w:rsidRPr="00000000">
        <w:rPr>
          <w:rtl w:val="0"/>
        </w:rPr>
        <w:t xml:space="preserve">Chen, C., Fingerhut, JM., Yamashita, YM. 2016. The ins (ide) and outs (ide) of asymmetric stem cell division. Curr Opin Cell Biol. Doi: 10.1016/j.ceb.2016.06.001</w:t>
      </w:r>
    </w:p>
    <w:p w:rsidR="00000000" w:rsidDel="00000000" w:rsidP="00000000" w:rsidRDefault="00000000" w:rsidRPr="00000000" w14:paraId="000007C7">
      <w:pPr>
        <w:numPr>
          <w:ilvl w:val="0"/>
          <w:numId w:val="23"/>
        </w:numPr>
        <w:ind w:left="720" w:hanging="360"/>
        <w:jc w:val="both"/>
      </w:pPr>
      <w:r w:rsidDel="00000000" w:rsidR="00000000" w:rsidRPr="00000000">
        <w:rPr>
          <w:rtl w:val="0"/>
        </w:rPr>
        <w:t xml:space="preserve">Chen, C., Inaba, M., Venkei, Z. G., &amp; Yamashita, Y. M. (2016). Klp10A, a stem cell centrosome-enriched kinesin, balances asymmetries in Drosophila male germline stem cell division. Elife, 5, e20977.</w:t>
      </w:r>
    </w:p>
    <w:p w:rsidR="00000000" w:rsidDel="00000000" w:rsidP="00000000" w:rsidRDefault="00000000" w:rsidRPr="00000000" w14:paraId="000007C8">
      <w:pPr>
        <w:numPr>
          <w:ilvl w:val="0"/>
          <w:numId w:val="23"/>
        </w:numPr>
        <w:ind w:left="720" w:hanging="360"/>
        <w:jc w:val="both"/>
      </w:pPr>
      <w:r w:rsidDel="00000000" w:rsidR="00000000" w:rsidRPr="00000000">
        <w:rPr>
          <w:rtl w:val="0"/>
        </w:rPr>
        <w:t xml:space="preserve">Chen, C., Inaba, M., Venkei, Z. G., &amp; Yamashita, Y. M. (2016). Klp10A, a stem cell centrosome-enriched kinesin, balances asymmetries in Drosophila male germline stem cell division. eLife, 5, e20977. </w:t>
      </w:r>
      <w:hyperlink r:id="rId85">
        <w:r w:rsidDel="00000000" w:rsidR="00000000" w:rsidRPr="00000000">
          <w:rPr>
            <w:color w:val="1155cc"/>
            <w:u w:val="single"/>
            <w:rtl w:val="0"/>
          </w:rPr>
          <w:t xml:space="preserve">https://doi.org/10.7554/eLife.20977</w:t>
        </w:r>
      </w:hyperlink>
      <w:r w:rsidDel="00000000" w:rsidR="00000000" w:rsidRPr="00000000">
        <w:rPr>
          <w:rtl w:val="0"/>
        </w:rPr>
      </w:r>
    </w:p>
    <w:p w:rsidR="00000000" w:rsidDel="00000000" w:rsidP="00000000" w:rsidRDefault="00000000" w:rsidRPr="00000000" w14:paraId="000007C9">
      <w:pPr>
        <w:numPr>
          <w:ilvl w:val="0"/>
          <w:numId w:val="23"/>
        </w:numPr>
        <w:ind w:left="720" w:hanging="360"/>
        <w:jc w:val="both"/>
      </w:pPr>
      <w:r w:rsidDel="00000000" w:rsidR="00000000" w:rsidRPr="00000000">
        <w:rPr>
          <w:rtl w:val="0"/>
        </w:rPr>
        <w:t xml:space="preserve">Chen, C., Yamashita, YM. 2021. Centrosome-centric view of asymmetric stem cell division. Open Biol. </w:t>
      </w:r>
      <w:hyperlink r:id="rId86">
        <w:r w:rsidDel="00000000" w:rsidR="00000000" w:rsidRPr="00000000">
          <w:rPr>
            <w:color w:val="1155cc"/>
            <w:u w:val="single"/>
            <w:rtl w:val="0"/>
          </w:rPr>
          <w:t xml:space="preserve">doi.org/10.1098/rsob.200314</w:t>
        </w:r>
      </w:hyperlink>
      <w:r w:rsidDel="00000000" w:rsidR="00000000" w:rsidRPr="00000000">
        <w:rPr>
          <w:rtl w:val="0"/>
        </w:rPr>
        <w:t xml:space="preserve"> </w:t>
      </w:r>
    </w:p>
    <w:p w:rsidR="00000000" w:rsidDel="00000000" w:rsidP="00000000" w:rsidRDefault="00000000" w:rsidRPr="00000000" w14:paraId="000007C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Chen, H., Zheng, X., &amp; Zheng, Y. (2014). Age-associated loss of lamin-B leads to systemic inflammation and gut hyperplasia. Cell, 159, 829–843.</w:t>
      </w:r>
    </w:p>
    <w:p w:rsidR="00000000" w:rsidDel="00000000" w:rsidP="00000000" w:rsidRDefault="00000000" w:rsidRPr="00000000" w14:paraId="000007CB">
      <w:pPr>
        <w:numPr>
          <w:ilvl w:val="0"/>
          <w:numId w:val="23"/>
        </w:numPr>
        <w:ind w:left="720" w:hanging="360"/>
        <w:jc w:val="both"/>
      </w:pPr>
      <w:r w:rsidDel="00000000" w:rsidR="00000000" w:rsidRPr="00000000">
        <w:rPr>
          <w:rtl w:val="0"/>
        </w:rPr>
        <w:t xml:space="preserve">Chen, J. Y., Bottjer, D. J., Davidson, E. H., Dornbos, S. Q., Gao, X., Yang, Y. H., ... &amp; Tafforeau, P. (2006). Phosphatized polar lobe-forming embryos from the Precambrian of southwest China. Science, 312(5780), 1644-1646.</w:t>
      </w:r>
    </w:p>
    <w:p w:rsidR="00000000" w:rsidDel="00000000" w:rsidP="00000000" w:rsidRDefault="00000000" w:rsidRPr="00000000" w14:paraId="000007CC">
      <w:pPr>
        <w:numPr>
          <w:ilvl w:val="0"/>
          <w:numId w:val="23"/>
        </w:numPr>
        <w:ind w:left="720" w:hanging="360"/>
        <w:jc w:val="both"/>
      </w:pPr>
      <w:r w:rsidDel="00000000" w:rsidR="00000000" w:rsidRPr="00000000">
        <w:rPr>
          <w:rtl w:val="0"/>
        </w:rPr>
        <w:t xml:space="preserve">Chen, X., Widmer, L. A., Stangier, M. M., Steinmetz, M. O., Stelling, J., &amp; Barral, Y. (2019). Remote control of microtubule plus-end dynamics and function from the minus-end. Elife, 8, e48627.</w:t>
      </w:r>
    </w:p>
    <w:p w:rsidR="00000000" w:rsidDel="00000000" w:rsidP="00000000" w:rsidRDefault="00000000" w:rsidRPr="00000000" w14:paraId="000007CD">
      <w:pPr>
        <w:numPr>
          <w:ilvl w:val="0"/>
          <w:numId w:val="23"/>
        </w:numPr>
        <w:ind w:left="720" w:hanging="360"/>
        <w:jc w:val="both"/>
      </w:pPr>
      <w:r w:rsidDel="00000000" w:rsidR="00000000" w:rsidRPr="00000000">
        <w:rPr>
          <w:rtl w:val="0"/>
        </w:rPr>
        <w:t xml:space="preserve">Chen, Z., Indjeian, V. B., McManus, M., Wang, L., &amp; Dynlacht, B. D. (2002). CP110, a cell cycle-dependent CDK substrate, regulates centrosome duplication in human cells. Developmental cell, 3(3), 339–350. </w:t>
      </w:r>
      <w:hyperlink r:id="rId87">
        <w:r w:rsidDel="00000000" w:rsidR="00000000" w:rsidRPr="00000000">
          <w:rPr>
            <w:color w:val="1155cc"/>
            <w:u w:val="single"/>
            <w:rtl w:val="0"/>
          </w:rPr>
          <w:t xml:space="preserve">https://doi.org/10.1016/s1534-5807(02)00258-7</w:t>
        </w:r>
      </w:hyperlink>
      <w:r w:rsidDel="00000000" w:rsidR="00000000" w:rsidRPr="00000000">
        <w:rPr>
          <w:rtl w:val="0"/>
        </w:rPr>
      </w:r>
    </w:p>
    <w:p w:rsidR="00000000" w:rsidDel="00000000" w:rsidP="00000000" w:rsidRDefault="00000000" w:rsidRPr="00000000" w14:paraId="000007C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Cheng, C.-W. W., Villani, V., Buono, R., Wei, M., Kumar, S., Yilmaz, O. H., Cohen, P., Sneddon, J. B., Perin, L., &amp; Longo, V. D. (2017). Fasting-mimicking diet promotes Ngn3-driven β-cell regeneration to reverse diabetes. Cell, 168(5), 775–788.</w:t>
      </w:r>
    </w:p>
    <w:p w:rsidR="00000000" w:rsidDel="00000000" w:rsidP="00000000" w:rsidRDefault="00000000" w:rsidRPr="00000000" w14:paraId="000007CF">
      <w:pPr>
        <w:numPr>
          <w:ilvl w:val="0"/>
          <w:numId w:val="23"/>
        </w:numPr>
        <w:ind w:left="720" w:hanging="360"/>
        <w:jc w:val="both"/>
      </w:pPr>
      <w:r w:rsidDel="00000000" w:rsidR="00000000" w:rsidRPr="00000000">
        <w:rPr>
          <w:rtl w:val="0"/>
        </w:rPr>
        <w:t xml:space="preserve">Chernyakov, I., Santiago-Tirado, F., &amp; Bretscher, A. (2013). Active segregation of yeast mitochondria by Myo2 is essential and mediated by Mmr1 and Ypt11. Current Biology, 23(18), 1818-1824.</w:t>
      </w:r>
    </w:p>
    <w:p w:rsidR="00000000" w:rsidDel="00000000" w:rsidP="00000000" w:rsidRDefault="00000000" w:rsidRPr="00000000" w14:paraId="000007D0">
      <w:pPr>
        <w:numPr>
          <w:ilvl w:val="0"/>
          <w:numId w:val="23"/>
        </w:numPr>
        <w:ind w:left="720" w:hanging="360"/>
        <w:jc w:val="both"/>
      </w:pPr>
      <w:r w:rsidDel="00000000" w:rsidR="00000000" w:rsidRPr="00000000">
        <w:rPr>
          <w:rtl w:val="0"/>
        </w:rPr>
        <w:t xml:space="preserve">Chertkov, I. L., and Drize, N. I. (2004) Terap. Arkhiv, 7, 5-11.</w:t>
      </w:r>
    </w:p>
    <w:p w:rsidR="00000000" w:rsidDel="00000000" w:rsidP="00000000" w:rsidRDefault="00000000" w:rsidRPr="00000000" w14:paraId="000007D1">
      <w:pPr>
        <w:numPr>
          <w:ilvl w:val="0"/>
          <w:numId w:val="23"/>
        </w:numPr>
        <w:ind w:left="720" w:hanging="360"/>
        <w:jc w:val="both"/>
      </w:pPr>
      <w:r w:rsidDel="00000000" w:rsidR="00000000" w:rsidRPr="00000000">
        <w:rPr>
          <w:rtl w:val="0"/>
        </w:rPr>
        <w:t xml:space="preserve">Chi, N-W., and Lodish, H. F. (2000) J. Biol. Chem., 275, 38437-38444.</w:t>
      </w:r>
    </w:p>
    <w:p w:rsidR="00000000" w:rsidDel="00000000" w:rsidP="00000000" w:rsidRDefault="00000000" w:rsidRPr="00000000" w14:paraId="000007D2">
      <w:pPr>
        <w:numPr>
          <w:ilvl w:val="0"/>
          <w:numId w:val="23"/>
        </w:numPr>
        <w:ind w:left="720" w:hanging="360"/>
        <w:jc w:val="both"/>
      </w:pPr>
      <w:r w:rsidDel="00000000" w:rsidR="00000000" w:rsidRPr="00000000">
        <w:rPr>
          <w:rtl w:val="0"/>
        </w:rPr>
        <w:t xml:space="preserve">Chichinadze KN, Tkemaladze DV (2008) Centrosomal hypothesis of cellular ageing and differentiation. Adv Geront 21(3):367–371, Russian</w:t>
      </w:r>
    </w:p>
    <w:p w:rsidR="00000000" w:rsidDel="00000000" w:rsidP="00000000" w:rsidRDefault="00000000" w:rsidRPr="00000000" w14:paraId="000007D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7D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Chichinadze, K., Lazarashvili, A., &amp; Tkemaladze, J. (2013). RNA in centrosomes: structure and possible functions. Protoplasma, 250(1), 397-405.</w:t>
      </w:r>
    </w:p>
    <w:p w:rsidR="00000000" w:rsidDel="00000000" w:rsidP="00000000" w:rsidRDefault="00000000" w:rsidRPr="00000000" w14:paraId="000007D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7D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7D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7D8">
      <w:pPr>
        <w:numPr>
          <w:ilvl w:val="0"/>
          <w:numId w:val="23"/>
        </w:numPr>
        <w:ind w:left="720" w:hanging="360"/>
        <w:jc w:val="both"/>
      </w:pPr>
      <w:r w:rsidDel="00000000" w:rsidR="00000000" w:rsidRPr="00000000">
        <w:rPr>
          <w:rtl w:val="0"/>
        </w:rPr>
        <w:t xml:space="preserve">Chichinadze, KN., Tkemaladze, DV. 2008. [Centrosomal hypothesis of cellular aging and differentiation]. Adv Gerontol. 21(3):367-71. Russian. </w:t>
      </w:r>
    </w:p>
    <w:p w:rsidR="00000000" w:rsidDel="00000000" w:rsidP="00000000" w:rsidRDefault="00000000" w:rsidRPr="00000000" w14:paraId="000007D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Chintapalli, V. R., Wang, J., &amp; Dow, J. A. T. (2007). Using FlyAtlas to identify better Drosophila melanogaster models of human disease. Nature Genetics, 39(6), 715–720.</w:t>
      </w:r>
    </w:p>
    <w:p w:rsidR="00000000" w:rsidDel="00000000" w:rsidP="00000000" w:rsidRDefault="00000000" w:rsidRPr="00000000" w14:paraId="000007DA">
      <w:pPr>
        <w:numPr>
          <w:ilvl w:val="0"/>
          <w:numId w:val="23"/>
        </w:numPr>
        <w:ind w:left="720" w:hanging="360"/>
        <w:jc w:val="both"/>
      </w:pPr>
      <w:r w:rsidDel="00000000" w:rsidR="00000000" w:rsidRPr="00000000">
        <w:rPr>
          <w:rtl w:val="0"/>
        </w:rPr>
        <w:t xml:space="preserve">Choksi, S. P., Southall, T. D., Bossing, T., Edoff, K., de Wit, E., Fischer, B. E., ... &amp; Brand, A. H. (2006). Prospero acts as a binary switch between self-renewal and differentiation in Drosophila neural stem cells. Developmental cell, 11(6), 775-789.</w:t>
      </w:r>
    </w:p>
    <w:p w:rsidR="00000000" w:rsidDel="00000000" w:rsidP="00000000" w:rsidRDefault="00000000" w:rsidRPr="00000000" w14:paraId="000007DB">
      <w:pPr>
        <w:numPr>
          <w:ilvl w:val="0"/>
          <w:numId w:val="23"/>
        </w:numPr>
        <w:ind w:left="720" w:hanging="360"/>
        <w:jc w:val="both"/>
      </w:pPr>
      <w:r w:rsidDel="00000000" w:rsidR="00000000" w:rsidRPr="00000000">
        <w:rPr>
          <w:rtl w:val="0"/>
        </w:rPr>
        <w:t xml:space="preserve">Chrétien, D., Buendia, B., Fuller, S. D., &amp; Karsenti, E. (1997). Reconstruction of the centrosome cycle from cryoelectron micrographs. Journal of structural biology, 120(2), 117–133. </w:t>
      </w:r>
      <w:hyperlink r:id="rId88">
        <w:r w:rsidDel="00000000" w:rsidR="00000000" w:rsidRPr="00000000">
          <w:rPr>
            <w:color w:val="1155cc"/>
            <w:u w:val="single"/>
            <w:rtl w:val="0"/>
          </w:rPr>
          <w:t xml:space="preserve">https://doi.org/10.1006/jsbi.1997.3928</w:t>
        </w:r>
      </w:hyperlink>
      <w:r w:rsidDel="00000000" w:rsidR="00000000" w:rsidRPr="00000000">
        <w:rPr>
          <w:rtl w:val="0"/>
        </w:rPr>
      </w:r>
    </w:p>
    <w:p w:rsidR="00000000" w:rsidDel="00000000" w:rsidP="00000000" w:rsidRDefault="00000000" w:rsidRPr="00000000" w14:paraId="000007D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Clark, R., Salazar, A., Yamada, R., Fitz-Gibbon, S., Morselli, M., Alcaraz, J., Rana, A., Rera, M., Pellegrini, M., Ja, W., &amp; others. (2015). Distinct shifts in microbiota composition during Drosophila aging impair intestinal function and drive mortality. Cell Reports, 12, 1656–1667.</w:t>
      </w:r>
    </w:p>
    <w:p w:rsidR="00000000" w:rsidDel="00000000" w:rsidP="00000000" w:rsidRDefault="00000000" w:rsidRPr="00000000" w14:paraId="000007DD">
      <w:pPr>
        <w:numPr>
          <w:ilvl w:val="0"/>
          <w:numId w:val="23"/>
        </w:numPr>
        <w:ind w:left="720" w:hanging="360"/>
        <w:jc w:val="both"/>
      </w:pPr>
      <w:r w:rsidDel="00000000" w:rsidR="00000000" w:rsidRPr="00000000">
        <w:rPr>
          <w:rtl w:val="0"/>
        </w:rPr>
        <w:t xml:space="preserve">Clay, L., Caudron, F., Denoth-Lippuner, A., Boettcher, B., Buvelot Frei, S., Snapp, E. L., &amp; Barral, Y. (2014). A sphingolipid-dependent diffusion barrier confines ER stress to the yeast mother cell. Elife, 3, e01883.</w:t>
      </w:r>
    </w:p>
    <w:p w:rsidR="00000000" w:rsidDel="00000000" w:rsidP="00000000" w:rsidRDefault="00000000" w:rsidRPr="00000000" w14:paraId="000007DE">
      <w:pPr>
        <w:numPr>
          <w:ilvl w:val="0"/>
          <w:numId w:val="23"/>
        </w:numPr>
        <w:ind w:left="720" w:hanging="360"/>
        <w:jc w:val="both"/>
      </w:pPr>
      <w:r w:rsidDel="00000000" w:rsidR="00000000" w:rsidRPr="00000000">
        <w:rPr>
          <w:rtl w:val="0"/>
        </w:rPr>
        <w:t xml:space="preserve">Clift, D., McEwan, W. A., Labzin, L. I., Konieczny, V., Mogessie, B., James, L. C., &amp; Schuh, M. (2017). A Method for the Acute and Rapid Degradation of Endogenous Proteins. Cell, 171(7), 1692–1706.e18. </w:t>
      </w:r>
      <w:hyperlink r:id="rId89">
        <w:r w:rsidDel="00000000" w:rsidR="00000000" w:rsidRPr="00000000">
          <w:rPr>
            <w:color w:val="1155cc"/>
            <w:u w:val="single"/>
            <w:rtl w:val="0"/>
          </w:rPr>
          <w:t xml:space="preserve">https://doi.org/10.1016/j.cell.2017.10.033</w:t>
        </w:r>
      </w:hyperlink>
      <w:r w:rsidDel="00000000" w:rsidR="00000000" w:rsidRPr="00000000">
        <w:rPr>
          <w:rtl w:val="0"/>
        </w:rPr>
      </w:r>
    </w:p>
    <w:p w:rsidR="00000000" w:rsidDel="00000000" w:rsidP="00000000" w:rsidRDefault="00000000" w:rsidRPr="00000000" w14:paraId="000007DF">
      <w:pPr>
        <w:numPr>
          <w:ilvl w:val="0"/>
          <w:numId w:val="23"/>
        </w:numPr>
        <w:ind w:left="720" w:hanging="360"/>
        <w:jc w:val="both"/>
      </w:pPr>
      <w:r w:rsidDel="00000000" w:rsidR="00000000" w:rsidRPr="00000000">
        <w:rPr>
          <w:rtl w:val="0"/>
        </w:rPr>
        <w:t xml:space="preserve">Coene, K. L., Roepman, R., Doherty, D., Afroze, B., Kroes, H. Y., Letteboer, S. J., Ngu, L. H., Budny, B., van Wijk, E., Gorden, N. T., Azhimi, M., Thauvin-Robinet, C., Veltman, J. A., Boink, M., Kleefstra, T., Cremers, F. P., van Bokhoven, H., &amp; de Brouwer, A. P. (2009). OFD1 is mutated in X-linked Joubert syndrome and interacts with LCA5-encoded lebercilin. American journal of human genetics, 85(4), 465–481. </w:t>
      </w:r>
      <w:hyperlink r:id="rId90">
        <w:r w:rsidDel="00000000" w:rsidR="00000000" w:rsidRPr="00000000">
          <w:rPr>
            <w:color w:val="1155cc"/>
            <w:u w:val="single"/>
            <w:rtl w:val="0"/>
          </w:rPr>
          <w:t xml:space="preserve">https://doi.org/10.1016/j.ajhg.2009.09.002</w:t>
        </w:r>
      </w:hyperlink>
      <w:r w:rsidDel="00000000" w:rsidR="00000000" w:rsidRPr="00000000">
        <w:rPr>
          <w:rtl w:val="0"/>
        </w:rPr>
      </w:r>
    </w:p>
    <w:p w:rsidR="00000000" w:rsidDel="00000000" w:rsidP="00000000" w:rsidRDefault="00000000" w:rsidRPr="00000000" w14:paraId="000007E0">
      <w:pPr>
        <w:numPr>
          <w:ilvl w:val="0"/>
          <w:numId w:val="23"/>
        </w:numPr>
        <w:ind w:left="720" w:hanging="360"/>
        <w:jc w:val="both"/>
      </w:pPr>
      <w:r w:rsidDel="00000000" w:rsidR="00000000" w:rsidRPr="00000000">
        <w:rPr>
          <w:rtl w:val="0"/>
        </w:rPr>
        <w:t xml:space="preserve">Conboy, IM., Rando, TA. 2012. Heterochronic parabiosis for the study of the effects of aging on stem cells and their niches. Cell Cycle. Doi: 10.4161/cc.20437</w:t>
      </w:r>
    </w:p>
    <w:p w:rsidR="00000000" w:rsidDel="00000000" w:rsidP="00000000" w:rsidRDefault="00000000" w:rsidRPr="00000000" w14:paraId="000007E1">
      <w:pPr>
        <w:numPr>
          <w:ilvl w:val="0"/>
          <w:numId w:val="23"/>
        </w:numPr>
        <w:ind w:left="720" w:hanging="360"/>
        <w:jc w:val="both"/>
      </w:pPr>
      <w:r w:rsidDel="00000000" w:rsidR="00000000" w:rsidRPr="00000000">
        <w:rPr>
          <w:rtl w:val="0"/>
        </w:rPr>
        <w:t xml:space="preserve">Conduit, P. T., &amp; Raff, J. W. (2010). Cnn dynamics drive centrosome size asymmetry to ensure daughter centriole retention in Drosophila neuroblasts. Current biology : CB, 20(24), 2187–2192. </w:t>
      </w:r>
      <w:hyperlink r:id="rId91">
        <w:r w:rsidDel="00000000" w:rsidR="00000000" w:rsidRPr="00000000">
          <w:rPr>
            <w:color w:val="1155cc"/>
            <w:u w:val="single"/>
            <w:rtl w:val="0"/>
          </w:rPr>
          <w:t xml:space="preserve">https://doi.org/10.1016/j.cub.2010.11.055</w:t>
        </w:r>
      </w:hyperlink>
      <w:r w:rsidDel="00000000" w:rsidR="00000000" w:rsidRPr="00000000">
        <w:rPr>
          <w:rtl w:val="0"/>
        </w:rPr>
      </w:r>
    </w:p>
    <w:p w:rsidR="00000000" w:rsidDel="00000000" w:rsidP="00000000" w:rsidRDefault="00000000" w:rsidRPr="00000000" w14:paraId="000007E2">
      <w:pPr>
        <w:numPr>
          <w:ilvl w:val="0"/>
          <w:numId w:val="23"/>
        </w:numPr>
        <w:ind w:left="720" w:hanging="360"/>
        <w:jc w:val="both"/>
      </w:pPr>
      <w:r w:rsidDel="00000000" w:rsidR="00000000" w:rsidRPr="00000000">
        <w:rPr>
          <w:rtl w:val="0"/>
        </w:rPr>
        <w:t xml:space="preserve">Conduit, P. T., &amp; Raff, J. W. (2010). Cnn dynamics drive centrosome size asymmetry to ensure daughter centriole retention in Drosophila neuroblasts. Current Biology, 20(24), 2187-2192.</w:t>
      </w:r>
    </w:p>
    <w:p w:rsidR="00000000" w:rsidDel="00000000" w:rsidP="00000000" w:rsidRDefault="00000000" w:rsidRPr="00000000" w14:paraId="000007E3">
      <w:pPr>
        <w:numPr>
          <w:ilvl w:val="0"/>
          <w:numId w:val="23"/>
        </w:numPr>
        <w:ind w:left="720" w:hanging="360"/>
        <w:jc w:val="both"/>
      </w:pPr>
      <w:r w:rsidDel="00000000" w:rsidR="00000000" w:rsidRPr="00000000">
        <w:rPr>
          <w:rtl w:val="0"/>
        </w:rPr>
        <w:t xml:space="preserve">Conduit, P. T., Wainman, A., &amp; Raff, J. W. (2015). Centrosome function and assembly in animal cells. Nature reviews. Molecular cell biology, 16(10), 611–624. </w:t>
      </w:r>
      <w:hyperlink r:id="rId92">
        <w:r w:rsidDel="00000000" w:rsidR="00000000" w:rsidRPr="00000000">
          <w:rPr>
            <w:color w:val="1155cc"/>
            <w:u w:val="single"/>
            <w:rtl w:val="0"/>
          </w:rPr>
          <w:t xml:space="preserve">https://doi.org/10.1038/nrm4062</w:t>
        </w:r>
      </w:hyperlink>
      <w:r w:rsidDel="00000000" w:rsidR="00000000" w:rsidRPr="00000000">
        <w:rPr>
          <w:rtl w:val="0"/>
        </w:rPr>
      </w:r>
    </w:p>
    <w:p w:rsidR="00000000" w:rsidDel="00000000" w:rsidP="00000000" w:rsidRDefault="00000000" w:rsidRPr="00000000" w14:paraId="000007E4">
      <w:pPr>
        <w:numPr>
          <w:ilvl w:val="0"/>
          <w:numId w:val="23"/>
        </w:numPr>
        <w:ind w:left="720" w:hanging="360"/>
        <w:jc w:val="both"/>
      </w:pPr>
      <w:r w:rsidDel="00000000" w:rsidR="00000000" w:rsidRPr="00000000">
        <w:rPr>
          <w:rtl w:val="0"/>
        </w:rPr>
        <w:t xml:space="preserve">Conklin, E. G. (1905). Mosaic development in ascidian eggs. Journal of Experimental Zoology, 2(2), 145-223.</w:t>
      </w:r>
    </w:p>
    <w:p w:rsidR="00000000" w:rsidDel="00000000" w:rsidP="00000000" w:rsidRDefault="00000000" w:rsidRPr="00000000" w14:paraId="000007E5">
      <w:pPr>
        <w:numPr>
          <w:ilvl w:val="0"/>
          <w:numId w:val="23"/>
        </w:numPr>
        <w:ind w:left="720" w:hanging="360"/>
        <w:jc w:val="both"/>
      </w:pPr>
      <w:r w:rsidDel="00000000" w:rsidR="00000000" w:rsidRPr="00000000">
        <w:rPr>
          <w:rtl w:val="0"/>
        </w:rPr>
        <w:t xml:space="preserve">Connell, M., Cabernard, C., Ricketson, D., Doe, C. Q., &amp; Prehoda, K. E. (2011). Asymmetric cortical extension shifts cleavage furrow position in Drosophila neuroblasts. Molecular biology of the cell, 22(22), 4220-4226.</w:t>
      </w:r>
    </w:p>
    <w:p w:rsidR="00000000" w:rsidDel="00000000" w:rsidP="00000000" w:rsidRDefault="00000000" w:rsidRPr="00000000" w14:paraId="000007E6">
      <w:pPr>
        <w:numPr>
          <w:ilvl w:val="0"/>
          <w:numId w:val="23"/>
        </w:numPr>
        <w:ind w:left="720" w:hanging="360"/>
        <w:jc w:val="both"/>
      </w:pPr>
      <w:r w:rsidDel="00000000" w:rsidR="00000000" w:rsidRPr="00000000">
        <w:rPr>
          <w:rtl w:val="0"/>
        </w:rPr>
        <w:t xml:space="preserve">Cormier, A., Clément, M. J., Knossow, M., Lachkar, S., Savarin, P., Toma, F., Sobel, A., Gigant, B., &amp; Curmi, P. A. (2009). The PN2-3 domain of centrosomal P4.1-associated protein implements a novel mechanism for tubulin sequestration. The Journal of biological chemistry, 284(11), 6909–6917. </w:t>
      </w:r>
      <w:hyperlink r:id="rId93">
        <w:r w:rsidDel="00000000" w:rsidR="00000000" w:rsidRPr="00000000">
          <w:rPr>
            <w:color w:val="1155cc"/>
            <w:u w:val="single"/>
            <w:rtl w:val="0"/>
          </w:rPr>
          <w:t xml:space="preserve">https://doi.org/10.1074/jbc.M808249200</w:t>
        </w:r>
      </w:hyperlink>
      <w:r w:rsidDel="00000000" w:rsidR="00000000" w:rsidRPr="00000000">
        <w:rPr>
          <w:rtl w:val="0"/>
        </w:rPr>
      </w:r>
    </w:p>
    <w:p w:rsidR="00000000" w:rsidDel="00000000" w:rsidP="00000000" w:rsidRDefault="00000000" w:rsidRPr="00000000" w14:paraId="000007E7">
      <w:pPr>
        <w:numPr>
          <w:ilvl w:val="0"/>
          <w:numId w:val="23"/>
        </w:numPr>
        <w:ind w:left="720" w:hanging="360"/>
        <w:jc w:val="both"/>
      </w:pPr>
      <w:r w:rsidDel="00000000" w:rsidR="00000000" w:rsidRPr="00000000">
        <w:rPr>
          <w:rtl w:val="0"/>
        </w:rPr>
        <w:t xml:space="preserve">Costello, J. F., and Plass, C. (2001) J. Med. Genet., 38, 285-303.</w:t>
      </w:r>
    </w:p>
    <w:p w:rsidR="00000000" w:rsidDel="00000000" w:rsidP="00000000" w:rsidRDefault="00000000" w:rsidRPr="00000000" w14:paraId="000007E8">
      <w:pPr>
        <w:numPr>
          <w:ilvl w:val="0"/>
          <w:numId w:val="23"/>
        </w:numPr>
        <w:ind w:left="720" w:hanging="360"/>
        <w:jc w:val="both"/>
      </w:pPr>
      <w:r w:rsidDel="00000000" w:rsidR="00000000" w:rsidRPr="00000000">
        <w:rPr>
          <w:rtl w:val="0"/>
        </w:rPr>
        <w:t xml:space="preserve">Coumailleau, F., Fürthauer, M., Knoblich, J. A., &amp; Gonzalez-Gaitan, M. (2009). Directional Delta and Notch trafficking in Sara endosomes during asymmetric cell division. Nature, 458(7241), 1051-1055.</w:t>
      </w:r>
    </w:p>
    <w:p w:rsidR="00000000" w:rsidDel="00000000" w:rsidP="00000000" w:rsidRDefault="00000000" w:rsidRPr="00000000" w14:paraId="000007E9">
      <w:pPr>
        <w:numPr>
          <w:ilvl w:val="0"/>
          <w:numId w:val="23"/>
        </w:numPr>
        <w:ind w:left="720" w:hanging="360"/>
        <w:jc w:val="both"/>
      </w:pPr>
      <w:r w:rsidDel="00000000" w:rsidR="00000000" w:rsidRPr="00000000">
        <w:rPr>
          <w:rtl w:val="0"/>
        </w:rPr>
        <w:t xml:space="preserve">Counter, C. M., Avilion, A. A., LeFeuvre, C. E., Stewart, N. G., Greider, C. W., et al. (1992). Telomere shortening associated with chromosome instability is arrested in immortal cells which express telomerase activity. EMBO Journal, 11, 1921–1929.</w:t>
      </w:r>
    </w:p>
    <w:p w:rsidR="00000000" w:rsidDel="00000000" w:rsidP="00000000" w:rsidRDefault="00000000" w:rsidRPr="00000000" w14:paraId="000007EA">
      <w:pPr>
        <w:numPr>
          <w:ilvl w:val="0"/>
          <w:numId w:val="23"/>
        </w:numPr>
        <w:ind w:left="720" w:hanging="360"/>
        <w:jc w:val="both"/>
      </w:pPr>
      <w:r w:rsidDel="00000000" w:rsidR="00000000" w:rsidRPr="00000000">
        <w:rPr>
          <w:rtl w:val="0"/>
        </w:rPr>
        <w:t xml:space="preserve">Courtois, A., Schuh, M., Ellenberg, J., &amp; Hiiragi, T. (2012). The transition from meiotic to mitotic spindle assembly is gradual during early mammalian development. The Journal of cell biology, 198(3), 357–370. </w:t>
      </w:r>
      <w:hyperlink r:id="rId94">
        <w:r w:rsidDel="00000000" w:rsidR="00000000" w:rsidRPr="00000000">
          <w:rPr>
            <w:color w:val="1155cc"/>
            <w:u w:val="single"/>
            <w:rtl w:val="0"/>
          </w:rPr>
          <w:t xml:space="preserve">https://doi.org/10.1083/jcb.201202135</w:t>
        </w:r>
      </w:hyperlink>
      <w:r w:rsidDel="00000000" w:rsidR="00000000" w:rsidRPr="00000000">
        <w:rPr>
          <w:rtl w:val="0"/>
        </w:rPr>
      </w:r>
    </w:p>
    <w:p w:rsidR="00000000" w:rsidDel="00000000" w:rsidP="00000000" w:rsidRDefault="00000000" w:rsidRPr="00000000" w14:paraId="000007EB">
      <w:pPr>
        <w:numPr>
          <w:ilvl w:val="0"/>
          <w:numId w:val="23"/>
        </w:numPr>
        <w:ind w:left="720" w:hanging="360"/>
        <w:jc w:val="both"/>
      </w:pPr>
      <w:r w:rsidDel="00000000" w:rsidR="00000000" w:rsidRPr="00000000">
        <w:rPr>
          <w:rtl w:val="0"/>
        </w:rPr>
        <w:t xml:space="preserve">Cox RT, Spradling AC (2003) A Balbiani body and the fusome mediate mitochondrial inheritance during Drosophila oogenesis. Dev 130:1579–1590</w:t>
      </w:r>
    </w:p>
    <w:p w:rsidR="00000000" w:rsidDel="00000000" w:rsidP="00000000" w:rsidRDefault="00000000" w:rsidRPr="00000000" w14:paraId="000007EC">
      <w:pPr>
        <w:numPr>
          <w:ilvl w:val="0"/>
          <w:numId w:val="23"/>
        </w:numPr>
        <w:ind w:left="720" w:hanging="360"/>
        <w:jc w:val="both"/>
      </w:pPr>
      <w:r w:rsidDel="00000000" w:rsidR="00000000" w:rsidRPr="00000000">
        <w:rPr>
          <w:rtl w:val="0"/>
        </w:rPr>
        <w:t xml:space="preserve">Craddock TJ, Tuszynski JA, Hameroff S (2012) Cytoskeletal signaling: is memory encoded in microtubule lattices by CaMKII phosphorylation? PLoS Comput Biol 8(3):e1002421</w:t>
      </w:r>
    </w:p>
    <w:p w:rsidR="00000000" w:rsidDel="00000000" w:rsidP="00000000" w:rsidRDefault="00000000" w:rsidRPr="00000000" w14:paraId="000007ED">
      <w:pPr>
        <w:numPr>
          <w:ilvl w:val="0"/>
          <w:numId w:val="23"/>
        </w:numPr>
        <w:ind w:left="720" w:hanging="360"/>
        <w:jc w:val="both"/>
      </w:pPr>
      <w:r w:rsidDel="00000000" w:rsidR="00000000" w:rsidRPr="00000000">
        <w:rPr>
          <w:rtl w:val="0"/>
        </w:rPr>
        <w:t xml:space="preserve">Cristofalo, V. J., Pignolo, R. J., Cianciarulo, F. L., DiPaolo, B. R., and Rotenberg, M. O. (1992) Exp. Gerontol., 27, 429-432.</w:t>
      </w:r>
    </w:p>
    <w:p w:rsidR="00000000" w:rsidDel="00000000" w:rsidP="00000000" w:rsidRDefault="00000000" w:rsidRPr="00000000" w14:paraId="000007EE">
      <w:pPr>
        <w:numPr>
          <w:ilvl w:val="0"/>
          <w:numId w:val="23"/>
        </w:numPr>
        <w:ind w:left="720" w:hanging="360"/>
        <w:jc w:val="both"/>
      </w:pPr>
      <w:r w:rsidDel="00000000" w:rsidR="00000000" w:rsidRPr="00000000">
        <w:rPr>
          <w:rtl w:val="0"/>
        </w:rPr>
        <w:t xml:space="preserve">D'Assoro, A. B., Lingle, W. L., and Salisbury, J. L. (2002) Oncogene, 21, 6146-6153.</w:t>
      </w:r>
    </w:p>
    <w:p w:rsidR="00000000" w:rsidDel="00000000" w:rsidP="00000000" w:rsidRDefault="00000000" w:rsidRPr="00000000" w14:paraId="000007EF">
      <w:pPr>
        <w:numPr>
          <w:ilvl w:val="0"/>
          <w:numId w:val="23"/>
        </w:numPr>
        <w:ind w:left="720" w:hanging="360"/>
        <w:jc w:val="both"/>
      </w:pPr>
      <w:r w:rsidDel="00000000" w:rsidR="00000000" w:rsidRPr="00000000">
        <w:rPr>
          <w:rtl w:val="0"/>
        </w:rPr>
        <w:t xml:space="preserve">Dalton, C. M., &amp; Carroll, J. (2013). Biased inheritance of mitochondria during asymmetric cell division in the mouse oocyte. Journal of cell science, 126(13), 2955-2964.</w:t>
      </w:r>
    </w:p>
    <w:p w:rsidR="00000000" w:rsidDel="00000000" w:rsidP="00000000" w:rsidRDefault="00000000" w:rsidRPr="00000000" w14:paraId="000007F0">
      <w:pPr>
        <w:numPr>
          <w:ilvl w:val="0"/>
          <w:numId w:val="23"/>
        </w:numPr>
        <w:ind w:left="720" w:hanging="360"/>
        <w:jc w:val="both"/>
      </w:pPr>
      <w:r w:rsidDel="00000000" w:rsidR="00000000" w:rsidRPr="00000000">
        <w:rPr>
          <w:rtl w:val="0"/>
        </w:rPr>
        <w:t xml:space="preserve">Dammermann, A., Maddox, P. S., Desai, A., &amp; Oegema, K. (2008). SAS-4 is recruited to a dynamic structure in newly forming centrioles that is stabilized by the gamma-tubulin-mediated addition of centriolar microtubules. The Journal of cell biology, 180(4), 771–785. </w:t>
      </w:r>
      <w:hyperlink r:id="rId95">
        <w:r w:rsidDel="00000000" w:rsidR="00000000" w:rsidRPr="00000000">
          <w:rPr>
            <w:color w:val="1155cc"/>
            <w:u w:val="single"/>
            <w:rtl w:val="0"/>
          </w:rPr>
          <w:t xml:space="preserve">https://doi.org/10.1083/jcb.200709102</w:t>
        </w:r>
      </w:hyperlink>
      <w:r w:rsidDel="00000000" w:rsidR="00000000" w:rsidRPr="00000000">
        <w:rPr>
          <w:rtl w:val="0"/>
        </w:rPr>
      </w:r>
    </w:p>
    <w:p w:rsidR="00000000" w:rsidDel="00000000" w:rsidP="00000000" w:rsidRDefault="00000000" w:rsidRPr="00000000" w14:paraId="000007F1">
      <w:pPr>
        <w:numPr>
          <w:ilvl w:val="0"/>
          <w:numId w:val="23"/>
        </w:numPr>
        <w:ind w:left="720" w:hanging="360"/>
        <w:jc w:val="both"/>
      </w:pPr>
      <w:r w:rsidDel="00000000" w:rsidR="00000000" w:rsidRPr="00000000">
        <w:rPr>
          <w:rtl w:val="0"/>
        </w:rPr>
        <w:t xml:space="preserve">Dar, A. C., Das, T. K., Shokat, K. M., &amp; Cagan, R. L. (2012). Chemical genetic discovery of targets and anti-targets for cancer polypharmacology. Nature, 486(7401), 80–84.</w:t>
      </w:r>
    </w:p>
    <w:p w:rsidR="00000000" w:rsidDel="00000000" w:rsidP="00000000" w:rsidRDefault="00000000" w:rsidRPr="00000000" w14:paraId="000007F2">
      <w:pPr>
        <w:numPr>
          <w:ilvl w:val="0"/>
          <w:numId w:val="23"/>
        </w:numPr>
        <w:ind w:left="720" w:hanging="360"/>
        <w:jc w:val="both"/>
      </w:pPr>
      <w:r w:rsidDel="00000000" w:rsidR="00000000" w:rsidRPr="00000000">
        <w:rPr>
          <w:rtl w:val="0"/>
        </w:rPr>
        <w:t xml:space="preserve">De Heredia, M. L., and Jansen, R. P. (2004) Curr. Opin. Cell Biol., 16, 80-85.</w:t>
      </w:r>
    </w:p>
    <w:p w:rsidR="00000000" w:rsidDel="00000000" w:rsidP="00000000" w:rsidRDefault="00000000" w:rsidRPr="00000000" w14:paraId="000007F3">
      <w:pPr>
        <w:numPr>
          <w:ilvl w:val="0"/>
          <w:numId w:val="23"/>
        </w:numPr>
        <w:ind w:left="720" w:hanging="360"/>
        <w:jc w:val="both"/>
      </w:pPr>
      <w:r w:rsidDel="00000000" w:rsidR="00000000" w:rsidRPr="00000000">
        <w:rPr>
          <w:rtl w:val="0"/>
        </w:rPr>
        <w:t xml:space="preserve">de Lange, T., Shiue, L., Myers, R. M., Cox, D. R., Naylor, S. L., et al. (1990). Structure and variability of human chromosome ends. Molecular and Cellular Biology, 10, 518–527.</w:t>
      </w:r>
    </w:p>
    <w:p w:rsidR="00000000" w:rsidDel="00000000" w:rsidP="00000000" w:rsidRDefault="00000000" w:rsidRPr="00000000" w14:paraId="000007F4">
      <w:pPr>
        <w:numPr>
          <w:ilvl w:val="0"/>
          <w:numId w:val="23"/>
        </w:numPr>
        <w:ind w:left="720" w:hanging="360"/>
        <w:jc w:val="both"/>
      </w:pPr>
      <w:r w:rsidDel="00000000" w:rsidR="00000000" w:rsidRPr="00000000">
        <w:rPr>
          <w:rtl w:val="0"/>
        </w:rPr>
        <w:t xml:space="preserve">Debec A, Sullivan W, Bettencourt-Dias M (2010) Centrioles: active players or passengers during mitosis? Cell Mol Life Sci 67 (13):2173–2194 </w:t>
      </w:r>
    </w:p>
    <w:p w:rsidR="00000000" w:rsidDel="00000000" w:rsidP="00000000" w:rsidRDefault="00000000" w:rsidRPr="00000000" w14:paraId="000007F5">
      <w:pPr>
        <w:numPr>
          <w:ilvl w:val="0"/>
          <w:numId w:val="23"/>
        </w:numPr>
        <w:ind w:left="720" w:hanging="360"/>
        <w:jc w:val="both"/>
      </w:pPr>
      <w:r w:rsidDel="00000000" w:rsidR="00000000" w:rsidRPr="00000000">
        <w:rPr>
          <w:rtl w:val="0"/>
        </w:rPr>
        <w:t xml:space="preserve">Debec, A., Sullivan, W., &amp; Bettencourt-Dias, M. (2010). Centrioles: active players or passengers during mitosis?. Cellular and molecular life sciences : CMLS, 67(13), 2173–2194. </w:t>
      </w:r>
      <w:hyperlink r:id="rId96">
        <w:r w:rsidDel="00000000" w:rsidR="00000000" w:rsidRPr="00000000">
          <w:rPr>
            <w:color w:val="1155cc"/>
            <w:u w:val="single"/>
            <w:rtl w:val="0"/>
          </w:rPr>
          <w:t xml:space="preserve">https://doi.org/10.1007/s00018-010-0323-9</w:t>
        </w:r>
      </w:hyperlink>
      <w:r w:rsidDel="00000000" w:rsidR="00000000" w:rsidRPr="00000000">
        <w:rPr>
          <w:rtl w:val="0"/>
        </w:rPr>
      </w:r>
    </w:p>
    <w:p w:rsidR="00000000" w:rsidDel="00000000" w:rsidP="00000000" w:rsidRDefault="00000000" w:rsidRPr="00000000" w14:paraId="000007F6">
      <w:pPr>
        <w:numPr>
          <w:ilvl w:val="0"/>
          <w:numId w:val="23"/>
        </w:numPr>
        <w:ind w:left="720" w:hanging="360"/>
        <w:jc w:val="both"/>
      </w:pPr>
      <w:r w:rsidDel="00000000" w:rsidR="00000000" w:rsidRPr="00000000">
        <w:rPr>
          <w:rtl w:val="0"/>
        </w:rPr>
        <w:t xml:space="preserve">Dekanty, A., Barrio, L., Muzzopappa, M., Auer, H., &amp; Milan, M. (2012). Aneuploidy-induced delaminating cells drive tumorigenesis in Drosophila epithelia. Proceedings of the National Academy of Sciences, 109(51), 20549–20554.</w:t>
      </w:r>
    </w:p>
    <w:p w:rsidR="00000000" w:rsidDel="00000000" w:rsidP="00000000" w:rsidRDefault="00000000" w:rsidRPr="00000000" w14:paraId="000007F7">
      <w:pPr>
        <w:numPr>
          <w:ilvl w:val="0"/>
          <w:numId w:val="23"/>
        </w:numPr>
        <w:ind w:left="720" w:hanging="360"/>
        <w:jc w:val="both"/>
      </w:pPr>
      <w:r w:rsidDel="00000000" w:rsidR="00000000" w:rsidRPr="00000000">
        <w:rPr>
          <w:rtl w:val="0"/>
        </w:rPr>
        <w:t xml:space="preserve">Del Arco, A. G., Edgar, B. A., &amp; Erhardt, S. (2018). In vivo analysis of centromeric proteins reveals a stem cell-specific asymmetry and an essential role in differentiated, non-proliferating cells. Cell reports, 22(8), 1982-1993.</w:t>
      </w:r>
    </w:p>
    <w:p w:rsidR="00000000" w:rsidDel="00000000" w:rsidP="00000000" w:rsidRDefault="00000000" w:rsidRPr="00000000" w14:paraId="000007F8">
      <w:pPr>
        <w:numPr>
          <w:ilvl w:val="0"/>
          <w:numId w:val="23"/>
        </w:numPr>
        <w:ind w:left="720" w:hanging="360"/>
        <w:jc w:val="both"/>
      </w:pPr>
      <w:r w:rsidDel="00000000" w:rsidR="00000000" w:rsidRPr="00000000">
        <w:rPr>
          <w:rtl w:val="0"/>
        </w:rPr>
        <w:t xml:space="preserve">Del Vecchio, D., Abdallah, H., Qian, Y., &amp; Collins, J. J. (2017). A Blueprint for a Synthetic Genetic Feedback Controller to Reprogram Cell Fate. Cell systems, 4(1), 109–120.e11. </w:t>
      </w:r>
      <w:hyperlink r:id="rId97">
        <w:r w:rsidDel="00000000" w:rsidR="00000000" w:rsidRPr="00000000">
          <w:rPr>
            <w:color w:val="1155cc"/>
            <w:u w:val="single"/>
            <w:rtl w:val="0"/>
          </w:rPr>
          <w:t xml:space="preserve">https://doi.org/10.1016/j.cels.2016.12.001</w:t>
        </w:r>
      </w:hyperlink>
      <w:r w:rsidDel="00000000" w:rsidR="00000000" w:rsidRPr="00000000">
        <w:rPr>
          <w:rtl w:val="0"/>
        </w:rPr>
      </w:r>
    </w:p>
    <w:p w:rsidR="00000000" w:rsidDel="00000000" w:rsidP="00000000" w:rsidRDefault="00000000" w:rsidRPr="00000000" w14:paraId="000007F9">
      <w:pPr>
        <w:numPr>
          <w:ilvl w:val="0"/>
          <w:numId w:val="23"/>
        </w:numPr>
        <w:ind w:left="720" w:hanging="360"/>
        <w:jc w:val="both"/>
      </w:pPr>
      <w:r w:rsidDel="00000000" w:rsidR="00000000" w:rsidRPr="00000000">
        <w:rPr>
          <w:rtl w:val="0"/>
        </w:rPr>
        <w:t xml:space="preserve">Delattre, M., Leidel, S., Wani, K., Baumer, K., Bamat, J., Schnabel, H., Feichtinger, R., Schnabel, R., &amp; Gönczy, P. (2004). Centriolar SAS-5 is required for centrosome duplication in C. elegans. Nature cell biology, 6(7), 656–664. </w:t>
      </w:r>
      <w:hyperlink r:id="rId98">
        <w:r w:rsidDel="00000000" w:rsidR="00000000" w:rsidRPr="00000000">
          <w:rPr>
            <w:color w:val="1155cc"/>
            <w:u w:val="single"/>
            <w:rtl w:val="0"/>
          </w:rPr>
          <w:t xml:space="preserve">https://doi.org/10.1038/ncb1146</w:t>
        </w:r>
      </w:hyperlink>
      <w:r w:rsidDel="00000000" w:rsidR="00000000" w:rsidRPr="00000000">
        <w:rPr>
          <w:rtl w:val="0"/>
        </w:rPr>
      </w:r>
    </w:p>
    <w:p w:rsidR="00000000" w:rsidDel="00000000" w:rsidP="00000000" w:rsidRDefault="00000000" w:rsidRPr="00000000" w14:paraId="000007FA">
      <w:pPr>
        <w:numPr>
          <w:ilvl w:val="0"/>
          <w:numId w:val="23"/>
        </w:numPr>
        <w:ind w:left="720" w:hanging="360"/>
        <w:jc w:val="both"/>
      </w:pPr>
      <w:r w:rsidDel="00000000" w:rsidR="00000000" w:rsidRPr="00000000">
        <w:rPr>
          <w:rtl w:val="0"/>
        </w:rPr>
        <w:t xml:space="preserve">Dell'orco, R. T. (1974) Fed. Proc., 33, 1969-1972.</w:t>
      </w:r>
    </w:p>
    <w:p w:rsidR="00000000" w:rsidDel="00000000" w:rsidP="00000000" w:rsidRDefault="00000000" w:rsidRPr="00000000" w14:paraId="000007F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Demontis, F., &amp; Perrimon, N. (2010). FOXO/4E-BP signaling in Drosophila muscles regulates organism-wide proteostasis during aging. Cell, 143, 813–825.</w:t>
      </w:r>
    </w:p>
    <w:p w:rsidR="00000000" w:rsidDel="00000000" w:rsidP="00000000" w:rsidRDefault="00000000" w:rsidRPr="00000000" w14:paraId="000007F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Demontis, F., Patel, V., Swindell, W., &amp; Perrimon, N. (2014). Intertissue control of the nucleolus via a myokine-dependent longevity pathway. Cell Reports, 7, 1481–1494.</w:t>
      </w:r>
    </w:p>
    <w:p w:rsidR="00000000" w:rsidDel="00000000" w:rsidP="00000000" w:rsidRDefault="00000000" w:rsidRPr="00000000" w14:paraId="000007F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Demontis, F., Piccirillo, R., Goldberg, A., &amp; Perrimon, N. (2013). Mechanisms of skeletal muscle aging: Insights from Drosophila and mammalian models. Disease Models &amp; Mechanisms, 6, 1339–1352.</w:t>
      </w:r>
    </w:p>
    <w:p w:rsidR="00000000" w:rsidDel="00000000" w:rsidP="00000000" w:rsidRDefault="00000000" w:rsidRPr="00000000" w14:paraId="000007FE">
      <w:pPr>
        <w:numPr>
          <w:ilvl w:val="0"/>
          <w:numId w:val="23"/>
        </w:numPr>
        <w:ind w:left="720" w:hanging="360"/>
        <w:jc w:val="both"/>
      </w:pPr>
      <w:r w:rsidDel="00000000" w:rsidR="00000000" w:rsidRPr="00000000">
        <w:rPr>
          <w:rtl w:val="0"/>
        </w:rPr>
        <w:t xml:space="preserve">Denus, H., and Lavroix, J. C. (1993) Trends Genet., 9, 7-11. Phase Separation in Asymmetric Cell Division. 2020. Biochemistry. </w:t>
      </w:r>
      <w:hyperlink r:id="rId99">
        <w:r w:rsidDel="00000000" w:rsidR="00000000" w:rsidRPr="00000000">
          <w:rPr>
            <w:color w:val="1155cc"/>
            <w:u w:val="single"/>
            <w:rtl w:val="0"/>
          </w:rPr>
          <w:t xml:space="preserve">doi.org/10.1021/acs.biochem.9b00813</w:t>
        </w:r>
      </w:hyperlink>
      <w:r w:rsidDel="00000000" w:rsidR="00000000" w:rsidRPr="00000000">
        <w:rPr>
          <w:rtl w:val="0"/>
        </w:rPr>
        <w:t xml:space="preserve"> </w:t>
      </w:r>
    </w:p>
    <w:p w:rsidR="00000000" w:rsidDel="00000000" w:rsidP="00000000" w:rsidRDefault="00000000" w:rsidRPr="00000000" w14:paraId="000007FF">
      <w:pPr>
        <w:numPr>
          <w:ilvl w:val="0"/>
          <w:numId w:val="23"/>
        </w:numPr>
        <w:ind w:left="720" w:hanging="360"/>
        <w:jc w:val="both"/>
      </w:pPr>
      <w:r w:rsidDel="00000000" w:rsidR="00000000" w:rsidRPr="00000000">
        <w:rPr>
          <w:rtl w:val="0"/>
        </w:rPr>
        <w:t xml:space="preserve">Derivery, E., Seum, C., Daeden, A., Loubéry, S., Holtzer, L., Jülicher, F., &amp; Gonzalez-Gaitan, M. (2015). Polarized endosome dynamics by spindle asymmetry during asymmetric cell division. Nature, 528(7581), 280-285.</w:t>
      </w:r>
    </w:p>
    <w:p w:rsidR="00000000" w:rsidDel="00000000" w:rsidP="00000000" w:rsidRDefault="00000000" w:rsidRPr="00000000" w14:paraId="00000800">
      <w:pPr>
        <w:numPr>
          <w:ilvl w:val="0"/>
          <w:numId w:val="23"/>
        </w:numPr>
        <w:ind w:left="720" w:hanging="360"/>
        <w:jc w:val="both"/>
      </w:pPr>
      <w:r w:rsidDel="00000000" w:rsidR="00000000" w:rsidRPr="00000000">
        <w:rPr>
          <w:rtl w:val="0"/>
        </w:rPr>
        <w:t xml:space="preserve">Desai, R. V., Chen, X., Martin, B., Chaturvedi, S., Hwang, D. W., Li, W., Yu, C., Ding, S., Thomson, M., Singer, R. H., Coleman, R. A., Hansen, M. M. K., &amp; Weinberger, L. S. (2021). A DNA repair pathway can regulate transcriptional noise to promote cell fate transitions. Science (New York, N.Y.), 373(6557), eabc6506. </w:t>
      </w:r>
      <w:hyperlink r:id="rId100">
        <w:r w:rsidDel="00000000" w:rsidR="00000000" w:rsidRPr="00000000">
          <w:rPr>
            <w:color w:val="1155cc"/>
            <w:u w:val="single"/>
            <w:rtl w:val="0"/>
          </w:rPr>
          <w:t xml:space="preserve">https://doi.org/10.1126/science.abc6506</w:t>
        </w:r>
      </w:hyperlink>
      <w:r w:rsidDel="00000000" w:rsidR="00000000" w:rsidRPr="00000000">
        <w:rPr>
          <w:rtl w:val="0"/>
        </w:rPr>
      </w:r>
    </w:p>
    <w:p w:rsidR="00000000" w:rsidDel="00000000" w:rsidP="00000000" w:rsidRDefault="00000000" w:rsidRPr="00000000" w14:paraId="0000080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Dever, T., Feng, L., Wek, R., Cigan, A. M., Donahue, T., &amp; Hinnebusch, A. (1992). Phosphorylation of initiation factor 2α by protein kinase GCN2 mediates gene-specific translational control of GCN4 in yeast. Cell, 68, 585–596.</w:t>
      </w:r>
    </w:p>
    <w:p w:rsidR="00000000" w:rsidDel="00000000" w:rsidP="00000000" w:rsidRDefault="00000000" w:rsidRPr="00000000" w14:paraId="00000802">
      <w:pPr>
        <w:numPr>
          <w:ilvl w:val="0"/>
          <w:numId w:val="23"/>
        </w:numPr>
        <w:ind w:left="720" w:hanging="360"/>
        <w:jc w:val="both"/>
      </w:pPr>
      <w:r w:rsidDel="00000000" w:rsidR="00000000" w:rsidRPr="00000000">
        <w:rPr>
          <w:rtl w:val="0"/>
        </w:rPr>
        <w:t xml:space="preserve">Dionne, L. K., Wang, X. J., &amp; Prekeris, R. (2015). Midbody: from cellular junk to regulator of cell polarity and cell fate. Current opinion in cell biology, 35, 51–58. </w:t>
      </w:r>
      <w:hyperlink r:id="rId101">
        <w:r w:rsidDel="00000000" w:rsidR="00000000" w:rsidRPr="00000000">
          <w:rPr>
            <w:color w:val="1155cc"/>
            <w:u w:val="single"/>
            <w:rtl w:val="0"/>
          </w:rPr>
          <w:t xml:space="preserve">https://doi.org/10.1016/j.ceb.2015.04.010</w:t>
        </w:r>
      </w:hyperlink>
      <w:r w:rsidDel="00000000" w:rsidR="00000000" w:rsidRPr="00000000">
        <w:rPr>
          <w:rtl w:val="0"/>
        </w:rPr>
      </w:r>
    </w:p>
    <w:p w:rsidR="00000000" w:rsidDel="00000000" w:rsidP="00000000" w:rsidRDefault="00000000" w:rsidRPr="00000000" w14:paraId="00000803">
      <w:pPr>
        <w:numPr>
          <w:ilvl w:val="0"/>
          <w:numId w:val="23"/>
        </w:numPr>
        <w:ind w:left="720" w:hanging="360"/>
        <w:jc w:val="both"/>
      </w:pPr>
      <w:r w:rsidDel="00000000" w:rsidR="00000000" w:rsidRPr="00000000">
        <w:rPr>
          <w:rtl w:val="0"/>
        </w:rPr>
        <w:t xml:space="preserve">Dirksen E. R. (1971). Centriole morphogenesis in developing ciliated epithelium of the mouse oviduct. The Journal of cell biology, 51(1), 286–302. </w:t>
      </w:r>
      <w:hyperlink r:id="rId102">
        <w:r w:rsidDel="00000000" w:rsidR="00000000" w:rsidRPr="00000000">
          <w:rPr>
            <w:color w:val="1155cc"/>
            <w:u w:val="single"/>
            <w:rtl w:val="0"/>
          </w:rPr>
          <w:t xml:space="preserve">https://doi.org/10.1083/jcb.51.1.286</w:t>
        </w:r>
      </w:hyperlink>
      <w:r w:rsidDel="00000000" w:rsidR="00000000" w:rsidRPr="00000000">
        <w:rPr>
          <w:rtl w:val="0"/>
        </w:rPr>
      </w:r>
    </w:p>
    <w:p w:rsidR="00000000" w:rsidDel="00000000" w:rsidP="00000000" w:rsidRDefault="00000000" w:rsidRPr="00000000" w14:paraId="00000804">
      <w:pPr>
        <w:numPr>
          <w:ilvl w:val="0"/>
          <w:numId w:val="23"/>
        </w:numPr>
        <w:ind w:left="720" w:hanging="360"/>
        <w:jc w:val="both"/>
      </w:pPr>
      <w:r w:rsidDel="00000000" w:rsidR="00000000" w:rsidRPr="00000000">
        <w:rPr>
          <w:rtl w:val="0"/>
        </w:rPr>
        <w:t xml:space="preserve">Dix CI, &amp; Raff JW. (2007). Drosophila Spd-2 recruits PCM to the sperm centriole, but is dispensable for centriole duplication. Curr Biol. 2007;17:1759–1764. doi: 10.1016/j.cub.2007.08.065</w:t>
      </w:r>
    </w:p>
    <w:p w:rsidR="00000000" w:rsidDel="00000000" w:rsidP="00000000" w:rsidRDefault="00000000" w:rsidRPr="00000000" w14:paraId="00000805">
      <w:pPr>
        <w:numPr>
          <w:ilvl w:val="0"/>
          <w:numId w:val="23"/>
        </w:numPr>
        <w:ind w:left="720" w:hanging="360"/>
        <w:jc w:val="both"/>
      </w:pPr>
      <w:r w:rsidDel="00000000" w:rsidR="00000000" w:rsidRPr="00000000">
        <w:rPr>
          <w:rtl w:val="0"/>
        </w:rPr>
        <w:t xml:space="preserve">Dobbelaere, J., Josué, F., Suijkerbuijk, S., Baum, B., Tapon, N., &amp; Raff, J. (2008). A genome-wide RNAi screen to dissect centriole duplication and centrosome maturation in Drosophila. PLoS biology, 6(9), e224. </w:t>
      </w:r>
      <w:hyperlink r:id="rId103">
        <w:r w:rsidDel="00000000" w:rsidR="00000000" w:rsidRPr="00000000">
          <w:rPr>
            <w:color w:val="1155cc"/>
            <w:u w:val="single"/>
            <w:rtl w:val="0"/>
          </w:rPr>
          <w:t xml:space="preserve">https://doi.org/10.1371/journal.pbio.0060224</w:t>
        </w:r>
      </w:hyperlink>
      <w:r w:rsidDel="00000000" w:rsidR="00000000" w:rsidRPr="00000000">
        <w:rPr>
          <w:rtl w:val="0"/>
        </w:rPr>
      </w:r>
    </w:p>
    <w:p w:rsidR="00000000" w:rsidDel="00000000" w:rsidP="00000000" w:rsidRDefault="00000000" w:rsidRPr="00000000" w14:paraId="0000080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Dobson, A. J., He, X., Blanc, E., Bolukbasi, E., &amp; Feseha, Y. (2016). Ageing, TOR and amino acid restriction: A cross-tissue transcriptional network connects GATA factors to Drosophila longevity. bioRxiv. </w:t>
      </w:r>
      <w:hyperlink r:id="rId104">
        <w:r w:rsidDel="00000000" w:rsidR="00000000" w:rsidRPr="00000000">
          <w:rPr>
            <w:rFonts w:ascii="Calibri" w:cs="Calibri" w:eastAsia="Calibri" w:hAnsi="Calibri"/>
            <w:color w:val="1155cc"/>
            <w:u w:val="single"/>
            <w:rtl w:val="0"/>
          </w:rPr>
          <w:t xml:space="preserve">https://doi.org/10.1101/062190</w:t>
        </w:r>
      </w:hyperlink>
      <w:r w:rsidDel="00000000" w:rsidR="00000000" w:rsidRPr="00000000">
        <w:rPr>
          <w:rtl w:val="0"/>
        </w:rPr>
      </w:r>
    </w:p>
    <w:p w:rsidR="00000000" w:rsidDel="00000000" w:rsidP="00000000" w:rsidRDefault="00000000" w:rsidRPr="00000000" w14:paraId="00000807">
      <w:pPr>
        <w:numPr>
          <w:ilvl w:val="0"/>
          <w:numId w:val="23"/>
        </w:numPr>
        <w:ind w:left="720" w:hanging="360"/>
        <w:jc w:val="both"/>
      </w:pPr>
      <w:r w:rsidDel="00000000" w:rsidR="00000000" w:rsidRPr="00000000">
        <w:rPr>
          <w:rtl w:val="0"/>
        </w:rPr>
        <w:t xml:space="preserve">Domnina, L. V., Ivanova, O. Yu., and Vasiliev, J. M. (1996) Tsitologiya, 38, 300-304.</w:t>
      </w:r>
    </w:p>
    <w:p w:rsidR="00000000" w:rsidDel="00000000" w:rsidP="00000000" w:rsidRDefault="00000000" w:rsidRPr="00000000" w14:paraId="00000808">
      <w:pPr>
        <w:numPr>
          <w:ilvl w:val="0"/>
          <w:numId w:val="23"/>
        </w:numPr>
        <w:ind w:left="720" w:hanging="360"/>
        <w:jc w:val="both"/>
      </w:pPr>
      <w:r w:rsidDel="00000000" w:rsidR="00000000" w:rsidRPr="00000000">
        <w:rPr>
          <w:rtl w:val="0"/>
        </w:rPr>
        <w:t xml:space="preserve">Doudna, J. A., &amp; Charpentier, E. (2014). The new frontier of genome engineering with CRISPR-Cas9. Science, 346(6213), 1258096. </w:t>
      </w:r>
      <w:hyperlink r:id="rId105">
        <w:r w:rsidDel="00000000" w:rsidR="00000000" w:rsidRPr="00000000">
          <w:rPr>
            <w:color w:val="1155cc"/>
            <w:u w:val="single"/>
            <w:rtl w:val="0"/>
          </w:rPr>
          <w:t xml:space="preserve">https://doi.org/10.1126/science.1258096</w:t>
        </w:r>
      </w:hyperlink>
      <w:r w:rsidDel="00000000" w:rsidR="00000000" w:rsidRPr="00000000">
        <w:rPr>
          <w:rtl w:val="0"/>
        </w:rPr>
      </w:r>
    </w:p>
    <w:p w:rsidR="00000000" w:rsidDel="00000000" w:rsidP="00000000" w:rsidRDefault="00000000" w:rsidRPr="00000000" w14:paraId="00000809">
      <w:pPr>
        <w:numPr>
          <w:ilvl w:val="0"/>
          <w:numId w:val="23"/>
        </w:numPr>
        <w:ind w:left="720" w:hanging="360"/>
        <w:jc w:val="both"/>
      </w:pPr>
      <w:r w:rsidDel="00000000" w:rsidR="00000000" w:rsidRPr="00000000">
        <w:rPr>
          <w:rtl w:val="0"/>
        </w:rPr>
        <w:t xml:space="preserve">Doxsey S, McCollum D, Theurkauf W (2005) Centrosomes in cellular regulation. Ann Rev Cell and Dev Biol 21:411–434</w:t>
      </w:r>
    </w:p>
    <w:p w:rsidR="00000000" w:rsidDel="00000000" w:rsidP="00000000" w:rsidRDefault="00000000" w:rsidRPr="00000000" w14:paraId="0000080A">
      <w:pPr>
        <w:numPr>
          <w:ilvl w:val="0"/>
          <w:numId w:val="23"/>
        </w:numPr>
        <w:ind w:left="720" w:hanging="360"/>
        <w:jc w:val="both"/>
      </w:pPr>
      <w:r w:rsidDel="00000000" w:rsidR="00000000" w:rsidRPr="00000000">
        <w:rPr>
          <w:rtl w:val="0"/>
        </w:rPr>
        <w:t xml:space="preserve">Driesen et al. 2014. Reversible and irreversible differentiation of cardiac fibroblasts. Cardiovasc Res. </w:t>
      </w:r>
      <w:hyperlink r:id="rId106">
        <w:r w:rsidDel="00000000" w:rsidR="00000000" w:rsidRPr="00000000">
          <w:rPr>
            <w:color w:val="1155cc"/>
            <w:u w:val="single"/>
            <w:rtl w:val="0"/>
          </w:rPr>
          <w:t xml:space="preserve">doi.org/10.1093/cvr/cvt338</w:t>
        </w:r>
      </w:hyperlink>
      <w:r w:rsidDel="00000000" w:rsidR="00000000" w:rsidRPr="00000000">
        <w:rPr>
          <w:rtl w:val="0"/>
        </w:rPr>
        <w:t xml:space="preserve"> </w:t>
      </w:r>
    </w:p>
    <w:p w:rsidR="00000000" w:rsidDel="00000000" w:rsidP="00000000" w:rsidRDefault="00000000" w:rsidRPr="00000000" w14:paraId="0000080B">
      <w:pPr>
        <w:numPr>
          <w:ilvl w:val="0"/>
          <w:numId w:val="23"/>
        </w:numPr>
        <w:ind w:left="720" w:hanging="360"/>
        <w:jc w:val="both"/>
      </w:pPr>
      <w:r w:rsidDel="00000000" w:rsidR="00000000" w:rsidRPr="00000000">
        <w:rPr>
          <w:rtl w:val="0"/>
        </w:rPr>
        <w:t xml:space="preserve">Dumollard, R., Duchen, M., &amp; Carroll, J. (2007). Current topics in developmental biology. Curr. Top. Dev. Biol., 77, 21-49.</w:t>
      </w:r>
    </w:p>
    <w:p w:rsidR="00000000" w:rsidDel="00000000" w:rsidP="00000000" w:rsidRDefault="00000000" w:rsidRPr="00000000" w14:paraId="0000080C">
      <w:pPr>
        <w:numPr>
          <w:ilvl w:val="0"/>
          <w:numId w:val="23"/>
        </w:numPr>
        <w:ind w:left="720" w:hanging="360"/>
        <w:jc w:val="both"/>
      </w:pPr>
      <w:r w:rsidDel="00000000" w:rsidR="00000000" w:rsidRPr="00000000">
        <w:rPr>
          <w:rtl w:val="0"/>
        </w:rPr>
        <w:t xml:space="preserve">Dupuis-Williams, P., Fleury-Aubusson, A., de Loubresse, N. G., Geoffroy, H., Vayssié, L., Galvani, A., Espigat, A., &amp; Rossier, J. (2002). Functional role of epsilon-tubulin in the assembly of the centriolar microtubule scaffold. The Journal of cell biology, 158(7), 1183–1193. </w:t>
      </w:r>
      <w:hyperlink r:id="rId107">
        <w:r w:rsidDel="00000000" w:rsidR="00000000" w:rsidRPr="00000000">
          <w:rPr>
            <w:color w:val="1155cc"/>
            <w:u w:val="single"/>
            <w:rtl w:val="0"/>
          </w:rPr>
          <w:t xml:space="preserve">https://doi.org/10.1083/jcb.200205028</w:t>
        </w:r>
      </w:hyperlink>
      <w:r w:rsidDel="00000000" w:rsidR="00000000" w:rsidRPr="00000000">
        <w:rPr>
          <w:rtl w:val="0"/>
        </w:rPr>
      </w:r>
    </w:p>
    <w:p w:rsidR="00000000" w:rsidDel="00000000" w:rsidP="00000000" w:rsidRDefault="00000000" w:rsidRPr="00000000" w14:paraId="0000080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Dussutour, A., &amp; Simpson, S. J. (2012). Ant workers die young and colonies collapse when fed a high-protein diet. Proceedings of the Royal Society B: Biological Sciences, 279(1737), 2402–2408.</w:t>
      </w:r>
    </w:p>
    <w:p w:rsidR="00000000" w:rsidDel="00000000" w:rsidP="00000000" w:rsidRDefault="00000000" w:rsidRPr="00000000" w14:paraId="0000080E">
      <w:pPr>
        <w:numPr>
          <w:ilvl w:val="0"/>
          <w:numId w:val="23"/>
        </w:numPr>
        <w:ind w:left="720" w:hanging="360"/>
        <w:jc w:val="both"/>
      </w:pPr>
      <w:r w:rsidDel="00000000" w:rsidR="00000000" w:rsidRPr="00000000">
        <w:rPr>
          <w:rtl w:val="0"/>
        </w:rPr>
        <w:t xml:space="preserve">Dutcher, S. K., &amp; Trabuco, E. C. (1998). The UNI3 gene is required for assembly of basal bodies of Chlamydomonas and encodes delta-tubulin, a new member of the tubulin superfamily. Molecular biology of the cell, 9(6), 1293–1308. </w:t>
      </w:r>
      <w:hyperlink r:id="rId108">
        <w:r w:rsidDel="00000000" w:rsidR="00000000" w:rsidRPr="00000000">
          <w:rPr>
            <w:color w:val="1155cc"/>
            <w:u w:val="single"/>
            <w:rtl w:val="0"/>
          </w:rPr>
          <w:t xml:space="preserve">https://doi.org/10.1091/mbc.9.6.1293</w:t>
        </w:r>
      </w:hyperlink>
      <w:r w:rsidDel="00000000" w:rsidR="00000000" w:rsidRPr="00000000">
        <w:rPr>
          <w:rtl w:val="0"/>
        </w:rPr>
      </w:r>
    </w:p>
    <w:p w:rsidR="00000000" w:rsidDel="00000000" w:rsidP="00000000" w:rsidRDefault="00000000" w:rsidRPr="00000000" w14:paraId="0000080F">
      <w:pPr>
        <w:numPr>
          <w:ilvl w:val="0"/>
          <w:numId w:val="23"/>
        </w:numPr>
        <w:ind w:left="720" w:hanging="360"/>
        <w:jc w:val="both"/>
      </w:pPr>
      <w:r w:rsidDel="00000000" w:rsidR="00000000" w:rsidRPr="00000000">
        <w:rPr>
          <w:rtl w:val="0"/>
        </w:rPr>
        <w:t xml:space="preserve">Dutcher, S. K., Morrissette, N. S., Preble, A. M., Rackley, C., &amp; Stanga, J. (2002). Epsilon-tubulin is an essential component of the centriole. Molecular biology of the cell, 13(11), 3859–3869. </w:t>
      </w:r>
      <w:hyperlink r:id="rId109">
        <w:r w:rsidDel="00000000" w:rsidR="00000000" w:rsidRPr="00000000">
          <w:rPr>
            <w:color w:val="1155cc"/>
            <w:u w:val="single"/>
            <w:rtl w:val="0"/>
          </w:rPr>
          <w:t xml:space="preserve">https://doi.org/10.1091/mbc.e02-04-0205</w:t>
        </w:r>
      </w:hyperlink>
      <w:r w:rsidDel="00000000" w:rsidR="00000000" w:rsidRPr="00000000">
        <w:rPr>
          <w:rtl w:val="0"/>
        </w:rPr>
      </w:r>
    </w:p>
    <w:p w:rsidR="00000000" w:rsidDel="00000000" w:rsidP="00000000" w:rsidRDefault="00000000" w:rsidRPr="00000000" w14:paraId="00000810">
      <w:pPr>
        <w:numPr>
          <w:ilvl w:val="0"/>
          <w:numId w:val="23"/>
        </w:numPr>
        <w:ind w:left="720" w:hanging="360"/>
        <w:jc w:val="both"/>
      </w:pPr>
      <w:r w:rsidDel="00000000" w:rsidR="00000000" w:rsidRPr="00000000">
        <w:rPr>
          <w:rtl w:val="0"/>
        </w:rPr>
        <w:t xml:space="preserve">Dutta, D., Buchon, N., Xiang, J., &amp; Edgar, B. A. (2015). Regional Cell Specific RNA Expression Profiling of FACS Isolated Drosophila Intestinal Cell Populations. Current protocols in stem cell biology, 34, 2F.2.1–2F.2.14. </w:t>
      </w:r>
      <w:hyperlink r:id="rId110">
        <w:r w:rsidDel="00000000" w:rsidR="00000000" w:rsidRPr="00000000">
          <w:rPr>
            <w:color w:val="1155cc"/>
            <w:u w:val="single"/>
            <w:rtl w:val="0"/>
          </w:rPr>
          <w:t xml:space="preserve">https://doi.org/10.1002/9780470151808.sc02f02s34</w:t>
        </w:r>
      </w:hyperlink>
      <w:r w:rsidDel="00000000" w:rsidR="00000000" w:rsidRPr="00000000">
        <w:rPr>
          <w:rtl w:val="0"/>
        </w:rPr>
      </w:r>
    </w:p>
    <w:p w:rsidR="00000000" w:rsidDel="00000000" w:rsidP="00000000" w:rsidRDefault="00000000" w:rsidRPr="00000000" w14:paraId="00000811">
      <w:pPr>
        <w:numPr>
          <w:ilvl w:val="0"/>
          <w:numId w:val="23"/>
        </w:numPr>
        <w:ind w:left="720" w:hanging="360"/>
        <w:jc w:val="both"/>
      </w:pPr>
      <w:r w:rsidDel="00000000" w:rsidR="00000000" w:rsidRPr="00000000">
        <w:rPr>
          <w:rtl w:val="0"/>
        </w:rPr>
        <w:t xml:space="preserve">Dymshits, G. D. Telomerase Is not a Drug against Age, but an Enzyme, which Solves the “Problem of DNA Terminal Replication” (http://bionet.nsc.ru/ICIG/CHM/lection/dimshits/dimshits.htm).</w:t>
      </w:r>
    </w:p>
    <w:p w:rsidR="00000000" w:rsidDel="00000000" w:rsidP="00000000" w:rsidRDefault="00000000" w:rsidRPr="00000000" w14:paraId="00000812">
      <w:pPr>
        <w:numPr>
          <w:ilvl w:val="0"/>
          <w:numId w:val="23"/>
        </w:numPr>
        <w:ind w:left="720" w:hanging="360"/>
        <w:jc w:val="both"/>
      </w:pPr>
      <w:r w:rsidDel="00000000" w:rsidR="00000000" w:rsidRPr="00000000">
        <w:rPr>
          <w:rtl w:val="0"/>
        </w:rPr>
        <w:t xml:space="preserve">Earle, W. R. (1943). Production of malignancy in vitro: Mouse fibroblast cultures and changes seen in living cells. Journal of the National Cancer Institute, 4, 165–212.</w:t>
      </w:r>
    </w:p>
    <w:p w:rsidR="00000000" w:rsidDel="00000000" w:rsidP="00000000" w:rsidRDefault="00000000" w:rsidRPr="00000000" w14:paraId="00000813">
      <w:pPr>
        <w:numPr>
          <w:ilvl w:val="0"/>
          <w:numId w:val="23"/>
        </w:numPr>
        <w:ind w:left="720" w:hanging="360"/>
        <w:jc w:val="both"/>
      </w:pPr>
      <w:r w:rsidDel="00000000" w:rsidR="00000000" w:rsidRPr="00000000">
        <w:rPr>
          <w:rtl w:val="0"/>
        </w:rPr>
        <w:t xml:space="preserve">Eckfeldt, CE., Mendenhall, EM., Verfaillie, CM. 2005. The molecular repertoire of the 'almighty' stem cell. Nat Rev Mol Cell Biol. Doi: 10.1038/nrm1713</w:t>
      </w:r>
    </w:p>
    <w:p w:rsidR="00000000" w:rsidDel="00000000" w:rsidP="00000000" w:rsidRDefault="00000000" w:rsidRPr="00000000" w14:paraId="00000814">
      <w:pPr>
        <w:numPr>
          <w:ilvl w:val="0"/>
          <w:numId w:val="23"/>
        </w:numPr>
        <w:ind w:left="720" w:hanging="360"/>
        <w:jc w:val="both"/>
      </w:pPr>
      <w:r w:rsidDel="00000000" w:rsidR="00000000" w:rsidRPr="00000000">
        <w:rPr>
          <w:rtl w:val="0"/>
        </w:rPr>
        <w:t xml:space="preserve">Egorov, E. E., Prudovskii, I. A., and Zelenin, A. V. (1982) Dokl. Akad. Nauk SSSR, 264, 969-973.</w:t>
      </w:r>
    </w:p>
    <w:p w:rsidR="00000000" w:rsidDel="00000000" w:rsidP="00000000" w:rsidRDefault="00000000" w:rsidRPr="00000000" w14:paraId="00000815">
      <w:pPr>
        <w:numPr>
          <w:ilvl w:val="0"/>
          <w:numId w:val="23"/>
        </w:numPr>
        <w:ind w:left="720" w:hanging="360"/>
        <w:jc w:val="both"/>
      </w:pPr>
      <w:r w:rsidDel="00000000" w:rsidR="00000000" w:rsidRPr="00000000">
        <w:rPr>
          <w:rtl w:val="0"/>
        </w:rPr>
        <w:t xml:space="preserve">Egorov, E. E., Terekhov, S. M., Vishnyakova, Kh. S., Karachentsev, D. N., Kazimirchuk, E. V., Tsvetkova, T. G., Veiko, N. N., Smirnova, T. D., Makarenkov, A. S., El'darov, M. A., Meshcheryakova, Yu. A., Lyapunova, N. A., and Zelenin, A. V. (2003) Ontogenez, 34, 183-192.</w:t>
      </w:r>
    </w:p>
    <w:p w:rsidR="00000000" w:rsidDel="00000000" w:rsidP="00000000" w:rsidRDefault="00000000" w:rsidRPr="00000000" w14:paraId="00000816">
      <w:pPr>
        <w:numPr>
          <w:ilvl w:val="0"/>
          <w:numId w:val="23"/>
        </w:numPr>
        <w:ind w:left="720" w:hanging="360"/>
        <w:jc w:val="both"/>
      </w:pPr>
      <w:r w:rsidDel="00000000" w:rsidR="00000000" w:rsidRPr="00000000">
        <w:rPr>
          <w:rtl w:val="0"/>
        </w:rPr>
        <w:t xml:space="preserve">Egorov, E. E., Veiko, N. N., Tsvetkova, T. G., Terekhov, S. M., Karachentsev, D. N., Vishnyakov, Kh. S., Smirnova, T. D., Lyapunova, N. A., and Zelenin, A. V. (2002) Dokl. RAN, 386, 703-704.</w:t>
      </w:r>
    </w:p>
    <w:p w:rsidR="00000000" w:rsidDel="00000000" w:rsidP="00000000" w:rsidRDefault="00000000" w:rsidRPr="00000000" w14:paraId="00000817">
      <w:pPr>
        <w:numPr>
          <w:ilvl w:val="0"/>
          <w:numId w:val="23"/>
        </w:numPr>
        <w:ind w:left="720" w:hanging="360"/>
        <w:jc w:val="both"/>
      </w:pPr>
      <w:r w:rsidDel="00000000" w:rsidR="00000000" w:rsidRPr="00000000">
        <w:rPr>
          <w:rtl w:val="0"/>
        </w:rPr>
        <w:t xml:space="preserve">Egorova, A. B., Uspenskaya, Yu. A., Mikhutkina, S. V., and Stavitskaya, E. Yu. (2001) Usp. Sovr. Biol., 121, 502-510.</w:t>
      </w:r>
    </w:p>
    <w:p w:rsidR="00000000" w:rsidDel="00000000" w:rsidP="00000000" w:rsidRDefault="00000000" w:rsidRPr="00000000" w14:paraId="0000081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Eisenberg, T., Abdellatif, M., Schroeder, S., Primessnig, U., Stekovic, S., Pendl, T., Harger, A., Schipke, J., Zimmermann, A., Schmidt, A., et al. (2016). Cardioprotection and lifespan extension by the natural polyamine spermidine. Nature Medicine, 22(12), 1428–1438.</w:t>
      </w:r>
    </w:p>
    <w:p w:rsidR="00000000" w:rsidDel="00000000" w:rsidP="00000000" w:rsidRDefault="00000000" w:rsidRPr="00000000" w14:paraId="0000081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Eisenberg, T., Knauer, H., Schauer, A., Büttner, S., Ruckenstuhl, C., Carmona-Gutierrez, D., Ring, J., Schroeder, S., Magnes, C., Antonacci, L., et al. (2009). Induction of autophagy by spermidine promotes longevity. Nature Cell Biology, 11(11), 1305–1314.</w:t>
      </w:r>
    </w:p>
    <w:p w:rsidR="00000000" w:rsidDel="00000000" w:rsidP="00000000" w:rsidRDefault="00000000" w:rsidRPr="00000000" w14:paraId="0000081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Eisenberg, T., Schroeder, S., Andryushkova, A., Pendl, T., Küttner, V., Bhukel, A., Mariño, G., Pietrocola, F., Harger, A., Zimmermann, A., &amp; others. (2014). Nucleocytosolic depletion of the energy metabolite acetyl-coenzyme A stimulates autophagy and prolongs lifespan. Cell Metabolism, 19, 431–444.</w:t>
      </w:r>
    </w:p>
    <w:p w:rsidR="00000000" w:rsidDel="00000000" w:rsidP="00000000" w:rsidRDefault="00000000" w:rsidRPr="00000000" w14:paraId="0000081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Emran, S., Yang, M., He, X., Zandveld, J., &amp; Piper, M. D. (2014). Target of rapamycin signalling mediates the lifespan-extending effects of dietary restriction by essential amino acid alteration. Aging, 6(5), 390–398.</w:t>
      </w:r>
    </w:p>
    <w:p w:rsidR="00000000" w:rsidDel="00000000" w:rsidP="00000000" w:rsidRDefault="00000000" w:rsidRPr="00000000" w14:paraId="0000081C">
      <w:pPr>
        <w:numPr>
          <w:ilvl w:val="0"/>
          <w:numId w:val="23"/>
        </w:numPr>
        <w:ind w:left="720" w:hanging="360"/>
        <w:jc w:val="both"/>
      </w:pPr>
      <w:r w:rsidDel="00000000" w:rsidR="00000000" w:rsidRPr="00000000">
        <w:rPr>
          <w:rtl w:val="0"/>
        </w:rPr>
        <w:t xml:space="preserve">Encinas, JM., Sierra, A. 2012. Neural stem cell deforestation as the main force driving the age-related decline in adult hippocampal neurogenesis. Behav Brain Res. Doi:10.1016/j.bbr.2011.10.010</w:t>
      </w:r>
    </w:p>
    <w:p w:rsidR="00000000" w:rsidDel="00000000" w:rsidP="00000000" w:rsidRDefault="00000000" w:rsidRPr="00000000" w14:paraId="0000081D">
      <w:pPr>
        <w:numPr>
          <w:ilvl w:val="0"/>
          <w:numId w:val="23"/>
        </w:numPr>
        <w:ind w:left="720" w:hanging="360"/>
        <w:jc w:val="both"/>
      </w:pPr>
      <w:r w:rsidDel="00000000" w:rsidR="00000000" w:rsidRPr="00000000">
        <w:rPr>
          <w:rtl w:val="0"/>
        </w:rPr>
        <w:t xml:space="preserve">Enders, J. F., Weller, T. H., &amp; Robbins, F. C. (1949). Cultivation of Lansing strain of poliomyelitis virus in cultures of various human embryonic tissues. Science, 109, 85–87.</w:t>
      </w:r>
    </w:p>
    <w:p w:rsidR="00000000" w:rsidDel="00000000" w:rsidP="00000000" w:rsidRDefault="00000000" w:rsidRPr="00000000" w14:paraId="0000081E">
      <w:pPr>
        <w:numPr>
          <w:ilvl w:val="0"/>
          <w:numId w:val="23"/>
        </w:numPr>
        <w:ind w:left="720" w:hanging="360"/>
        <w:jc w:val="both"/>
      </w:pPr>
      <w:r w:rsidDel="00000000" w:rsidR="00000000" w:rsidRPr="00000000">
        <w:rPr>
          <w:rtl w:val="0"/>
        </w:rPr>
        <w:t xml:space="preserve">Ephrussi, B., &amp; Beadle, G. W. (1936). A technique for transplantation of Drosophila. The American Naturalist, 70(729), 218–225.</w:t>
      </w:r>
    </w:p>
    <w:p w:rsidR="00000000" w:rsidDel="00000000" w:rsidP="00000000" w:rsidRDefault="00000000" w:rsidRPr="00000000" w14:paraId="0000081F">
      <w:pPr>
        <w:numPr>
          <w:ilvl w:val="0"/>
          <w:numId w:val="23"/>
        </w:numPr>
        <w:ind w:left="720" w:hanging="360"/>
        <w:jc w:val="both"/>
      </w:pPr>
      <w:r w:rsidDel="00000000" w:rsidR="00000000" w:rsidRPr="00000000">
        <w:rPr>
          <w:rtl w:val="0"/>
        </w:rPr>
        <w:t xml:space="preserve">Eroglu, E., Burkard, T. R., Jiang, Y., Saini, N., Homem, C. C. F., Reichert, H., ... &amp; Knoblich, J. A. (2014). SWI/SNF complex prevents lineage reversion and induces temporal patterning in neural stem cells. Cell, 156(6), 1259–1273.</w:t>
      </w:r>
    </w:p>
    <w:p w:rsidR="00000000" w:rsidDel="00000000" w:rsidP="00000000" w:rsidRDefault="00000000" w:rsidRPr="00000000" w14:paraId="00000820">
      <w:pPr>
        <w:numPr>
          <w:ilvl w:val="0"/>
          <w:numId w:val="23"/>
        </w:numPr>
        <w:ind w:left="720" w:hanging="360"/>
        <w:jc w:val="both"/>
      </w:pPr>
      <w:r w:rsidDel="00000000" w:rsidR="00000000" w:rsidRPr="00000000">
        <w:rPr>
          <w:rtl w:val="0"/>
        </w:rPr>
        <w:t xml:space="preserve">Etienne-Manneville S (2004) Actin and microtubules in cell motility: which one is in control? Traffic 5(7):470–477</w:t>
      </w:r>
    </w:p>
    <w:p w:rsidR="00000000" w:rsidDel="00000000" w:rsidP="00000000" w:rsidRDefault="00000000" w:rsidRPr="00000000" w14:paraId="00000821">
      <w:pPr>
        <w:numPr>
          <w:ilvl w:val="0"/>
          <w:numId w:val="23"/>
        </w:numPr>
        <w:ind w:left="720" w:hanging="360"/>
        <w:jc w:val="both"/>
      </w:pPr>
      <w:r w:rsidDel="00000000" w:rsidR="00000000" w:rsidRPr="00000000">
        <w:rPr>
          <w:rtl w:val="0"/>
        </w:rPr>
        <w:t xml:space="preserve">Etienne-Manneville S (2004) Actin and microtubules in cell motility: which one is in control? Traffic 5(7):470–477</w:t>
      </w:r>
    </w:p>
    <w:p w:rsidR="00000000" w:rsidDel="00000000" w:rsidP="00000000" w:rsidRDefault="00000000" w:rsidRPr="00000000" w14:paraId="00000822">
      <w:pPr>
        <w:numPr>
          <w:ilvl w:val="0"/>
          <w:numId w:val="23"/>
        </w:numPr>
        <w:ind w:left="720" w:hanging="360"/>
        <w:jc w:val="both"/>
      </w:pPr>
      <w:r w:rsidDel="00000000" w:rsidR="00000000" w:rsidRPr="00000000">
        <w:rPr>
          <w:rtl w:val="0"/>
        </w:rPr>
        <w:t xml:space="preserve">Ettinger, A. W., Wilsch-Bräuninger, M., Marzesco, A. M., Bickle, M., Lohmann, A., Maliga, Z., Karbanová, J., Corbeil, D., Hyman, A. A., &amp; Huttner, W. B. (2011). Proliferating versus differentiating stem and cancer cells exhibit distinct midbody-release behaviour. Nature communications, 2, 503. </w:t>
      </w:r>
      <w:hyperlink r:id="rId111">
        <w:r w:rsidDel="00000000" w:rsidR="00000000" w:rsidRPr="00000000">
          <w:rPr>
            <w:color w:val="1155cc"/>
            <w:u w:val="single"/>
            <w:rtl w:val="0"/>
          </w:rPr>
          <w:t xml:space="preserve">https://doi.org/10.1038/ncomms1511</w:t>
        </w:r>
      </w:hyperlink>
      <w:r w:rsidDel="00000000" w:rsidR="00000000" w:rsidRPr="00000000">
        <w:rPr>
          <w:rtl w:val="0"/>
        </w:rPr>
      </w:r>
    </w:p>
    <w:p w:rsidR="00000000" w:rsidDel="00000000" w:rsidP="00000000" w:rsidRDefault="00000000" w:rsidRPr="00000000" w14:paraId="00000823">
      <w:pPr>
        <w:numPr>
          <w:ilvl w:val="0"/>
          <w:numId w:val="23"/>
        </w:numPr>
        <w:ind w:left="720" w:hanging="360"/>
        <w:jc w:val="both"/>
      </w:pPr>
      <w:r w:rsidDel="00000000" w:rsidR="00000000" w:rsidRPr="00000000">
        <w:rPr>
          <w:rtl w:val="0"/>
        </w:rPr>
        <w:t xml:space="preserve">Evans, M. J., Gurer, C., Loike, J. D., Wilmut, I., Schnieke, A. E., and Schon, E. A. (1999) Nat. Genet., 23, 90-93.</w:t>
      </w:r>
    </w:p>
    <w:p w:rsidR="00000000" w:rsidDel="00000000" w:rsidP="00000000" w:rsidRDefault="00000000" w:rsidRPr="00000000" w14:paraId="00000824">
      <w:pPr>
        <w:numPr>
          <w:ilvl w:val="0"/>
          <w:numId w:val="23"/>
        </w:numPr>
        <w:ind w:left="720" w:hanging="360"/>
        <w:jc w:val="both"/>
      </w:pPr>
      <w:r w:rsidDel="00000000" w:rsidR="00000000" w:rsidRPr="00000000">
        <w:rPr>
          <w:rtl w:val="0"/>
        </w:rPr>
        <w:t xml:space="preserve">Evsikov, A. V. (2000) Ontogenez, 31, 178-191.</w:t>
      </w:r>
    </w:p>
    <w:p w:rsidR="00000000" w:rsidDel="00000000" w:rsidP="00000000" w:rsidRDefault="00000000" w:rsidRPr="00000000" w14:paraId="00000825">
      <w:pPr>
        <w:numPr>
          <w:ilvl w:val="0"/>
          <w:numId w:val="23"/>
        </w:numPr>
        <w:ind w:left="720" w:hanging="360"/>
        <w:jc w:val="both"/>
      </w:pPr>
      <w:r w:rsidDel="00000000" w:rsidR="00000000" w:rsidRPr="00000000">
        <w:rPr>
          <w:rtl w:val="0"/>
        </w:rPr>
        <w:t xml:space="preserve">Ewen-Campen, B., Schwager, EE., Extavour, CG. 2010. The molecular machinery of germ line specification. Mol Reprod Dev. </w:t>
      </w:r>
      <w:hyperlink r:id="rId112">
        <w:r w:rsidDel="00000000" w:rsidR="00000000" w:rsidRPr="00000000">
          <w:rPr>
            <w:color w:val="1155cc"/>
            <w:u w:val="single"/>
            <w:rtl w:val="0"/>
          </w:rPr>
          <w:t xml:space="preserve">doi.org/10.1002/mrd.21091</w:t>
        </w:r>
      </w:hyperlink>
      <w:r w:rsidDel="00000000" w:rsidR="00000000" w:rsidRPr="00000000">
        <w:rPr>
          <w:rtl w:val="0"/>
        </w:rPr>
        <w:t xml:space="preserve"> </w:t>
      </w:r>
    </w:p>
    <w:p w:rsidR="00000000" w:rsidDel="00000000" w:rsidP="00000000" w:rsidRDefault="00000000" w:rsidRPr="00000000" w14:paraId="00000826">
      <w:pPr>
        <w:numPr>
          <w:ilvl w:val="0"/>
          <w:numId w:val="23"/>
        </w:numPr>
        <w:ind w:left="720" w:hanging="360"/>
        <w:jc w:val="both"/>
      </w:pPr>
      <w:r w:rsidDel="00000000" w:rsidR="00000000" w:rsidRPr="00000000">
        <w:rPr>
          <w:rtl w:val="0"/>
        </w:rPr>
        <w:t xml:space="preserve">Ezhova, T. A. (2003) Ontogenez, 34, 245-252.</w:t>
      </w:r>
    </w:p>
    <w:p w:rsidR="00000000" w:rsidDel="00000000" w:rsidP="00000000" w:rsidRDefault="00000000" w:rsidRPr="00000000" w14:paraId="0000082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Fanson, B. G., Weldon, C. W., Pérez-Staples, D., Simpson, S. J., &amp; Taylor, P. W. (2009). Nutrients, not caloric restriction, extend lifespan in Queensland fruit flies (Bactrocera tryoni). Aging Cell, 8(5), 514–523.</w:t>
      </w:r>
    </w:p>
    <w:p w:rsidR="00000000" w:rsidDel="00000000" w:rsidP="00000000" w:rsidRDefault="00000000" w:rsidRPr="00000000" w14:paraId="00000828">
      <w:pPr>
        <w:numPr>
          <w:ilvl w:val="0"/>
          <w:numId w:val="23"/>
        </w:numPr>
        <w:ind w:left="720" w:hanging="360"/>
        <w:jc w:val="both"/>
      </w:pPr>
      <w:r w:rsidDel="00000000" w:rsidR="00000000" w:rsidRPr="00000000">
        <w:rPr>
          <w:rtl w:val="0"/>
        </w:rPr>
        <w:t xml:space="preserve">Fechter, J., Schöneberg, A., &amp; Schatten, G. (1996). Excision and disassembly of sperm tail microtubules during sea urchin fertilization: requirements for microtubule dynamics. Cell motility and the cytoskeleton, 35(4), 281–288. </w:t>
      </w:r>
      <w:hyperlink r:id="rId113">
        <w:r w:rsidDel="00000000" w:rsidR="00000000" w:rsidRPr="00000000">
          <w:rPr>
            <w:color w:val="1155cc"/>
            <w:u w:val="single"/>
            <w:rtl w:val="0"/>
          </w:rPr>
          <w:t xml:space="preserve">https://doi.org/10.1002/(SICI)1097-0169(1996)35:4</w:t>
        </w:r>
      </w:hyperlink>
      <w:r w:rsidDel="00000000" w:rsidR="00000000" w:rsidRPr="00000000">
        <w:rPr>
          <w:rtl w:val="0"/>
        </w:rPr>
        <w:t xml:space="preserve">&lt;281::AID-CM1&gt;3.0.CO;2-A</w:t>
      </w:r>
    </w:p>
    <w:p w:rsidR="00000000" w:rsidDel="00000000" w:rsidP="00000000" w:rsidRDefault="00000000" w:rsidRPr="00000000" w14:paraId="00000829">
      <w:pPr>
        <w:numPr>
          <w:ilvl w:val="0"/>
          <w:numId w:val="23"/>
        </w:numPr>
        <w:ind w:left="720" w:hanging="360"/>
        <w:jc w:val="both"/>
      </w:pPr>
      <w:r w:rsidDel="00000000" w:rsidR="00000000" w:rsidRPr="00000000">
        <w:rPr>
          <w:rtl w:val="0"/>
        </w:rPr>
        <w:t xml:space="preserve">Feldman JL, Geimer S, Marshall WF. (2007). The mother centriole plays an instructive role in defining cell geometry. PLoS Biol. doi: 10.1371/journal.pbio.0050149</w:t>
      </w:r>
    </w:p>
    <w:p w:rsidR="00000000" w:rsidDel="00000000" w:rsidP="00000000" w:rsidRDefault="00000000" w:rsidRPr="00000000" w14:paraId="0000082A">
      <w:pPr>
        <w:numPr>
          <w:ilvl w:val="0"/>
          <w:numId w:val="23"/>
        </w:numPr>
        <w:ind w:left="720" w:hanging="360"/>
        <w:jc w:val="both"/>
      </w:pPr>
      <w:r w:rsidDel="00000000" w:rsidR="00000000" w:rsidRPr="00000000">
        <w:rPr>
          <w:rtl w:val="0"/>
        </w:rPr>
        <w:t xml:space="preserve">Feng, J., Funk, W. D., Wang, S. S., Weinrich, S. L., Avilion, A. A., et al. (1995). The RNA component of human telomerase. Science, 269, 1236–1241.</w:t>
      </w:r>
    </w:p>
    <w:p w:rsidR="00000000" w:rsidDel="00000000" w:rsidP="00000000" w:rsidRDefault="00000000" w:rsidRPr="00000000" w14:paraId="0000082B">
      <w:pPr>
        <w:numPr>
          <w:ilvl w:val="0"/>
          <w:numId w:val="23"/>
        </w:numPr>
        <w:ind w:left="720" w:hanging="360"/>
        <w:jc w:val="both"/>
      </w:pPr>
      <w:r w:rsidDel="00000000" w:rsidR="00000000" w:rsidRPr="00000000">
        <w:rPr>
          <w:rtl w:val="0"/>
        </w:rPr>
        <w:t xml:space="preserve">Feng, Z., Caballe, A., Wainman, A., Johnson, S., Haensele, A. F., Cottee, M. A., ... &amp; Raff, J. W. (2017). Structural basis for mitotic centrosome assembly in flies. Cell, 169(6), 1078-1089.</w:t>
      </w:r>
    </w:p>
    <w:p w:rsidR="00000000" w:rsidDel="00000000" w:rsidP="00000000" w:rsidRDefault="00000000" w:rsidRPr="00000000" w14:paraId="0000082C">
      <w:pPr>
        <w:numPr>
          <w:ilvl w:val="0"/>
          <w:numId w:val="23"/>
        </w:numPr>
        <w:ind w:left="720" w:hanging="360"/>
        <w:jc w:val="both"/>
      </w:pPr>
      <w:r w:rsidDel="00000000" w:rsidR="00000000" w:rsidRPr="00000000">
        <w:rPr>
          <w:rtl w:val="0"/>
        </w:rPr>
        <w:t xml:space="preserve">Ferrante, M. I., Zullo, A., Barra, A., Bimonte, S., Messaddeq, N., Studer, M., Dollé, P., &amp; Franco, B. (2006). Oral-facial-digital type I protein is required for primary cilia formation and left-right axis specification. Nature genetics, 38(1), 112–117. </w:t>
      </w:r>
      <w:hyperlink r:id="rId114">
        <w:r w:rsidDel="00000000" w:rsidR="00000000" w:rsidRPr="00000000">
          <w:rPr>
            <w:color w:val="1155cc"/>
            <w:u w:val="single"/>
            <w:rtl w:val="0"/>
          </w:rPr>
          <w:t xml:space="preserve">https://doi.org/10.1038/ng1684</w:t>
        </w:r>
      </w:hyperlink>
      <w:r w:rsidDel="00000000" w:rsidR="00000000" w:rsidRPr="00000000">
        <w:rPr>
          <w:rtl w:val="0"/>
        </w:rPr>
      </w:r>
    </w:p>
    <w:p w:rsidR="00000000" w:rsidDel="00000000" w:rsidP="00000000" w:rsidRDefault="00000000" w:rsidRPr="00000000" w14:paraId="0000082D">
      <w:pPr>
        <w:numPr>
          <w:ilvl w:val="0"/>
          <w:numId w:val="23"/>
        </w:numPr>
        <w:ind w:left="720" w:hanging="360"/>
        <w:jc w:val="both"/>
      </w:pPr>
      <w:r w:rsidDel="00000000" w:rsidR="00000000" w:rsidRPr="00000000">
        <w:rPr>
          <w:rtl w:val="0"/>
        </w:rPr>
        <w:t xml:space="preserve">Figueroa-Clarevega, A., &amp; Bilder, D. (2015). Malignant Drosophila tumors interrupt insulin signaling to induce cachexia-like wasting. Developmental Cell, 33(1), 47–55.</w:t>
      </w:r>
    </w:p>
    <w:p w:rsidR="00000000" w:rsidDel="00000000" w:rsidP="00000000" w:rsidRDefault="00000000" w:rsidRPr="00000000" w14:paraId="0000082E">
      <w:pPr>
        <w:numPr>
          <w:ilvl w:val="0"/>
          <w:numId w:val="23"/>
        </w:numPr>
        <w:ind w:left="720" w:hanging="360"/>
        <w:jc w:val="both"/>
      </w:pPr>
      <w:r w:rsidDel="00000000" w:rsidR="00000000" w:rsidRPr="00000000">
        <w:rPr>
          <w:rtl w:val="0"/>
        </w:rPr>
        <w:t xml:space="preserve">Finkel, T., &amp; Holbrook, N. J. (2000). Oxidants, oxidative stress and the biology of ageing. Nature, 408(6809), 239-247. </w:t>
      </w:r>
      <w:hyperlink r:id="rId115">
        <w:r w:rsidDel="00000000" w:rsidR="00000000" w:rsidRPr="00000000">
          <w:rPr>
            <w:color w:val="1155cc"/>
            <w:u w:val="single"/>
            <w:rtl w:val="0"/>
          </w:rPr>
          <w:t xml:space="preserve">https://doi.org/10.1038/35041687</w:t>
        </w:r>
      </w:hyperlink>
      <w:r w:rsidDel="00000000" w:rsidR="00000000" w:rsidRPr="00000000">
        <w:rPr>
          <w:rtl w:val="0"/>
        </w:rPr>
      </w:r>
    </w:p>
    <w:p w:rsidR="00000000" w:rsidDel="00000000" w:rsidP="00000000" w:rsidRDefault="00000000" w:rsidRPr="00000000" w14:paraId="0000082F">
      <w:pPr>
        <w:numPr>
          <w:ilvl w:val="0"/>
          <w:numId w:val="23"/>
        </w:numPr>
        <w:ind w:left="720" w:hanging="360"/>
        <w:jc w:val="both"/>
      </w:pPr>
      <w:r w:rsidDel="00000000" w:rsidR="00000000" w:rsidRPr="00000000">
        <w:rPr>
          <w:rtl w:val="0"/>
        </w:rPr>
        <w:t xml:space="preserve">Fire, A., Xu, S., Montgomery, M. K., Kostas, S. A., Driver, S. A., and Mello, C. C. (1998) Nature, 391, 806-811.</w:t>
      </w:r>
    </w:p>
    <w:p w:rsidR="00000000" w:rsidDel="00000000" w:rsidP="00000000" w:rsidRDefault="00000000" w:rsidRPr="00000000" w14:paraId="00000830">
      <w:pPr>
        <w:numPr>
          <w:ilvl w:val="0"/>
          <w:numId w:val="23"/>
        </w:numPr>
        <w:ind w:left="720" w:hanging="360"/>
        <w:jc w:val="both"/>
      </w:pPr>
      <w:r w:rsidDel="00000000" w:rsidR="00000000" w:rsidRPr="00000000">
        <w:rPr>
          <w:rtl w:val="0"/>
        </w:rPr>
        <w:t xml:space="preserve">Fishman, E. L., Jo, K., Nguyen, Q. P. H., Kong, D., Royfman, R., Cekic, A. R., Khanal, S., Miller, A. L., Simerly, C., Schatten, G., Loncarek, J., Mennella, V., &amp; Avidor-Reiss, T. (2018). A novel atypical sperm centriole is functional during human fertilization. Nature communications, 9(1), 2210. </w:t>
      </w:r>
      <w:hyperlink r:id="rId116">
        <w:r w:rsidDel="00000000" w:rsidR="00000000" w:rsidRPr="00000000">
          <w:rPr>
            <w:color w:val="1155cc"/>
            <w:u w:val="single"/>
            <w:rtl w:val="0"/>
          </w:rPr>
          <w:t xml:space="preserve">https://doi.org/10.1038/s41467-018-04678-8</w:t>
        </w:r>
      </w:hyperlink>
      <w:r w:rsidDel="00000000" w:rsidR="00000000" w:rsidRPr="00000000">
        <w:rPr>
          <w:rtl w:val="0"/>
        </w:rPr>
      </w:r>
    </w:p>
    <w:p w:rsidR="00000000" w:rsidDel="00000000" w:rsidP="00000000" w:rsidRDefault="00000000" w:rsidRPr="00000000" w14:paraId="00000831">
      <w:pPr>
        <w:numPr>
          <w:ilvl w:val="0"/>
          <w:numId w:val="23"/>
        </w:numPr>
        <w:ind w:left="720" w:hanging="360"/>
        <w:jc w:val="both"/>
      </w:pPr>
      <w:r w:rsidDel="00000000" w:rsidR="00000000" w:rsidRPr="00000000">
        <w:rPr>
          <w:rtl w:val="0"/>
        </w:rPr>
        <w:t xml:space="preserve">Fliegauf, M., Benzing, T., &amp; Omran, H. (2007). When cilia go bad: Cilia defects and ciliopathies. Nature Reviews Molecular Cell Biology, 8(11), 880-893. </w:t>
      </w:r>
      <w:hyperlink r:id="rId117">
        <w:r w:rsidDel="00000000" w:rsidR="00000000" w:rsidRPr="00000000">
          <w:rPr>
            <w:color w:val="1155cc"/>
            <w:u w:val="single"/>
            <w:rtl w:val="0"/>
          </w:rPr>
          <w:t xml:space="preserve">https://doi.org/10.1038/nrm2278</w:t>
        </w:r>
      </w:hyperlink>
      <w:r w:rsidDel="00000000" w:rsidR="00000000" w:rsidRPr="00000000">
        <w:rPr>
          <w:rtl w:val="0"/>
        </w:rPr>
      </w:r>
    </w:p>
    <w:p w:rsidR="00000000" w:rsidDel="00000000" w:rsidP="00000000" w:rsidRDefault="00000000" w:rsidRPr="00000000" w14:paraId="00000832">
      <w:pPr>
        <w:numPr>
          <w:ilvl w:val="0"/>
          <w:numId w:val="23"/>
        </w:numPr>
        <w:ind w:left="720" w:hanging="360"/>
        <w:jc w:val="both"/>
      </w:pPr>
      <w:r w:rsidDel="00000000" w:rsidR="00000000" w:rsidRPr="00000000">
        <w:rPr>
          <w:rtl w:val="0"/>
        </w:rPr>
        <w:t xml:space="preserve">Forgács G, Newman SA (2005) Cleavage and blastula formation. In: Biological physics of the developing embryo. Cambridge University Press, Cambridge, pp 24–50</w:t>
      </w:r>
    </w:p>
    <w:p w:rsidR="00000000" w:rsidDel="00000000" w:rsidP="00000000" w:rsidRDefault="00000000" w:rsidRPr="00000000" w14:paraId="00000833">
      <w:pPr>
        <w:numPr>
          <w:ilvl w:val="0"/>
          <w:numId w:val="23"/>
        </w:numPr>
        <w:ind w:left="720" w:hanging="360"/>
        <w:jc w:val="both"/>
      </w:pPr>
      <w:r w:rsidDel="00000000" w:rsidR="00000000" w:rsidRPr="00000000">
        <w:rPr>
          <w:rtl w:val="0"/>
        </w:rPr>
        <w:t xml:space="preserve">Franzmann, T. M., Menhorn, P., Walter, S., &amp; Buchner, J. (2008). Activation of the chaperone Hsp26 is controlled by the rearrangement of its thermosensor domain. Molecular cell, 29(2), 207-216.</w:t>
      </w:r>
    </w:p>
    <w:p w:rsidR="00000000" w:rsidDel="00000000" w:rsidP="00000000" w:rsidRDefault="00000000" w:rsidRPr="00000000" w14:paraId="0000083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Frezza, C., Zheng, L., Folger, O., Rajagopalan, K., MacKenzie, E., Jerby, L., Micaroni, M., Chaneton, B., Adam, J., Hedley, A., &amp; others. (2011). Haem oxygenase is synthetically lethal with the tumour suppressor fumarate hydratase. Nature, 477, 225–228.</w:t>
      </w:r>
    </w:p>
    <w:p w:rsidR="00000000" w:rsidDel="00000000" w:rsidP="00000000" w:rsidRDefault="00000000" w:rsidRPr="00000000" w14:paraId="00000835">
      <w:pPr>
        <w:numPr>
          <w:ilvl w:val="0"/>
          <w:numId w:val="23"/>
        </w:numPr>
        <w:ind w:left="720" w:hanging="360"/>
        <w:jc w:val="both"/>
      </w:pPr>
      <w:r w:rsidDel="00000000" w:rsidR="00000000" w:rsidRPr="00000000">
        <w:rPr>
          <w:rtl w:val="0"/>
        </w:rPr>
        <w:t xml:space="preserve">Fritz-Laylin, L. K., &amp; Fulton, C. (2016). Naegleria: a classic model for de novo basal body assembly. Cilia, 5, 10. </w:t>
      </w:r>
      <w:hyperlink r:id="rId118">
        <w:r w:rsidDel="00000000" w:rsidR="00000000" w:rsidRPr="00000000">
          <w:rPr>
            <w:color w:val="1155cc"/>
            <w:u w:val="single"/>
            <w:rtl w:val="0"/>
          </w:rPr>
          <w:t xml:space="preserve">https://doi.org/10.1186/s13630-016-0032-6</w:t>
        </w:r>
      </w:hyperlink>
      <w:r w:rsidDel="00000000" w:rsidR="00000000" w:rsidRPr="00000000">
        <w:rPr>
          <w:rtl w:val="0"/>
        </w:rPr>
      </w:r>
    </w:p>
    <w:p w:rsidR="00000000" w:rsidDel="00000000" w:rsidP="00000000" w:rsidRDefault="00000000" w:rsidRPr="00000000" w14:paraId="00000836">
      <w:pPr>
        <w:numPr>
          <w:ilvl w:val="0"/>
          <w:numId w:val="23"/>
        </w:numPr>
        <w:ind w:left="720" w:hanging="360"/>
        <w:jc w:val="both"/>
      </w:pPr>
      <w:r w:rsidDel="00000000" w:rsidR="00000000" w:rsidRPr="00000000">
        <w:rPr>
          <w:rtl w:val="0"/>
        </w:rPr>
        <w:t xml:space="preserve">Fromherz, S., Giddings, T. H., Jr, Gomez-Ospina, N., &amp; Dutcher, S. K. (2004). Mutations in alpha-tubulin promote basal body maturation and flagellar assembly in the absence of delta-tubulin. Journal of cell science, 117(Pt 2), 303–314. </w:t>
      </w:r>
      <w:hyperlink r:id="rId119">
        <w:r w:rsidDel="00000000" w:rsidR="00000000" w:rsidRPr="00000000">
          <w:rPr>
            <w:color w:val="1155cc"/>
            <w:u w:val="single"/>
            <w:rtl w:val="0"/>
          </w:rPr>
          <w:t xml:space="preserve">https://doi.org/10.1242/jcs.00859</w:t>
        </w:r>
      </w:hyperlink>
      <w:r w:rsidDel="00000000" w:rsidR="00000000" w:rsidRPr="00000000">
        <w:rPr>
          <w:rtl w:val="0"/>
        </w:rPr>
      </w:r>
    </w:p>
    <w:p w:rsidR="00000000" w:rsidDel="00000000" w:rsidP="00000000" w:rsidRDefault="00000000" w:rsidRPr="00000000" w14:paraId="00000837">
      <w:pPr>
        <w:numPr>
          <w:ilvl w:val="0"/>
          <w:numId w:val="23"/>
        </w:numPr>
        <w:ind w:left="720" w:hanging="360"/>
        <w:jc w:val="both"/>
      </w:pPr>
      <w:r w:rsidDel="00000000" w:rsidR="00000000" w:rsidRPr="00000000">
        <w:rPr>
          <w:rtl w:val="0"/>
        </w:rPr>
        <w:t xml:space="preserve">Fu, J., Hagan, I. M., &amp; Glover, D. M. (2015). The centrosome and its duplication cycle. Cold Spring Harbor perspectives in biology, 7(2), a015800. </w:t>
      </w:r>
      <w:hyperlink r:id="rId120">
        <w:r w:rsidDel="00000000" w:rsidR="00000000" w:rsidRPr="00000000">
          <w:rPr>
            <w:color w:val="1155cc"/>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838">
      <w:pPr>
        <w:numPr>
          <w:ilvl w:val="0"/>
          <w:numId w:val="23"/>
        </w:numPr>
        <w:ind w:left="720" w:hanging="360"/>
        <w:jc w:val="both"/>
      </w:pPr>
      <w:r w:rsidDel="00000000" w:rsidR="00000000" w:rsidRPr="00000000">
        <w:rPr>
          <w:rtl w:val="0"/>
        </w:rPr>
        <w:t xml:space="preserve">Fuentealba LC, Eivers E, Geissert D, Taelman V, De Robertis EM (2008) Asymmetric mitosis: unequal segregation of proteins destined for degradation. Proc Natl Acad Sci USA 105(22):7732–7737</w:t>
      </w:r>
    </w:p>
    <w:p w:rsidR="00000000" w:rsidDel="00000000" w:rsidP="00000000" w:rsidRDefault="00000000" w:rsidRPr="00000000" w14:paraId="00000839">
      <w:pPr>
        <w:numPr>
          <w:ilvl w:val="0"/>
          <w:numId w:val="23"/>
        </w:numPr>
        <w:ind w:left="720" w:hanging="360"/>
        <w:jc w:val="both"/>
      </w:pPr>
      <w:r w:rsidDel="00000000" w:rsidR="00000000" w:rsidRPr="00000000">
        <w:rPr>
          <w:rtl w:val="0"/>
        </w:rPr>
        <w:t xml:space="preserve">Fuentealba, L. C., Eivers, E., Geissert, D., Taelman, V., &amp; De Robertis, E. M. (2008). Asymmetric mitosis: Unequal segregation of proteins destined for degradation. Proceedings of the National Academy of Sciences of the United States of America, 105(22), 7732–7737. </w:t>
      </w:r>
      <w:hyperlink r:id="rId121">
        <w:r w:rsidDel="00000000" w:rsidR="00000000" w:rsidRPr="00000000">
          <w:rPr>
            <w:color w:val="1155cc"/>
            <w:u w:val="single"/>
            <w:rtl w:val="0"/>
          </w:rPr>
          <w:t xml:space="preserve">https://doi.org/10.1073/pnas.0803027105</w:t>
        </w:r>
      </w:hyperlink>
      <w:r w:rsidDel="00000000" w:rsidR="00000000" w:rsidRPr="00000000">
        <w:rPr>
          <w:rtl w:val="0"/>
        </w:rPr>
      </w:r>
    </w:p>
    <w:p w:rsidR="00000000" w:rsidDel="00000000" w:rsidP="00000000" w:rsidRDefault="00000000" w:rsidRPr="00000000" w14:paraId="0000083A">
      <w:pPr>
        <w:numPr>
          <w:ilvl w:val="0"/>
          <w:numId w:val="23"/>
        </w:numPr>
        <w:ind w:left="720" w:hanging="360"/>
        <w:jc w:val="both"/>
      </w:pPr>
      <w:r w:rsidDel="00000000" w:rsidR="00000000" w:rsidRPr="00000000">
        <w:rPr>
          <w:rtl w:val="0"/>
        </w:rPr>
        <w:t xml:space="preserve">Fujita, H., Yoshino, Y., &amp; Chiba, N. (2015). Regulation of the centrosome cycle. Molecular &amp; cellular oncology, 3(2), e1075643. </w:t>
      </w:r>
      <w:hyperlink r:id="rId122">
        <w:r w:rsidDel="00000000" w:rsidR="00000000" w:rsidRPr="00000000">
          <w:rPr>
            <w:color w:val="1155cc"/>
            <w:u w:val="single"/>
            <w:rtl w:val="0"/>
          </w:rPr>
          <w:t xml:space="preserve">https://doi.org/10.1080/23723556.2015.1075643</w:t>
        </w:r>
      </w:hyperlink>
      <w:r w:rsidDel="00000000" w:rsidR="00000000" w:rsidRPr="00000000">
        <w:rPr>
          <w:rtl w:val="0"/>
        </w:rPr>
      </w:r>
    </w:p>
    <w:p w:rsidR="00000000" w:rsidDel="00000000" w:rsidP="00000000" w:rsidRDefault="00000000" w:rsidRPr="00000000" w14:paraId="0000083B">
      <w:pPr>
        <w:numPr>
          <w:ilvl w:val="0"/>
          <w:numId w:val="23"/>
        </w:numPr>
        <w:ind w:left="720" w:hanging="360"/>
        <w:jc w:val="both"/>
      </w:pPr>
      <w:r w:rsidDel="00000000" w:rsidR="00000000" w:rsidRPr="00000000">
        <w:rPr>
          <w:rtl w:val="0"/>
        </w:rPr>
        <w:t xml:space="preserve">Fukasawa, K., Choi, T., Kuriyama, R., Rulong, S., and Vande Woude, G. F. (1996) Science, 271, 1744-1747.</w:t>
      </w:r>
    </w:p>
    <w:p w:rsidR="00000000" w:rsidDel="00000000" w:rsidP="00000000" w:rsidRDefault="00000000" w:rsidRPr="00000000" w14:paraId="0000083C">
      <w:pPr>
        <w:numPr>
          <w:ilvl w:val="0"/>
          <w:numId w:val="23"/>
        </w:numPr>
        <w:ind w:left="720" w:hanging="360"/>
        <w:jc w:val="both"/>
      </w:pPr>
      <w:r w:rsidDel="00000000" w:rsidR="00000000" w:rsidRPr="00000000">
        <w:rPr>
          <w:rtl w:val="0"/>
        </w:rPr>
        <w:t xml:space="preserve">Fulton, A. (1984) The Cytoskeleton. Cellular Architecture and Choreography, Chapman and Hall Ltd., London.</w:t>
      </w:r>
    </w:p>
    <w:p w:rsidR="00000000" w:rsidDel="00000000" w:rsidP="00000000" w:rsidRDefault="00000000" w:rsidRPr="00000000" w14:paraId="0000083D">
      <w:pPr>
        <w:numPr>
          <w:ilvl w:val="0"/>
          <w:numId w:val="23"/>
        </w:numPr>
        <w:ind w:left="720" w:hanging="360"/>
        <w:jc w:val="both"/>
      </w:pPr>
      <w:r w:rsidDel="00000000" w:rsidR="00000000" w:rsidRPr="00000000">
        <w:rPr>
          <w:rtl w:val="0"/>
        </w:rPr>
        <w:t xml:space="preserve">Funk, L. C., Zasadil, L. M., &amp; Weaver, B. A. (2012). Living in CIN: Mitotic infidelity and its consequences for tumor promotion and suppression. Developmental Cell, 23(6), 1047-1058. </w:t>
      </w:r>
      <w:hyperlink r:id="rId123">
        <w:r w:rsidDel="00000000" w:rsidR="00000000" w:rsidRPr="00000000">
          <w:rPr>
            <w:color w:val="1155cc"/>
            <w:u w:val="single"/>
            <w:rtl w:val="0"/>
          </w:rPr>
          <w:t xml:space="preserve">https://doi.org/10.1016/j.devcel.2012.10.012</w:t>
        </w:r>
      </w:hyperlink>
      <w:r w:rsidDel="00000000" w:rsidR="00000000" w:rsidRPr="00000000">
        <w:rPr>
          <w:rtl w:val="0"/>
        </w:rPr>
      </w:r>
    </w:p>
    <w:p w:rsidR="00000000" w:rsidDel="00000000" w:rsidP="00000000" w:rsidRDefault="00000000" w:rsidRPr="00000000" w14:paraId="0000083E">
      <w:pPr>
        <w:numPr>
          <w:ilvl w:val="0"/>
          <w:numId w:val="23"/>
        </w:numPr>
        <w:ind w:left="720" w:hanging="360"/>
        <w:jc w:val="both"/>
      </w:pPr>
      <w:r w:rsidDel="00000000" w:rsidR="00000000" w:rsidRPr="00000000">
        <w:rPr>
          <w:rtl w:val="0"/>
        </w:rPr>
        <w:t xml:space="preserve">Fusco, D., Accornero, N., Lavoie, B., Shenoy, S. M., Blanchard, J. M., Singer, R. H., &amp; Bertrand, E. (2003). Single mRNA molecules demonstrate probabilistic movement in living mammalian cells. Current Biology, 13(2), 161-167.</w:t>
      </w:r>
    </w:p>
    <w:p w:rsidR="00000000" w:rsidDel="00000000" w:rsidP="00000000" w:rsidRDefault="00000000" w:rsidRPr="00000000" w14:paraId="0000083F">
      <w:pPr>
        <w:numPr>
          <w:ilvl w:val="0"/>
          <w:numId w:val="23"/>
        </w:numPr>
        <w:ind w:left="720" w:hanging="360"/>
        <w:jc w:val="both"/>
      </w:pPr>
      <w:r w:rsidDel="00000000" w:rsidR="00000000" w:rsidRPr="00000000">
        <w:rPr>
          <w:rtl w:val="0"/>
        </w:rPr>
        <w:t xml:space="preserve">Fırat-Karalar, E. N., &amp; Stearns, T. (2014). The centriole duplication cycle. Philosophical transactions of the Royal Society of London. Series B, Biological sciences, 369(1650), 20130460. </w:t>
      </w:r>
      <w:hyperlink r:id="rId124">
        <w:r w:rsidDel="00000000" w:rsidR="00000000" w:rsidRPr="00000000">
          <w:rPr>
            <w:color w:val="1155cc"/>
            <w:u w:val="single"/>
            <w:rtl w:val="0"/>
          </w:rPr>
          <w:t xml:space="preserve">https://doi.org/10.1098/rstb.2013.0460</w:t>
        </w:r>
      </w:hyperlink>
      <w:r w:rsidDel="00000000" w:rsidR="00000000" w:rsidRPr="00000000">
        <w:rPr>
          <w:rtl w:val="0"/>
        </w:rPr>
      </w:r>
    </w:p>
    <w:p w:rsidR="00000000" w:rsidDel="00000000" w:rsidP="00000000" w:rsidRDefault="00000000" w:rsidRPr="00000000" w14:paraId="00000840">
      <w:pPr>
        <w:numPr>
          <w:ilvl w:val="0"/>
          <w:numId w:val="23"/>
        </w:numPr>
        <w:ind w:left="720" w:hanging="360"/>
        <w:jc w:val="both"/>
      </w:pPr>
      <w:r w:rsidDel="00000000" w:rsidR="00000000" w:rsidRPr="00000000">
        <w:rPr>
          <w:rtl w:val="0"/>
        </w:rPr>
        <w:t xml:space="preserve">Gabaeva, N. S. (1986) Arkh. Anat. Gistol. Embriol., 3, 5-16.</w:t>
      </w:r>
    </w:p>
    <w:p w:rsidR="00000000" w:rsidDel="00000000" w:rsidP="00000000" w:rsidRDefault="00000000" w:rsidRPr="00000000" w14:paraId="00000841">
      <w:pPr>
        <w:numPr>
          <w:ilvl w:val="0"/>
          <w:numId w:val="23"/>
        </w:numPr>
        <w:ind w:left="720" w:hanging="360"/>
        <w:jc w:val="both"/>
      </w:pPr>
      <w:r w:rsidDel="00000000" w:rsidR="00000000" w:rsidRPr="00000000">
        <w:rPr>
          <w:rtl w:val="0"/>
        </w:rPr>
        <w:t xml:space="preserve">Gadde S, Heald R (2004) Mechanisms and molecules of the mitotic spindle. Curr Biol 14:797–805</w:t>
      </w:r>
    </w:p>
    <w:p w:rsidR="00000000" w:rsidDel="00000000" w:rsidP="00000000" w:rsidRDefault="00000000" w:rsidRPr="00000000" w14:paraId="00000842">
      <w:pPr>
        <w:numPr>
          <w:ilvl w:val="0"/>
          <w:numId w:val="23"/>
        </w:numPr>
        <w:ind w:left="720" w:hanging="360"/>
        <w:jc w:val="both"/>
      </w:pPr>
      <w:r w:rsidDel="00000000" w:rsidR="00000000" w:rsidRPr="00000000">
        <w:rPr>
          <w:rtl w:val="0"/>
        </w:rPr>
        <w:t xml:space="preserve">Gadde, S., Heald, R. (2004). Mechanisms and molecules of the mitotic spindle. Curr Biol. </w:t>
      </w:r>
      <w:hyperlink r:id="rId125">
        <w:r w:rsidDel="00000000" w:rsidR="00000000" w:rsidRPr="00000000">
          <w:rPr>
            <w:color w:val="1155cc"/>
            <w:u w:val="single"/>
            <w:rtl w:val="0"/>
          </w:rPr>
          <w:t xml:space="preserve">doi.org/10.1016/j.cub.2004.09.021</w:t>
        </w:r>
      </w:hyperlink>
      <w:r w:rsidDel="00000000" w:rsidR="00000000" w:rsidRPr="00000000">
        <w:rPr>
          <w:rtl w:val="0"/>
        </w:rPr>
        <w:t xml:space="preserve"> </w:t>
      </w:r>
    </w:p>
    <w:p w:rsidR="00000000" w:rsidDel="00000000" w:rsidP="00000000" w:rsidRDefault="00000000" w:rsidRPr="00000000" w14:paraId="00000843">
      <w:pPr>
        <w:numPr>
          <w:ilvl w:val="0"/>
          <w:numId w:val="23"/>
        </w:numPr>
        <w:ind w:left="720" w:hanging="360"/>
        <w:jc w:val="both"/>
      </w:pPr>
      <w:r w:rsidDel="00000000" w:rsidR="00000000" w:rsidRPr="00000000">
        <w:rPr>
          <w:rtl w:val="0"/>
        </w:rPr>
        <w:t xml:space="preserve">Gage, F. H. (2000) Science, 287, 1433-1438.</w:t>
      </w:r>
    </w:p>
    <w:p w:rsidR="00000000" w:rsidDel="00000000" w:rsidP="00000000" w:rsidRDefault="00000000" w:rsidRPr="00000000" w14:paraId="00000844">
      <w:pPr>
        <w:numPr>
          <w:ilvl w:val="0"/>
          <w:numId w:val="23"/>
        </w:numPr>
        <w:ind w:left="720" w:hanging="360"/>
        <w:jc w:val="both"/>
      </w:pPr>
      <w:r w:rsidDel="00000000" w:rsidR="00000000" w:rsidRPr="00000000">
        <w:rPr>
          <w:rtl w:val="0"/>
        </w:rPr>
        <w:t xml:space="preserve">Galan et al. 2013. Defining the genomic signature of totipotency and pluripotency during early human development. PLoS One. </w:t>
      </w:r>
      <w:hyperlink r:id="rId126">
        <w:r w:rsidDel="00000000" w:rsidR="00000000" w:rsidRPr="00000000">
          <w:rPr>
            <w:color w:val="1155cc"/>
            <w:u w:val="single"/>
            <w:rtl w:val="0"/>
          </w:rPr>
          <w:t xml:space="preserve">doi.org/10.1371/journal.pone.0062135</w:t>
        </w:r>
      </w:hyperlink>
      <w:r w:rsidDel="00000000" w:rsidR="00000000" w:rsidRPr="00000000">
        <w:rPr>
          <w:rtl w:val="0"/>
        </w:rPr>
        <w:t xml:space="preserve"> </w:t>
      </w:r>
    </w:p>
    <w:p w:rsidR="00000000" w:rsidDel="00000000" w:rsidP="00000000" w:rsidRDefault="00000000" w:rsidRPr="00000000" w14:paraId="00000845">
      <w:pPr>
        <w:numPr>
          <w:ilvl w:val="0"/>
          <w:numId w:val="23"/>
        </w:numPr>
        <w:ind w:left="720" w:hanging="360"/>
        <w:jc w:val="both"/>
      </w:pPr>
      <w:r w:rsidDel="00000000" w:rsidR="00000000" w:rsidRPr="00000000">
        <w:rPr>
          <w:rtl w:val="0"/>
        </w:rPr>
        <w:t xml:space="preserve">Galitskii VA (2009) Epigenetic nature of ageing. Tsitologiia 51 (5):388–397, Russian</w:t>
      </w:r>
    </w:p>
    <w:p w:rsidR="00000000" w:rsidDel="00000000" w:rsidP="00000000" w:rsidRDefault="00000000" w:rsidRPr="00000000" w14:paraId="00000846">
      <w:pPr>
        <w:numPr>
          <w:ilvl w:val="0"/>
          <w:numId w:val="23"/>
        </w:numPr>
        <w:ind w:left="720" w:hanging="360"/>
        <w:jc w:val="both"/>
      </w:pPr>
      <w:r w:rsidDel="00000000" w:rsidR="00000000" w:rsidRPr="00000000">
        <w:rPr>
          <w:rtl w:val="0"/>
        </w:rPr>
        <w:t xml:space="preserve">Gallaud, E., Pham, T., &amp; Cabernard, C. (2017). Drosophila melanogaster neuroblasts: a model for asymmetric stem cell divisions. Asymmetric Cell Division in Development, Differentiation and Cancer, 183-210.</w:t>
      </w:r>
    </w:p>
    <w:p w:rsidR="00000000" w:rsidDel="00000000" w:rsidP="00000000" w:rsidRDefault="00000000" w:rsidRPr="00000000" w14:paraId="00000847">
      <w:pPr>
        <w:numPr>
          <w:ilvl w:val="0"/>
          <w:numId w:val="23"/>
        </w:numPr>
        <w:ind w:left="720" w:hanging="360"/>
        <w:jc w:val="both"/>
      </w:pPr>
      <w:r w:rsidDel="00000000" w:rsidR="00000000" w:rsidRPr="00000000">
        <w:rPr>
          <w:rtl w:val="0"/>
        </w:rPr>
        <w:t xml:space="preserve">Gallaud, E., Pham, T., &amp; Cabernard, C. (2017). Drosophila melanogaster Neuroblasts: A Model for Asymmetric Stem Cell Divisions. Results and problems in cell differentiation, 61, 183–210. </w:t>
      </w:r>
      <w:hyperlink r:id="rId127">
        <w:r w:rsidDel="00000000" w:rsidR="00000000" w:rsidRPr="00000000">
          <w:rPr>
            <w:color w:val="1155cc"/>
            <w:u w:val="single"/>
            <w:rtl w:val="0"/>
          </w:rPr>
          <w:t xml:space="preserve">https://doi.org/10.1007/978-3-319-53150-2_8</w:t>
        </w:r>
      </w:hyperlink>
      <w:r w:rsidDel="00000000" w:rsidR="00000000" w:rsidRPr="00000000">
        <w:rPr>
          <w:rtl w:val="0"/>
        </w:rPr>
      </w:r>
    </w:p>
    <w:p w:rsidR="00000000" w:rsidDel="00000000" w:rsidP="00000000" w:rsidRDefault="00000000" w:rsidRPr="00000000" w14:paraId="00000848">
      <w:pPr>
        <w:numPr>
          <w:ilvl w:val="0"/>
          <w:numId w:val="23"/>
        </w:numPr>
        <w:ind w:left="720" w:hanging="360"/>
        <w:jc w:val="both"/>
      </w:pPr>
      <w:r w:rsidDel="00000000" w:rsidR="00000000" w:rsidRPr="00000000">
        <w:rPr>
          <w:rtl w:val="0"/>
        </w:rPr>
        <w:t xml:space="preserve">Gallaud, E., Ramdas Nair, A., Horsley, N., Monnard, A., Singh, P., Pham, T. T., Salvador Garcia, D., Ferrand, A., &amp; Cabernard, C. (2020). Dynamic centriolar localization of Polo and Centrobin in early mitosis primes centrosome asymmetry. PLoS biology, 18(8), e3000762. </w:t>
      </w:r>
      <w:hyperlink r:id="rId128">
        <w:r w:rsidDel="00000000" w:rsidR="00000000" w:rsidRPr="00000000">
          <w:rPr>
            <w:color w:val="1155cc"/>
            <w:u w:val="single"/>
            <w:rtl w:val="0"/>
          </w:rPr>
          <w:t xml:space="preserve">https://doi.org/10.1371/journal.pbio.3000762</w:t>
        </w:r>
      </w:hyperlink>
      <w:r w:rsidDel="00000000" w:rsidR="00000000" w:rsidRPr="00000000">
        <w:rPr>
          <w:rtl w:val="0"/>
        </w:rPr>
      </w:r>
    </w:p>
    <w:p w:rsidR="00000000" w:rsidDel="00000000" w:rsidP="00000000" w:rsidRDefault="00000000" w:rsidRPr="00000000" w14:paraId="00000849">
      <w:pPr>
        <w:numPr>
          <w:ilvl w:val="0"/>
          <w:numId w:val="23"/>
        </w:numPr>
        <w:ind w:left="720" w:hanging="360"/>
        <w:jc w:val="both"/>
      </w:pPr>
      <w:r w:rsidDel="00000000" w:rsidR="00000000" w:rsidRPr="00000000">
        <w:rPr>
          <w:rtl w:val="0"/>
        </w:rPr>
        <w:t xml:space="preserve">Gambarotto, D., Pennetier, C., Ryniawec, J. M., Buster, D. W., Gogendeau, D., Goupil, A., ... &amp; Basto, R. (2019). Plk4 regulates centriole asymmetry and spindle orientation in neural stem cells. Developmental cell, 50(1), 11-24.</w:t>
      </w:r>
    </w:p>
    <w:p w:rsidR="00000000" w:rsidDel="00000000" w:rsidP="00000000" w:rsidRDefault="00000000" w:rsidRPr="00000000" w14:paraId="0000084A">
      <w:pPr>
        <w:numPr>
          <w:ilvl w:val="0"/>
          <w:numId w:val="23"/>
        </w:numPr>
        <w:ind w:left="720" w:hanging="360"/>
        <w:jc w:val="both"/>
      </w:pPr>
      <w:r w:rsidDel="00000000" w:rsidR="00000000" w:rsidRPr="00000000">
        <w:rPr>
          <w:rtl w:val="0"/>
        </w:rPr>
        <w:t xml:space="preserve">Ganem, N. J., Godinho, S. A., &amp; Pellman, D. (2009). A mechanism linking extra centrosomes to chromosomal instability. Nature, 460(7252), 278-282. </w:t>
      </w:r>
      <w:hyperlink r:id="rId129">
        <w:r w:rsidDel="00000000" w:rsidR="00000000" w:rsidRPr="00000000">
          <w:rPr>
            <w:color w:val="1155cc"/>
            <w:u w:val="single"/>
            <w:rtl w:val="0"/>
          </w:rPr>
          <w:t xml:space="preserve">https://doi.org/10.1038/nature08136</w:t>
        </w:r>
      </w:hyperlink>
      <w:r w:rsidDel="00000000" w:rsidR="00000000" w:rsidRPr="00000000">
        <w:rPr>
          <w:rtl w:val="0"/>
        </w:rPr>
      </w:r>
    </w:p>
    <w:p w:rsidR="00000000" w:rsidDel="00000000" w:rsidP="00000000" w:rsidRDefault="00000000" w:rsidRPr="00000000" w14:paraId="0000084B">
      <w:pPr>
        <w:numPr>
          <w:ilvl w:val="0"/>
          <w:numId w:val="23"/>
        </w:numPr>
        <w:ind w:left="720" w:hanging="360"/>
        <w:jc w:val="both"/>
      </w:pPr>
      <w:r w:rsidDel="00000000" w:rsidR="00000000" w:rsidRPr="00000000">
        <w:rPr>
          <w:rtl w:val="0"/>
        </w:rPr>
        <w:t xml:space="preserve">Ganley, A. R., &amp; Kobayashi, T. (2014). Ribosomal DNA and cellular senescence: new evidence supporting the connection between rDNA and aging. FEMS yeast research, 14(1), 49–59. </w:t>
      </w:r>
      <w:hyperlink r:id="rId130">
        <w:r w:rsidDel="00000000" w:rsidR="00000000" w:rsidRPr="00000000">
          <w:rPr>
            <w:color w:val="1155cc"/>
            <w:u w:val="single"/>
            <w:rtl w:val="0"/>
          </w:rPr>
          <w:t xml:space="preserve">https://doi.org/10.1111/1567-1364.12133</w:t>
        </w:r>
      </w:hyperlink>
      <w:r w:rsidDel="00000000" w:rsidR="00000000" w:rsidRPr="00000000">
        <w:rPr>
          <w:rtl w:val="0"/>
        </w:rPr>
      </w:r>
    </w:p>
    <w:p w:rsidR="00000000" w:rsidDel="00000000" w:rsidP="00000000" w:rsidRDefault="00000000" w:rsidRPr="00000000" w14:paraId="0000084C">
      <w:pPr>
        <w:numPr>
          <w:ilvl w:val="0"/>
          <w:numId w:val="23"/>
        </w:numPr>
        <w:ind w:left="720" w:hanging="360"/>
        <w:jc w:val="both"/>
      </w:pPr>
      <w:r w:rsidDel="00000000" w:rsidR="00000000" w:rsidRPr="00000000">
        <w:rPr>
          <w:rtl w:val="0"/>
        </w:rPr>
        <w:t xml:space="preserve">García-Alcover, I., Colonques-Bellmunt, J., Garijo, R., Tormo, J. R., Artero, R., Álvarez-Abril, M. C., López Castel, A., &amp; Pérez-Alonso, M. (2014). Development of a Drosophila melanogaster spliceosensor system for in vivo high-throughput screening in myotonic dystrophy type 1. Disease Models &amp; Mechanisms, 7(12), 1297–1306. </w:t>
      </w:r>
      <w:hyperlink r:id="rId131">
        <w:r w:rsidDel="00000000" w:rsidR="00000000" w:rsidRPr="00000000">
          <w:rPr>
            <w:color w:val="1155cc"/>
            <w:u w:val="single"/>
            <w:rtl w:val="0"/>
          </w:rPr>
          <w:t xml:space="preserve">https://doi.org/10.1242/dmm.017228</w:t>
        </w:r>
      </w:hyperlink>
      <w:r w:rsidDel="00000000" w:rsidR="00000000" w:rsidRPr="00000000">
        <w:rPr>
          <w:rtl w:val="0"/>
        </w:rPr>
      </w:r>
    </w:p>
    <w:p w:rsidR="00000000" w:rsidDel="00000000" w:rsidP="00000000" w:rsidRDefault="00000000" w:rsidRPr="00000000" w14:paraId="0000084D">
      <w:pPr>
        <w:numPr>
          <w:ilvl w:val="0"/>
          <w:numId w:val="23"/>
        </w:numPr>
        <w:ind w:left="720" w:hanging="360"/>
        <w:jc w:val="both"/>
      </w:pPr>
      <w:r w:rsidDel="00000000" w:rsidR="00000000" w:rsidRPr="00000000">
        <w:rPr>
          <w:rtl w:val="0"/>
        </w:rPr>
        <w:t xml:space="preserve">García-Alcover, I., et al. (2014). Development of a Drosophila melanogaster spliceosensor system for in vivo screening. Disease Models &amp; Mechanisms, 7(12), 1297–1306. </w:t>
      </w:r>
      <w:hyperlink r:id="rId132">
        <w:r w:rsidDel="00000000" w:rsidR="00000000" w:rsidRPr="00000000">
          <w:rPr>
            <w:color w:val="1155cc"/>
            <w:u w:val="single"/>
            <w:rtl w:val="0"/>
          </w:rPr>
          <w:t xml:space="preserve">https://doi.org/10.1242/dmm.017228</w:t>
        </w:r>
      </w:hyperlink>
      <w:r w:rsidDel="00000000" w:rsidR="00000000" w:rsidRPr="00000000">
        <w:rPr>
          <w:rtl w:val="0"/>
        </w:rPr>
      </w:r>
    </w:p>
    <w:p w:rsidR="00000000" w:rsidDel="00000000" w:rsidP="00000000" w:rsidRDefault="00000000" w:rsidRPr="00000000" w14:paraId="0000084E">
      <w:pPr>
        <w:numPr>
          <w:ilvl w:val="0"/>
          <w:numId w:val="23"/>
        </w:numPr>
        <w:ind w:left="720" w:hanging="360"/>
        <w:jc w:val="both"/>
      </w:pPr>
      <w:r w:rsidDel="00000000" w:rsidR="00000000" w:rsidRPr="00000000">
        <w:rPr>
          <w:rtl w:val="0"/>
        </w:rPr>
        <w:t xml:space="preserve">Garkavtsev, I., and Riabowol, K. (1997) Mol. Cell. Biol., 17, 2014-2019.</w:t>
      </w:r>
    </w:p>
    <w:p w:rsidR="00000000" w:rsidDel="00000000" w:rsidP="00000000" w:rsidRDefault="00000000" w:rsidRPr="00000000" w14:paraId="0000084F">
      <w:pPr>
        <w:numPr>
          <w:ilvl w:val="0"/>
          <w:numId w:val="23"/>
        </w:numPr>
        <w:ind w:left="720" w:hanging="360"/>
        <w:jc w:val="both"/>
      </w:pPr>
      <w:r w:rsidDel="00000000" w:rsidR="00000000" w:rsidRPr="00000000">
        <w:rPr>
          <w:rtl w:val="0"/>
        </w:rPr>
        <w:t xml:space="preserve">Gavrilov, L. A., and Gavrilova, N. S. (1978) Usp. Sovr. Biol., 85, 267-283.</w:t>
      </w:r>
    </w:p>
    <w:p w:rsidR="00000000" w:rsidDel="00000000" w:rsidP="00000000" w:rsidRDefault="00000000" w:rsidRPr="00000000" w14:paraId="00000850">
      <w:pPr>
        <w:numPr>
          <w:ilvl w:val="0"/>
          <w:numId w:val="23"/>
        </w:numPr>
        <w:ind w:left="720" w:hanging="360"/>
        <w:jc w:val="both"/>
      </w:pPr>
      <w:r w:rsidDel="00000000" w:rsidR="00000000" w:rsidRPr="00000000">
        <w:rPr>
          <w:rtl w:val="0"/>
        </w:rPr>
        <w:t xml:space="preserve">Geimer, S., &amp; Melkonian, M. (2004). The ultrastructure of the Chlamydomonas reinhardtii basal apparatus: identification of an early marker of radial asymmetry inherent in the basal body. Journal of cell science, 117(Pt 13), 2663–2674. </w:t>
      </w:r>
      <w:hyperlink r:id="rId133">
        <w:r w:rsidDel="00000000" w:rsidR="00000000" w:rsidRPr="00000000">
          <w:rPr>
            <w:color w:val="1155cc"/>
            <w:u w:val="single"/>
            <w:rtl w:val="0"/>
          </w:rPr>
          <w:t xml:space="preserve">https://doi.org/10.1242/jcs.01120</w:t>
        </w:r>
      </w:hyperlink>
      <w:r w:rsidDel="00000000" w:rsidR="00000000" w:rsidRPr="00000000">
        <w:rPr>
          <w:rtl w:val="0"/>
        </w:rPr>
      </w:r>
    </w:p>
    <w:p w:rsidR="00000000" w:rsidDel="00000000" w:rsidP="00000000" w:rsidRDefault="00000000" w:rsidRPr="00000000" w14:paraId="00000851">
      <w:pPr>
        <w:numPr>
          <w:ilvl w:val="0"/>
          <w:numId w:val="23"/>
        </w:numPr>
        <w:ind w:left="720" w:hanging="360"/>
        <w:jc w:val="both"/>
      </w:pPr>
      <w:r w:rsidDel="00000000" w:rsidR="00000000" w:rsidRPr="00000000">
        <w:rPr>
          <w:rtl w:val="0"/>
        </w:rPr>
        <w:t xml:space="preserve">Geimer, S., &amp; Melkonian, M. (2005). Centrin scaffold in Chlamydomonas reinhardtii revealed by immunoelectron microscopy. Eukaryotic cell, 4(7), 1253–1263. </w:t>
      </w:r>
      <w:hyperlink r:id="rId134">
        <w:r w:rsidDel="00000000" w:rsidR="00000000" w:rsidRPr="00000000">
          <w:rPr>
            <w:color w:val="1155cc"/>
            <w:u w:val="single"/>
            <w:rtl w:val="0"/>
          </w:rPr>
          <w:t xml:space="preserve">https://doi.org/10.1128/EC.4.7.1253-1263.2005</w:t>
        </w:r>
      </w:hyperlink>
      <w:r w:rsidDel="00000000" w:rsidR="00000000" w:rsidRPr="00000000">
        <w:rPr>
          <w:rtl w:val="0"/>
        </w:rPr>
      </w:r>
    </w:p>
    <w:p w:rsidR="00000000" w:rsidDel="00000000" w:rsidP="00000000" w:rsidRDefault="00000000" w:rsidRPr="00000000" w14:paraId="0000085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Ghosh, A., Rideout, E. J., &amp; Grewal, S. S. (2014). TIF-IA-dependent regulation of ribosome synthesis in Drosophila muscle is required to maintain systemic insulin signaling and larval growth. PLoS Genetics, 10(11), e1004750.</w:t>
      </w:r>
    </w:p>
    <w:p w:rsidR="00000000" w:rsidDel="00000000" w:rsidP="00000000" w:rsidRDefault="00000000" w:rsidRPr="00000000" w14:paraId="00000853">
      <w:pPr>
        <w:numPr>
          <w:ilvl w:val="0"/>
          <w:numId w:val="23"/>
        </w:numPr>
        <w:ind w:left="720" w:hanging="360"/>
        <w:jc w:val="both"/>
      </w:pPr>
      <w:r w:rsidDel="00000000" w:rsidR="00000000" w:rsidRPr="00000000">
        <w:rPr>
          <w:rtl w:val="0"/>
        </w:rPr>
        <w:t xml:space="preserve">Giehl, KM. 2007. Neuronal development. Prog Exp Tumor Res. </w:t>
      </w:r>
      <w:hyperlink r:id="rId135">
        <w:r w:rsidDel="00000000" w:rsidR="00000000" w:rsidRPr="00000000">
          <w:rPr>
            <w:color w:val="1155cc"/>
            <w:u w:val="single"/>
            <w:rtl w:val="0"/>
          </w:rPr>
          <w:t xml:space="preserve">doi.org/10.1159/000100041</w:t>
        </w:r>
      </w:hyperlink>
      <w:r w:rsidDel="00000000" w:rsidR="00000000" w:rsidRPr="00000000">
        <w:rPr>
          <w:rtl w:val="0"/>
        </w:rPr>
        <w:t xml:space="preserve"> </w:t>
      </w:r>
    </w:p>
    <w:p w:rsidR="00000000" w:rsidDel="00000000" w:rsidP="00000000" w:rsidRDefault="00000000" w:rsidRPr="00000000" w14:paraId="00000854">
      <w:pPr>
        <w:numPr>
          <w:ilvl w:val="0"/>
          <w:numId w:val="23"/>
        </w:numPr>
        <w:ind w:left="720" w:hanging="360"/>
        <w:jc w:val="both"/>
      </w:pPr>
      <w:r w:rsidDel="00000000" w:rsidR="00000000" w:rsidRPr="00000000">
        <w:rPr>
          <w:rtl w:val="0"/>
        </w:rPr>
        <w:t xml:space="preserve">Gladstone, M., &amp; Su, T. T. (2011). Chemical genetics and drug screening in Drosophila cancer models. Journal of Genetics and Genomics, 38(10), 497–504.</w:t>
      </w:r>
    </w:p>
    <w:p w:rsidR="00000000" w:rsidDel="00000000" w:rsidP="00000000" w:rsidRDefault="00000000" w:rsidRPr="00000000" w14:paraId="00000855">
      <w:pPr>
        <w:numPr>
          <w:ilvl w:val="0"/>
          <w:numId w:val="23"/>
        </w:numPr>
        <w:ind w:left="720" w:hanging="360"/>
        <w:jc w:val="both"/>
      </w:pPr>
      <w:r w:rsidDel="00000000" w:rsidR="00000000" w:rsidRPr="00000000">
        <w:rPr>
          <w:rtl w:val="0"/>
        </w:rPr>
        <w:t xml:space="preserve">Godinho, S. A., &amp; Pellman, D. (2014). Causes and consequences of centrosome abnormalities in cancer. Philosophical Transactions of the Royal Society B: Biological Sciences, 369(1650), 20130467. </w:t>
      </w:r>
      <w:hyperlink r:id="rId136">
        <w:r w:rsidDel="00000000" w:rsidR="00000000" w:rsidRPr="00000000">
          <w:rPr>
            <w:color w:val="1155cc"/>
            <w:u w:val="single"/>
            <w:rtl w:val="0"/>
          </w:rPr>
          <w:t xml:space="preserve">https://doi.org/10.1098/rstb.2013.0467</w:t>
        </w:r>
      </w:hyperlink>
      <w:r w:rsidDel="00000000" w:rsidR="00000000" w:rsidRPr="00000000">
        <w:rPr>
          <w:rtl w:val="0"/>
        </w:rPr>
      </w:r>
    </w:p>
    <w:p w:rsidR="00000000" w:rsidDel="00000000" w:rsidP="00000000" w:rsidRDefault="00000000" w:rsidRPr="00000000" w14:paraId="00000856">
      <w:pPr>
        <w:numPr>
          <w:ilvl w:val="0"/>
          <w:numId w:val="23"/>
        </w:numPr>
        <w:ind w:left="720" w:hanging="360"/>
        <w:jc w:val="both"/>
      </w:pPr>
      <w:r w:rsidDel="00000000" w:rsidR="00000000" w:rsidRPr="00000000">
        <w:rPr>
          <w:rtl w:val="0"/>
        </w:rPr>
        <w:t xml:space="preserve">Goedeeva, O. F. (2003) Ontogenez, 34, 238-240.</w:t>
      </w:r>
    </w:p>
    <w:p w:rsidR="00000000" w:rsidDel="00000000" w:rsidP="00000000" w:rsidRDefault="00000000" w:rsidRPr="00000000" w14:paraId="00000857">
      <w:pPr>
        <w:numPr>
          <w:ilvl w:val="0"/>
          <w:numId w:val="23"/>
        </w:numPr>
        <w:ind w:left="720" w:hanging="360"/>
        <w:jc w:val="both"/>
      </w:pPr>
      <w:r w:rsidDel="00000000" w:rsidR="00000000" w:rsidRPr="00000000">
        <w:rPr>
          <w:rtl w:val="0"/>
        </w:rPr>
        <w:t xml:space="preserve">Goepfert, T. M., Adigun, Y. E., Zhong, L., Gay, J., Medina, D., and Brinkley, W. R. (2002) Cancer Res., 62, 4115-4122.</w:t>
      </w:r>
    </w:p>
    <w:p w:rsidR="00000000" w:rsidDel="00000000" w:rsidP="00000000" w:rsidRDefault="00000000" w:rsidRPr="00000000" w14:paraId="00000858">
      <w:pPr>
        <w:numPr>
          <w:ilvl w:val="0"/>
          <w:numId w:val="23"/>
        </w:numPr>
        <w:ind w:left="720" w:hanging="360"/>
        <w:jc w:val="both"/>
      </w:pPr>
      <w:r w:rsidDel="00000000" w:rsidR="00000000" w:rsidRPr="00000000">
        <w:rPr>
          <w:rtl w:val="0"/>
        </w:rPr>
        <w:t xml:space="preserve">Goetz, S. C., &amp; Anderson, K. V. (2010). The primary cilium: A signalling centre during vertebrate development. Nature Reviews Genetics, 11(5), 331-344. </w:t>
      </w:r>
      <w:hyperlink r:id="rId137">
        <w:r w:rsidDel="00000000" w:rsidR="00000000" w:rsidRPr="00000000">
          <w:rPr>
            <w:color w:val="1155cc"/>
            <w:u w:val="single"/>
            <w:rtl w:val="0"/>
          </w:rPr>
          <w:t xml:space="preserve">https://doi.org/10.1038/nrg2774</w:t>
        </w:r>
      </w:hyperlink>
      <w:r w:rsidDel="00000000" w:rsidR="00000000" w:rsidRPr="00000000">
        <w:rPr>
          <w:rtl w:val="0"/>
        </w:rPr>
        <w:t xml:space="preserve">Gönczy, P. (2015). Centrosomes and cancer: Revisiting a long-standing relationship. Nature Reviews Cancer, 15(11), 639-652. </w:t>
      </w:r>
      <w:hyperlink r:id="rId138">
        <w:r w:rsidDel="00000000" w:rsidR="00000000" w:rsidRPr="00000000">
          <w:rPr>
            <w:color w:val="1155cc"/>
            <w:u w:val="single"/>
            <w:rtl w:val="0"/>
          </w:rPr>
          <w:t xml:space="preserve">https://doi.org/10.1038/nrc3995</w:t>
        </w:r>
      </w:hyperlink>
      <w:r w:rsidDel="00000000" w:rsidR="00000000" w:rsidRPr="00000000">
        <w:rPr>
          <w:rtl w:val="0"/>
        </w:rPr>
      </w:r>
    </w:p>
    <w:p w:rsidR="00000000" w:rsidDel="00000000" w:rsidP="00000000" w:rsidRDefault="00000000" w:rsidRPr="00000000" w14:paraId="00000859">
      <w:pPr>
        <w:numPr>
          <w:ilvl w:val="0"/>
          <w:numId w:val="23"/>
        </w:numPr>
        <w:ind w:left="720" w:hanging="360"/>
        <w:jc w:val="both"/>
      </w:pPr>
      <w:r w:rsidDel="00000000" w:rsidR="00000000" w:rsidRPr="00000000">
        <w:rPr>
          <w:rtl w:val="0"/>
        </w:rPr>
        <w:t xml:space="preserve">Gogendeau D, Basto R (2010) Centrioles in flies: the exception to the role? Semin Cell Dev Biol 21(2):163–173</w:t>
      </w:r>
    </w:p>
    <w:p w:rsidR="00000000" w:rsidDel="00000000" w:rsidP="00000000" w:rsidRDefault="00000000" w:rsidRPr="00000000" w14:paraId="0000085A">
      <w:pPr>
        <w:numPr>
          <w:ilvl w:val="0"/>
          <w:numId w:val="23"/>
        </w:numPr>
        <w:ind w:left="720" w:hanging="360"/>
        <w:jc w:val="both"/>
      </w:pPr>
      <w:r w:rsidDel="00000000" w:rsidR="00000000" w:rsidRPr="00000000">
        <w:rPr>
          <w:rtl w:val="0"/>
        </w:rPr>
        <w:t xml:space="preserve">Golubovsky, M. D., Weisman, N. Y., Arbeev, K. G., Ukraintseva, S. V., &amp; Yashin, A. I. (2006). Decrease in the lgl tumor suppressor dose in Drosophila increases survival and longevity in stress conditions. Experimental Gerontology, 41(8), 819–827.</w:t>
      </w:r>
    </w:p>
    <w:p w:rsidR="00000000" w:rsidDel="00000000" w:rsidP="00000000" w:rsidRDefault="00000000" w:rsidRPr="00000000" w14:paraId="0000085B">
      <w:pPr>
        <w:numPr>
          <w:ilvl w:val="0"/>
          <w:numId w:val="23"/>
        </w:numPr>
        <w:ind w:left="720" w:hanging="360"/>
        <w:jc w:val="both"/>
      </w:pPr>
      <w:r w:rsidDel="00000000" w:rsidR="00000000" w:rsidRPr="00000000">
        <w:rPr>
          <w:rtl w:val="0"/>
        </w:rPr>
        <w:t xml:space="preserve">Gomes Pereira, S., Dias Louro, M. A., &amp; Bettencourt-Dias, M. (2021). Biophysical and Quantitative Principles of Centrosome Biogenesis and Structure. Annual review of cell and developmental biology, 37, 43–63. </w:t>
      </w:r>
      <w:hyperlink r:id="rId139">
        <w:r w:rsidDel="00000000" w:rsidR="00000000" w:rsidRPr="00000000">
          <w:rPr>
            <w:color w:val="1155cc"/>
            <w:u w:val="single"/>
            <w:rtl w:val="0"/>
          </w:rPr>
          <w:t xml:space="preserve">https://doi.org/10.1146/annurev-cellbio-120219-051400</w:t>
        </w:r>
      </w:hyperlink>
      <w:r w:rsidDel="00000000" w:rsidR="00000000" w:rsidRPr="00000000">
        <w:rPr>
          <w:rtl w:val="0"/>
        </w:rPr>
      </w:r>
    </w:p>
    <w:p w:rsidR="00000000" w:rsidDel="00000000" w:rsidP="00000000" w:rsidRDefault="00000000" w:rsidRPr="00000000" w14:paraId="0000085C">
      <w:pPr>
        <w:numPr>
          <w:ilvl w:val="0"/>
          <w:numId w:val="23"/>
        </w:numPr>
        <w:ind w:left="720" w:hanging="360"/>
        <w:jc w:val="both"/>
      </w:pPr>
      <w:r w:rsidDel="00000000" w:rsidR="00000000" w:rsidRPr="00000000">
        <w:rPr>
          <w:rtl w:val="0"/>
        </w:rPr>
        <w:t xml:space="preserve">Gomes Pereira, S., Sousa, A. L., Nabais, C., Paixão, T., Holmes, A. J., Schorb, M., Goshima, G., Tranfield, E. M., Becker, J. D., &amp; Bettencourt-Dias, M. (2021). The 3D architecture and molecular foundations of de novo centriole assembly via bicentrioles. Current biology : CB, 31(19), 4340–4353.e7. </w:t>
      </w:r>
      <w:hyperlink r:id="rId140">
        <w:r w:rsidDel="00000000" w:rsidR="00000000" w:rsidRPr="00000000">
          <w:rPr>
            <w:color w:val="1155cc"/>
            <w:u w:val="single"/>
            <w:rtl w:val="0"/>
          </w:rPr>
          <w:t xml:space="preserve">https://doi.org/10.1016/j.cub.2021.07.063</w:t>
        </w:r>
      </w:hyperlink>
      <w:r w:rsidDel="00000000" w:rsidR="00000000" w:rsidRPr="00000000">
        <w:rPr>
          <w:rtl w:val="0"/>
        </w:rPr>
      </w:r>
    </w:p>
    <w:p w:rsidR="00000000" w:rsidDel="00000000" w:rsidP="00000000" w:rsidRDefault="00000000" w:rsidRPr="00000000" w14:paraId="0000085D">
      <w:pPr>
        <w:numPr>
          <w:ilvl w:val="0"/>
          <w:numId w:val="23"/>
        </w:numPr>
        <w:ind w:left="720" w:hanging="360"/>
        <w:jc w:val="both"/>
      </w:pPr>
      <w:r w:rsidDel="00000000" w:rsidR="00000000" w:rsidRPr="00000000">
        <w:rPr>
          <w:rtl w:val="0"/>
        </w:rPr>
        <w:t xml:space="preserve">Gómez et al. (2008). Nuclear transfer of sand cat cells into enucleated domestic cat oocytes is affected by cryopreservation of donor cells. Cloning Stem Cells. </w:t>
      </w:r>
      <w:hyperlink r:id="rId141">
        <w:r w:rsidDel="00000000" w:rsidR="00000000" w:rsidRPr="00000000">
          <w:rPr>
            <w:color w:val="1155cc"/>
            <w:u w:val="single"/>
            <w:rtl w:val="0"/>
          </w:rPr>
          <w:t xml:space="preserve">doi.org/10.1089/clo.2008.0021</w:t>
        </w:r>
      </w:hyperlink>
      <w:r w:rsidDel="00000000" w:rsidR="00000000" w:rsidRPr="00000000">
        <w:rPr>
          <w:rtl w:val="0"/>
        </w:rPr>
        <w:t xml:space="preserve"> </w:t>
      </w:r>
    </w:p>
    <w:p w:rsidR="00000000" w:rsidDel="00000000" w:rsidP="00000000" w:rsidRDefault="00000000" w:rsidRPr="00000000" w14:paraId="0000085E">
      <w:pPr>
        <w:numPr>
          <w:ilvl w:val="0"/>
          <w:numId w:val="23"/>
        </w:numPr>
        <w:ind w:left="720" w:hanging="360"/>
        <w:jc w:val="both"/>
      </w:pPr>
      <w:r w:rsidDel="00000000" w:rsidR="00000000" w:rsidRPr="00000000">
        <w:rPr>
          <w:rtl w:val="0"/>
        </w:rPr>
        <w:t xml:space="preserve">Gómez et al. 2004. Birth of African Wildcat cloned kittens born from domestic cats. Cloning Stem Cells. </w:t>
      </w:r>
      <w:hyperlink r:id="rId142">
        <w:r w:rsidDel="00000000" w:rsidR="00000000" w:rsidRPr="00000000">
          <w:rPr>
            <w:color w:val="1155cc"/>
            <w:u w:val="single"/>
            <w:rtl w:val="0"/>
          </w:rPr>
          <w:t xml:space="preserve">doi.org/10.1089/clo.2004.6.247</w:t>
        </w:r>
      </w:hyperlink>
      <w:r w:rsidDel="00000000" w:rsidR="00000000" w:rsidRPr="00000000">
        <w:rPr>
          <w:rtl w:val="0"/>
        </w:rPr>
        <w:t xml:space="preserve"> </w:t>
      </w:r>
    </w:p>
    <w:p w:rsidR="00000000" w:rsidDel="00000000" w:rsidP="00000000" w:rsidRDefault="00000000" w:rsidRPr="00000000" w14:paraId="0000085F">
      <w:pPr>
        <w:numPr>
          <w:ilvl w:val="0"/>
          <w:numId w:val="23"/>
        </w:numPr>
        <w:ind w:left="720" w:hanging="360"/>
        <w:jc w:val="both"/>
      </w:pPr>
      <w:r w:rsidDel="00000000" w:rsidR="00000000" w:rsidRPr="00000000">
        <w:rPr>
          <w:rtl w:val="0"/>
        </w:rPr>
        <w:t xml:space="preserve">Gönczy, P., &amp; Hatzopoulos, G. N. (2019). Centriole assembly at a glance. Journal of cell science, 132(4), jcs228833. </w:t>
      </w:r>
      <w:hyperlink r:id="rId143">
        <w:r w:rsidDel="00000000" w:rsidR="00000000" w:rsidRPr="00000000">
          <w:rPr>
            <w:color w:val="1155cc"/>
            <w:u w:val="single"/>
            <w:rtl w:val="0"/>
          </w:rPr>
          <w:t xml:space="preserve">https://doi.org/10.1242/jcs.228833</w:t>
        </w:r>
      </w:hyperlink>
      <w:r w:rsidDel="00000000" w:rsidR="00000000" w:rsidRPr="00000000">
        <w:rPr>
          <w:rtl w:val="0"/>
        </w:rPr>
      </w:r>
    </w:p>
    <w:p w:rsidR="00000000" w:rsidDel="00000000" w:rsidP="00000000" w:rsidRDefault="00000000" w:rsidRPr="00000000" w14:paraId="00000860">
      <w:pPr>
        <w:numPr>
          <w:ilvl w:val="0"/>
          <w:numId w:val="23"/>
        </w:numPr>
        <w:ind w:left="720" w:hanging="360"/>
        <w:jc w:val="both"/>
      </w:pPr>
      <w:r w:rsidDel="00000000" w:rsidR="00000000" w:rsidRPr="00000000">
        <w:rPr>
          <w:rtl w:val="0"/>
        </w:rPr>
        <w:t xml:space="preserve">Gönczy, P., Hatzopoulos, GN. (2019). Centriole assembly at a glance. J Cell Sci. </w:t>
      </w:r>
      <w:hyperlink r:id="rId144">
        <w:r w:rsidDel="00000000" w:rsidR="00000000" w:rsidRPr="00000000">
          <w:rPr>
            <w:color w:val="1155cc"/>
            <w:u w:val="single"/>
            <w:rtl w:val="0"/>
          </w:rPr>
          <w:t xml:space="preserve">doi.org/10.1242/jcs.228833</w:t>
        </w:r>
      </w:hyperlink>
      <w:r w:rsidDel="00000000" w:rsidR="00000000" w:rsidRPr="00000000">
        <w:rPr>
          <w:rtl w:val="0"/>
        </w:rPr>
        <w:t xml:space="preserve"> </w:t>
      </w:r>
    </w:p>
    <w:p w:rsidR="00000000" w:rsidDel="00000000" w:rsidP="00000000" w:rsidRDefault="00000000" w:rsidRPr="00000000" w14:paraId="00000861">
      <w:pPr>
        <w:numPr>
          <w:ilvl w:val="0"/>
          <w:numId w:val="23"/>
        </w:numPr>
        <w:ind w:left="720" w:hanging="360"/>
        <w:jc w:val="both"/>
      </w:pPr>
      <w:r w:rsidDel="00000000" w:rsidR="00000000" w:rsidRPr="00000000">
        <w:rPr>
          <w:rtl w:val="0"/>
        </w:rPr>
        <w:t xml:space="preserve">Gönczy, P., Rose, LS. (2005). Asymmetric cell division and axis formation in the embryo. WormBook. </w:t>
      </w:r>
      <w:hyperlink r:id="rId145">
        <w:r w:rsidDel="00000000" w:rsidR="00000000" w:rsidRPr="00000000">
          <w:rPr>
            <w:color w:val="1155cc"/>
            <w:u w:val="single"/>
            <w:rtl w:val="0"/>
          </w:rPr>
          <w:t xml:space="preserve">doi.org/10.1895/wormbook.1.30.1</w:t>
        </w:r>
      </w:hyperlink>
      <w:r w:rsidDel="00000000" w:rsidR="00000000" w:rsidRPr="00000000">
        <w:rPr>
          <w:rtl w:val="0"/>
        </w:rPr>
      </w:r>
    </w:p>
    <w:p w:rsidR="00000000" w:rsidDel="00000000" w:rsidP="00000000" w:rsidRDefault="00000000" w:rsidRPr="00000000" w14:paraId="00000862">
      <w:pPr>
        <w:numPr>
          <w:ilvl w:val="0"/>
          <w:numId w:val="23"/>
        </w:numPr>
        <w:ind w:left="720" w:hanging="360"/>
        <w:jc w:val="both"/>
      </w:pPr>
      <w:r w:rsidDel="00000000" w:rsidR="00000000" w:rsidRPr="00000000">
        <w:rPr>
          <w:rtl w:val="0"/>
        </w:rPr>
        <w:t xml:space="preserve">Gönczy, P., Schnabel, H., Kaletta, T., Amores, A. D., Hyman, T., &amp; Schnabel, R. (1999). Dissection of cell division processes in the one cell stage Caenorhabditis elegans embryo by mutational analysis. The Journal of cell biology, 144(5), 927–946. </w:t>
      </w:r>
      <w:hyperlink r:id="rId146">
        <w:r w:rsidDel="00000000" w:rsidR="00000000" w:rsidRPr="00000000">
          <w:rPr>
            <w:color w:val="1155cc"/>
            <w:u w:val="single"/>
            <w:rtl w:val="0"/>
          </w:rPr>
          <w:t xml:space="preserve">https://doi.org/10.1083/jcb.144.5.927</w:t>
        </w:r>
      </w:hyperlink>
      <w:r w:rsidDel="00000000" w:rsidR="00000000" w:rsidRPr="00000000">
        <w:rPr>
          <w:rtl w:val="0"/>
        </w:rPr>
      </w:r>
    </w:p>
    <w:p w:rsidR="00000000" w:rsidDel="00000000" w:rsidP="00000000" w:rsidRDefault="00000000" w:rsidRPr="00000000" w14:paraId="00000863">
      <w:pPr>
        <w:numPr>
          <w:ilvl w:val="0"/>
          <w:numId w:val="23"/>
        </w:numPr>
        <w:ind w:left="720" w:hanging="360"/>
        <w:jc w:val="both"/>
      </w:pPr>
      <w:r w:rsidDel="00000000" w:rsidR="00000000" w:rsidRPr="00000000">
        <w:rPr>
          <w:rtl w:val="0"/>
        </w:rPr>
        <w:t xml:space="preserve">Gong, S., Zhang, Y., Bao, H., Wang, X., Chang, C. H., Huang, Y. C., &amp; Deng, W. M. (2021). Tumor Allotransplantation in Drosophila melanogaster with a Programmable Auto-Nanoliter Injector. Journal of visualized experiments : JoVE, (168), 10.3791/62229. </w:t>
      </w:r>
      <w:hyperlink r:id="rId147">
        <w:r w:rsidDel="00000000" w:rsidR="00000000" w:rsidRPr="00000000">
          <w:rPr>
            <w:color w:val="1155cc"/>
            <w:u w:val="single"/>
            <w:rtl w:val="0"/>
          </w:rPr>
          <w:t xml:space="preserve">https://doi.org/10.3791/62229</w:t>
        </w:r>
      </w:hyperlink>
      <w:r w:rsidDel="00000000" w:rsidR="00000000" w:rsidRPr="00000000">
        <w:rPr>
          <w:rtl w:val="0"/>
        </w:rPr>
      </w:r>
    </w:p>
    <w:p w:rsidR="00000000" w:rsidDel="00000000" w:rsidP="00000000" w:rsidRDefault="00000000" w:rsidRPr="00000000" w14:paraId="00000864">
      <w:pPr>
        <w:numPr>
          <w:ilvl w:val="0"/>
          <w:numId w:val="23"/>
        </w:numPr>
        <w:ind w:left="720" w:hanging="360"/>
        <w:jc w:val="both"/>
      </w:pPr>
      <w:r w:rsidDel="00000000" w:rsidR="00000000" w:rsidRPr="00000000">
        <w:rPr>
          <w:rtl w:val="0"/>
        </w:rPr>
        <w:t xml:space="preserve">Gonzalez C (2008) Centrosome function during stem cell division: the devil is in the details. Curr Opin Cell Biol 20:694–698</w:t>
      </w:r>
    </w:p>
    <w:p w:rsidR="00000000" w:rsidDel="00000000" w:rsidP="00000000" w:rsidRDefault="00000000" w:rsidRPr="00000000" w14:paraId="00000865">
      <w:pPr>
        <w:numPr>
          <w:ilvl w:val="0"/>
          <w:numId w:val="23"/>
        </w:numPr>
        <w:ind w:left="720" w:hanging="360"/>
        <w:jc w:val="both"/>
      </w:pPr>
      <w:r w:rsidDel="00000000" w:rsidR="00000000" w:rsidRPr="00000000">
        <w:rPr>
          <w:rtl w:val="0"/>
        </w:rPr>
        <w:t xml:space="preserve">Goodwin, B. (1994) How the Leopard Changes Its Spots, Weidenfeld and Nicolson, L.</w:t>
      </w:r>
    </w:p>
    <w:p w:rsidR="00000000" w:rsidDel="00000000" w:rsidP="00000000" w:rsidRDefault="00000000" w:rsidRPr="00000000" w14:paraId="00000866">
      <w:pPr>
        <w:numPr>
          <w:ilvl w:val="0"/>
          <w:numId w:val="23"/>
        </w:numPr>
        <w:ind w:left="720" w:hanging="360"/>
        <w:jc w:val="both"/>
      </w:pPr>
      <w:r w:rsidDel="00000000" w:rsidR="00000000" w:rsidRPr="00000000">
        <w:rPr>
          <w:rtl w:val="0"/>
        </w:rPr>
        <w:t xml:space="preserve">Gopalakrishnan, J., Guichard, P., Smith, A. H., Schwarz, H., Agard, D. A., Marco, S., &amp; Avidor-Reiss, T. (2010). Self-assembling SAS-6 multimer is a core centriole building block. The Journal of biological chemistry, 285(12), 8759–8770. </w:t>
      </w:r>
      <w:hyperlink r:id="rId148">
        <w:r w:rsidDel="00000000" w:rsidR="00000000" w:rsidRPr="00000000">
          <w:rPr>
            <w:color w:val="1155cc"/>
            <w:u w:val="single"/>
            <w:rtl w:val="0"/>
          </w:rPr>
          <w:t xml:space="preserve">https://doi.org/10.1074/jbc.M109.092627</w:t>
        </w:r>
      </w:hyperlink>
      <w:r w:rsidDel="00000000" w:rsidR="00000000" w:rsidRPr="00000000">
        <w:rPr>
          <w:rtl w:val="0"/>
        </w:rPr>
      </w:r>
    </w:p>
    <w:p w:rsidR="00000000" w:rsidDel="00000000" w:rsidP="00000000" w:rsidRDefault="00000000" w:rsidRPr="00000000" w14:paraId="00000867">
      <w:pPr>
        <w:numPr>
          <w:ilvl w:val="0"/>
          <w:numId w:val="23"/>
        </w:numPr>
        <w:ind w:left="720" w:hanging="360"/>
        <w:jc w:val="both"/>
      </w:pPr>
      <w:r w:rsidDel="00000000" w:rsidR="00000000" w:rsidRPr="00000000">
        <w:rPr>
          <w:rtl w:val="0"/>
        </w:rPr>
        <w:t xml:space="preserve">Gordon, D. J., Resio, B., &amp; Pellman, D. (2012). Causes and consequences of aneuploidy in cancer. Nature Reviews Genetics, 13(3), 189-203. </w:t>
      </w:r>
      <w:hyperlink r:id="rId149">
        <w:r w:rsidDel="00000000" w:rsidR="00000000" w:rsidRPr="00000000">
          <w:rPr>
            <w:color w:val="1155cc"/>
            <w:u w:val="single"/>
            <w:rtl w:val="0"/>
          </w:rPr>
          <w:t xml:space="preserve">https://doi.org/10.1038/nrg3123</w:t>
        </w:r>
      </w:hyperlink>
      <w:r w:rsidDel="00000000" w:rsidR="00000000" w:rsidRPr="00000000">
        <w:rPr>
          <w:rtl w:val="0"/>
        </w:rPr>
      </w:r>
    </w:p>
    <w:p w:rsidR="00000000" w:rsidDel="00000000" w:rsidP="00000000" w:rsidRDefault="00000000" w:rsidRPr="00000000" w14:paraId="00000868">
      <w:pPr>
        <w:numPr>
          <w:ilvl w:val="0"/>
          <w:numId w:val="23"/>
        </w:numPr>
        <w:ind w:left="720" w:hanging="360"/>
        <w:jc w:val="both"/>
      </w:pPr>
      <w:r w:rsidDel="00000000" w:rsidR="00000000" w:rsidRPr="00000000">
        <w:rPr>
          <w:rtl w:val="0"/>
        </w:rPr>
        <w:t xml:space="preserve">Gorgidze, L. A., and Vorobjev, I. A. (1992) Tsitologiya, 34, 45-50.</w:t>
      </w:r>
    </w:p>
    <w:p w:rsidR="00000000" w:rsidDel="00000000" w:rsidP="00000000" w:rsidRDefault="00000000" w:rsidRPr="00000000" w14:paraId="00000869">
      <w:pPr>
        <w:numPr>
          <w:ilvl w:val="0"/>
          <w:numId w:val="23"/>
        </w:numPr>
        <w:ind w:left="720" w:hanging="360"/>
        <w:jc w:val="both"/>
      </w:pPr>
      <w:r w:rsidDel="00000000" w:rsidR="00000000" w:rsidRPr="00000000">
        <w:rPr>
          <w:rtl w:val="0"/>
        </w:rPr>
        <w:t xml:space="preserve">Gorgidze, L. A., and Vorobjev, I. A. (1994) Tsitologiya, 36, 837-843.</w:t>
      </w:r>
    </w:p>
    <w:p w:rsidR="00000000" w:rsidDel="00000000" w:rsidP="00000000" w:rsidRDefault="00000000" w:rsidRPr="00000000" w14:paraId="0000086A">
      <w:pPr>
        <w:numPr>
          <w:ilvl w:val="0"/>
          <w:numId w:val="23"/>
        </w:numPr>
        <w:ind w:left="720" w:hanging="360"/>
        <w:jc w:val="both"/>
      </w:pPr>
      <w:r w:rsidDel="00000000" w:rsidR="00000000" w:rsidRPr="00000000">
        <w:rPr>
          <w:rtl w:val="0"/>
        </w:rPr>
        <w:t xml:space="preserve">Gottlieb, T. M., and Oren, M. (1996) Biochim. Biophys. Acta, 1287, 77-102.</w:t>
      </w:r>
    </w:p>
    <w:p w:rsidR="00000000" w:rsidDel="00000000" w:rsidP="00000000" w:rsidRDefault="00000000" w:rsidRPr="00000000" w14:paraId="0000086B">
      <w:pPr>
        <w:numPr>
          <w:ilvl w:val="0"/>
          <w:numId w:val="23"/>
        </w:numPr>
        <w:ind w:left="720" w:hanging="360"/>
        <w:jc w:val="both"/>
      </w:pPr>
      <w:r w:rsidDel="00000000" w:rsidR="00000000" w:rsidRPr="00000000">
        <w:rPr>
          <w:rtl w:val="0"/>
        </w:rPr>
        <w:t xml:space="preserve">Gourlay CW, Ayscough KR (2005) The actin cytoskeleton: a key regulator of apoptosis and ageing? Nat Rev Mol Cell Biol 6 (7):583–589</w:t>
      </w:r>
    </w:p>
    <w:p w:rsidR="00000000" w:rsidDel="00000000" w:rsidP="00000000" w:rsidRDefault="00000000" w:rsidRPr="00000000" w14:paraId="0000086C">
      <w:pPr>
        <w:numPr>
          <w:ilvl w:val="0"/>
          <w:numId w:val="23"/>
        </w:numPr>
        <w:ind w:left="720" w:hanging="360"/>
        <w:jc w:val="both"/>
      </w:pPr>
      <w:r w:rsidDel="00000000" w:rsidR="00000000" w:rsidRPr="00000000">
        <w:rPr>
          <w:rtl w:val="0"/>
        </w:rPr>
        <w:t xml:space="preserve">Gourlay CW, Ayscough KR (2005) The actin cytoskeleton: a key regulator of apoptosis and ageing? Nat Rev Mol Cell Biol 6 (7):583–589</w:t>
      </w:r>
    </w:p>
    <w:p w:rsidR="00000000" w:rsidDel="00000000" w:rsidP="00000000" w:rsidRDefault="00000000" w:rsidRPr="00000000" w14:paraId="0000086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Graham, P., &amp; Pick, L. (2017). Drosophila as a model for diabetes and diseases of insulin resistance. Current Topics in Developmental Biology, 121, 397–419.</w:t>
      </w:r>
    </w:p>
    <w:p w:rsidR="00000000" w:rsidDel="00000000" w:rsidP="00000000" w:rsidRDefault="00000000" w:rsidRPr="00000000" w14:paraId="0000086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Grandison, R. C., Piper, M. D., &amp; Partridge, L. (2009). Amino-acid imbalance explains extension of lifespan by dietary restriction in Drosophila. Nature, 462(7276), 1061–1064.</w:t>
      </w:r>
    </w:p>
    <w:p w:rsidR="00000000" w:rsidDel="00000000" w:rsidP="00000000" w:rsidRDefault="00000000" w:rsidRPr="00000000" w14:paraId="0000086F">
      <w:pPr>
        <w:numPr>
          <w:ilvl w:val="0"/>
          <w:numId w:val="23"/>
        </w:numPr>
        <w:ind w:left="720" w:hanging="360"/>
        <w:jc w:val="both"/>
      </w:pPr>
      <w:r w:rsidDel="00000000" w:rsidR="00000000" w:rsidRPr="00000000">
        <w:rPr>
          <w:rtl w:val="0"/>
        </w:rPr>
        <w:t xml:space="preserve">Graser, S., Stierhof, Y. D., Lavoie, S. B., Gassner, O. S., Lamla, S., Le Clech, M., &amp; Nigg, E. A. (2007). Cep164, a novel centriole appendage protein required for primary cilium formation. The Journal of cell biology, 179(2), 321–330. </w:t>
      </w:r>
      <w:hyperlink r:id="rId150">
        <w:r w:rsidDel="00000000" w:rsidR="00000000" w:rsidRPr="00000000">
          <w:rPr>
            <w:color w:val="1155cc"/>
            <w:u w:val="single"/>
            <w:rtl w:val="0"/>
          </w:rPr>
          <w:t xml:space="preserve">https://doi.org/10.1083/jcb.200707181</w:t>
        </w:r>
      </w:hyperlink>
      <w:r w:rsidDel="00000000" w:rsidR="00000000" w:rsidRPr="00000000">
        <w:rPr>
          <w:rtl w:val="0"/>
        </w:rPr>
      </w:r>
    </w:p>
    <w:p w:rsidR="00000000" w:rsidDel="00000000" w:rsidP="00000000" w:rsidRDefault="00000000" w:rsidRPr="00000000" w14:paraId="00000870">
      <w:pPr>
        <w:numPr>
          <w:ilvl w:val="0"/>
          <w:numId w:val="23"/>
        </w:numPr>
        <w:ind w:left="720" w:hanging="360"/>
        <w:jc w:val="both"/>
      </w:pPr>
      <w:r w:rsidDel="00000000" w:rsidR="00000000" w:rsidRPr="00000000">
        <w:rPr>
          <w:rtl w:val="0"/>
        </w:rPr>
        <w:t xml:space="preserve">Grechkin, A. N., and Tarchevskii, I. A. (2000) Bioorg. Khim., 26, 779-781.</w:t>
      </w:r>
    </w:p>
    <w:p w:rsidR="00000000" w:rsidDel="00000000" w:rsidP="00000000" w:rsidRDefault="00000000" w:rsidRPr="00000000" w14:paraId="00000871">
      <w:pPr>
        <w:numPr>
          <w:ilvl w:val="0"/>
          <w:numId w:val="23"/>
        </w:numPr>
        <w:ind w:left="720" w:hanging="360"/>
        <w:jc w:val="both"/>
      </w:pPr>
      <w:r w:rsidDel="00000000" w:rsidR="00000000" w:rsidRPr="00000000">
        <w:rPr>
          <w:rtl w:val="0"/>
        </w:rPr>
        <w:t xml:space="preserve">Green, D. R. (1998) Cell, 94, 695-698.</w:t>
      </w:r>
    </w:p>
    <w:p w:rsidR="00000000" w:rsidDel="00000000" w:rsidP="00000000" w:rsidRDefault="00000000" w:rsidRPr="00000000" w14:paraId="00000872">
      <w:pPr>
        <w:numPr>
          <w:ilvl w:val="0"/>
          <w:numId w:val="23"/>
        </w:numPr>
        <w:ind w:left="720" w:hanging="360"/>
        <w:jc w:val="both"/>
      </w:pPr>
      <w:r w:rsidDel="00000000" w:rsidR="00000000" w:rsidRPr="00000000">
        <w:rPr>
          <w:rtl w:val="0"/>
        </w:rPr>
        <w:t xml:space="preserve">Greider, C. W., &amp; Blackburn, E. H. (1985). Identification of a specific telomere terminal transferase activity in Tetrahymena extracts. Cell, 43, 405–413.</w:t>
      </w:r>
    </w:p>
    <w:p w:rsidR="00000000" w:rsidDel="00000000" w:rsidP="00000000" w:rsidRDefault="00000000" w:rsidRPr="00000000" w14:paraId="00000873">
      <w:pPr>
        <w:numPr>
          <w:ilvl w:val="0"/>
          <w:numId w:val="23"/>
        </w:numPr>
        <w:ind w:left="720" w:hanging="360"/>
        <w:jc w:val="both"/>
      </w:pPr>
      <w:r w:rsidDel="00000000" w:rsidR="00000000" w:rsidRPr="00000000">
        <w:rPr>
          <w:rtl w:val="0"/>
        </w:rPr>
        <w:t xml:space="preserve">Grivennikov, I. A., Bobrysheva, I. V., Varshaver, N. B., Grigorenko, A. P., Inozemtseva, L. S., and Manuilova, E. S. (2003) in Problems and Prospects of Molecular Genetics, Vol. 1 (Sverdlov, E. D., ed.) [in Russian], Nauka, Moscow, pp. 248-289.</w:t>
      </w:r>
    </w:p>
    <w:p w:rsidR="00000000" w:rsidDel="00000000" w:rsidP="00000000" w:rsidRDefault="00000000" w:rsidRPr="00000000" w14:paraId="00000874">
      <w:pPr>
        <w:numPr>
          <w:ilvl w:val="0"/>
          <w:numId w:val="23"/>
        </w:numPr>
        <w:ind w:left="720" w:hanging="360"/>
        <w:jc w:val="both"/>
      </w:pPr>
      <w:r w:rsidDel="00000000" w:rsidR="00000000" w:rsidRPr="00000000">
        <w:rPr>
          <w:rtl w:val="0"/>
        </w:rPr>
        <w:t xml:space="preserve">Groisman, I., Huang, Y. S., Mendez, R., Cao, Q., Theurkauf, W., and Richter, J. D. (2000) Cell, 103, 435-447.</w:t>
      </w:r>
    </w:p>
    <w:p w:rsidR="00000000" w:rsidDel="00000000" w:rsidP="00000000" w:rsidRDefault="00000000" w:rsidRPr="00000000" w14:paraId="00000875">
      <w:pPr>
        <w:numPr>
          <w:ilvl w:val="0"/>
          <w:numId w:val="23"/>
        </w:numPr>
        <w:ind w:left="720" w:hanging="360"/>
        <w:jc w:val="both"/>
      </w:pPr>
      <w:r w:rsidDel="00000000" w:rsidR="00000000" w:rsidRPr="00000000">
        <w:rPr>
          <w:rtl w:val="0"/>
        </w:rPr>
        <w:t xml:space="preserve">Gromley, A., Yeaman, C., Rosa, J., Redick, S., Chen, C. T., Mirabelle, S., Guha, M., Sillibourne, J., &amp; Doxsey, S. J. (2005). Centriolin anchoring of exocyst and SNARE complexes at the midbody is required for secretory-vesicle-mediated abscission. Cell, 123(1), 75–87. </w:t>
      </w:r>
      <w:hyperlink r:id="rId151">
        <w:r w:rsidDel="00000000" w:rsidR="00000000" w:rsidRPr="00000000">
          <w:rPr>
            <w:color w:val="1155cc"/>
            <w:u w:val="single"/>
            <w:rtl w:val="0"/>
          </w:rPr>
          <w:t xml:space="preserve">https://doi.org/10.1016/j.cell.2005.07.027</w:t>
        </w:r>
      </w:hyperlink>
      <w:r w:rsidDel="00000000" w:rsidR="00000000" w:rsidRPr="00000000">
        <w:rPr>
          <w:rtl w:val="0"/>
        </w:rPr>
      </w:r>
    </w:p>
    <w:p w:rsidR="00000000" w:rsidDel="00000000" w:rsidP="00000000" w:rsidRDefault="00000000" w:rsidRPr="00000000" w14:paraId="0000087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Grönke, S., Clarke, D.-F., Broughton, S., Andrews, T. D., &amp; Partridge, L. (2010). Molecular evolution and functional characterization of Drosophila insulin-like peptides. PLoS Genetics, 6(2), e1000857.</w:t>
      </w:r>
    </w:p>
    <w:p w:rsidR="00000000" w:rsidDel="00000000" w:rsidP="00000000" w:rsidRDefault="00000000" w:rsidRPr="00000000" w14:paraId="00000877">
      <w:pPr>
        <w:numPr>
          <w:ilvl w:val="0"/>
          <w:numId w:val="23"/>
        </w:numPr>
        <w:ind w:left="720" w:hanging="360"/>
        <w:jc w:val="both"/>
      </w:pPr>
      <w:r w:rsidDel="00000000" w:rsidR="00000000" w:rsidRPr="00000000">
        <w:rPr>
          <w:rtl w:val="0"/>
        </w:rPr>
        <w:t xml:space="preserve">Guarente, L. (1997) Genes Dev., 11, 2449-2455.</w:t>
      </w:r>
    </w:p>
    <w:p w:rsidR="00000000" w:rsidDel="00000000" w:rsidP="00000000" w:rsidRDefault="00000000" w:rsidRPr="00000000" w14:paraId="00000878">
      <w:pPr>
        <w:numPr>
          <w:ilvl w:val="0"/>
          <w:numId w:val="23"/>
        </w:numPr>
        <w:ind w:left="720" w:hanging="360"/>
        <w:jc w:val="both"/>
      </w:pPr>
      <w:r w:rsidDel="00000000" w:rsidR="00000000" w:rsidRPr="00000000">
        <w:rPr>
          <w:rtl w:val="0"/>
        </w:rPr>
        <w:t xml:space="preserve">Guarguaglini, G., Duncan, P. I., Stierhof, Y. D., Holmström, T., Duensing, S., &amp; Nigg, E. A. (2005). The forkhead-associated domain protein Cep170 interacts with Polo-like kinase 1 and serves as a marker for mature centrioles. Molecular biology of the cell, 16(3), 1095–1107. </w:t>
      </w:r>
      <w:hyperlink r:id="rId152">
        <w:r w:rsidDel="00000000" w:rsidR="00000000" w:rsidRPr="00000000">
          <w:rPr>
            <w:color w:val="1155cc"/>
            <w:u w:val="single"/>
            <w:rtl w:val="0"/>
          </w:rPr>
          <w:t xml:space="preserve">https://doi.org/10.1091/mbc.e04-10-0939</w:t>
        </w:r>
      </w:hyperlink>
      <w:r w:rsidDel="00000000" w:rsidR="00000000" w:rsidRPr="00000000">
        <w:rPr>
          <w:rtl w:val="0"/>
        </w:rPr>
      </w:r>
    </w:p>
    <w:p w:rsidR="00000000" w:rsidDel="00000000" w:rsidP="00000000" w:rsidRDefault="00000000" w:rsidRPr="00000000" w14:paraId="00000879">
      <w:pPr>
        <w:numPr>
          <w:ilvl w:val="0"/>
          <w:numId w:val="23"/>
        </w:numPr>
        <w:ind w:left="720" w:hanging="360"/>
        <w:jc w:val="both"/>
      </w:pPr>
      <w:r w:rsidDel="00000000" w:rsidR="00000000" w:rsidRPr="00000000">
        <w:rPr>
          <w:rtl w:val="0"/>
        </w:rPr>
        <w:t xml:space="preserve">Gudi, R., Haycraft, C. J., Bell, P. D., Li, Z., &amp; Vasu, C. (2015). Centrobin-mediated regulation of the centrosomal protein 4.1-associated protein (CPAP) level limits centriole length during elongation stage. The Journal of biological chemistry, 290(11), 6890–6902. </w:t>
      </w:r>
      <w:hyperlink r:id="rId153">
        <w:r w:rsidDel="00000000" w:rsidR="00000000" w:rsidRPr="00000000">
          <w:rPr>
            <w:color w:val="1155cc"/>
            <w:u w:val="single"/>
            <w:rtl w:val="0"/>
          </w:rPr>
          <w:t xml:space="preserve">https://doi.org/10.1074/jbc.M114.603423</w:t>
        </w:r>
      </w:hyperlink>
      <w:r w:rsidDel="00000000" w:rsidR="00000000" w:rsidRPr="00000000">
        <w:rPr>
          <w:rtl w:val="0"/>
        </w:rPr>
      </w:r>
    </w:p>
    <w:p w:rsidR="00000000" w:rsidDel="00000000" w:rsidP="00000000" w:rsidRDefault="00000000" w:rsidRPr="00000000" w14:paraId="0000087A">
      <w:pPr>
        <w:numPr>
          <w:ilvl w:val="0"/>
          <w:numId w:val="23"/>
        </w:numPr>
        <w:ind w:left="720" w:hanging="360"/>
        <w:jc w:val="both"/>
      </w:pPr>
      <w:r w:rsidDel="00000000" w:rsidR="00000000" w:rsidRPr="00000000">
        <w:rPr>
          <w:rtl w:val="0"/>
        </w:rPr>
        <w:t xml:space="preserve">Gudi, R., Zou, C., Li, J., &amp; Gao, Q. (2011). Centrobin-tubulin interaction is required for centriole elongation and stability. The Journal of cell biology, 193(4), 711–725. </w:t>
      </w:r>
      <w:hyperlink r:id="rId154">
        <w:r w:rsidDel="00000000" w:rsidR="00000000" w:rsidRPr="00000000">
          <w:rPr>
            <w:color w:val="1155cc"/>
            <w:u w:val="single"/>
            <w:rtl w:val="0"/>
          </w:rPr>
          <w:t xml:space="preserve">https://doi.org/10.1083/jcb.201006135</w:t>
        </w:r>
      </w:hyperlink>
      <w:r w:rsidDel="00000000" w:rsidR="00000000" w:rsidRPr="00000000">
        <w:rPr>
          <w:rtl w:val="0"/>
        </w:rPr>
      </w:r>
    </w:p>
    <w:p w:rsidR="00000000" w:rsidDel="00000000" w:rsidP="00000000" w:rsidRDefault="00000000" w:rsidRPr="00000000" w14:paraId="0000087B">
      <w:pPr>
        <w:numPr>
          <w:ilvl w:val="0"/>
          <w:numId w:val="23"/>
        </w:numPr>
        <w:ind w:left="720" w:hanging="360"/>
        <w:jc w:val="both"/>
      </w:pPr>
      <w:r w:rsidDel="00000000" w:rsidR="00000000" w:rsidRPr="00000000">
        <w:rPr>
          <w:rtl w:val="0"/>
        </w:rPr>
        <w:t xml:space="preserve">Guemez-Gamboa, A., Coufal, N. G., &amp; Gleeson, J. G. (2014). Primary cilia in the developing and mature brain. Neuron, 82(3), 511-521. </w:t>
      </w:r>
      <w:hyperlink r:id="rId155">
        <w:r w:rsidDel="00000000" w:rsidR="00000000" w:rsidRPr="00000000">
          <w:rPr>
            <w:color w:val="1155cc"/>
            <w:u w:val="single"/>
            <w:rtl w:val="0"/>
          </w:rPr>
          <w:t xml:space="preserve">https://doi.org/10.1016/j.neuron.2014.04.024</w:t>
        </w:r>
      </w:hyperlink>
      <w:r w:rsidDel="00000000" w:rsidR="00000000" w:rsidRPr="00000000">
        <w:rPr>
          <w:rtl w:val="0"/>
        </w:rPr>
      </w:r>
    </w:p>
    <w:p w:rsidR="00000000" w:rsidDel="00000000" w:rsidP="00000000" w:rsidRDefault="00000000" w:rsidRPr="00000000" w14:paraId="0000087C">
      <w:pPr>
        <w:numPr>
          <w:ilvl w:val="0"/>
          <w:numId w:val="23"/>
        </w:numPr>
        <w:ind w:left="720" w:hanging="360"/>
        <w:jc w:val="both"/>
      </w:pPr>
      <w:r w:rsidDel="00000000" w:rsidR="00000000" w:rsidRPr="00000000">
        <w:rPr>
          <w:rtl w:val="0"/>
        </w:rPr>
        <w:t xml:space="preserve">Gueth-Hallonet, C., Antony, C., Aghion, J., Santa-Maria, A., Lajoie-Mazenc, I., Wright, M., &amp; Maro, B. (1993). gamma-Tubulin is present in acentriolar MTOCs during early mouse development. Journal of cell science, 105 ( Pt 1), 157–166. </w:t>
      </w:r>
      <w:hyperlink r:id="rId156">
        <w:r w:rsidDel="00000000" w:rsidR="00000000" w:rsidRPr="00000000">
          <w:rPr>
            <w:color w:val="1155cc"/>
            <w:u w:val="single"/>
            <w:rtl w:val="0"/>
          </w:rPr>
          <w:t xml:space="preserve">https://doi.org/10.1242/jcs.105.1.157</w:t>
        </w:r>
      </w:hyperlink>
      <w:r w:rsidDel="00000000" w:rsidR="00000000" w:rsidRPr="00000000">
        <w:rPr>
          <w:rtl w:val="0"/>
        </w:rPr>
      </w:r>
    </w:p>
    <w:p w:rsidR="00000000" w:rsidDel="00000000" w:rsidP="00000000" w:rsidRDefault="00000000" w:rsidRPr="00000000" w14:paraId="0000087D">
      <w:pPr>
        <w:numPr>
          <w:ilvl w:val="0"/>
          <w:numId w:val="23"/>
        </w:numPr>
        <w:ind w:left="720" w:hanging="360"/>
        <w:jc w:val="both"/>
      </w:pPr>
      <w:r w:rsidDel="00000000" w:rsidR="00000000" w:rsidRPr="00000000">
        <w:rPr>
          <w:rtl w:val="0"/>
        </w:rPr>
        <w:t xml:space="preserve">Guichard P, Chretien D, Marco S, Tassin AM. (2010). Procentriole assembly revealed by cryo-electron tomography. EMBO J. doi: 10.1038/emboj.2010.45.</w:t>
      </w:r>
    </w:p>
    <w:p w:rsidR="00000000" w:rsidDel="00000000" w:rsidP="00000000" w:rsidRDefault="00000000" w:rsidRPr="00000000" w14:paraId="0000087E">
      <w:pPr>
        <w:numPr>
          <w:ilvl w:val="0"/>
          <w:numId w:val="23"/>
        </w:numPr>
        <w:ind w:left="720" w:hanging="360"/>
        <w:jc w:val="both"/>
      </w:pPr>
      <w:r w:rsidDel="00000000" w:rsidR="00000000" w:rsidRPr="00000000">
        <w:rPr>
          <w:rtl w:val="0"/>
        </w:rPr>
        <w:t xml:space="preserve">Guichard, P., Hachet, V., Majubu, N., Neves, A., Demurtas, D., Olieric, N., Fluckiger, I., Yamada, A., Kihara, K., Nishida, Y., Moriya, S., Steinmetz, M. O., Hongoh, Y., &amp; Gönczy, P. (2013). Native architecture of the centriole proximal region reveals features underlying its 9-fold radial symmetry. Current biology : CB, 23(17), 1620–1628. </w:t>
      </w:r>
      <w:hyperlink r:id="rId157">
        <w:r w:rsidDel="00000000" w:rsidR="00000000" w:rsidRPr="00000000">
          <w:rPr>
            <w:color w:val="1155cc"/>
            <w:u w:val="single"/>
            <w:rtl w:val="0"/>
          </w:rPr>
          <w:t xml:space="preserve">https://doi.org/10.1016/j.cub.2013.06.061</w:t>
        </w:r>
      </w:hyperlink>
      <w:r w:rsidDel="00000000" w:rsidR="00000000" w:rsidRPr="00000000">
        <w:rPr>
          <w:rtl w:val="0"/>
        </w:rPr>
      </w:r>
    </w:p>
    <w:p w:rsidR="00000000" w:rsidDel="00000000" w:rsidP="00000000" w:rsidRDefault="00000000" w:rsidRPr="00000000" w14:paraId="0000087F">
      <w:pPr>
        <w:numPr>
          <w:ilvl w:val="0"/>
          <w:numId w:val="23"/>
        </w:numPr>
        <w:ind w:left="720" w:hanging="360"/>
        <w:jc w:val="both"/>
      </w:pPr>
      <w:r w:rsidDel="00000000" w:rsidR="00000000" w:rsidRPr="00000000">
        <w:rPr>
          <w:rtl w:val="0"/>
        </w:rPr>
        <w:t xml:space="preserve">Guichard, P., Hamel, V., &amp; Gönczy, P. (2018). The Rise of the Cartwheel: Seeding the Centriole Organelle. BioEssays : news and reviews in molecular, cellular and developmental biology, 40(4), e1700241. </w:t>
      </w:r>
      <w:hyperlink r:id="rId158">
        <w:r w:rsidDel="00000000" w:rsidR="00000000" w:rsidRPr="00000000">
          <w:rPr>
            <w:color w:val="1155cc"/>
            <w:u w:val="single"/>
            <w:rtl w:val="0"/>
          </w:rPr>
          <w:t xml:space="preserve">https://doi.org/10.1002/bies.201700241</w:t>
        </w:r>
      </w:hyperlink>
      <w:r w:rsidDel="00000000" w:rsidR="00000000" w:rsidRPr="00000000">
        <w:rPr>
          <w:rtl w:val="0"/>
        </w:rPr>
      </w:r>
    </w:p>
    <w:p w:rsidR="00000000" w:rsidDel="00000000" w:rsidP="00000000" w:rsidRDefault="00000000" w:rsidRPr="00000000" w14:paraId="00000880">
      <w:pPr>
        <w:numPr>
          <w:ilvl w:val="0"/>
          <w:numId w:val="23"/>
        </w:numPr>
        <w:ind w:left="720" w:hanging="360"/>
        <w:jc w:val="both"/>
      </w:pPr>
      <w:r w:rsidDel="00000000" w:rsidR="00000000" w:rsidRPr="00000000">
        <w:rPr>
          <w:rtl w:val="0"/>
        </w:rPr>
        <w:t xml:space="preserve">Guichard, P., Hamel, V., Le Guennec, M., Banterle, N., Iacovache, I., Nemčíková, V., Flückiger, I., Goldie, K. N., Stahlberg, H., Lévy, D., Zuber, B., &amp; Gönczy, P. (2017). Cell-free reconstitution reveals centriole cartwheel assembly mechanisms. Nature communications, 8, 14813. </w:t>
      </w:r>
      <w:hyperlink r:id="rId159">
        <w:r w:rsidDel="00000000" w:rsidR="00000000" w:rsidRPr="00000000">
          <w:rPr>
            <w:color w:val="1155cc"/>
            <w:u w:val="single"/>
            <w:rtl w:val="0"/>
          </w:rPr>
          <w:t xml:space="preserve">https://doi.org/10.1038/ncomms14813</w:t>
        </w:r>
      </w:hyperlink>
      <w:r w:rsidDel="00000000" w:rsidR="00000000" w:rsidRPr="00000000">
        <w:rPr>
          <w:rtl w:val="0"/>
        </w:rPr>
      </w:r>
    </w:p>
    <w:p w:rsidR="00000000" w:rsidDel="00000000" w:rsidP="00000000" w:rsidRDefault="00000000" w:rsidRPr="00000000" w14:paraId="00000881">
      <w:pPr>
        <w:numPr>
          <w:ilvl w:val="0"/>
          <w:numId w:val="23"/>
        </w:numPr>
        <w:ind w:left="720" w:hanging="360"/>
        <w:jc w:val="both"/>
      </w:pPr>
      <w:r w:rsidDel="00000000" w:rsidR="00000000" w:rsidRPr="00000000">
        <w:rPr>
          <w:rtl w:val="0"/>
        </w:rPr>
        <w:t xml:space="preserve">Guillemin, A., &amp; Stumpf, M. P. H. (2021). Noise and the molecular processes underlying cell fate decision-making. Physical biology, 18(1), 011002. </w:t>
      </w:r>
      <w:hyperlink r:id="rId160">
        <w:r w:rsidDel="00000000" w:rsidR="00000000" w:rsidRPr="00000000">
          <w:rPr>
            <w:color w:val="1155cc"/>
            <w:u w:val="single"/>
            <w:rtl w:val="0"/>
          </w:rPr>
          <w:t xml:space="preserve">https://doi.org/10.1088/1478-3975/abc9d1</w:t>
        </w:r>
      </w:hyperlink>
      <w:r w:rsidDel="00000000" w:rsidR="00000000" w:rsidRPr="00000000">
        <w:rPr>
          <w:rtl w:val="0"/>
        </w:rPr>
      </w:r>
    </w:p>
    <w:p w:rsidR="00000000" w:rsidDel="00000000" w:rsidP="00000000" w:rsidRDefault="00000000" w:rsidRPr="00000000" w14:paraId="00000882">
      <w:pPr>
        <w:numPr>
          <w:ilvl w:val="0"/>
          <w:numId w:val="23"/>
        </w:numPr>
        <w:ind w:left="720" w:hanging="360"/>
        <w:jc w:val="both"/>
      </w:pPr>
      <w:r w:rsidDel="00000000" w:rsidR="00000000" w:rsidRPr="00000000">
        <w:rPr>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883">
      <w:pPr>
        <w:numPr>
          <w:ilvl w:val="0"/>
          <w:numId w:val="23"/>
        </w:numPr>
        <w:ind w:left="720" w:hanging="360"/>
        <w:jc w:val="both"/>
      </w:pPr>
      <w:r w:rsidDel="00000000" w:rsidR="00000000" w:rsidRPr="00000000">
        <w:rPr>
          <w:rtl w:val="0"/>
        </w:rPr>
        <w:t xml:space="preserve">Gurdon, JB., Wilmut, I. (2011). Nuclear transfer to eggs and oocytes. Cold Spring Harb Perspect Biol. </w:t>
      </w:r>
      <w:hyperlink r:id="rId161">
        <w:r w:rsidDel="00000000" w:rsidR="00000000" w:rsidRPr="00000000">
          <w:rPr>
            <w:color w:val="1155cc"/>
            <w:u w:val="single"/>
            <w:rtl w:val="0"/>
          </w:rPr>
          <w:t xml:space="preserve">doi.org/10.1101/cshperspect.a002659</w:t>
        </w:r>
      </w:hyperlink>
      <w:r w:rsidDel="00000000" w:rsidR="00000000" w:rsidRPr="00000000">
        <w:rPr>
          <w:rtl w:val="0"/>
        </w:rPr>
      </w:r>
    </w:p>
    <w:p w:rsidR="00000000" w:rsidDel="00000000" w:rsidP="00000000" w:rsidRDefault="00000000" w:rsidRPr="00000000" w14:paraId="00000884">
      <w:pPr>
        <w:numPr>
          <w:ilvl w:val="0"/>
          <w:numId w:val="23"/>
        </w:numPr>
        <w:ind w:left="720" w:hanging="360"/>
        <w:jc w:val="both"/>
      </w:pPr>
      <w:r w:rsidDel="00000000" w:rsidR="00000000" w:rsidRPr="00000000">
        <w:rPr>
          <w:rtl w:val="0"/>
        </w:rPr>
        <w:t xml:space="preserve">Gvozdev, V. A. (2003) Genetika, 39, 151-156.</w:t>
      </w:r>
    </w:p>
    <w:p w:rsidR="00000000" w:rsidDel="00000000" w:rsidP="00000000" w:rsidRDefault="00000000" w:rsidRPr="00000000" w14:paraId="00000885">
      <w:pPr>
        <w:numPr>
          <w:ilvl w:val="0"/>
          <w:numId w:val="23"/>
        </w:numPr>
        <w:ind w:left="720" w:hanging="360"/>
        <w:jc w:val="both"/>
      </w:pPr>
      <w:r w:rsidDel="00000000" w:rsidR="00000000" w:rsidRPr="00000000">
        <w:rPr>
          <w:rtl w:val="0"/>
        </w:rPr>
        <w:t xml:space="preserve">Habedanck R, Stierhof YD, Wilkinson CJ, Nigg EA. (2005). The Polo kinase Plk4 functions in centriole duplication. Nat Cell Biol. doi: 10.1038/ncb1320</w:t>
      </w:r>
    </w:p>
    <w:p w:rsidR="00000000" w:rsidDel="00000000" w:rsidP="00000000" w:rsidRDefault="00000000" w:rsidRPr="00000000" w14:paraId="00000886">
      <w:pPr>
        <w:numPr>
          <w:ilvl w:val="0"/>
          <w:numId w:val="23"/>
        </w:numPr>
        <w:ind w:left="720" w:hanging="360"/>
        <w:jc w:val="both"/>
      </w:pPr>
      <w:r w:rsidDel="00000000" w:rsidR="00000000" w:rsidRPr="00000000">
        <w:rPr>
          <w:rtl w:val="0"/>
        </w:rPr>
        <w:t xml:space="preserve">Hachet V, Canard C, Gonczy P (2007) Centrosomes promote timely mitotic entry in C. elegans embryos. Dev Cell 12:531–541</w:t>
      </w:r>
    </w:p>
    <w:p w:rsidR="00000000" w:rsidDel="00000000" w:rsidP="00000000" w:rsidRDefault="00000000" w:rsidRPr="00000000" w14:paraId="00000887">
      <w:pPr>
        <w:numPr>
          <w:ilvl w:val="0"/>
          <w:numId w:val="23"/>
        </w:numPr>
        <w:ind w:left="720" w:hanging="360"/>
        <w:jc w:val="both"/>
      </w:pPr>
      <w:r w:rsidDel="00000000" w:rsidR="00000000" w:rsidRPr="00000000">
        <w:rPr>
          <w:rtl w:val="0"/>
        </w:rPr>
        <w:t xml:space="preserve">Hadorn, E. (1968). Transdetermination in cells. Scientific American, 219(5), 110–114.</w:t>
      </w:r>
    </w:p>
    <w:p w:rsidR="00000000" w:rsidDel="00000000" w:rsidP="00000000" w:rsidRDefault="00000000" w:rsidRPr="00000000" w14:paraId="0000088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Haes, W., Frooninckx, L., Assche, R., Smolders, A., Depuydt, G., Billen, J., Braeckman, B., Schoofs, L., &amp; Temmerman, L. (2014). Metformin promotes lifespan through mitohormesis via the peroxiredoxin PRDX-2. Proceedings of the National Academy of Sciences of the United States of America, 111, E2501–E2509.</w:t>
      </w:r>
    </w:p>
    <w:p w:rsidR="00000000" w:rsidDel="00000000" w:rsidP="00000000" w:rsidRDefault="00000000" w:rsidRPr="00000000" w14:paraId="00000889">
      <w:pPr>
        <w:numPr>
          <w:ilvl w:val="0"/>
          <w:numId w:val="23"/>
        </w:numPr>
        <w:ind w:left="720" w:hanging="360"/>
        <w:jc w:val="both"/>
      </w:pPr>
      <w:r w:rsidDel="00000000" w:rsidR="00000000" w:rsidRPr="00000000">
        <w:rPr>
          <w:rtl w:val="0"/>
        </w:rPr>
        <w:t xml:space="preserve">Ham, Arthur W. (Arthur Worth), David H. Cormack. 1987. Ham’s Histology. 9th ed. Philadelphia: Lippincott. Print. </w:t>
      </w:r>
    </w:p>
    <w:p w:rsidR="00000000" w:rsidDel="00000000" w:rsidP="00000000" w:rsidRDefault="00000000" w:rsidRPr="00000000" w14:paraId="0000088A">
      <w:pPr>
        <w:numPr>
          <w:ilvl w:val="0"/>
          <w:numId w:val="23"/>
        </w:numPr>
        <w:ind w:left="720" w:hanging="360"/>
        <w:jc w:val="both"/>
      </w:pPr>
      <w:r w:rsidDel="00000000" w:rsidR="00000000" w:rsidRPr="00000000">
        <w:rPr>
          <w:rtl w:val="0"/>
        </w:rPr>
        <w:t xml:space="preserve">Han et al. 2020. Construction of a human cell landscape at single-cell level. Nature. </w:t>
      </w:r>
      <w:hyperlink r:id="rId162">
        <w:r w:rsidDel="00000000" w:rsidR="00000000" w:rsidRPr="00000000">
          <w:rPr>
            <w:color w:val="1155cc"/>
            <w:u w:val="single"/>
            <w:rtl w:val="0"/>
          </w:rPr>
          <w:t xml:space="preserve">doi.org/10.1038/s41586-020-2157-4</w:t>
        </w:r>
      </w:hyperlink>
      <w:r w:rsidDel="00000000" w:rsidR="00000000" w:rsidRPr="00000000">
        <w:rPr>
          <w:rtl w:val="0"/>
        </w:rPr>
      </w:r>
    </w:p>
    <w:p w:rsidR="00000000" w:rsidDel="00000000" w:rsidP="00000000" w:rsidRDefault="00000000" w:rsidRPr="00000000" w14:paraId="0000088B">
      <w:pPr>
        <w:numPr>
          <w:ilvl w:val="0"/>
          <w:numId w:val="23"/>
        </w:numPr>
        <w:ind w:left="720" w:hanging="360"/>
        <w:jc w:val="both"/>
      </w:pPr>
      <w:r w:rsidDel="00000000" w:rsidR="00000000" w:rsidRPr="00000000">
        <w:rPr>
          <w:rtl w:val="0"/>
        </w:rPr>
        <w:t xml:space="preserve">Hanahan, D., and Weinberg, R. A. (2000) Cell, 100, 57-70.</w:t>
      </w:r>
    </w:p>
    <w:p w:rsidR="00000000" w:rsidDel="00000000" w:rsidP="00000000" w:rsidRDefault="00000000" w:rsidRPr="00000000" w14:paraId="0000088C">
      <w:pPr>
        <w:numPr>
          <w:ilvl w:val="0"/>
          <w:numId w:val="23"/>
        </w:numPr>
        <w:ind w:left="720" w:hanging="360"/>
        <w:jc w:val="both"/>
      </w:pPr>
      <w:r w:rsidDel="00000000" w:rsidR="00000000" w:rsidRPr="00000000">
        <w:rPr>
          <w:rtl w:val="0"/>
        </w:rPr>
        <w:t xml:space="preserve">Hannaford, M. R., Ramat, A., Loyer, N., &amp; Januschke, J. (2018). aPKC-mediated displacement and actomyosin-mediated retention polarize Miranda in Drosophila neuroblasts. Elife, 7, e29939.</w:t>
      </w:r>
    </w:p>
    <w:p w:rsidR="00000000" w:rsidDel="00000000" w:rsidP="00000000" w:rsidRDefault="00000000" w:rsidRPr="00000000" w14:paraId="0000088D">
      <w:pPr>
        <w:numPr>
          <w:ilvl w:val="0"/>
          <w:numId w:val="23"/>
        </w:numPr>
        <w:ind w:left="720" w:hanging="360"/>
        <w:jc w:val="both"/>
      </w:pPr>
      <w:r w:rsidDel="00000000" w:rsidR="00000000" w:rsidRPr="00000000">
        <w:rPr>
          <w:rtl w:val="0"/>
        </w:rPr>
        <w:t xml:space="preserve">Hansis, C. 2006. Totipotency, cell differentiation and reprogramming in humans. Reprod Biomed Online. </w:t>
      </w:r>
      <w:hyperlink r:id="rId163">
        <w:r w:rsidDel="00000000" w:rsidR="00000000" w:rsidRPr="00000000">
          <w:rPr>
            <w:color w:val="1155cc"/>
            <w:u w:val="single"/>
            <w:rtl w:val="0"/>
          </w:rPr>
          <w:t xml:space="preserve">doi.org/10.1016/s1472-6483(10)60644-x</w:t>
        </w:r>
      </w:hyperlink>
      <w:r w:rsidDel="00000000" w:rsidR="00000000" w:rsidRPr="00000000">
        <w:rPr>
          <w:rtl w:val="0"/>
        </w:rPr>
        <w:t xml:space="preserve"> </w:t>
      </w:r>
    </w:p>
    <w:p w:rsidR="00000000" w:rsidDel="00000000" w:rsidP="00000000" w:rsidRDefault="00000000" w:rsidRPr="00000000" w14:paraId="0000088E">
      <w:pPr>
        <w:numPr>
          <w:ilvl w:val="0"/>
          <w:numId w:val="23"/>
        </w:numPr>
        <w:ind w:left="720" w:hanging="360"/>
        <w:jc w:val="both"/>
      </w:pPr>
      <w:r w:rsidDel="00000000" w:rsidR="00000000" w:rsidRPr="00000000">
        <w:rPr>
          <w:rtl w:val="0"/>
        </w:rPr>
        <w:t xml:space="preserve">Hardeman, E. C., Chiu, C. P., Minty, A., and Blau, H. M. (1986) Cell, 47, 123-130.</w:t>
      </w:r>
    </w:p>
    <w:p w:rsidR="00000000" w:rsidDel="00000000" w:rsidP="00000000" w:rsidRDefault="00000000" w:rsidRPr="00000000" w14:paraId="0000088F">
      <w:pPr>
        <w:numPr>
          <w:ilvl w:val="0"/>
          <w:numId w:val="23"/>
        </w:numPr>
        <w:ind w:left="720" w:hanging="360"/>
        <w:jc w:val="both"/>
      </w:pPr>
      <w:r w:rsidDel="00000000" w:rsidR="00000000" w:rsidRPr="00000000">
        <w:rPr>
          <w:rtl w:val="0"/>
        </w:rPr>
        <w:t xml:space="preserve">Haren, L., Remy, M. H., Bazin, I., Callebaut, I., Wright, M., &amp; Merdes, A. (2006). NEDD1-dependent recruitment of the gamma-tubulin ring complex to the centrosome is necessary for centriole duplication and spindle assembly. The Journal of cell biology, 172(4), 505–515. </w:t>
      </w:r>
      <w:hyperlink r:id="rId164">
        <w:r w:rsidDel="00000000" w:rsidR="00000000" w:rsidRPr="00000000">
          <w:rPr>
            <w:color w:val="1155cc"/>
            <w:u w:val="single"/>
            <w:rtl w:val="0"/>
          </w:rPr>
          <w:t xml:space="preserve">https://doi.org/10.1083/jcb.200510028</w:t>
        </w:r>
      </w:hyperlink>
      <w:r w:rsidDel="00000000" w:rsidR="00000000" w:rsidRPr="00000000">
        <w:rPr>
          <w:rtl w:val="0"/>
        </w:rPr>
      </w:r>
    </w:p>
    <w:p w:rsidR="00000000" w:rsidDel="00000000" w:rsidP="00000000" w:rsidRDefault="00000000" w:rsidRPr="00000000" w14:paraId="0000089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Harman, D. (1956). Aging: A theory based on free radical and radiation chemistry. Journal of Gerontology, 11(3), 298–300.</w:t>
      </w:r>
    </w:p>
    <w:p w:rsidR="00000000" w:rsidDel="00000000" w:rsidP="00000000" w:rsidRDefault="00000000" w:rsidRPr="00000000" w14:paraId="00000891">
      <w:pPr>
        <w:numPr>
          <w:ilvl w:val="0"/>
          <w:numId w:val="23"/>
        </w:numPr>
        <w:ind w:left="720" w:hanging="360"/>
        <w:jc w:val="both"/>
      </w:pPr>
      <w:r w:rsidDel="00000000" w:rsidR="00000000" w:rsidRPr="00000000">
        <w:rPr>
          <w:rtl w:val="0"/>
        </w:rPr>
        <w:t xml:space="preserve">Harper, N. C., Rillo, R., Jover-Gil, S., Assaf, Z. J., Bhalla, N., &amp; Dernburg, A. F. (2011). Pairing centers recruit a Polo-like kinase to orchestrate meiotic chromosome dynamics in C. elegans. Developmental cell, 21(5), 934–947. </w:t>
      </w:r>
      <w:hyperlink r:id="rId165">
        <w:r w:rsidDel="00000000" w:rsidR="00000000" w:rsidRPr="00000000">
          <w:rPr>
            <w:color w:val="1155cc"/>
            <w:u w:val="single"/>
            <w:rtl w:val="0"/>
          </w:rPr>
          <w:t xml:space="preserve">https://doi.org/10.1016/j.devcel.2011.09.001</w:t>
        </w:r>
      </w:hyperlink>
      <w:r w:rsidDel="00000000" w:rsidR="00000000" w:rsidRPr="00000000">
        <w:rPr>
          <w:rtl w:val="0"/>
        </w:rPr>
      </w:r>
    </w:p>
    <w:p w:rsidR="00000000" w:rsidDel="00000000" w:rsidP="00000000" w:rsidRDefault="00000000" w:rsidRPr="00000000" w14:paraId="00000892">
      <w:pPr>
        <w:numPr>
          <w:ilvl w:val="0"/>
          <w:numId w:val="23"/>
        </w:numPr>
        <w:ind w:left="720" w:hanging="360"/>
        <w:jc w:val="both"/>
      </w:pPr>
      <w:r w:rsidDel="00000000" w:rsidR="00000000" w:rsidRPr="00000000">
        <w:rPr>
          <w:rtl w:val="0"/>
        </w:rPr>
        <w:t xml:space="preserve">Harris, P. C., &amp; Torres, V. E. (2009). Polycystic kidney disease. Annual Review of Medicine, 60, 321-337. </w:t>
      </w:r>
      <w:hyperlink r:id="rId166">
        <w:r w:rsidDel="00000000" w:rsidR="00000000" w:rsidRPr="00000000">
          <w:rPr>
            <w:color w:val="1155cc"/>
            <w:u w:val="single"/>
            <w:rtl w:val="0"/>
          </w:rPr>
          <w:t xml:space="preserve">https://doi.org/10.1146/annurev.med.60.101707.125712</w:t>
        </w:r>
      </w:hyperlink>
      <w:r w:rsidDel="00000000" w:rsidR="00000000" w:rsidRPr="00000000">
        <w:rPr>
          <w:rtl w:val="0"/>
        </w:rPr>
      </w:r>
    </w:p>
    <w:p w:rsidR="00000000" w:rsidDel="00000000" w:rsidP="00000000" w:rsidRDefault="00000000" w:rsidRPr="00000000" w14:paraId="00000893">
      <w:pPr>
        <w:numPr>
          <w:ilvl w:val="0"/>
          <w:numId w:val="23"/>
        </w:numPr>
        <w:ind w:left="720" w:hanging="360"/>
        <w:jc w:val="both"/>
      </w:pPr>
      <w:r w:rsidDel="00000000" w:rsidR="00000000" w:rsidRPr="00000000">
        <w:rPr>
          <w:rtl w:val="0"/>
        </w:rPr>
        <w:t xml:space="preserve">Harrison, R. G. (1907). Observations on the living developing nerve fiber. Proceedings of the Society for Experimental Biology and Medicine, 4, 140–143.</w:t>
      </w:r>
    </w:p>
    <w:p w:rsidR="00000000" w:rsidDel="00000000" w:rsidP="00000000" w:rsidRDefault="00000000" w:rsidRPr="00000000" w14:paraId="0000089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Harrison, S. J., Raubenheimer, D., Simpson, S. J., Godin, J.-G. J., &amp; Bertram, S. M. (2014). Towards a synthesis of frameworks in nutritional ecology: Interacting effects of protein, carbohydrate and phosphorus on field cricket fitness. Proceedings of the Royal Society B: Biological Sciences, 281(1781), 20140539.</w:t>
      </w:r>
    </w:p>
    <w:p w:rsidR="00000000" w:rsidDel="00000000" w:rsidP="00000000" w:rsidRDefault="00000000" w:rsidRPr="00000000" w14:paraId="00000895">
      <w:pPr>
        <w:numPr>
          <w:ilvl w:val="0"/>
          <w:numId w:val="23"/>
        </w:numPr>
        <w:ind w:left="720" w:hanging="360"/>
        <w:jc w:val="both"/>
      </w:pPr>
      <w:r w:rsidDel="00000000" w:rsidR="00000000" w:rsidRPr="00000000">
        <w:rPr>
          <w:rtl w:val="0"/>
        </w:rPr>
        <w:t xml:space="preserve">Hartung, M., Stahl, A. (1977). Preleptotene chromosome condensation in mouse oogenesis. Cytogenet Cell Genet. </w:t>
      </w:r>
      <w:hyperlink r:id="rId167">
        <w:r w:rsidDel="00000000" w:rsidR="00000000" w:rsidRPr="00000000">
          <w:rPr>
            <w:color w:val="1155cc"/>
            <w:u w:val="single"/>
            <w:rtl w:val="0"/>
          </w:rPr>
          <w:t xml:space="preserve">doi.org/10.1159/000130777</w:t>
        </w:r>
      </w:hyperlink>
      <w:r w:rsidDel="00000000" w:rsidR="00000000" w:rsidRPr="00000000">
        <w:rPr>
          <w:rtl w:val="0"/>
        </w:rPr>
      </w:r>
    </w:p>
    <w:p w:rsidR="00000000" w:rsidDel="00000000" w:rsidP="00000000" w:rsidRDefault="00000000" w:rsidRPr="00000000" w14:paraId="00000896">
      <w:pPr>
        <w:numPr>
          <w:ilvl w:val="0"/>
          <w:numId w:val="23"/>
        </w:numPr>
        <w:ind w:left="720" w:hanging="360"/>
        <w:jc w:val="both"/>
      </w:pPr>
      <w:r w:rsidDel="00000000" w:rsidR="00000000" w:rsidRPr="00000000">
        <w:rPr>
          <w:rtl w:val="0"/>
        </w:rPr>
        <w:t xml:space="preserve">Hastie, N. D., Dempster, M., Dunlop, M. G., Thompson, A. M., Green, D. K., &amp; Allshire, R. C. (1990). Telomere reduction in human colorectal carcinoma and with aging. Nature, 346, 866–868.</w:t>
      </w:r>
    </w:p>
    <w:p w:rsidR="00000000" w:rsidDel="00000000" w:rsidP="00000000" w:rsidRDefault="00000000" w:rsidRPr="00000000" w14:paraId="00000897">
      <w:pPr>
        <w:numPr>
          <w:ilvl w:val="0"/>
          <w:numId w:val="23"/>
        </w:numPr>
        <w:ind w:left="720" w:hanging="360"/>
        <w:jc w:val="both"/>
      </w:pPr>
      <w:r w:rsidDel="00000000" w:rsidR="00000000" w:rsidRPr="00000000">
        <w:rPr>
          <w:rtl w:val="0"/>
        </w:rPr>
        <w:t xml:space="preserve">Hatch E, Stearns T (2011) The life cycle of centrioles. Cold Spring Harbor Symposia on Quantitative Biology. Vol. LXXV. pp. 425-431</w:t>
      </w:r>
    </w:p>
    <w:p w:rsidR="00000000" w:rsidDel="00000000" w:rsidP="00000000" w:rsidRDefault="00000000" w:rsidRPr="00000000" w14:paraId="00000898">
      <w:pPr>
        <w:numPr>
          <w:ilvl w:val="0"/>
          <w:numId w:val="23"/>
        </w:numPr>
        <w:ind w:left="720" w:hanging="360"/>
        <w:jc w:val="both"/>
      </w:pPr>
      <w:r w:rsidDel="00000000" w:rsidR="00000000" w:rsidRPr="00000000">
        <w:rPr>
          <w:rtl w:val="0"/>
        </w:rPr>
        <w:t xml:space="preserve">Hayflick L (2021) The greatest risk factor for the leading cause of death is ignored. Biogerontology. </w:t>
      </w:r>
      <w:hyperlink r:id="rId168">
        <w:r w:rsidDel="00000000" w:rsidR="00000000" w:rsidRPr="00000000">
          <w:rPr>
            <w:color w:val="1155cc"/>
            <w:u w:val="single"/>
            <w:rtl w:val="0"/>
          </w:rPr>
          <w:t xml:space="preserve">https://doi.org/10.1007/s10522-020-09901-y</w:t>
        </w:r>
      </w:hyperlink>
      <w:r w:rsidDel="00000000" w:rsidR="00000000" w:rsidRPr="00000000">
        <w:rPr>
          <w:rtl w:val="0"/>
        </w:rPr>
      </w:r>
    </w:p>
    <w:p w:rsidR="00000000" w:rsidDel="00000000" w:rsidP="00000000" w:rsidRDefault="00000000" w:rsidRPr="00000000" w14:paraId="00000899">
      <w:pPr>
        <w:numPr>
          <w:ilvl w:val="0"/>
          <w:numId w:val="23"/>
        </w:numPr>
        <w:ind w:left="720" w:hanging="360"/>
        <w:jc w:val="both"/>
      </w:pPr>
      <w:r w:rsidDel="00000000" w:rsidR="00000000" w:rsidRPr="00000000">
        <w:rPr>
          <w:rtl w:val="0"/>
        </w:rPr>
        <w:t xml:space="preserve">Hayflick, L. (1965). The limited in vitro lifetime of human diploid cell strains. Experimental Cell Research, 37, 614–636.</w:t>
      </w:r>
    </w:p>
    <w:p w:rsidR="00000000" w:rsidDel="00000000" w:rsidP="00000000" w:rsidRDefault="00000000" w:rsidRPr="00000000" w14:paraId="0000089A">
      <w:pPr>
        <w:numPr>
          <w:ilvl w:val="0"/>
          <w:numId w:val="23"/>
        </w:numPr>
        <w:ind w:left="720" w:hanging="360"/>
        <w:jc w:val="both"/>
      </w:pPr>
      <w:r w:rsidDel="00000000" w:rsidR="00000000" w:rsidRPr="00000000">
        <w:rPr>
          <w:rtl w:val="0"/>
        </w:rPr>
        <w:t xml:space="preserve">Hayflick, L. (1980). Cell aging. Annual Review of Gerontology and Geriatrics, 1, 26–67.</w:t>
      </w:r>
    </w:p>
    <w:p w:rsidR="00000000" w:rsidDel="00000000" w:rsidP="00000000" w:rsidRDefault="00000000" w:rsidRPr="00000000" w14:paraId="0000089B">
      <w:pPr>
        <w:numPr>
          <w:ilvl w:val="0"/>
          <w:numId w:val="23"/>
        </w:numPr>
        <w:ind w:left="720" w:hanging="360"/>
        <w:jc w:val="both"/>
      </w:pPr>
      <w:r w:rsidDel="00000000" w:rsidR="00000000" w:rsidRPr="00000000">
        <w:rPr>
          <w:rtl w:val="0"/>
        </w:rPr>
        <w:t xml:space="preserve">Hayflick, L. (1982) in Molecules and Cell, Vol. 7 [Russian translation], Mir, Moscow, pp. 134-149.</w:t>
      </w:r>
    </w:p>
    <w:p w:rsidR="00000000" w:rsidDel="00000000" w:rsidP="00000000" w:rsidRDefault="00000000" w:rsidRPr="00000000" w14:paraId="0000089C">
      <w:pPr>
        <w:numPr>
          <w:ilvl w:val="0"/>
          <w:numId w:val="23"/>
        </w:numPr>
        <w:ind w:left="720" w:hanging="360"/>
        <w:jc w:val="both"/>
      </w:pPr>
      <w:r w:rsidDel="00000000" w:rsidR="00000000" w:rsidRPr="00000000">
        <w:rPr>
          <w:rtl w:val="0"/>
        </w:rPr>
        <w:t xml:space="preserve">Hayflick, L. (1984). The coming of age of WI-38. Advances in Cell Culture, 3, 303–316.</w:t>
      </w:r>
    </w:p>
    <w:p w:rsidR="00000000" w:rsidDel="00000000" w:rsidP="00000000" w:rsidRDefault="00000000" w:rsidRPr="00000000" w14:paraId="0000089D">
      <w:pPr>
        <w:numPr>
          <w:ilvl w:val="0"/>
          <w:numId w:val="23"/>
        </w:numPr>
        <w:ind w:left="720" w:hanging="360"/>
        <w:jc w:val="both"/>
      </w:pPr>
      <w:r w:rsidDel="00000000" w:rsidR="00000000" w:rsidRPr="00000000">
        <w:rPr>
          <w:rtl w:val="0"/>
        </w:rPr>
        <w:t xml:space="preserve">Hayflick, L. (1989). History of cell substrates used for human biologicals. Developmental Biology Standards, 70, 11–26.</w:t>
      </w:r>
    </w:p>
    <w:p w:rsidR="00000000" w:rsidDel="00000000" w:rsidP="00000000" w:rsidRDefault="00000000" w:rsidRPr="00000000" w14:paraId="0000089E">
      <w:pPr>
        <w:numPr>
          <w:ilvl w:val="0"/>
          <w:numId w:val="23"/>
        </w:numPr>
        <w:ind w:left="720" w:hanging="360"/>
        <w:jc w:val="both"/>
      </w:pPr>
      <w:r w:rsidDel="00000000" w:rsidR="00000000" w:rsidRPr="00000000">
        <w:rPr>
          <w:rtl w:val="0"/>
        </w:rPr>
        <w:t xml:space="preserve">Hayflick, L. (1994). How and why we age. New York: Ballantine Books.</w:t>
      </w:r>
    </w:p>
    <w:p w:rsidR="00000000" w:rsidDel="00000000" w:rsidP="00000000" w:rsidRDefault="00000000" w:rsidRPr="00000000" w14:paraId="0000089F">
      <w:pPr>
        <w:numPr>
          <w:ilvl w:val="0"/>
          <w:numId w:val="23"/>
        </w:numPr>
        <w:ind w:left="720" w:hanging="360"/>
        <w:jc w:val="both"/>
      </w:pPr>
      <w:r w:rsidDel="00000000" w:rsidR="00000000" w:rsidRPr="00000000">
        <w:rPr>
          <w:rtl w:val="0"/>
        </w:rPr>
        <w:t xml:space="preserve">Hayflick, L. (1997). Mortality and immortality at the cellular level. A review. Biochemistry (Mosc). Nov;62(11):1180-90. </w:t>
      </w:r>
    </w:p>
    <w:p w:rsidR="00000000" w:rsidDel="00000000" w:rsidP="00000000" w:rsidRDefault="00000000" w:rsidRPr="00000000" w14:paraId="000008A0">
      <w:pPr>
        <w:numPr>
          <w:ilvl w:val="0"/>
          <w:numId w:val="23"/>
        </w:numPr>
        <w:ind w:left="720" w:hanging="360"/>
        <w:jc w:val="both"/>
      </w:pPr>
      <w:r w:rsidDel="00000000" w:rsidR="00000000" w:rsidRPr="00000000">
        <w:rPr>
          <w:rtl w:val="0"/>
        </w:rPr>
        <w:t xml:space="preserve">Hayflick, L., &amp; Moorhead, P. S. (1961). The serial cultivation of human diploid cell strains. Experimental Cell Research, 25(3), 585-621. </w:t>
      </w:r>
      <w:hyperlink r:id="rId169">
        <w:r w:rsidDel="00000000" w:rsidR="00000000" w:rsidRPr="00000000">
          <w:rPr>
            <w:color w:val="1155cc"/>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8A1">
      <w:pPr>
        <w:numPr>
          <w:ilvl w:val="0"/>
          <w:numId w:val="23"/>
        </w:numPr>
        <w:ind w:left="720" w:hanging="360"/>
        <w:jc w:val="both"/>
      </w:pPr>
      <w:r w:rsidDel="00000000" w:rsidR="00000000" w:rsidRPr="00000000">
        <w:rPr>
          <w:rtl w:val="0"/>
        </w:rPr>
        <w:t xml:space="preserve">Hayflick, L., &amp; Moorhead, P. S. (1961). The serial cultivation of human diploid cell strains. Experimental Cell Research, 25, 585–621.</w:t>
      </w:r>
    </w:p>
    <w:p w:rsidR="00000000" w:rsidDel="00000000" w:rsidP="00000000" w:rsidRDefault="00000000" w:rsidRPr="00000000" w14:paraId="000008A2">
      <w:pPr>
        <w:numPr>
          <w:ilvl w:val="0"/>
          <w:numId w:val="23"/>
        </w:numPr>
        <w:ind w:left="720" w:hanging="360"/>
        <w:jc w:val="both"/>
      </w:pPr>
      <w:r w:rsidDel="00000000" w:rsidR="00000000" w:rsidRPr="00000000">
        <w:rPr>
          <w:rtl w:val="0"/>
        </w:rPr>
        <w:t xml:space="preserve">He, L., Wang, X., &amp; Montell, D. J. (2011). Shining light on Drosophila oogenesis: live imaging of egg development. Current opinion in genetics &amp; development, 21(5), 612–619. </w:t>
      </w:r>
      <w:hyperlink r:id="rId170">
        <w:r w:rsidDel="00000000" w:rsidR="00000000" w:rsidRPr="00000000">
          <w:rPr>
            <w:color w:val="1155cc"/>
            <w:u w:val="single"/>
            <w:rtl w:val="0"/>
          </w:rPr>
          <w:t xml:space="preserve">https://doi.org/10.1016/j.gde.2011.08.011</w:t>
        </w:r>
      </w:hyperlink>
      <w:r w:rsidDel="00000000" w:rsidR="00000000" w:rsidRPr="00000000">
        <w:rPr>
          <w:rtl w:val="0"/>
        </w:rPr>
      </w:r>
    </w:p>
    <w:p w:rsidR="00000000" w:rsidDel="00000000" w:rsidP="00000000" w:rsidRDefault="00000000" w:rsidRPr="00000000" w14:paraId="000008A3">
      <w:pPr>
        <w:numPr>
          <w:ilvl w:val="0"/>
          <w:numId w:val="23"/>
        </w:numPr>
        <w:ind w:left="720" w:hanging="360"/>
        <w:jc w:val="both"/>
      </w:pPr>
      <w:r w:rsidDel="00000000" w:rsidR="00000000" w:rsidRPr="00000000">
        <w:rPr>
          <w:rtl w:val="0"/>
        </w:rPr>
        <w:t xml:space="preserve">Heath, J. B. (1980) Int. Rev. Cytol., 64, 1-80.</w:t>
      </w:r>
    </w:p>
    <w:p w:rsidR="00000000" w:rsidDel="00000000" w:rsidP="00000000" w:rsidRDefault="00000000" w:rsidRPr="00000000" w14:paraId="000008A4">
      <w:pPr>
        <w:numPr>
          <w:ilvl w:val="0"/>
          <w:numId w:val="23"/>
        </w:numPr>
        <w:ind w:left="720" w:hanging="360"/>
        <w:jc w:val="both"/>
      </w:pPr>
      <w:r w:rsidDel="00000000" w:rsidR="00000000" w:rsidRPr="00000000">
        <w:rPr>
          <w:rtl w:val="0"/>
        </w:rPr>
        <w:t xml:space="preserve">Heinrich B, Deshler JO (2009) RNA localization to the Balbiani body in Xenopus oocytes is regulated by the energy state of the cell and is facilitated by kinesin II. RNA 15:524–536</w:t>
      </w:r>
    </w:p>
    <w:p w:rsidR="00000000" w:rsidDel="00000000" w:rsidP="00000000" w:rsidRDefault="00000000" w:rsidRPr="00000000" w14:paraId="000008A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Heintz, C., Doktor, T. K., Lanjuin, A., Escoubas, C. C., Zhang, Y., Weir, H. J., Dutta, S., Silva-García, C. G., Bruun, G. H., Morantte, I., &amp; Hoxha, E. (2016). Splicing factor 1 modulates dietary restriction and TORC1 pathway longevity in C. elegans. Nature, 541, 102–106.</w:t>
      </w:r>
    </w:p>
    <w:p w:rsidR="00000000" w:rsidDel="00000000" w:rsidP="00000000" w:rsidRDefault="00000000" w:rsidRPr="00000000" w14:paraId="000008A6">
      <w:pPr>
        <w:numPr>
          <w:ilvl w:val="0"/>
          <w:numId w:val="23"/>
        </w:numPr>
        <w:ind w:left="720" w:hanging="360"/>
        <w:jc w:val="both"/>
      </w:pPr>
      <w:r w:rsidDel="00000000" w:rsidR="00000000" w:rsidRPr="00000000">
        <w:rPr>
          <w:rtl w:val="0"/>
        </w:rPr>
        <w:t xml:space="preserve">Hejnol, A., &amp; Pfannenstiel, H. D. (1998). Myosin and actin are necessary for polar lobe formation and resorption in Ilyanassa obsoleta embryos. Development genes and evolution, 208, 229-233.</w:t>
      </w:r>
    </w:p>
    <w:p w:rsidR="00000000" w:rsidDel="00000000" w:rsidP="00000000" w:rsidRDefault="00000000" w:rsidRPr="00000000" w14:paraId="000008A7">
      <w:pPr>
        <w:numPr>
          <w:ilvl w:val="0"/>
          <w:numId w:val="23"/>
        </w:numPr>
        <w:ind w:left="720" w:hanging="360"/>
        <w:jc w:val="both"/>
      </w:pPr>
      <w:r w:rsidDel="00000000" w:rsidR="00000000" w:rsidRPr="00000000">
        <w:rPr>
          <w:rtl w:val="0"/>
        </w:rPr>
        <w:t xml:space="preserve">Henry JJ, Perry KJ, Fukui L, Alvi N (2010) Differential localization of mRNAs during early development in the mollusc, Crepidula fornicata. Int Comp Biol 50:720–733</w:t>
      </w:r>
    </w:p>
    <w:p w:rsidR="00000000" w:rsidDel="00000000" w:rsidP="00000000" w:rsidRDefault="00000000" w:rsidRPr="00000000" w14:paraId="000008A8">
      <w:pPr>
        <w:numPr>
          <w:ilvl w:val="0"/>
          <w:numId w:val="23"/>
        </w:numPr>
        <w:ind w:left="720" w:hanging="360"/>
        <w:jc w:val="both"/>
      </w:pPr>
      <w:r w:rsidDel="00000000" w:rsidR="00000000" w:rsidRPr="00000000">
        <w:rPr>
          <w:rtl w:val="0"/>
        </w:rPr>
        <w:t xml:space="preserve">Herranz, H., Hong, X., Hung, N. T., Voorhoeve, P. M., &amp; Cohen, S. M. (2012). Oncogenic cooperation between SOCS family proteins and EGFR identified using a Drosophila epithelial transformation model. Genes &amp; Development, 26(14), 1602–1611.</w:t>
      </w:r>
    </w:p>
    <w:p w:rsidR="00000000" w:rsidDel="00000000" w:rsidP="00000000" w:rsidRDefault="00000000" w:rsidRPr="00000000" w14:paraId="000008A9">
      <w:pPr>
        <w:numPr>
          <w:ilvl w:val="0"/>
          <w:numId w:val="23"/>
        </w:numPr>
        <w:ind w:left="720" w:hanging="360"/>
        <w:jc w:val="both"/>
      </w:pPr>
      <w:r w:rsidDel="00000000" w:rsidR="00000000" w:rsidRPr="00000000">
        <w:rPr>
          <w:rtl w:val="0"/>
        </w:rPr>
        <w:t xml:space="preserve">Hertig, A. T., &amp; Adams, E. C. (1967). Studies on the human oocyte and its follicle. I. Ultrastructural and histochemical observations on the primordial follicle stage. The Journal of cell biology, 34(2), 647–675. </w:t>
      </w:r>
      <w:hyperlink r:id="rId171">
        <w:r w:rsidDel="00000000" w:rsidR="00000000" w:rsidRPr="00000000">
          <w:rPr>
            <w:color w:val="1155cc"/>
            <w:u w:val="single"/>
            <w:rtl w:val="0"/>
          </w:rPr>
          <w:t xml:space="preserve">https://doi.org/10.1083/jcb.34.2.647</w:t>
        </w:r>
      </w:hyperlink>
      <w:r w:rsidDel="00000000" w:rsidR="00000000" w:rsidRPr="00000000">
        <w:rPr>
          <w:rtl w:val="0"/>
        </w:rPr>
      </w:r>
    </w:p>
    <w:p w:rsidR="00000000" w:rsidDel="00000000" w:rsidP="00000000" w:rsidRDefault="00000000" w:rsidRPr="00000000" w14:paraId="000008AA">
      <w:pPr>
        <w:numPr>
          <w:ilvl w:val="0"/>
          <w:numId w:val="23"/>
        </w:numPr>
        <w:ind w:left="720" w:hanging="360"/>
        <w:jc w:val="both"/>
      </w:pPr>
      <w:r w:rsidDel="00000000" w:rsidR="00000000" w:rsidRPr="00000000">
        <w:rPr>
          <w:rtl w:val="0"/>
        </w:rPr>
        <w:t xml:space="preserve">Hibbel, A., Bogdanova, A., Mahamdeh, M., Jannasch, A., Storch, M., Schäffer, E., ... &amp; Howard, J. (2015). Kinesin Kip2 enhances microtubule growth in vitro through length-dependent feedback on polymerization and catastrophe. Elife, 4, e10542.</w:t>
      </w:r>
    </w:p>
    <w:p w:rsidR="00000000" w:rsidDel="00000000" w:rsidP="00000000" w:rsidRDefault="00000000" w:rsidRPr="00000000" w14:paraId="000008AB">
      <w:pPr>
        <w:numPr>
          <w:ilvl w:val="0"/>
          <w:numId w:val="23"/>
        </w:numPr>
        <w:ind w:left="720" w:hanging="360"/>
        <w:jc w:val="both"/>
      </w:pPr>
      <w:r w:rsidDel="00000000" w:rsidR="00000000" w:rsidRPr="00000000">
        <w:rPr>
          <w:rtl w:val="0"/>
        </w:rPr>
        <w:t xml:space="preserve">Hiedemann SR, Sander G, Kirschner MW (1977) Evidence for a functional role of RNA in centrioles. Cell 10:337–350</w:t>
      </w:r>
    </w:p>
    <w:p w:rsidR="00000000" w:rsidDel="00000000" w:rsidP="00000000" w:rsidRDefault="00000000" w:rsidRPr="00000000" w14:paraId="000008AC">
      <w:pPr>
        <w:numPr>
          <w:ilvl w:val="0"/>
          <w:numId w:val="23"/>
        </w:numPr>
        <w:ind w:left="720" w:hanging="360"/>
        <w:jc w:val="both"/>
      </w:pPr>
      <w:r w:rsidDel="00000000" w:rsidR="00000000" w:rsidRPr="00000000">
        <w:rPr>
          <w:rtl w:val="0"/>
        </w:rPr>
        <w:t xml:space="preserve">Hilgendorf, K. I., Johnson, C. T., &amp; Jackson, P. K. (2016). The primary cilium as a cellular receiver: Organizing ciliary GPCR signaling. Current Opinion in Cell Biology, 39, 84-92. </w:t>
      </w:r>
      <w:hyperlink r:id="rId172">
        <w:r w:rsidDel="00000000" w:rsidR="00000000" w:rsidRPr="00000000">
          <w:rPr>
            <w:color w:val="1155cc"/>
            <w:u w:val="single"/>
            <w:rtl w:val="0"/>
          </w:rPr>
          <w:t xml:space="preserve">https://doi.org/10.1016/j.ceb.2016.02.008</w:t>
        </w:r>
      </w:hyperlink>
      <w:r w:rsidDel="00000000" w:rsidR="00000000" w:rsidRPr="00000000">
        <w:rPr>
          <w:rtl w:val="0"/>
        </w:rPr>
      </w:r>
    </w:p>
    <w:p w:rsidR="00000000" w:rsidDel="00000000" w:rsidP="00000000" w:rsidRDefault="00000000" w:rsidRPr="00000000" w14:paraId="000008AD">
      <w:pPr>
        <w:numPr>
          <w:ilvl w:val="0"/>
          <w:numId w:val="23"/>
        </w:numPr>
        <w:ind w:left="720" w:hanging="360"/>
        <w:jc w:val="both"/>
      </w:pPr>
      <w:r w:rsidDel="00000000" w:rsidR="00000000" w:rsidRPr="00000000">
        <w:rPr>
          <w:rtl w:val="0"/>
        </w:rPr>
        <w:t xml:space="preserve">Hill, S. M., Hao, X., Grönvall, J., Spikings-Nordby, S., Widlund, P. O., Amen, T., ... &amp; Nyström, T. (2016). Asymmetric inheritance of aggregated proteins and age reset in yeast are regulated by Vac17-dependent vacuolar functions. Cell reports, 16(3), 826-838.</w:t>
      </w:r>
    </w:p>
    <w:p w:rsidR="00000000" w:rsidDel="00000000" w:rsidP="00000000" w:rsidRDefault="00000000" w:rsidRPr="00000000" w14:paraId="000008AE">
      <w:pPr>
        <w:numPr>
          <w:ilvl w:val="0"/>
          <w:numId w:val="23"/>
        </w:numPr>
        <w:ind w:left="720" w:hanging="360"/>
        <w:jc w:val="both"/>
      </w:pPr>
      <w:r w:rsidDel="00000000" w:rsidR="00000000" w:rsidRPr="00000000">
        <w:rPr>
          <w:rtl w:val="0"/>
        </w:rPr>
        <w:t xml:space="preserve">Hinchcliffe EH, Miller FJ, Cham M, Khodjakov A, Sluder G (2001) Requirement of a centrosomal activity for cell cycle progression through G1 into S phase. Sci 291:1547–1550</w:t>
      </w:r>
    </w:p>
    <w:p w:rsidR="00000000" w:rsidDel="00000000" w:rsidP="00000000" w:rsidRDefault="00000000" w:rsidRPr="00000000" w14:paraId="000008AF">
      <w:pPr>
        <w:numPr>
          <w:ilvl w:val="0"/>
          <w:numId w:val="23"/>
        </w:numPr>
        <w:ind w:left="720" w:hanging="360"/>
        <w:jc w:val="both"/>
      </w:pPr>
      <w:r w:rsidDel="00000000" w:rsidR="00000000" w:rsidRPr="00000000">
        <w:rPr>
          <w:rtl w:val="0"/>
        </w:rPr>
        <w:t xml:space="preserve">Hinchcliffe et al. 2001. Requirement of a centrosomal activity for cell cycle progression through G1 into S phase. Science. </w:t>
      </w:r>
      <w:hyperlink r:id="rId173">
        <w:r w:rsidDel="00000000" w:rsidR="00000000" w:rsidRPr="00000000">
          <w:rPr>
            <w:color w:val="1155cc"/>
            <w:u w:val="single"/>
            <w:rtl w:val="0"/>
          </w:rPr>
          <w:t xml:space="preserve">doi.org/10.1126/science.1056866</w:t>
        </w:r>
      </w:hyperlink>
      <w:r w:rsidDel="00000000" w:rsidR="00000000" w:rsidRPr="00000000">
        <w:rPr>
          <w:rtl w:val="0"/>
        </w:rPr>
        <w:t xml:space="preserve"> </w:t>
      </w:r>
    </w:p>
    <w:p w:rsidR="00000000" w:rsidDel="00000000" w:rsidP="00000000" w:rsidRDefault="00000000" w:rsidRPr="00000000" w14:paraId="000008B0">
      <w:pPr>
        <w:numPr>
          <w:ilvl w:val="0"/>
          <w:numId w:val="23"/>
        </w:numPr>
        <w:ind w:left="720" w:hanging="360"/>
        <w:jc w:val="both"/>
      </w:pPr>
      <w:r w:rsidDel="00000000" w:rsidR="00000000" w:rsidRPr="00000000">
        <w:rPr>
          <w:rtl w:val="0"/>
        </w:rPr>
        <w:t xml:space="preserve">Hinchcliffe, E. H., &amp; Sluder, G. (2001). Centrosome duplication: Three kinases come up a winner. Current Biology, 11(17), R698-R701. </w:t>
      </w:r>
      <w:hyperlink r:id="rId174">
        <w:r w:rsidDel="00000000" w:rsidR="00000000" w:rsidRPr="00000000">
          <w:rPr>
            <w:color w:val="1155cc"/>
            <w:u w:val="single"/>
            <w:rtl w:val="0"/>
          </w:rPr>
          <w:t xml:space="preserve">https://doi.org/10.1016/S0960-9822(01)00454-8</w:t>
        </w:r>
      </w:hyperlink>
      <w:r w:rsidDel="00000000" w:rsidR="00000000" w:rsidRPr="00000000">
        <w:rPr>
          <w:rtl w:val="0"/>
        </w:rPr>
      </w:r>
    </w:p>
    <w:p w:rsidR="00000000" w:rsidDel="00000000" w:rsidP="00000000" w:rsidRDefault="00000000" w:rsidRPr="00000000" w14:paraId="000008B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Hine, C., Harputlugil, E., Zhang, Y., Ruckenstuhl, C., Lee, B. C., Brace, L., Longchamp, A., Treviño-Villarreal, J. H., Mejia, P., Ozaki, C. K., &amp; others. (2015). Endogenous hydrogen sulfide production is essential for dietary restriction benefits. Cell, 160, 132–144.</w:t>
      </w:r>
    </w:p>
    <w:p w:rsidR="00000000" w:rsidDel="00000000" w:rsidP="00000000" w:rsidRDefault="00000000" w:rsidRPr="00000000" w14:paraId="000008B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Hinnebusch, A. G. (1988). Novel mechanisms of translational control in Saccharomyces cerevisiae. Trends in Genetics, 4, 169–174.</w:t>
      </w:r>
    </w:p>
    <w:p w:rsidR="00000000" w:rsidDel="00000000" w:rsidP="00000000" w:rsidRDefault="00000000" w:rsidRPr="00000000" w14:paraId="000008B3">
      <w:pPr>
        <w:numPr>
          <w:ilvl w:val="0"/>
          <w:numId w:val="23"/>
        </w:numPr>
        <w:ind w:left="720" w:hanging="360"/>
        <w:jc w:val="both"/>
      </w:pPr>
      <w:r w:rsidDel="00000000" w:rsidR="00000000" w:rsidRPr="00000000">
        <w:rPr>
          <w:rtl w:val="0"/>
        </w:rPr>
        <w:t xml:space="preserve">Hirabayashi, S., Baranski, T. J., &amp; Cagan, R. L. (2013). Transformed Drosophila cells evade diet-mediated insulin resistance through whipless signaling. Cell, 154(3), 664–675.</w:t>
      </w:r>
    </w:p>
    <w:p w:rsidR="00000000" w:rsidDel="00000000" w:rsidP="00000000" w:rsidRDefault="00000000" w:rsidRPr="00000000" w14:paraId="000008B4">
      <w:pPr>
        <w:numPr>
          <w:ilvl w:val="0"/>
          <w:numId w:val="23"/>
        </w:numPr>
        <w:ind w:left="720" w:hanging="360"/>
        <w:jc w:val="both"/>
      </w:pPr>
      <w:r w:rsidDel="00000000" w:rsidR="00000000" w:rsidRPr="00000000">
        <w:rPr>
          <w:rtl w:val="0"/>
        </w:rPr>
        <w:t xml:space="preserve">Hiraki M, Nakazawa Y, Kamiya R, Hirono M. (2007). Bld10p constitutes the cartwheel-spoke tip and stabilizes the 9-fold symmetry of the centriole. Curr Biol. doi: 10.1016/j.cub.2007.09.021</w:t>
      </w:r>
    </w:p>
    <w:p w:rsidR="00000000" w:rsidDel="00000000" w:rsidP="00000000" w:rsidRDefault="00000000" w:rsidRPr="00000000" w14:paraId="000008B5">
      <w:pPr>
        <w:numPr>
          <w:ilvl w:val="0"/>
          <w:numId w:val="23"/>
        </w:numPr>
        <w:ind w:left="720" w:hanging="360"/>
        <w:jc w:val="both"/>
      </w:pPr>
      <w:r w:rsidDel="00000000" w:rsidR="00000000" w:rsidRPr="00000000">
        <w:rPr>
          <w:rtl w:val="0"/>
        </w:rPr>
        <w:t xml:space="preserve">Hodges ME, Scheumann N, Wickstead B, Langdale JA, Gull K (2010) Reconstructing the evolutionary history of the centriole from protein components. J Cell Sci 123(Pt 9):1407–1413</w:t>
      </w:r>
    </w:p>
    <w:p w:rsidR="00000000" w:rsidDel="00000000" w:rsidP="00000000" w:rsidRDefault="00000000" w:rsidRPr="00000000" w14:paraId="000008B6">
      <w:pPr>
        <w:numPr>
          <w:ilvl w:val="0"/>
          <w:numId w:val="23"/>
        </w:numPr>
        <w:ind w:left="720" w:hanging="360"/>
        <w:jc w:val="both"/>
      </w:pPr>
      <w:r w:rsidDel="00000000" w:rsidR="00000000" w:rsidRPr="00000000">
        <w:rPr>
          <w:rtl w:val="0"/>
        </w:rPr>
        <w:t xml:space="preserve">Hollenbeck, P. J. (1996) Front. Biosci., 1, D91-D102.</w:t>
      </w:r>
    </w:p>
    <w:p w:rsidR="00000000" w:rsidDel="00000000" w:rsidP="00000000" w:rsidRDefault="00000000" w:rsidRPr="00000000" w14:paraId="000008B7">
      <w:pPr>
        <w:numPr>
          <w:ilvl w:val="0"/>
          <w:numId w:val="23"/>
        </w:numPr>
        <w:ind w:left="720" w:hanging="360"/>
        <w:jc w:val="both"/>
      </w:pPr>
      <w:r w:rsidDel="00000000" w:rsidR="00000000" w:rsidRPr="00000000">
        <w:rPr>
          <w:rtl w:val="0"/>
        </w:rPr>
        <w:t xml:space="preserve">Holly, R. W., Jones, K., &amp; Prehoda, K. E. (2020). A conserved PDZ-binding motif in aPKC interacts with Par-3 and mediates cortical polarity. Current Biology, 30(5), 893-898.</w:t>
      </w:r>
    </w:p>
    <w:p w:rsidR="00000000" w:rsidDel="00000000" w:rsidP="00000000" w:rsidRDefault="00000000" w:rsidRPr="00000000" w14:paraId="000008B8">
      <w:pPr>
        <w:numPr>
          <w:ilvl w:val="0"/>
          <w:numId w:val="23"/>
        </w:numPr>
        <w:ind w:left="720" w:hanging="360"/>
        <w:jc w:val="both"/>
      </w:pPr>
      <w:r w:rsidDel="00000000" w:rsidR="00000000" w:rsidRPr="00000000">
        <w:rPr>
          <w:rtl w:val="0"/>
        </w:rPr>
        <w:t xml:space="preserve">Homem, C. C., &amp; Knoblich, J. A. (2012). Drosophila neuroblasts: a model for stem cell biology. Development (Cambridge, England), 139(23), 4297–4310. </w:t>
      </w:r>
      <w:hyperlink r:id="rId175">
        <w:r w:rsidDel="00000000" w:rsidR="00000000" w:rsidRPr="00000000">
          <w:rPr>
            <w:color w:val="1155cc"/>
            <w:u w:val="single"/>
            <w:rtl w:val="0"/>
          </w:rPr>
          <w:t xml:space="preserve">https://doi.org/10.1242/dev.080515</w:t>
        </w:r>
      </w:hyperlink>
      <w:r w:rsidDel="00000000" w:rsidR="00000000" w:rsidRPr="00000000">
        <w:rPr>
          <w:rtl w:val="0"/>
        </w:rPr>
      </w:r>
    </w:p>
    <w:p w:rsidR="00000000" w:rsidDel="00000000" w:rsidP="00000000" w:rsidRDefault="00000000" w:rsidRPr="00000000" w14:paraId="000008B9">
      <w:pPr>
        <w:numPr>
          <w:ilvl w:val="0"/>
          <w:numId w:val="23"/>
        </w:numPr>
        <w:ind w:left="720" w:hanging="360"/>
        <w:jc w:val="both"/>
      </w:pPr>
      <w:r w:rsidDel="00000000" w:rsidR="00000000" w:rsidRPr="00000000">
        <w:rPr>
          <w:rtl w:val="0"/>
        </w:rPr>
        <w:t xml:space="preserve">Hota, S. K., Rao, K. S., Blair, A. P., Khalilimeybodi, A., Hu, K. M., Thomas, R., So, K., Kameswaran, V., Xu, J., Polacco, B. J., Desai, R. V., Chatterjee, N., Hsu, A., Muncie, J. M., Blotnick, A. M., Winchester, S. A. B., Weinberger, L. S., Hüttenhain, R., Kathiriya, I. S., Krogan, N. J., … Bruneau, B. G. (2022). Brahma safeguards canalization of cardiac mesoderm differentiation. Nature, 602(7895), 129–134. </w:t>
      </w:r>
      <w:hyperlink r:id="rId176">
        <w:r w:rsidDel="00000000" w:rsidR="00000000" w:rsidRPr="00000000">
          <w:rPr>
            <w:color w:val="1155cc"/>
            <w:u w:val="single"/>
            <w:rtl w:val="0"/>
          </w:rPr>
          <w:t xml:space="preserve">https://doi.org/10.1038/s41586-021-04336-y</w:t>
        </w:r>
      </w:hyperlink>
      <w:r w:rsidDel="00000000" w:rsidR="00000000" w:rsidRPr="00000000">
        <w:rPr>
          <w:rtl w:val="0"/>
        </w:rPr>
        <w:t xml:space="preserve"> </w:t>
      </w:r>
    </w:p>
    <w:p w:rsidR="00000000" w:rsidDel="00000000" w:rsidP="00000000" w:rsidRDefault="00000000" w:rsidRPr="00000000" w14:paraId="000008B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Howell, J. J., Hellberg, K., Turner, M., Talbott, G., Kolar, M. J., Ross, D. S., Hoxhaj, G., Saghatelian, A., Shaw, R. J., &amp; Manning, B. D. (2017). Metformin inhibits hepatic mTORC1 signaling via dose-dependent mechanisms involving AMPK and the TSC complex. Cell Metabolism, 25, 463–471.</w:t>
      </w:r>
    </w:p>
    <w:p w:rsidR="00000000" w:rsidDel="00000000" w:rsidP="00000000" w:rsidRDefault="00000000" w:rsidRPr="00000000" w14:paraId="000008BB">
      <w:pPr>
        <w:numPr>
          <w:ilvl w:val="0"/>
          <w:numId w:val="23"/>
        </w:numPr>
        <w:ind w:left="720" w:hanging="360"/>
        <w:jc w:val="both"/>
      </w:pPr>
      <w:r w:rsidDel="00000000" w:rsidR="00000000" w:rsidRPr="00000000">
        <w:rPr>
          <w:rtl w:val="0"/>
        </w:rPr>
        <w:t xml:space="preserve">Hoyer-Fender S (2010) Centriole maturation and transformation to basal body. Semin Cell Dev Biol 21(2):142–147</w:t>
      </w:r>
    </w:p>
    <w:p w:rsidR="00000000" w:rsidDel="00000000" w:rsidP="00000000" w:rsidRDefault="00000000" w:rsidRPr="00000000" w14:paraId="000008BC">
      <w:pPr>
        <w:numPr>
          <w:ilvl w:val="0"/>
          <w:numId w:val="23"/>
        </w:numPr>
        <w:ind w:left="720" w:hanging="360"/>
        <w:jc w:val="both"/>
      </w:pPr>
      <w:r w:rsidDel="00000000" w:rsidR="00000000" w:rsidRPr="00000000">
        <w:rPr>
          <w:rtl w:val="0"/>
        </w:rPr>
        <w:t xml:space="preserve">Hoyer-Fender S (2012) Centrosomes in fertilization, early embryonic development, stem cell division, and cancer. Atlas Genet Cytogenet Oncol Haematol 16(4):305–318</w:t>
      </w:r>
    </w:p>
    <w:p w:rsidR="00000000" w:rsidDel="00000000" w:rsidP="00000000" w:rsidRDefault="00000000" w:rsidRPr="00000000" w14:paraId="000008B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Hudry, B., Khadayate, S., &amp; Miguel-Aliaga, I. (2016). The sexual identity of adult intestinal stem cells controls organ size and plasticity. Nature, 530, 344–348.</w:t>
      </w:r>
    </w:p>
    <w:p w:rsidR="00000000" w:rsidDel="00000000" w:rsidP="00000000" w:rsidRDefault="00000000" w:rsidRPr="00000000" w14:paraId="000008B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Hultström, M. (2015). Caloric restriction reduces age-related but not all-cause mortality. Acta Physiologica, 214(1), 3–5.</w:t>
      </w:r>
    </w:p>
    <w:p w:rsidR="00000000" w:rsidDel="00000000" w:rsidP="00000000" w:rsidRDefault="00000000" w:rsidRPr="00000000" w14:paraId="000008BF">
      <w:pPr>
        <w:numPr>
          <w:ilvl w:val="0"/>
          <w:numId w:val="23"/>
        </w:numPr>
        <w:ind w:left="720" w:hanging="360"/>
        <w:jc w:val="both"/>
      </w:pPr>
      <w:r w:rsidDel="00000000" w:rsidR="00000000" w:rsidRPr="00000000">
        <w:rPr>
          <w:rtl w:val="0"/>
        </w:rPr>
        <w:t xml:space="preserve">Humpherys, D., Eggan, K., Akutsu, H., Hochedlinger, K., Rideout III, W. M., Biniszkiewicz, D., Yanagimachi, R., and Jaenisch, R. (2001) Science, 293, 95-97.</w:t>
      </w:r>
    </w:p>
    <w:p w:rsidR="00000000" w:rsidDel="00000000" w:rsidP="00000000" w:rsidRDefault="00000000" w:rsidRPr="00000000" w14:paraId="000008C0">
      <w:pPr>
        <w:numPr>
          <w:ilvl w:val="0"/>
          <w:numId w:val="23"/>
        </w:numPr>
        <w:ind w:left="720" w:hanging="360"/>
        <w:jc w:val="both"/>
      </w:pPr>
      <w:r w:rsidDel="00000000" w:rsidR="00000000" w:rsidRPr="00000000">
        <w:rPr>
          <w:rtl w:val="0"/>
        </w:rPr>
        <w:t xml:space="preserve">Hung, L. Y., Tang, C. J., &amp; Tang, T. K. (2000). Protein 4.1 R-135 interacts with a novel centrosomal protein (CPAP) which is associated with the gamma-tubulin complex. Molecular and cellular biology, 20(20), 7813–7825. </w:t>
      </w:r>
      <w:hyperlink r:id="rId177">
        <w:r w:rsidDel="00000000" w:rsidR="00000000" w:rsidRPr="00000000">
          <w:rPr>
            <w:color w:val="1155cc"/>
            <w:u w:val="single"/>
            <w:rtl w:val="0"/>
          </w:rPr>
          <w:t xml:space="preserve">https://doi.org/10.1128/MCB.20.20.7813-7825.2000</w:t>
        </w:r>
      </w:hyperlink>
      <w:r w:rsidDel="00000000" w:rsidR="00000000" w:rsidRPr="00000000">
        <w:rPr>
          <w:rtl w:val="0"/>
        </w:rPr>
      </w:r>
    </w:p>
    <w:p w:rsidR="00000000" w:rsidDel="00000000" w:rsidP="00000000" w:rsidRDefault="00000000" w:rsidRPr="00000000" w14:paraId="000008C1">
      <w:pPr>
        <w:numPr>
          <w:ilvl w:val="0"/>
          <w:numId w:val="23"/>
        </w:numPr>
        <w:ind w:left="720" w:hanging="360"/>
        <w:jc w:val="both"/>
      </w:pPr>
      <w:r w:rsidDel="00000000" w:rsidR="00000000" w:rsidRPr="00000000">
        <w:rPr>
          <w:rtl w:val="0"/>
        </w:rPr>
        <w:t xml:space="preserve">Hwang et al. 2013. Successful cloning of coyotes through interspecies somatic cell nuclear transfer using domestic dog oocytes. Reprod Fertil Dev. </w:t>
      </w:r>
      <w:hyperlink r:id="rId178">
        <w:r w:rsidDel="00000000" w:rsidR="00000000" w:rsidRPr="00000000">
          <w:rPr>
            <w:color w:val="1155cc"/>
            <w:u w:val="single"/>
            <w:rtl w:val="0"/>
          </w:rPr>
          <w:t xml:space="preserve">doi.org/10.1071/rd12256</w:t>
        </w:r>
      </w:hyperlink>
      <w:r w:rsidDel="00000000" w:rsidR="00000000" w:rsidRPr="00000000">
        <w:rPr>
          <w:rtl w:val="0"/>
        </w:rPr>
      </w:r>
    </w:p>
    <w:p w:rsidR="00000000" w:rsidDel="00000000" w:rsidP="00000000" w:rsidRDefault="00000000" w:rsidRPr="00000000" w14:paraId="000008C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Hwangbo, D. S., Gershman, B., Tu, M.-P., Palmer, M., &amp; Tatar, M. (2004). Drosophila dFOXO controls lifespan and regulates insulin signalling in brain and fat body. Nature, 429(6991), 562–566.</w:t>
      </w:r>
    </w:p>
    <w:p w:rsidR="00000000" w:rsidDel="00000000" w:rsidP="00000000" w:rsidRDefault="00000000" w:rsidRPr="00000000" w14:paraId="000008C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Hyde, R. R. (1913). Inheritance of the length of life in Drosophila ampelophila. Indiana Science Reports, 23, 113–123.</w:t>
      </w:r>
    </w:p>
    <w:p w:rsidR="00000000" w:rsidDel="00000000" w:rsidP="00000000" w:rsidRDefault="00000000" w:rsidRPr="00000000" w14:paraId="000008C4">
      <w:pPr>
        <w:numPr>
          <w:ilvl w:val="0"/>
          <w:numId w:val="23"/>
        </w:numPr>
        <w:ind w:left="720" w:hanging="360"/>
        <w:jc w:val="both"/>
      </w:pPr>
      <w:r w:rsidDel="00000000" w:rsidR="00000000" w:rsidRPr="00000000">
        <w:rPr>
          <w:rtl w:val="0"/>
        </w:rPr>
        <w:t xml:space="preserve">Ibrahim, R., Messaoudi, C., Chichon, F. J., Celati, C., &amp; Marco, S. (2009). Electron tomography study of isolated human centrioles. Microscopy research and technique, 72(1), 42–48. </w:t>
      </w:r>
      <w:hyperlink r:id="rId179">
        <w:r w:rsidDel="00000000" w:rsidR="00000000" w:rsidRPr="00000000">
          <w:rPr>
            <w:color w:val="1155cc"/>
            <w:u w:val="single"/>
            <w:rtl w:val="0"/>
          </w:rPr>
          <w:t xml:space="preserve">https://doi.org/10.1002/jemt.20637</w:t>
        </w:r>
      </w:hyperlink>
      <w:r w:rsidDel="00000000" w:rsidR="00000000" w:rsidRPr="00000000">
        <w:rPr>
          <w:rtl w:val="0"/>
        </w:rPr>
      </w:r>
    </w:p>
    <w:p w:rsidR="00000000" w:rsidDel="00000000" w:rsidP="00000000" w:rsidRDefault="00000000" w:rsidRPr="00000000" w14:paraId="000008C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Iliadi, K. G., Knight, D., &amp; Boulianne, G. L. (2012). Healthy aging – insights from Drosophila. Frontiers in Physiology, 3, 106.</w:t>
      </w:r>
    </w:p>
    <w:p w:rsidR="00000000" w:rsidDel="00000000" w:rsidP="00000000" w:rsidRDefault="00000000" w:rsidRPr="00000000" w14:paraId="000008C6">
      <w:pPr>
        <w:numPr>
          <w:ilvl w:val="0"/>
          <w:numId w:val="23"/>
        </w:numPr>
        <w:ind w:left="720" w:hanging="360"/>
        <w:jc w:val="both"/>
      </w:pPr>
      <w:r w:rsidDel="00000000" w:rsidR="00000000" w:rsidRPr="00000000">
        <w:rPr>
          <w:rtl w:val="0"/>
        </w:rPr>
        <w:t xml:space="preserve">Imyanotov, E. N. (1999) Usp. Gerontol., 3, 111-115.</w:t>
      </w:r>
    </w:p>
    <w:p w:rsidR="00000000" w:rsidDel="00000000" w:rsidP="00000000" w:rsidRDefault="00000000" w:rsidRPr="00000000" w14:paraId="000008C7">
      <w:pPr>
        <w:numPr>
          <w:ilvl w:val="0"/>
          <w:numId w:val="23"/>
        </w:numPr>
        <w:ind w:left="720" w:hanging="360"/>
        <w:jc w:val="both"/>
      </w:pPr>
      <w:r w:rsidDel="00000000" w:rsidR="00000000" w:rsidRPr="00000000">
        <w:rPr>
          <w:rtl w:val="0"/>
        </w:rPr>
        <w:t xml:space="preserve">Inge-Vechtomov, S. G. (2000) Vestn. Ros. Akad. Nauk, 70, 299-306.</w:t>
      </w:r>
    </w:p>
    <w:p w:rsidR="00000000" w:rsidDel="00000000" w:rsidP="00000000" w:rsidRDefault="00000000" w:rsidRPr="00000000" w14:paraId="000008C8">
      <w:pPr>
        <w:numPr>
          <w:ilvl w:val="0"/>
          <w:numId w:val="23"/>
        </w:numPr>
        <w:ind w:left="720" w:hanging="360"/>
        <w:jc w:val="both"/>
      </w:pPr>
      <w:r w:rsidDel="00000000" w:rsidR="00000000" w:rsidRPr="00000000">
        <w:rPr>
          <w:rtl w:val="0"/>
        </w:rPr>
        <w:t xml:space="preserve">Inoué, S., &amp; Sato, H. (1967). Cell motility by labile association of molecules. The nature of mitotic spindle fibers and their role in chromosome movement. The Journal of general physiology, 50(6), 259–292.</w:t>
      </w:r>
    </w:p>
    <w:p w:rsidR="00000000" w:rsidDel="00000000" w:rsidP="00000000" w:rsidRDefault="00000000" w:rsidRPr="00000000" w14:paraId="000008C9">
      <w:pPr>
        <w:numPr>
          <w:ilvl w:val="0"/>
          <w:numId w:val="23"/>
        </w:numPr>
        <w:ind w:left="720" w:hanging="360"/>
        <w:jc w:val="both"/>
      </w:pPr>
      <w:r w:rsidDel="00000000" w:rsidR="00000000" w:rsidRPr="00000000">
        <w:rPr>
          <w:rtl w:val="0"/>
        </w:rPr>
        <w:t xml:space="preserve">Isaeva, V. V. (1991) in Analytical Aspects of Differentiation (Voronov, D. A., and Demkin, O. T., eds.) [in Russian], Nauka, Moscow.</w:t>
      </w:r>
    </w:p>
    <w:p w:rsidR="00000000" w:rsidDel="00000000" w:rsidP="00000000" w:rsidRDefault="00000000" w:rsidRPr="00000000" w14:paraId="000008CA">
      <w:pPr>
        <w:numPr>
          <w:ilvl w:val="0"/>
          <w:numId w:val="23"/>
        </w:numPr>
        <w:ind w:left="720" w:hanging="360"/>
        <w:jc w:val="both"/>
      </w:pPr>
      <w:r w:rsidDel="00000000" w:rsidR="00000000" w:rsidRPr="00000000">
        <w:rPr>
          <w:rtl w:val="0"/>
        </w:rPr>
        <w:t xml:space="preserve">Isaeva, V. V., and Presnov, E. V. (1990) Topological Structure of Morphogenetic Fields [in Russian], Nauka, Moscow.</w:t>
      </w:r>
    </w:p>
    <w:p w:rsidR="00000000" w:rsidDel="00000000" w:rsidP="00000000" w:rsidRDefault="00000000" w:rsidRPr="00000000" w14:paraId="000008CB">
      <w:pPr>
        <w:numPr>
          <w:ilvl w:val="0"/>
          <w:numId w:val="23"/>
        </w:numPr>
        <w:ind w:left="720" w:hanging="360"/>
        <w:jc w:val="both"/>
      </w:pPr>
      <w:r w:rsidDel="00000000" w:rsidR="00000000" w:rsidRPr="00000000">
        <w:rPr>
          <w:rtl w:val="0"/>
        </w:rPr>
        <w:t xml:space="preserve">Ishikawa, H., Kubo, A., Tsukita, S., &amp; Tsukita, S. (2005). Odf2-deficient mother centrioles lack distal/subdistal appendages and the ability to generate primary cilia. Nature cell biology, 7(5), 517–524. </w:t>
      </w:r>
      <w:hyperlink r:id="rId180">
        <w:r w:rsidDel="00000000" w:rsidR="00000000" w:rsidRPr="00000000">
          <w:rPr>
            <w:color w:val="1155cc"/>
            <w:u w:val="single"/>
            <w:rtl w:val="0"/>
          </w:rPr>
          <w:t xml:space="preserve">https://doi.org/10.1038/ncb1251</w:t>
        </w:r>
      </w:hyperlink>
      <w:r w:rsidDel="00000000" w:rsidR="00000000" w:rsidRPr="00000000">
        <w:rPr>
          <w:rtl w:val="0"/>
        </w:rPr>
      </w:r>
    </w:p>
    <w:p w:rsidR="00000000" w:rsidDel="00000000" w:rsidP="00000000" w:rsidRDefault="00000000" w:rsidRPr="00000000" w14:paraId="000008CC">
      <w:pPr>
        <w:numPr>
          <w:ilvl w:val="0"/>
          <w:numId w:val="23"/>
        </w:numPr>
        <w:ind w:left="720" w:hanging="360"/>
        <w:jc w:val="both"/>
      </w:pPr>
      <w:r w:rsidDel="00000000" w:rsidR="00000000" w:rsidRPr="00000000">
        <w:rPr>
          <w:rtl w:val="0"/>
        </w:rPr>
        <w:t xml:space="preserve">Ishiuchi, T., Torres-Padilla, ME. 2013. Towards an understanding of the regulatory mechanisms of totipotency. Curr Opin Genet Dev. </w:t>
      </w:r>
      <w:hyperlink r:id="rId181">
        <w:r w:rsidDel="00000000" w:rsidR="00000000" w:rsidRPr="00000000">
          <w:rPr>
            <w:color w:val="1155cc"/>
            <w:u w:val="single"/>
            <w:rtl w:val="0"/>
          </w:rPr>
          <w:t xml:space="preserve">doi.org/10.1016/j.gde.2013.06.006</w:t>
        </w:r>
      </w:hyperlink>
      <w:r w:rsidDel="00000000" w:rsidR="00000000" w:rsidRPr="00000000">
        <w:rPr>
          <w:rtl w:val="0"/>
        </w:rPr>
        <w:t xml:space="preserve"> </w:t>
      </w:r>
    </w:p>
    <w:p w:rsidR="00000000" w:rsidDel="00000000" w:rsidP="00000000" w:rsidRDefault="00000000" w:rsidRPr="00000000" w14:paraId="000008CD">
      <w:pPr>
        <w:numPr>
          <w:ilvl w:val="0"/>
          <w:numId w:val="23"/>
        </w:numPr>
        <w:ind w:left="720" w:hanging="360"/>
        <w:jc w:val="both"/>
      </w:pPr>
      <w:r w:rsidDel="00000000" w:rsidR="00000000" w:rsidRPr="00000000">
        <w:rPr>
          <w:rtl w:val="0"/>
        </w:rPr>
        <w:t xml:space="preserve">Ishiuchi, T., Torres-Padilla, ME. 2013. Towards an understanding of the regulatory mechanisms of totipotency. Curr Opin Genet Dev. </w:t>
      </w:r>
      <w:hyperlink r:id="rId182">
        <w:r w:rsidDel="00000000" w:rsidR="00000000" w:rsidRPr="00000000">
          <w:rPr>
            <w:color w:val="1155cc"/>
            <w:u w:val="single"/>
            <w:rtl w:val="0"/>
          </w:rPr>
          <w:t xml:space="preserve">doi.org/10.1016/j.gde.2013.06.006</w:t>
        </w:r>
      </w:hyperlink>
      <w:r w:rsidDel="00000000" w:rsidR="00000000" w:rsidRPr="00000000">
        <w:rPr>
          <w:rtl w:val="0"/>
        </w:rPr>
        <w:t xml:space="preserve"> </w:t>
      </w:r>
    </w:p>
    <w:p w:rsidR="00000000" w:rsidDel="00000000" w:rsidP="00000000" w:rsidRDefault="00000000" w:rsidRPr="00000000" w14:paraId="000008CE">
      <w:pPr>
        <w:numPr>
          <w:ilvl w:val="0"/>
          <w:numId w:val="23"/>
        </w:numPr>
        <w:ind w:left="720" w:hanging="360"/>
        <w:jc w:val="both"/>
      </w:pPr>
      <w:r w:rsidDel="00000000" w:rsidR="00000000" w:rsidRPr="00000000">
        <w:rPr>
          <w:rtl w:val="0"/>
        </w:rPr>
        <w:t xml:space="preserve">Ivanova, T. B., Ivanov, V. N., and Nadejdina, E. S. (2000) Biol. Membr. (Moscow), 17, 586-598.</w:t>
      </w:r>
    </w:p>
    <w:p w:rsidR="00000000" w:rsidDel="00000000" w:rsidP="00000000" w:rsidRDefault="00000000" w:rsidRPr="00000000" w14:paraId="000008CF">
      <w:pPr>
        <w:numPr>
          <w:ilvl w:val="0"/>
          <w:numId w:val="23"/>
        </w:numPr>
        <w:ind w:left="720" w:hanging="360"/>
        <w:jc w:val="both"/>
      </w:pPr>
      <w:r w:rsidDel="00000000" w:rsidR="00000000" w:rsidRPr="00000000">
        <w:rPr>
          <w:rtl w:val="0"/>
        </w:rPr>
        <w:t xml:space="preserve">Iwao, Y., &amp; Elinson, R. P. (1990). Control of sperm nuclear behavior in physiologically polyspermic newt eggs: possible involvement of MPF. Developmental biology, 142(2), 301–312. </w:t>
      </w:r>
      <w:hyperlink r:id="rId183">
        <w:r w:rsidDel="00000000" w:rsidR="00000000" w:rsidRPr="00000000">
          <w:rPr>
            <w:color w:val="1155cc"/>
            <w:u w:val="single"/>
            <w:rtl w:val="0"/>
          </w:rPr>
          <w:t xml:space="preserve">https://doi.org/10.1016/0012-1606(90)90351-i</w:t>
        </w:r>
      </w:hyperlink>
      <w:r w:rsidDel="00000000" w:rsidR="00000000" w:rsidRPr="00000000">
        <w:rPr>
          <w:rtl w:val="0"/>
        </w:rPr>
      </w:r>
    </w:p>
    <w:p w:rsidR="00000000" w:rsidDel="00000000" w:rsidP="00000000" w:rsidRDefault="00000000" w:rsidRPr="00000000" w14:paraId="000008D0">
      <w:pPr>
        <w:numPr>
          <w:ilvl w:val="0"/>
          <w:numId w:val="23"/>
        </w:numPr>
        <w:ind w:left="720" w:hanging="360"/>
        <w:jc w:val="both"/>
      </w:pPr>
      <w:r w:rsidDel="00000000" w:rsidR="00000000" w:rsidRPr="00000000">
        <w:rPr>
          <w:rtl w:val="0"/>
        </w:rPr>
        <w:t xml:space="preserve">Iwao, Y., Kimoto, C., Fujimoto, A., Suda, A., &amp; Hara, Y. (2020). Physiological polyspermy: Selection of a sperm nucleus for the development of diploid genomes in amphibians. Molecular reproduction and development, 87(3), 358–369. </w:t>
      </w:r>
      <w:hyperlink r:id="rId184">
        <w:r w:rsidDel="00000000" w:rsidR="00000000" w:rsidRPr="00000000">
          <w:rPr>
            <w:color w:val="1155cc"/>
            <w:u w:val="single"/>
            <w:rtl w:val="0"/>
          </w:rPr>
          <w:t xml:space="preserve">https://doi.org/10.1002/mrd.23235</w:t>
        </w:r>
      </w:hyperlink>
      <w:r w:rsidDel="00000000" w:rsidR="00000000" w:rsidRPr="00000000">
        <w:rPr>
          <w:rtl w:val="0"/>
        </w:rPr>
      </w:r>
    </w:p>
    <w:p w:rsidR="00000000" w:rsidDel="00000000" w:rsidP="00000000" w:rsidRDefault="00000000" w:rsidRPr="00000000" w14:paraId="000008D1">
      <w:pPr>
        <w:numPr>
          <w:ilvl w:val="0"/>
          <w:numId w:val="23"/>
        </w:numPr>
        <w:ind w:left="720" w:hanging="360"/>
        <w:jc w:val="both"/>
      </w:pPr>
      <w:r w:rsidDel="00000000" w:rsidR="00000000" w:rsidRPr="00000000">
        <w:rPr>
          <w:rtl w:val="0"/>
        </w:rPr>
        <w:t xml:space="preserve">Iwao, Y., Murakawa, T., Yamaguchi, J., &amp; Yamashita, M. (2002). Localization of gamma-tubulin and cyclin B during early cleavage in physiologically polyspermic newt eggs. Development, growth &amp; differentiation, 44(6), 489–499. </w:t>
      </w:r>
      <w:hyperlink r:id="rId185">
        <w:r w:rsidDel="00000000" w:rsidR="00000000" w:rsidRPr="00000000">
          <w:rPr>
            <w:color w:val="1155cc"/>
            <w:u w:val="single"/>
            <w:rtl w:val="0"/>
          </w:rPr>
          <w:t xml:space="preserve">https://doi.org/10.1046/j.1440-169x.2002.00661.x</w:t>
        </w:r>
      </w:hyperlink>
      <w:r w:rsidDel="00000000" w:rsidR="00000000" w:rsidRPr="00000000">
        <w:rPr>
          <w:rtl w:val="0"/>
        </w:rPr>
      </w:r>
    </w:p>
    <w:p w:rsidR="00000000" w:rsidDel="00000000" w:rsidP="00000000" w:rsidRDefault="00000000" w:rsidRPr="00000000" w14:paraId="000008D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8D3">
      <w:pPr>
        <w:numPr>
          <w:ilvl w:val="0"/>
          <w:numId w:val="23"/>
        </w:numPr>
        <w:ind w:left="720" w:hanging="360"/>
        <w:jc w:val="both"/>
      </w:pPr>
      <w:r w:rsidDel="00000000" w:rsidR="00000000" w:rsidRPr="00000000">
        <w:rPr>
          <w:rtl w:val="0"/>
        </w:rPr>
        <w:t xml:space="preserve">Jakobsen, L., Vanselow, K., Skogs, M., Toyoda, Y., Lundberg, E., Poser, I., ... &amp; Andersen, J. S. (2011). Novel asymmetrically localizing components of human centrosomes identified by complementary proteomics methods. The EMBO journal, 30(8), 1520-1535.</w:t>
      </w:r>
    </w:p>
    <w:p w:rsidR="00000000" w:rsidDel="00000000" w:rsidP="00000000" w:rsidRDefault="00000000" w:rsidRPr="00000000" w14:paraId="000008D4">
      <w:pPr>
        <w:numPr>
          <w:ilvl w:val="0"/>
          <w:numId w:val="23"/>
        </w:numPr>
        <w:ind w:left="720" w:hanging="360"/>
        <w:jc w:val="both"/>
      </w:pPr>
      <w:r w:rsidDel="00000000" w:rsidR="00000000" w:rsidRPr="00000000">
        <w:rPr>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w:t>
      </w:r>
      <w:hyperlink r:id="rId186">
        <w:r w:rsidDel="00000000" w:rsidR="00000000" w:rsidRPr="00000000">
          <w:rPr>
            <w:color w:val="1155cc"/>
            <w:u w:val="single"/>
            <w:rtl w:val="0"/>
          </w:rPr>
          <w:t xml:space="preserve">https://doi.org/10.1038/emboj.2011.63</w:t>
        </w:r>
      </w:hyperlink>
      <w:r w:rsidDel="00000000" w:rsidR="00000000" w:rsidRPr="00000000">
        <w:rPr>
          <w:rtl w:val="0"/>
        </w:rPr>
      </w:r>
    </w:p>
    <w:p w:rsidR="00000000" w:rsidDel="00000000" w:rsidP="00000000" w:rsidRDefault="00000000" w:rsidRPr="00000000" w14:paraId="000008D5">
      <w:pPr>
        <w:numPr>
          <w:ilvl w:val="0"/>
          <w:numId w:val="23"/>
        </w:numPr>
        <w:ind w:left="720" w:hanging="360"/>
        <w:jc w:val="both"/>
      </w:pPr>
      <w:r w:rsidDel="00000000" w:rsidR="00000000" w:rsidRPr="00000000">
        <w:rPr>
          <w:rtl w:val="0"/>
        </w:rPr>
        <w:t xml:space="preserve">Janke, C., &amp; Magiera, M. M. (2020). The tubulin code and its role in controlling microtubule properties and functions. Nature reviews. Molecular cell biology, 21(6), 307–326. </w:t>
      </w:r>
      <w:hyperlink r:id="rId187">
        <w:r w:rsidDel="00000000" w:rsidR="00000000" w:rsidRPr="00000000">
          <w:rPr>
            <w:color w:val="1155cc"/>
            <w:u w:val="single"/>
            <w:rtl w:val="0"/>
          </w:rPr>
          <w:t xml:space="preserve">https://doi.org/10.1038/s41580-020-0214-3</w:t>
        </w:r>
      </w:hyperlink>
      <w:r w:rsidDel="00000000" w:rsidR="00000000" w:rsidRPr="00000000">
        <w:rPr>
          <w:rtl w:val="0"/>
        </w:rPr>
      </w:r>
    </w:p>
    <w:p w:rsidR="00000000" w:rsidDel="00000000" w:rsidP="00000000" w:rsidRDefault="00000000" w:rsidRPr="00000000" w14:paraId="000008D6">
      <w:pPr>
        <w:numPr>
          <w:ilvl w:val="0"/>
          <w:numId w:val="23"/>
        </w:numPr>
        <w:ind w:left="720" w:hanging="360"/>
        <w:jc w:val="both"/>
      </w:pPr>
      <w:r w:rsidDel="00000000" w:rsidR="00000000" w:rsidRPr="00000000">
        <w:rPr>
          <w:rtl w:val="0"/>
        </w:rPr>
        <w:t xml:space="preserve">Jansen RP (1999) RNA-cytoskeletal associations. FASEB J 13:455–466</w:t>
      </w:r>
    </w:p>
    <w:p w:rsidR="00000000" w:rsidDel="00000000" w:rsidP="00000000" w:rsidRDefault="00000000" w:rsidRPr="00000000" w14:paraId="000008D7">
      <w:pPr>
        <w:numPr>
          <w:ilvl w:val="0"/>
          <w:numId w:val="23"/>
        </w:numPr>
        <w:ind w:left="720" w:hanging="360"/>
        <w:jc w:val="both"/>
      </w:pPr>
      <w:r w:rsidDel="00000000" w:rsidR="00000000" w:rsidRPr="00000000">
        <w:rPr>
          <w:rtl w:val="0"/>
        </w:rPr>
        <w:t xml:space="preserve">Jansen, R. P. (2001) Nat. Rev. Mol. Cell. Biol., 2, 247-256.</w:t>
      </w:r>
    </w:p>
    <w:p w:rsidR="00000000" w:rsidDel="00000000" w:rsidP="00000000" w:rsidRDefault="00000000" w:rsidRPr="00000000" w14:paraId="000008D8">
      <w:pPr>
        <w:numPr>
          <w:ilvl w:val="0"/>
          <w:numId w:val="23"/>
        </w:numPr>
        <w:ind w:left="720" w:hanging="360"/>
        <w:jc w:val="both"/>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188">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8D9">
      <w:pPr>
        <w:numPr>
          <w:ilvl w:val="0"/>
          <w:numId w:val="23"/>
        </w:numPr>
        <w:ind w:left="720" w:hanging="360"/>
        <w:jc w:val="both"/>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189">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8DA">
      <w:pPr>
        <w:numPr>
          <w:ilvl w:val="0"/>
          <w:numId w:val="23"/>
        </w:numPr>
        <w:ind w:left="720" w:hanging="360"/>
        <w:jc w:val="both"/>
      </w:pPr>
      <w:r w:rsidDel="00000000" w:rsidR="00000000" w:rsidRPr="00000000">
        <w:rPr>
          <w:rtl w:val="0"/>
        </w:rPr>
        <w:t xml:space="preserve">Januschke, J., Llamazares, S., Reina, J., &amp; Gonzalez, C. (2011). Drosophila neuroblasts retain the daughter centrosome. Nature communications, 2(1), 243.</w:t>
      </w:r>
    </w:p>
    <w:p w:rsidR="00000000" w:rsidDel="00000000" w:rsidP="00000000" w:rsidRDefault="00000000" w:rsidRPr="00000000" w14:paraId="000008DB">
      <w:pPr>
        <w:numPr>
          <w:ilvl w:val="0"/>
          <w:numId w:val="23"/>
        </w:numPr>
        <w:ind w:left="720" w:hanging="360"/>
        <w:jc w:val="both"/>
      </w:pPr>
      <w:r w:rsidDel="00000000" w:rsidR="00000000" w:rsidRPr="00000000">
        <w:rPr>
          <w:rtl w:val="0"/>
        </w:rPr>
        <w:t xml:space="preserve">Januschke, J., Llamazares, S., Reina, J., &amp; Gonzalez, C. (2011). Drosophila neuroblasts retain the daughter centrosome. Nature communications, 2, 243. </w:t>
      </w:r>
      <w:hyperlink r:id="rId190">
        <w:r w:rsidDel="00000000" w:rsidR="00000000" w:rsidRPr="00000000">
          <w:rPr>
            <w:color w:val="1155cc"/>
            <w:u w:val="single"/>
            <w:rtl w:val="0"/>
          </w:rPr>
          <w:t xml:space="preserve">https://doi.org/10.1038/ncomms1245</w:t>
        </w:r>
      </w:hyperlink>
      <w:r w:rsidDel="00000000" w:rsidR="00000000" w:rsidRPr="00000000">
        <w:rPr>
          <w:rtl w:val="0"/>
        </w:rPr>
      </w:r>
    </w:p>
    <w:p w:rsidR="00000000" w:rsidDel="00000000" w:rsidP="00000000" w:rsidRDefault="00000000" w:rsidRPr="00000000" w14:paraId="000008DC">
      <w:pPr>
        <w:numPr>
          <w:ilvl w:val="0"/>
          <w:numId w:val="23"/>
        </w:numPr>
        <w:ind w:left="720" w:hanging="360"/>
        <w:jc w:val="both"/>
      </w:pPr>
      <w:r w:rsidDel="00000000" w:rsidR="00000000" w:rsidRPr="00000000">
        <w:rPr>
          <w:rtl w:val="0"/>
        </w:rPr>
        <w:t xml:space="preserve">Januschke, J., Llamazares, S., Reina, J., &amp; Gonzalez, C. (2011). Drosophila neuroblasts retain the daughter centrosome. Nature communications, 2, 243. </w:t>
      </w:r>
      <w:hyperlink r:id="rId191">
        <w:r w:rsidDel="00000000" w:rsidR="00000000" w:rsidRPr="00000000">
          <w:rPr>
            <w:color w:val="1155cc"/>
            <w:u w:val="single"/>
            <w:rtl w:val="0"/>
          </w:rPr>
          <w:t xml:space="preserve">https://doi.org/10.1038/ncomms1245</w:t>
        </w:r>
      </w:hyperlink>
      <w:r w:rsidDel="00000000" w:rsidR="00000000" w:rsidRPr="00000000">
        <w:rPr>
          <w:rtl w:val="0"/>
        </w:rPr>
      </w:r>
    </w:p>
    <w:p w:rsidR="00000000" w:rsidDel="00000000" w:rsidP="00000000" w:rsidRDefault="00000000" w:rsidRPr="00000000" w14:paraId="000008DD">
      <w:pPr>
        <w:numPr>
          <w:ilvl w:val="0"/>
          <w:numId w:val="23"/>
        </w:numPr>
        <w:ind w:left="720" w:hanging="360"/>
        <w:jc w:val="both"/>
      </w:pPr>
      <w:r w:rsidDel="00000000" w:rsidR="00000000" w:rsidRPr="00000000">
        <w:rPr>
          <w:rtl w:val="0"/>
        </w:rPr>
        <w:t xml:space="preserve">Jeffery, W. R., Tomlinson, C. R., &amp; Brodeur, R. D. (1983). Localization of actin messenger RNA during early ascidian development. Developmental biology, 99(2), 408-417.</w:t>
      </w:r>
    </w:p>
    <w:p w:rsidR="00000000" w:rsidDel="00000000" w:rsidP="00000000" w:rsidRDefault="00000000" w:rsidRPr="00000000" w14:paraId="000008DE">
      <w:pPr>
        <w:numPr>
          <w:ilvl w:val="0"/>
          <w:numId w:val="23"/>
        </w:numPr>
        <w:ind w:left="720" w:hanging="360"/>
        <w:jc w:val="both"/>
      </w:pPr>
      <w:r w:rsidDel="00000000" w:rsidR="00000000" w:rsidRPr="00000000">
        <w:rPr>
          <w:rtl w:val="0"/>
        </w:rPr>
        <w:t xml:space="preserve">Jerka-Dziadosz M, Gogendeau D, Klotz C, Cohen J, Beisson J, Koll F. (2010). Basal body duplication in Paramecium: the key role of Bld10 in assembly and stability of the cartwheel. Cytoskeleton. doi: 10.1002/cm.20433</w:t>
      </w:r>
    </w:p>
    <w:p w:rsidR="00000000" w:rsidDel="00000000" w:rsidP="00000000" w:rsidRDefault="00000000" w:rsidRPr="00000000" w14:paraId="000008D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Jiang, J. C., Jaruga, E., Repnevskaya, M. V., &amp; Jazwinski, S. M. (2000). An intervention resembling caloric restriction prolongs life span and retards aging in yeast. The FASEB Journal, 14(14), 2135–2137.</w:t>
      </w:r>
    </w:p>
    <w:p w:rsidR="00000000" w:rsidDel="00000000" w:rsidP="00000000" w:rsidRDefault="00000000" w:rsidRPr="00000000" w14:paraId="000008E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Johnson, E., Kazgan, N., Bretz, C., Forsberg, L., Hector, C., Worthen, R., Onyenwoke, R., &amp; Brenman, J. (2010). Altered metabolism and persistent starvation behaviors caused by reduced AMPK function in Drosophila. PLoS ONE, 5, e12799.</w:t>
      </w:r>
    </w:p>
    <w:p w:rsidR="00000000" w:rsidDel="00000000" w:rsidP="00000000" w:rsidRDefault="00000000" w:rsidRPr="00000000" w14:paraId="000008E1">
      <w:pPr>
        <w:numPr>
          <w:ilvl w:val="0"/>
          <w:numId w:val="23"/>
        </w:numPr>
        <w:ind w:left="720" w:hanging="360"/>
        <w:jc w:val="both"/>
      </w:pPr>
      <w:r w:rsidDel="00000000" w:rsidR="00000000" w:rsidRPr="00000000">
        <w:rPr>
          <w:rtl w:val="0"/>
        </w:rPr>
        <w:t xml:space="preserve">Jonas, F. R., Royle, K. E., Aw, R., Stan, G. B. V., &amp; Polizzi, K. M. (2018). Investigating the consequences of asymmetric endoplasmic reticulum inheritance in Saccharomyces cerevisiae under stress using a combination of single cell measurements and mathematical modelling. Synthetic and Systems Biotechnology, 3(1), 64-75.</w:t>
      </w:r>
    </w:p>
    <w:p w:rsidR="00000000" w:rsidDel="00000000" w:rsidP="00000000" w:rsidRDefault="00000000" w:rsidRPr="00000000" w14:paraId="000008E2">
      <w:pPr>
        <w:numPr>
          <w:ilvl w:val="0"/>
          <w:numId w:val="23"/>
        </w:numPr>
        <w:ind w:left="720" w:hanging="360"/>
        <w:jc w:val="both"/>
      </w:pPr>
      <w:r w:rsidDel="00000000" w:rsidR="00000000" w:rsidRPr="00000000">
        <w:rPr>
          <w:rtl w:val="0"/>
        </w:rPr>
        <w:t xml:space="preserve">Jones, P. A. (1999) Trends Genet., 15, 34-37.</w:t>
      </w:r>
    </w:p>
    <w:p w:rsidR="00000000" w:rsidDel="00000000" w:rsidP="00000000" w:rsidRDefault="00000000" w:rsidRPr="00000000" w14:paraId="000008E3">
      <w:pPr>
        <w:numPr>
          <w:ilvl w:val="0"/>
          <w:numId w:val="23"/>
        </w:numPr>
        <w:ind w:left="720" w:hanging="360"/>
        <w:jc w:val="both"/>
      </w:pPr>
      <w:r w:rsidDel="00000000" w:rsidR="00000000" w:rsidRPr="00000000">
        <w:rPr>
          <w:rtl w:val="0"/>
        </w:rPr>
        <w:t xml:space="preserve">Jones, P. A., and Baylin, S. B. (2002) Nat. Rev. Genet., 3, 415-428.</w:t>
      </w:r>
    </w:p>
    <w:p w:rsidR="00000000" w:rsidDel="00000000" w:rsidP="00000000" w:rsidRDefault="00000000" w:rsidRPr="00000000" w14:paraId="000008E4">
      <w:pPr>
        <w:numPr>
          <w:ilvl w:val="0"/>
          <w:numId w:val="23"/>
        </w:numPr>
        <w:ind w:left="720" w:hanging="360"/>
        <w:jc w:val="both"/>
      </w:pPr>
      <w:r w:rsidDel="00000000" w:rsidR="00000000" w:rsidRPr="00000000">
        <w:rPr>
          <w:rtl w:val="0"/>
        </w:rPr>
        <w:t xml:space="preserve">Juliano, C. E., Voronina, E., Stack, C., Aldrich, M., Cameron, A. R., &amp; Wessel, G. M. (2006). Germ line determinants are not localized early in sea urchin development, but do accumulate in the small micromere lineage. Developmental biology, 300(1), 406-415.</w:t>
      </w:r>
    </w:p>
    <w:p w:rsidR="00000000" w:rsidDel="00000000" w:rsidP="00000000" w:rsidRDefault="00000000" w:rsidRPr="00000000" w14:paraId="000008E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Kaeberlein, M., Powers, R. W., Steffen, K. K., Westman, E. A., Hu, D., Dang, N., Kerr, E. O., Kirkland, K. T., Fields, S., &amp; Kennedy, B. K. (2005). Regulation of yeast replicative life span by TOR and Sch9 in response to nutrients. Science, 310(5751), 1193–1196.</w:t>
      </w:r>
    </w:p>
    <w:p w:rsidR="00000000" w:rsidDel="00000000" w:rsidP="00000000" w:rsidRDefault="00000000" w:rsidRPr="00000000" w14:paraId="000008E6">
      <w:pPr>
        <w:numPr>
          <w:ilvl w:val="0"/>
          <w:numId w:val="23"/>
        </w:numPr>
        <w:ind w:left="720" w:hanging="360"/>
        <w:jc w:val="both"/>
      </w:pPr>
      <w:r w:rsidDel="00000000" w:rsidR="00000000" w:rsidRPr="00000000">
        <w:rPr>
          <w:rtl w:val="0"/>
        </w:rPr>
        <w:t xml:space="preserve">Kai, Y., Iwata, K., Iba, Y., &amp; Mio, Y. (2015). Diagnosis of abnormal human fertilization status based on pronuclear origin and/or centrosome number. Journal of assisted reproduction and genetics, 32(11), 1589–1595. </w:t>
      </w:r>
      <w:hyperlink r:id="rId192">
        <w:r w:rsidDel="00000000" w:rsidR="00000000" w:rsidRPr="00000000">
          <w:rPr>
            <w:color w:val="1155cc"/>
            <w:u w:val="single"/>
            <w:rtl w:val="0"/>
          </w:rPr>
          <w:t xml:space="preserve">https://doi.org/10.1007/s10815-015-0568-1</w:t>
        </w:r>
      </w:hyperlink>
      <w:r w:rsidDel="00000000" w:rsidR="00000000" w:rsidRPr="00000000">
        <w:rPr>
          <w:rtl w:val="0"/>
        </w:rPr>
      </w:r>
    </w:p>
    <w:p w:rsidR="00000000" w:rsidDel="00000000" w:rsidP="00000000" w:rsidRDefault="00000000" w:rsidRPr="00000000" w14:paraId="000008E7">
      <w:pPr>
        <w:numPr>
          <w:ilvl w:val="0"/>
          <w:numId w:val="23"/>
        </w:numPr>
        <w:ind w:left="720" w:hanging="360"/>
        <w:jc w:val="both"/>
      </w:pPr>
      <w:r w:rsidDel="00000000" w:rsidR="00000000" w:rsidRPr="00000000">
        <w:rPr>
          <w:rtl w:val="0"/>
        </w:rPr>
        <w:t xml:space="preserve">Kalbfuss, N., &amp; Gönczy, P. (2023). Extensive programmed centriole elimination unveiled in C. elegans embryos. Science advances, 9(22), eadg8682. </w:t>
      </w:r>
      <w:hyperlink r:id="rId193">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8E8">
      <w:pPr>
        <w:numPr>
          <w:ilvl w:val="0"/>
          <w:numId w:val="23"/>
        </w:numPr>
        <w:ind w:left="720" w:hanging="360"/>
        <w:jc w:val="both"/>
      </w:pPr>
      <w:r w:rsidDel="00000000" w:rsidR="00000000" w:rsidRPr="00000000">
        <w:rPr>
          <w:rtl w:val="0"/>
        </w:rPr>
        <w:t xml:space="preserve">Kalbfuss, N., &amp; Gönczy, P. (2023). Extensive programmed centriole elimination unveiled in C. elegans embryos. Science advances, 9(22), eadg8682. </w:t>
      </w:r>
      <w:hyperlink r:id="rId194">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8E9">
      <w:pPr>
        <w:numPr>
          <w:ilvl w:val="0"/>
          <w:numId w:val="23"/>
        </w:numPr>
        <w:ind w:left="720" w:hanging="360"/>
        <w:jc w:val="both"/>
      </w:pPr>
      <w:r w:rsidDel="00000000" w:rsidR="00000000" w:rsidRPr="00000000">
        <w:rPr>
          <w:rtl w:val="0"/>
        </w:rPr>
        <w:t xml:space="preserve">Kaledin, V. I., Vasyunina, E. A., Ovchinnikova, L. P., Ronichevskaya, G. M., Zvereva, L. N., and Il'nitskaya, S. I. (2003) Vestn. VOGiS, 21/22, 30-35.</w:t>
      </w:r>
    </w:p>
    <w:p w:rsidR="00000000" w:rsidDel="00000000" w:rsidP="00000000" w:rsidRDefault="00000000" w:rsidRPr="00000000" w14:paraId="000008EA">
      <w:pPr>
        <w:numPr>
          <w:ilvl w:val="0"/>
          <w:numId w:val="23"/>
        </w:numPr>
        <w:ind w:left="720" w:hanging="360"/>
        <w:jc w:val="both"/>
      </w:pPr>
      <w:r w:rsidDel="00000000" w:rsidR="00000000" w:rsidRPr="00000000">
        <w:rPr>
          <w:rtl w:val="0"/>
        </w:rPr>
        <w:t xml:space="preserve">Kalnins, V. I. (ed.) (1992) The Centrosome, Academic Press, San Diego.</w:t>
      </w:r>
    </w:p>
    <w:p w:rsidR="00000000" w:rsidDel="00000000" w:rsidP="00000000" w:rsidRDefault="00000000" w:rsidRPr="00000000" w14:paraId="000008E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Kang, M.-J., Vasudevan, D., Kang, K., Kim, K., Park, J.-E., Zhang, N., Zeng, X., Neubert, T. A., Marr, M. T., &amp; Ryoo, H. D. (2017). 4E-BP is a target of the GCN2-ATF4 pathway during Drosophila development and aging. Journal of Cell Biology, 216, 115–129.</w:t>
      </w:r>
    </w:p>
    <w:p w:rsidR="00000000" w:rsidDel="00000000" w:rsidP="00000000" w:rsidRDefault="00000000" w:rsidRPr="00000000" w14:paraId="000008E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Kapahi, P., Kaeberlein, M., &amp; Hansen, M. (2017). Dietary restriction and lifespan: Lessons from invertebrate models. Ageing Research Reviews, 39, 3–14.</w:t>
      </w:r>
    </w:p>
    <w:p w:rsidR="00000000" w:rsidDel="00000000" w:rsidP="00000000" w:rsidRDefault="00000000" w:rsidRPr="00000000" w14:paraId="000008E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Kapahi, P., Zid, B. M., Harper, T., Koslover, D., Sapin, V., &amp; Benzer, S. (2004). Regulation of lifespan in Drosophila by modulation of genes in the TOR signaling pathway. Current Biology, 14(10), 885–890.</w:t>
      </w:r>
    </w:p>
    <w:p w:rsidR="00000000" w:rsidDel="00000000" w:rsidP="00000000" w:rsidRDefault="00000000" w:rsidRPr="00000000" w14:paraId="000008EE">
      <w:pPr>
        <w:numPr>
          <w:ilvl w:val="0"/>
          <w:numId w:val="23"/>
        </w:numPr>
        <w:ind w:left="720" w:hanging="360"/>
        <w:jc w:val="both"/>
      </w:pPr>
      <w:r w:rsidDel="00000000" w:rsidR="00000000" w:rsidRPr="00000000">
        <w:rPr>
          <w:rtl w:val="0"/>
        </w:rPr>
        <w:t xml:space="preserve">Kasahara, K., &amp; Inagaki, M. (2021). Primary ciliary signaling: links with the cell cycle. Trends in cell biology, 31(12), 954–964. </w:t>
      </w:r>
      <w:hyperlink r:id="rId195">
        <w:r w:rsidDel="00000000" w:rsidR="00000000" w:rsidRPr="00000000">
          <w:rPr>
            <w:color w:val="1155cc"/>
            <w:u w:val="single"/>
            <w:rtl w:val="0"/>
          </w:rPr>
          <w:t xml:space="preserve">https://doi.org/10.1016/j.tcb.2021.07.009</w:t>
        </w:r>
      </w:hyperlink>
      <w:r w:rsidDel="00000000" w:rsidR="00000000" w:rsidRPr="00000000">
        <w:rPr>
          <w:rtl w:val="0"/>
        </w:rPr>
      </w:r>
    </w:p>
    <w:p w:rsidR="00000000" w:rsidDel="00000000" w:rsidP="00000000" w:rsidRDefault="00000000" w:rsidRPr="00000000" w14:paraId="000008EF">
      <w:pPr>
        <w:numPr>
          <w:ilvl w:val="0"/>
          <w:numId w:val="23"/>
        </w:numPr>
        <w:ind w:left="720" w:hanging="360"/>
        <w:jc w:val="both"/>
      </w:pPr>
      <w:r w:rsidDel="00000000" w:rsidR="00000000" w:rsidRPr="00000000">
        <w:rPr>
          <w:rtl w:val="0"/>
        </w:rPr>
        <w:t xml:space="preserve">Katajisto, P., Döhla, J., Chaffer, C. L., Pentinmikko, N., Marjanovic, N., Iqbal, S., ... &amp; Sabatini, D. M. (2015). Asymmetric apportioning of aged mitochondria between daughter cells is required for stemness. Science, 348(6232), 340-343.</w:t>
      </w:r>
    </w:p>
    <w:p w:rsidR="00000000" w:rsidDel="00000000" w:rsidP="00000000" w:rsidRDefault="00000000" w:rsidRPr="00000000" w14:paraId="000008F0">
      <w:pPr>
        <w:numPr>
          <w:ilvl w:val="0"/>
          <w:numId w:val="23"/>
        </w:numPr>
        <w:ind w:left="720" w:hanging="360"/>
        <w:jc w:val="both"/>
      </w:pPr>
      <w:r w:rsidDel="00000000" w:rsidR="00000000" w:rsidRPr="00000000">
        <w:rPr>
          <w:rtl w:val="0"/>
        </w:rPr>
        <w:t xml:space="preserve">Katsuyama, T., &amp; Paro, R. (2013). Innate immune cells are dispensable for regenerative growth of imaginal discs. Mechanisms of Development, 130(2-3), 112–121.</w:t>
      </w:r>
    </w:p>
    <w:p w:rsidR="00000000" w:rsidDel="00000000" w:rsidP="00000000" w:rsidRDefault="00000000" w:rsidRPr="00000000" w14:paraId="000008F1">
      <w:pPr>
        <w:numPr>
          <w:ilvl w:val="0"/>
          <w:numId w:val="23"/>
        </w:numPr>
        <w:ind w:left="720" w:hanging="360"/>
        <w:jc w:val="both"/>
      </w:pPr>
      <w:r w:rsidDel="00000000" w:rsidR="00000000" w:rsidRPr="00000000">
        <w:rPr>
          <w:rtl w:val="0"/>
        </w:rPr>
        <w:t xml:space="preserve">Kaverina, I. N., and Vasiliev, J. M. (1991) Tsitologiya, 12, 49-53.</w:t>
      </w:r>
    </w:p>
    <w:p w:rsidR="00000000" w:rsidDel="00000000" w:rsidP="00000000" w:rsidRDefault="00000000" w:rsidRPr="00000000" w14:paraId="000008F2">
      <w:pPr>
        <w:numPr>
          <w:ilvl w:val="0"/>
          <w:numId w:val="23"/>
        </w:numPr>
        <w:ind w:left="720" w:hanging="360"/>
        <w:jc w:val="both"/>
      </w:pPr>
      <w:r w:rsidDel="00000000" w:rsidR="00000000" w:rsidRPr="00000000">
        <w:rPr>
          <w:rtl w:val="0"/>
        </w:rPr>
        <w:t xml:space="preserve">Kaznacheev, K. S. (1999) Gematol. Transfuziol., 8, 38-48.</w:t>
      </w:r>
    </w:p>
    <w:p w:rsidR="00000000" w:rsidDel="00000000" w:rsidP="00000000" w:rsidRDefault="00000000" w:rsidRPr="00000000" w14:paraId="000008F3">
      <w:pPr>
        <w:numPr>
          <w:ilvl w:val="0"/>
          <w:numId w:val="23"/>
        </w:numPr>
        <w:ind w:left="720" w:hanging="360"/>
        <w:jc w:val="both"/>
      </w:pPr>
      <w:r w:rsidDel="00000000" w:rsidR="00000000" w:rsidRPr="00000000">
        <w:rPr>
          <w:rtl w:val="0"/>
        </w:rPr>
        <w:t xml:space="preserve">Kemp CA, Kopish KR, Zipperlen P, Ahringer J, O’Connell KF. (2004). Centrosome maturation and duplication in C. elegans require the coiled-coil protein SPD-2. Dev Cell. doi: 10.1016/s1534-5807(04)00066-8</w:t>
      </w:r>
    </w:p>
    <w:p w:rsidR="00000000" w:rsidDel="00000000" w:rsidP="00000000" w:rsidRDefault="00000000" w:rsidRPr="00000000" w14:paraId="000008F4">
      <w:pPr>
        <w:numPr>
          <w:ilvl w:val="0"/>
          <w:numId w:val="23"/>
        </w:numPr>
        <w:ind w:left="720" w:hanging="360"/>
        <w:jc w:val="both"/>
      </w:pPr>
      <w:r w:rsidDel="00000000" w:rsidR="00000000" w:rsidRPr="00000000">
        <w:rPr>
          <w:rtl w:val="0"/>
        </w:rPr>
        <w:t xml:space="preserve">Kemphues, K. J., Priess, J. R., Morton, D. G., &amp; Cheng, N. (1988). Identification of genes required for cytoplasmic localization in early C. elegans embryos. Cell, 52(3), 311-320.</w:t>
      </w:r>
    </w:p>
    <w:p w:rsidR="00000000" w:rsidDel="00000000" w:rsidP="00000000" w:rsidRDefault="00000000" w:rsidRPr="00000000" w14:paraId="000008F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Kennedy, B. K., Kaeberlein, M., &amp; Partridge, L. (2017). Small Metazoans. In The Gerontological Society of America (pp. 84–112).</w:t>
      </w:r>
    </w:p>
    <w:p w:rsidR="00000000" w:rsidDel="00000000" w:rsidP="00000000" w:rsidRDefault="00000000" w:rsidRPr="00000000" w14:paraId="000008F6">
      <w:pPr>
        <w:numPr>
          <w:ilvl w:val="0"/>
          <w:numId w:val="23"/>
        </w:numPr>
        <w:ind w:left="720" w:hanging="360"/>
        <w:jc w:val="both"/>
      </w:pPr>
      <w:r w:rsidDel="00000000" w:rsidR="00000000" w:rsidRPr="00000000">
        <w:rPr>
          <w:rtl w:val="0"/>
        </w:rPr>
        <w:t xml:space="preserve">Ketting, R. F., Fischer, S. E., Bernstein, E., Sijen, T., Hannon, G. J., and Plasterk, R. H. (2001) Genes Dev., 15, 2654-2659.</w:t>
      </w:r>
    </w:p>
    <w:p w:rsidR="00000000" w:rsidDel="00000000" w:rsidP="00000000" w:rsidRDefault="00000000" w:rsidRPr="00000000" w14:paraId="000008F7">
      <w:pPr>
        <w:numPr>
          <w:ilvl w:val="0"/>
          <w:numId w:val="23"/>
        </w:numPr>
        <w:ind w:left="720" w:hanging="360"/>
        <w:jc w:val="both"/>
      </w:pPr>
      <w:r w:rsidDel="00000000" w:rsidR="00000000" w:rsidRPr="00000000">
        <w:rPr>
          <w:rtl w:val="0"/>
        </w:rPr>
        <w:t xml:space="preserve">Khan, YS., Farhana, A. Histology, Cell. 2022. May 8. In: StatPearls [Internet]. Treasure Island (FL): StatPearls Publishing; 2022 Jan–. PMID: 32119269.</w:t>
      </w:r>
    </w:p>
    <w:p w:rsidR="00000000" w:rsidDel="00000000" w:rsidP="00000000" w:rsidRDefault="00000000" w:rsidRPr="00000000" w14:paraId="000008F8">
      <w:pPr>
        <w:numPr>
          <w:ilvl w:val="0"/>
          <w:numId w:val="23"/>
        </w:numPr>
        <w:ind w:left="720" w:hanging="360"/>
        <w:jc w:val="both"/>
      </w:pPr>
      <w:r w:rsidDel="00000000" w:rsidR="00000000" w:rsidRPr="00000000">
        <w:rPr>
          <w:rtl w:val="0"/>
        </w:rPr>
        <w:t xml:space="preserve">Kharitova, M. A., Levina, E. M., and Rovenskii, Yu. A. (2002) Ontogenez, 33, 50-59.</w:t>
      </w:r>
    </w:p>
    <w:p w:rsidR="00000000" w:rsidDel="00000000" w:rsidP="00000000" w:rsidRDefault="00000000" w:rsidRPr="00000000" w14:paraId="000008F9">
      <w:pPr>
        <w:numPr>
          <w:ilvl w:val="0"/>
          <w:numId w:val="23"/>
        </w:numPr>
        <w:ind w:left="720" w:hanging="360"/>
        <w:jc w:val="both"/>
      </w:pPr>
      <w:r w:rsidDel="00000000" w:rsidR="00000000" w:rsidRPr="00000000">
        <w:rPr>
          <w:rtl w:val="0"/>
        </w:rPr>
        <w:t xml:space="preserve">Khire, A., Jo, K. H., Kong, D., Akhshi, T., Blachon, S., Cekic, A. R., Hynek, S., Ha, A., Loncarek, J., Mennella, V., &amp; Avidor-Reiss, T. (2016). Centriole Remodeling during Spermiogenesis in Drosophila. Current biology : CB, 26(23), 3183–3189. </w:t>
      </w:r>
      <w:hyperlink r:id="rId196">
        <w:r w:rsidDel="00000000" w:rsidR="00000000" w:rsidRPr="00000000">
          <w:rPr>
            <w:color w:val="1155cc"/>
            <w:u w:val="single"/>
            <w:rtl w:val="0"/>
          </w:rPr>
          <w:t xml:space="preserve">https://doi.org/10.1016/j.cub.2016.07.006</w:t>
        </w:r>
      </w:hyperlink>
      <w:r w:rsidDel="00000000" w:rsidR="00000000" w:rsidRPr="00000000">
        <w:rPr>
          <w:rtl w:val="0"/>
        </w:rPr>
      </w:r>
    </w:p>
    <w:p w:rsidR="00000000" w:rsidDel="00000000" w:rsidP="00000000" w:rsidRDefault="00000000" w:rsidRPr="00000000" w14:paraId="000008FA">
      <w:pPr>
        <w:numPr>
          <w:ilvl w:val="0"/>
          <w:numId w:val="23"/>
        </w:numPr>
        <w:ind w:left="720" w:hanging="360"/>
        <w:jc w:val="both"/>
      </w:pPr>
      <w:r w:rsidDel="00000000" w:rsidR="00000000" w:rsidRPr="00000000">
        <w:rPr>
          <w:rtl w:val="0"/>
        </w:rPr>
        <w:t xml:space="preserve">Khire, A., Vizuet, A. A., Davila, E., &amp; Avidor-Reiss, T. (2015). Asterless Reduction during Spermiogenesis Is Regulated by Plk4 and Is Essential for Zygote Development in Drosophila. Current biology : CB, 25(22), 2956–2963. </w:t>
      </w:r>
      <w:hyperlink r:id="rId197">
        <w:r w:rsidDel="00000000" w:rsidR="00000000" w:rsidRPr="00000000">
          <w:rPr>
            <w:color w:val="1155cc"/>
            <w:u w:val="single"/>
            <w:rtl w:val="0"/>
          </w:rPr>
          <w:t xml:space="preserve">https://doi.org/10.1016/j.cub.2015.09.045</w:t>
        </w:r>
      </w:hyperlink>
      <w:r w:rsidDel="00000000" w:rsidR="00000000" w:rsidRPr="00000000">
        <w:rPr>
          <w:rtl w:val="0"/>
        </w:rPr>
      </w:r>
    </w:p>
    <w:p w:rsidR="00000000" w:rsidDel="00000000" w:rsidP="00000000" w:rsidRDefault="00000000" w:rsidRPr="00000000" w14:paraId="000008FB">
      <w:pPr>
        <w:numPr>
          <w:ilvl w:val="0"/>
          <w:numId w:val="23"/>
        </w:numPr>
        <w:ind w:left="720" w:hanging="360"/>
        <w:jc w:val="both"/>
      </w:pPr>
      <w:r w:rsidDel="00000000" w:rsidR="00000000" w:rsidRPr="00000000">
        <w:rPr>
          <w:rtl w:val="0"/>
        </w:rPr>
        <w:t xml:space="preserve">Khodjakov, A., Cole, R. W., Oakley, B. R., &amp; Rieder, C. L. (2000). Centrosome-independent mitotic spindle formation in vertebrates. Current biology : CB, 10(2), 59–67. </w:t>
      </w:r>
      <w:hyperlink r:id="rId198">
        <w:r w:rsidDel="00000000" w:rsidR="00000000" w:rsidRPr="00000000">
          <w:rPr>
            <w:color w:val="1155cc"/>
            <w:u w:val="single"/>
            <w:rtl w:val="0"/>
          </w:rPr>
          <w:t xml:space="preserve">https://doi.org/10.1016/s0960-9822(99)00276-6</w:t>
        </w:r>
      </w:hyperlink>
      <w:r w:rsidDel="00000000" w:rsidR="00000000" w:rsidRPr="00000000">
        <w:rPr>
          <w:rtl w:val="0"/>
        </w:rPr>
      </w:r>
    </w:p>
    <w:p w:rsidR="00000000" w:rsidDel="00000000" w:rsidP="00000000" w:rsidRDefault="00000000" w:rsidRPr="00000000" w14:paraId="000008FC">
      <w:pPr>
        <w:numPr>
          <w:ilvl w:val="0"/>
          <w:numId w:val="23"/>
        </w:numPr>
        <w:ind w:left="720" w:hanging="360"/>
        <w:jc w:val="both"/>
      </w:pPr>
      <w:r w:rsidDel="00000000" w:rsidR="00000000" w:rsidRPr="00000000">
        <w:rPr>
          <w:rtl w:val="0"/>
        </w:rPr>
        <w:t xml:space="preserve">Khodjakov, A., Rieder, C. L., Sluder, G., Cassels, G., Sibon, O., &amp; Wang, C. L. (2002). De novo formation of centrosomes in vertebrate cells arrested during S phase. The Journal of cell biology, 158(7), 1171–1181. </w:t>
      </w:r>
      <w:hyperlink r:id="rId199">
        <w:r w:rsidDel="00000000" w:rsidR="00000000" w:rsidRPr="00000000">
          <w:rPr>
            <w:color w:val="1155cc"/>
            <w:u w:val="single"/>
            <w:rtl w:val="0"/>
          </w:rPr>
          <w:t xml:space="preserve">https://doi.org/10.1083/jcb.200205102</w:t>
        </w:r>
      </w:hyperlink>
      <w:r w:rsidDel="00000000" w:rsidR="00000000" w:rsidRPr="00000000">
        <w:rPr>
          <w:rtl w:val="0"/>
        </w:rPr>
      </w:r>
    </w:p>
    <w:p w:rsidR="00000000" w:rsidDel="00000000" w:rsidP="00000000" w:rsidRDefault="00000000" w:rsidRPr="00000000" w14:paraId="000008FD">
      <w:pPr>
        <w:numPr>
          <w:ilvl w:val="0"/>
          <w:numId w:val="23"/>
        </w:numPr>
        <w:ind w:left="720" w:hanging="360"/>
        <w:jc w:val="both"/>
      </w:pPr>
      <w:r w:rsidDel="00000000" w:rsidR="00000000" w:rsidRPr="00000000">
        <w:rPr>
          <w:rtl w:val="0"/>
        </w:rPr>
        <w:t xml:space="preserve">Khokhlov, A. N. (2003) Ontogenez, 34, 382-389.</w:t>
      </w:r>
    </w:p>
    <w:p w:rsidR="00000000" w:rsidDel="00000000" w:rsidP="00000000" w:rsidRDefault="00000000" w:rsidRPr="00000000" w14:paraId="000008FE">
      <w:pPr>
        <w:numPr>
          <w:ilvl w:val="0"/>
          <w:numId w:val="23"/>
        </w:numPr>
        <w:ind w:left="720" w:hanging="360"/>
        <w:jc w:val="both"/>
      </w:pPr>
      <w:r w:rsidDel="00000000" w:rsidR="00000000" w:rsidRPr="00000000">
        <w:rPr>
          <w:rtl w:val="0"/>
        </w:rPr>
        <w:t xml:space="preserve">Kiger, A. A., Jones, D. L., Schulz, C., Rogers, M. B., &amp; Fuller, M. T. (2001). Stem cell self-renewal specified by JAK-STAT activation in response to a support cell cue. Science (New York, N.Y.), 294(5551), 2542–2545. </w:t>
      </w:r>
      <w:hyperlink r:id="rId200">
        <w:r w:rsidDel="00000000" w:rsidR="00000000" w:rsidRPr="00000000">
          <w:rPr>
            <w:color w:val="1155cc"/>
            <w:u w:val="single"/>
            <w:rtl w:val="0"/>
          </w:rPr>
          <w:t xml:space="preserve">https://doi.org/10.1126/science.1066707</w:t>
        </w:r>
      </w:hyperlink>
      <w:r w:rsidDel="00000000" w:rsidR="00000000" w:rsidRPr="00000000">
        <w:rPr>
          <w:rtl w:val="0"/>
        </w:rPr>
      </w:r>
    </w:p>
    <w:p w:rsidR="00000000" w:rsidDel="00000000" w:rsidP="00000000" w:rsidRDefault="00000000" w:rsidRPr="00000000" w14:paraId="000008FF">
      <w:pPr>
        <w:numPr>
          <w:ilvl w:val="0"/>
          <w:numId w:val="23"/>
        </w:numPr>
        <w:ind w:left="720" w:hanging="360"/>
        <w:jc w:val="both"/>
      </w:pPr>
      <w:r w:rsidDel="00000000" w:rsidR="00000000" w:rsidRPr="00000000">
        <w:rPr>
          <w:rtl w:val="0"/>
        </w:rPr>
        <w:t xml:space="preserve">Kilmartin J. V. (2003). Sfi1p has conserved centrin-binding sites and an essential function in budding yeast spindle pole body duplication. The Journal of cell biology, 162(7), 1211–1221. </w:t>
      </w:r>
      <w:hyperlink r:id="rId201">
        <w:r w:rsidDel="00000000" w:rsidR="00000000" w:rsidRPr="00000000">
          <w:rPr>
            <w:color w:val="1155cc"/>
            <w:u w:val="single"/>
            <w:rtl w:val="0"/>
          </w:rPr>
          <w:t xml:space="preserve">https://doi.org/10.1083/jcb.200307064</w:t>
        </w:r>
      </w:hyperlink>
      <w:r w:rsidDel="00000000" w:rsidR="00000000" w:rsidRPr="00000000">
        <w:rPr>
          <w:rtl w:val="0"/>
        </w:rPr>
      </w:r>
    </w:p>
    <w:p w:rsidR="00000000" w:rsidDel="00000000" w:rsidP="00000000" w:rsidRDefault="00000000" w:rsidRPr="00000000" w14:paraId="00000900">
      <w:pPr>
        <w:numPr>
          <w:ilvl w:val="0"/>
          <w:numId w:val="23"/>
        </w:numPr>
        <w:ind w:left="720" w:hanging="360"/>
        <w:jc w:val="both"/>
      </w:pPr>
      <w:r w:rsidDel="00000000" w:rsidR="00000000" w:rsidRPr="00000000">
        <w:rPr>
          <w:rtl w:val="0"/>
        </w:rPr>
        <w:t xml:space="preserve">Kim VN, Han J, Siomi MC (2009) Biogenesis of small RNAs in animals. Nat Rev Mol Cell Biol 10(2):126–139</w:t>
      </w:r>
    </w:p>
    <w:p w:rsidR="00000000" w:rsidDel="00000000" w:rsidP="00000000" w:rsidRDefault="00000000" w:rsidRPr="00000000" w14:paraId="0000090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Kim, J., Kundu, M., Viollet, B., &amp; Guan, K.-L. (2011). AMPK and mTOR regulate autophagy through direct phosphorylation of Ulk1. Nature Cell Biology, 13, 132–141.</w:t>
      </w:r>
    </w:p>
    <w:p w:rsidR="00000000" w:rsidDel="00000000" w:rsidP="00000000" w:rsidRDefault="00000000" w:rsidRPr="00000000" w14:paraId="00000902">
      <w:pPr>
        <w:numPr>
          <w:ilvl w:val="0"/>
          <w:numId w:val="23"/>
        </w:numPr>
        <w:ind w:left="720" w:hanging="360"/>
        <w:jc w:val="both"/>
      </w:pPr>
      <w:r w:rsidDel="00000000" w:rsidR="00000000" w:rsidRPr="00000000">
        <w:rPr>
          <w:rtl w:val="0"/>
        </w:rPr>
        <w:t xml:space="preserve">Kingsley, E. P., Chan, X. Y., Duan, Y., &amp; Lambert, J. D. (2007). Widespread RNA segregation in a spiralian embryo. Evolution &amp; development, 9(6), 527-539.</w:t>
      </w:r>
    </w:p>
    <w:p w:rsidR="00000000" w:rsidDel="00000000" w:rsidP="00000000" w:rsidRDefault="00000000" w:rsidRPr="00000000" w14:paraId="0000090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Kipshidze, M., &amp; Tkemaladze, J. (2023). Comparative Analysis of drugs that improve the Quality of Life and Life Expectancy. Junior Researchers, 1(1), 184–193. doi: </w:t>
      </w:r>
      <w:hyperlink r:id="rId202">
        <w:r w:rsidDel="00000000" w:rsidR="00000000" w:rsidRPr="00000000">
          <w:rPr>
            <w:rFonts w:ascii="Calibri" w:cs="Calibri" w:eastAsia="Calibri" w:hAnsi="Calibri"/>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90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Kipshidze, M., &amp; Tkemaladze, J. (2023). The planaria Schmidtea mediterranea as a model system for the study of stem cell biology. Junior Researchers, 1(1), 194–218. doi: </w:t>
      </w:r>
      <w:hyperlink r:id="rId203">
        <w:r w:rsidDel="00000000" w:rsidR="00000000" w:rsidRPr="00000000">
          <w:rPr>
            <w:rFonts w:ascii="Calibri" w:cs="Calibri" w:eastAsia="Calibri" w:hAnsi="Calibri"/>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90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90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90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908">
      <w:pPr>
        <w:numPr>
          <w:ilvl w:val="0"/>
          <w:numId w:val="23"/>
        </w:numPr>
        <w:ind w:left="720" w:hanging="360"/>
        <w:jc w:val="both"/>
      </w:pPr>
      <w:r w:rsidDel="00000000" w:rsidR="00000000" w:rsidRPr="00000000">
        <w:rPr>
          <w:rtl w:val="0"/>
        </w:rPr>
        <w:t xml:space="preserve">Kirkwood, T. B. (2005). Understanding the odd science of aging. Cell, 120(4), 437-447. </w:t>
      </w:r>
      <w:hyperlink r:id="rId204">
        <w:r w:rsidDel="00000000" w:rsidR="00000000" w:rsidRPr="00000000">
          <w:rPr>
            <w:color w:val="1155cc"/>
            <w:u w:val="single"/>
            <w:rtl w:val="0"/>
          </w:rPr>
          <w:t xml:space="preserve">https://doi.org/10.1016/j.cell.2005.01.027</w:t>
        </w:r>
      </w:hyperlink>
      <w:r w:rsidDel="00000000" w:rsidR="00000000" w:rsidRPr="00000000">
        <w:rPr>
          <w:rtl w:val="0"/>
        </w:rPr>
      </w:r>
    </w:p>
    <w:p w:rsidR="00000000" w:rsidDel="00000000" w:rsidP="00000000" w:rsidRDefault="00000000" w:rsidRPr="00000000" w14:paraId="00000909">
      <w:pPr>
        <w:numPr>
          <w:ilvl w:val="0"/>
          <w:numId w:val="23"/>
        </w:numPr>
        <w:ind w:left="720" w:hanging="360"/>
        <w:jc w:val="both"/>
      </w:pPr>
      <w:r w:rsidDel="00000000" w:rsidR="00000000" w:rsidRPr="00000000">
        <w:rPr>
          <w:rtl w:val="0"/>
        </w:rPr>
        <w:t xml:space="preserve">Kirshner, M., and Mitchison, T. (1986) Cell, 45, 329-342.</w:t>
      </w:r>
    </w:p>
    <w:p w:rsidR="00000000" w:rsidDel="00000000" w:rsidP="00000000" w:rsidRDefault="00000000" w:rsidRPr="00000000" w14:paraId="0000090A">
      <w:pPr>
        <w:numPr>
          <w:ilvl w:val="0"/>
          <w:numId w:val="23"/>
        </w:numPr>
        <w:ind w:left="720" w:hanging="360"/>
        <w:jc w:val="both"/>
      </w:pPr>
      <w:r w:rsidDel="00000000" w:rsidR="00000000" w:rsidRPr="00000000">
        <w:rPr>
          <w:rtl w:val="0"/>
        </w:rPr>
        <w:t xml:space="preserve">Kitagawa D, Busso C, Fluckiger I, Gönczy P. (2009). Phosphorylation of SAS-6 by ZYG-1 is critical for centriole formation in C. elegans embryos. Dev Cell. doi: 10.1016/j.devcel.2009.11.002.</w:t>
      </w:r>
    </w:p>
    <w:p w:rsidR="00000000" w:rsidDel="00000000" w:rsidP="00000000" w:rsidRDefault="00000000" w:rsidRPr="00000000" w14:paraId="0000090B">
      <w:pPr>
        <w:numPr>
          <w:ilvl w:val="0"/>
          <w:numId w:val="23"/>
        </w:numPr>
        <w:ind w:left="720" w:hanging="360"/>
        <w:jc w:val="both"/>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w:t>
      </w:r>
      <w:hyperlink r:id="rId205">
        <w:r w:rsidDel="00000000" w:rsidR="00000000" w:rsidRPr="00000000">
          <w:rPr>
            <w:color w:val="1155cc"/>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90C">
      <w:pPr>
        <w:numPr>
          <w:ilvl w:val="0"/>
          <w:numId w:val="23"/>
        </w:numPr>
        <w:ind w:left="720" w:hanging="360"/>
        <w:jc w:val="both"/>
      </w:pPr>
      <w:r w:rsidDel="00000000" w:rsidR="00000000" w:rsidRPr="00000000">
        <w:rPr>
          <w:rtl w:val="0"/>
        </w:rPr>
        <w:t xml:space="preserve">Kiyomitsu, T. (2019). The cortical force-generating machinery: how cortical spindle-pulling forces are generated. Current opinion in cell biology, 60, 1-8.’</w:t>
      </w:r>
    </w:p>
    <w:p w:rsidR="00000000" w:rsidDel="00000000" w:rsidP="00000000" w:rsidRDefault="00000000" w:rsidRPr="00000000" w14:paraId="0000090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Klass, M. R. (1977). Aging in the nematode Caenorhabditis elegans: Major biological and environmental factors influencing life span. Mechanisms of Ageing and Development, 6(6), 413–429.</w:t>
      </w:r>
    </w:p>
    <w:p w:rsidR="00000000" w:rsidDel="00000000" w:rsidP="00000000" w:rsidRDefault="00000000" w:rsidRPr="00000000" w14:paraId="0000090E">
      <w:pPr>
        <w:numPr>
          <w:ilvl w:val="0"/>
          <w:numId w:val="23"/>
        </w:numPr>
        <w:ind w:left="720" w:hanging="360"/>
        <w:jc w:val="both"/>
      </w:pPr>
      <w:r w:rsidDel="00000000" w:rsidR="00000000" w:rsidRPr="00000000">
        <w:rPr>
          <w:rtl w:val="0"/>
        </w:rPr>
        <w:t xml:space="preserve">Klena, N., Le Guennec, M., Tassin, A. M., van den Hoek, H., Erdmann, P. S., Schaffer, M., Geimer, S., Aeschlimann, G., Kovacik, L., Sadian, Y., Goldie, K. N., Stahlberg, H., Engel, B. D., Hamel, V., &amp; Guichard, P. (2020). Architecture of the centriole cartwheel-containing region revealed by cryo-electron tomography. The EMBO journal, 39(22), e106246. </w:t>
      </w:r>
      <w:hyperlink r:id="rId206">
        <w:r w:rsidDel="00000000" w:rsidR="00000000" w:rsidRPr="00000000">
          <w:rPr>
            <w:color w:val="1155cc"/>
            <w:u w:val="single"/>
            <w:rtl w:val="0"/>
          </w:rPr>
          <w:t xml:space="preserve">https://doi.org/10.15252/embj.2020106246</w:t>
        </w:r>
      </w:hyperlink>
      <w:r w:rsidDel="00000000" w:rsidR="00000000" w:rsidRPr="00000000">
        <w:rPr>
          <w:rtl w:val="0"/>
        </w:rPr>
      </w:r>
    </w:p>
    <w:p w:rsidR="00000000" w:rsidDel="00000000" w:rsidP="00000000" w:rsidRDefault="00000000" w:rsidRPr="00000000" w14:paraId="0000090F">
      <w:pPr>
        <w:numPr>
          <w:ilvl w:val="0"/>
          <w:numId w:val="23"/>
        </w:numPr>
        <w:ind w:left="720" w:hanging="360"/>
        <w:jc w:val="both"/>
      </w:pPr>
      <w:r w:rsidDel="00000000" w:rsidR="00000000" w:rsidRPr="00000000">
        <w:rPr>
          <w:rtl w:val="0"/>
        </w:rPr>
        <w:t xml:space="preserve">Kleylein-Sohn, J., Westendorf, J., Le Clech, M., Habedanck, R., Stierhof, Y. D., &amp; Nigg, E. A. (2007). Plk4-induced centriole biogenesis in human cells. Developmental cell, 13(2), 190–202. </w:t>
      </w:r>
      <w:hyperlink r:id="rId207">
        <w:r w:rsidDel="00000000" w:rsidR="00000000" w:rsidRPr="00000000">
          <w:rPr>
            <w:color w:val="1155cc"/>
            <w:u w:val="single"/>
            <w:rtl w:val="0"/>
          </w:rPr>
          <w:t xml:space="preserve">https://doi.org/10.1016/j.devcel.2007.07.002</w:t>
        </w:r>
      </w:hyperlink>
      <w:r w:rsidDel="00000000" w:rsidR="00000000" w:rsidRPr="00000000">
        <w:rPr>
          <w:rtl w:val="0"/>
        </w:rPr>
      </w:r>
    </w:p>
    <w:p w:rsidR="00000000" w:rsidDel="00000000" w:rsidP="00000000" w:rsidRDefault="00000000" w:rsidRPr="00000000" w14:paraId="00000910">
      <w:pPr>
        <w:numPr>
          <w:ilvl w:val="0"/>
          <w:numId w:val="23"/>
        </w:numPr>
        <w:ind w:left="720" w:hanging="360"/>
        <w:jc w:val="both"/>
      </w:pPr>
      <w:r w:rsidDel="00000000" w:rsidR="00000000" w:rsidRPr="00000000">
        <w:rPr>
          <w:rtl w:val="0"/>
        </w:rPr>
        <w:t xml:space="preserve">Klinkert, K., Levernier, N., Gross, P., Gentili, C., von Tobel, L., Pierron, M., ... &amp; Gönczy, P. (2019). Aurora A depletion reveals centrosome-independent polarization mechanism in Caenorhabditis elegans. Elife, 8, e44552.</w:t>
      </w:r>
    </w:p>
    <w:p w:rsidR="00000000" w:rsidDel="00000000" w:rsidP="00000000" w:rsidRDefault="00000000" w:rsidRPr="00000000" w14:paraId="00000911">
      <w:pPr>
        <w:numPr>
          <w:ilvl w:val="0"/>
          <w:numId w:val="23"/>
        </w:numPr>
        <w:ind w:left="720" w:hanging="360"/>
        <w:jc w:val="both"/>
      </w:pPr>
      <w:r w:rsidDel="00000000" w:rsidR="00000000" w:rsidRPr="00000000">
        <w:rPr>
          <w:rtl w:val="0"/>
        </w:rPr>
        <w:t xml:space="preserve">Kloc M, Bilinski S, Chan AP, Allen LH, Zearfoss NR, Etkin LD (2001) RNA localization and germ cell determination in Xenopus. Int Rev Cytol 203:63–91</w:t>
      </w:r>
    </w:p>
    <w:p w:rsidR="00000000" w:rsidDel="00000000" w:rsidP="00000000" w:rsidRDefault="00000000" w:rsidRPr="00000000" w14:paraId="00000912">
      <w:pPr>
        <w:numPr>
          <w:ilvl w:val="0"/>
          <w:numId w:val="23"/>
        </w:numPr>
        <w:ind w:left="720" w:hanging="360"/>
        <w:jc w:val="both"/>
      </w:pPr>
      <w:r w:rsidDel="00000000" w:rsidR="00000000" w:rsidRPr="00000000">
        <w:rPr>
          <w:rtl w:val="0"/>
        </w:rPr>
        <w:t xml:space="preserve">Kloc M, Bilinski S, Dougherty MT, Brey EM, Etkin LD (2004a) Formation, architecture and polarity of female germline cyst in Xenopus. Dev Biol 266:43–61</w:t>
      </w:r>
    </w:p>
    <w:p w:rsidR="00000000" w:rsidDel="00000000" w:rsidP="00000000" w:rsidRDefault="00000000" w:rsidRPr="00000000" w14:paraId="00000913">
      <w:pPr>
        <w:numPr>
          <w:ilvl w:val="0"/>
          <w:numId w:val="23"/>
        </w:numPr>
        <w:ind w:left="720" w:hanging="360"/>
        <w:jc w:val="both"/>
      </w:pPr>
      <w:r w:rsidDel="00000000" w:rsidR="00000000" w:rsidRPr="00000000">
        <w:rPr>
          <w:rtl w:val="0"/>
        </w:rPr>
        <w:t xml:space="preserve">Kloc M, Bilinski S, Etkin LD (2004b) The Balbiani body and germ cell determinants: 150 years later. Curr Top Dev Biol 59:1–36</w:t>
      </w:r>
    </w:p>
    <w:p w:rsidR="00000000" w:rsidDel="00000000" w:rsidP="00000000" w:rsidRDefault="00000000" w:rsidRPr="00000000" w14:paraId="00000914">
      <w:pPr>
        <w:numPr>
          <w:ilvl w:val="0"/>
          <w:numId w:val="23"/>
        </w:numPr>
        <w:ind w:left="720" w:hanging="360"/>
        <w:jc w:val="both"/>
      </w:pPr>
      <w:r w:rsidDel="00000000" w:rsidR="00000000" w:rsidRPr="00000000">
        <w:rPr>
          <w:rtl w:val="0"/>
        </w:rPr>
        <w:t xml:space="preserve">Kloc M, Etkin LD (2005) RNA localization mechanisms in oocytes. J Cell Sci 118:269–282</w:t>
      </w:r>
    </w:p>
    <w:p w:rsidR="00000000" w:rsidDel="00000000" w:rsidP="00000000" w:rsidRDefault="00000000" w:rsidRPr="00000000" w14:paraId="00000915">
      <w:pPr>
        <w:numPr>
          <w:ilvl w:val="0"/>
          <w:numId w:val="23"/>
        </w:numPr>
        <w:ind w:left="720" w:hanging="360"/>
        <w:jc w:val="both"/>
      </w:pPr>
      <w:r w:rsidDel="00000000" w:rsidR="00000000" w:rsidRPr="00000000">
        <w:rPr>
          <w:rtl w:val="0"/>
        </w:rPr>
        <w:t xml:space="preserve">Kloc M, Jaglarz M, Dougherty M, Stewart MD, Nel-Themaat L, Bilinski S (2008) Mouse early oocytes are transiently polar: three-dimensional and ultrastructural analysis. Exp Cell Res 314 (17):3245–3254</w:t>
      </w:r>
    </w:p>
    <w:p w:rsidR="00000000" w:rsidDel="00000000" w:rsidP="00000000" w:rsidRDefault="00000000" w:rsidRPr="00000000" w14:paraId="00000916">
      <w:pPr>
        <w:numPr>
          <w:ilvl w:val="0"/>
          <w:numId w:val="23"/>
        </w:numPr>
        <w:ind w:left="720" w:hanging="360"/>
        <w:jc w:val="both"/>
      </w:pPr>
      <w:r w:rsidDel="00000000" w:rsidR="00000000" w:rsidRPr="00000000">
        <w:rPr>
          <w:rtl w:val="0"/>
        </w:rPr>
        <w:t xml:space="preserve">Kloc M, Zearfoss NR, Etkin LD (2002) Mechanisms of subcellular mRNA localization. Cell 108:533–544</w:t>
      </w:r>
    </w:p>
    <w:p w:rsidR="00000000" w:rsidDel="00000000" w:rsidP="00000000" w:rsidRDefault="00000000" w:rsidRPr="00000000" w14:paraId="00000917">
      <w:pPr>
        <w:numPr>
          <w:ilvl w:val="0"/>
          <w:numId w:val="23"/>
        </w:numPr>
        <w:ind w:left="720" w:hanging="360"/>
        <w:jc w:val="both"/>
      </w:pPr>
      <w:r w:rsidDel="00000000" w:rsidR="00000000" w:rsidRPr="00000000">
        <w:rPr>
          <w:rtl w:val="0"/>
        </w:rPr>
        <w:t xml:space="preserve">Kloc, M., Bilinski, S., Chan, A. P., Allen, L. H., Zearfoss, N. R., and Etkin, L. D. (2001) Int. Rev. Cytol., 203, 63-91.</w:t>
      </w:r>
    </w:p>
    <w:p w:rsidR="00000000" w:rsidDel="00000000" w:rsidP="00000000" w:rsidRDefault="00000000" w:rsidRPr="00000000" w14:paraId="00000918">
      <w:pPr>
        <w:numPr>
          <w:ilvl w:val="0"/>
          <w:numId w:val="23"/>
        </w:numPr>
        <w:ind w:left="720" w:hanging="360"/>
        <w:jc w:val="both"/>
      </w:pPr>
      <w:r w:rsidDel="00000000" w:rsidR="00000000" w:rsidRPr="00000000">
        <w:rPr>
          <w:rtl w:val="0"/>
        </w:rPr>
        <w:t xml:space="preserve">Knoblich, J. A. (2010). Asymmetric cell division: Recent developments and their implications for tumour biology. Nature Reviews Molecular Cell Biology, 11(12), 849-860. </w:t>
      </w:r>
      <w:hyperlink r:id="rId208">
        <w:r w:rsidDel="00000000" w:rsidR="00000000" w:rsidRPr="00000000">
          <w:rPr>
            <w:color w:val="1155cc"/>
            <w:u w:val="single"/>
            <w:rtl w:val="0"/>
          </w:rPr>
          <w:t xml:space="preserve">https://doi.org/10.1038/nrm3010</w:t>
        </w:r>
      </w:hyperlink>
      <w:r w:rsidDel="00000000" w:rsidR="00000000" w:rsidRPr="00000000">
        <w:rPr>
          <w:rtl w:val="0"/>
        </w:rPr>
      </w:r>
    </w:p>
    <w:p w:rsidR="00000000" w:rsidDel="00000000" w:rsidP="00000000" w:rsidRDefault="00000000" w:rsidRPr="00000000" w14:paraId="00000919">
      <w:pPr>
        <w:numPr>
          <w:ilvl w:val="0"/>
          <w:numId w:val="23"/>
        </w:numPr>
        <w:ind w:left="720" w:hanging="360"/>
        <w:jc w:val="both"/>
      </w:pPr>
      <w:r w:rsidDel="00000000" w:rsidR="00000000" w:rsidRPr="00000000">
        <w:rPr>
          <w:rtl w:val="0"/>
        </w:rPr>
        <w:t xml:space="preserve">Kochanski, R. S., &amp; Borisy, G. G. (1990). Mode of centriole duplication and distribution. The Journal of cell biology, 110(5), 1599–1605. </w:t>
      </w:r>
      <w:hyperlink r:id="rId209">
        <w:r w:rsidDel="00000000" w:rsidR="00000000" w:rsidRPr="00000000">
          <w:rPr>
            <w:color w:val="1155cc"/>
            <w:u w:val="single"/>
            <w:rtl w:val="0"/>
          </w:rPr>
          <w:t xml:space="preserve">https://doi.org/10.1083/jcb.110.5.1599</w:t>
        </w:r>
      </w:hyperlink>
      <w:r w:rsidDel="00000000" w:rsidR="00000000" w:rsidRPr="00000000">
        <w:rPr>
          <w:rtl w:val="0"/>
        </w:rPr>
      </w:r>
    </w:p>
    <w:p w:rsidR="00000000" w:rsidDel="00000000" w:rsidP="00000000" w:rsidRDefault="00000000" w:rsidRPr="00000000" w14:paraId="0000091A">
      <w:pPr>
        <w:numPr>
          <w:ilvl w:val="0"/>
          <w:numId w:val="23"/>
        </w:numPr>
        <w:ind w:left="720" w:hanging="360"/>
        <w:jc w:val="both"/>
      </w:pPr>
      <w:r w:rsidDel="00000000" w:rsidR="00000000" w:rsidRPr="00000000">
        <w:rPr>
          <w:rtl w:val="0"/>
        </w:rPr>
        <w:t xml:space="preserve">Kogan, E. A., Shvets, S. I., Kovalenko, V. L., and Soboleva, Yu. V. (2004) Arkh. Patol., 6, 33-38.</w:t>
      </w:r>
    </w:p>
    <w:p w:rsidR="00000000" w:rsidDel="00000000" w:rsidP="00000000" w:rsidRDefault="00000000" w:rsidRPr="00000000" w14:paraId="0000091B">
      <w:pPr>
        <w:numPr>
          <w:ilvl w:val="0"/>
          <w:numId w:val="23"/>
        </w:numPr>
        <w:ind w:left="720" w:hanging="360"/>
        <w:jc w:val="both"/>
      </w:pPr>
      <w:r w:rsidDel="00000000" w:rsidR="00000000" w:rsidRPr="00000000">
        <w:rPr>
          <w:rtl w:val="0"/>
        </w:rPr>
        <w:t xml:space="preserve">Kohlmaier, G., Loncarek, J., Meng, X., McEwen, B. F., Mogensen, M. M., Spektor, A., Dynlacht, B. D., Khodjakov, A., &amp; Gönczy, P. (2009). Overly long centrioles and defective cell division upon excess of the SAS-4-related protein CPAP. Current biology : CB, 19(12), 1012–1018. </w:t>
      </w:r>
      <w:hyperlink r:id="rId210">
        <w:r w:rsidDel="00000000" w:rsidR="00000000" w:rsidRPr="00000000">
          <w:rPr>
            <w:color w:val="1155cc"/>
            <w:u w:val="single"/>
            <w:rtl w:val="0"/>
          </w:rPr>
          <w:t xml:space="preserve">https://doi.org/10.1016/j.cub.2009.05.018</w:t>
        </w:r>
      </w:hyperlink>
      <w:r w:rsidDel="00000000" w:rsidR="00000000" w:rsidRPr="00000000">
        <w:rPr>
          <w:rtl w:val="0"/>
        </w:rPr>
      </w:r>
    </w:p>
    <w:p w:rsidR="00000000" w:rsidDel="00000000" w:rsidP="00000000" w:rsidRDefault="00000000" w:rsidRPr="00000000" w14:paraId="0000091C">
      <w:pPr>
        <w:numPr>
          <w:ilvl w:val="0"/>
          <w:numId w:val="23"/>
        </w:numPr>
        <w:ind w:left="720" w:hanging="360"/>
        <w:jc w:val="both"/>
      </w:pPr>
      <w:r w:rsidDel="00000000" w:rsidR="00000000" w:rsidRPr="00000000">
        <w:rPr>
          <w:rtl w:val="0"/>
        </w:rPr>
        <w:t xml:space="preserve">Koledova Z, Krämer A, Kafkova LR, Divoky V (2010) Cell-cycle regulation in embryonic stem cells: centrosomal decisions on self-renewal. Stem Cells Dev 19:1663–1678</w:t>
      </w:r>
    </w:p>
    <w:p w:rsidR="00000000" w:rsidDel="00000000" w:rsidP="00000000" w:rsidRDefault="00000000" w:rsidRPr="00000000" w14:paraId="0000091D">
      <w:pPr>
        <w:numPr>
          <w:ilvl w:val="0"/>
          <w:numId w:val="23"/>
        </w:numPr>
        <w:ind w:left="720" w:hanging="360"/>
        <w:jc w:val="both"/>
      </w:pPr>
      <w:r w:rsidDel="00000000" w:rsidR="00000000" w:rsidRPr="00000000">
        <w:rPr>
          <w:rtl w:val="0"/>
        </w:rPr>
        <w:t xml:space="preserve">Komarova, Yu. A., and Vorobjev, I. A. (1994), Ontogenez, 25, 76-88.</w:t>
      </w:r>
    </w:p>
    <w:p w:rsidR="00000000" w:rsidDel="00000000" w:rsidP="00000000" w:rsidRDefault="00000000" w:rsidRPr="00000000" w14:paraId="0000091E">
      <w:pPr>
        <w:numPr>
          <w:ilvl w:val="0"/>
          <w:numId w:val="23"/>
        </w:numPr>
        <w:ind w:left="720" w:hanging="360"/>
        <w:jc w:val="both"/>
      </w:pPr>
      <w:r w:rsidDel="00000000" w:rsidR="00000000" w:rsidRPr="00000000">
        <w:rPr>
          <w:rtl w:val="0"/>
        </w:rPr>
        <w:t xml:space="preserve">Komarova, Yu. A., and Vorobjev, I. A. (1995) Ontogenez, 26, 390-399.</w:t>
      </w:r>
    </w:p>
    <w:p w:rsidR="00000000" w:rsidDel="00000000" w:rsidP="00000000" w:rsidRDefault="00000000" w:rsidRPr="00000000" w14:paraId="0000091F">
      <w:pPr>
        <w:numPr>
          <w:ilvl w:val="0"/>
          <w:numId w:val="23"/>
        </w:numPr>
        <w:ind w:left="720" w:hanging="360"/>
        <w:jc w:val="both"/>
      </w:pPr>
      <w:r w:rsidDel="00000000" w:rsidR="00000000" w:rsidRPr="00000000">
        <w:rPr>
          <w:rtl w:val="0"/>
        </w:rPr>
        <w:t xml:space="preserve">Kong, D., Farmer, V., Shukla, A., James, J., Gruskin, R., Kiriyama, S., &amp; Loncarek, J. (2014). Centriole maturation requires regulated Plk1 activity during two consecutive cell cycles. The Journal of cell biology, 206(7), 855–865. </w:t>
      </w:r>
      <w:hyperlink r:id="rId211">
        <w:r w:rsidDel="00000000" w:rsidR="00000000" w:rsidRPr="00000000">
          <w:rPr>
            <w:color w:val="1155cc"/>
            <w:u w:val="single"/>
            <w:rtl w:val="0"/>
          </w:rPr>
          <w:t xml:space="preserve">https://doi.org/10.1083/jcb.201407087</w:t>
        </w:r>
      </w:hyperlink>
      <w:r w:rsidDel="00000000" w:rsidR="00000000" w:rsidRPr="00000000">
        <w:rPr>
          <w:rtl w:val="0"/>
        </w:rPr>
      </w:r>
    </w:p>
    <w:p w:rsidR="00000000" w:rsidDel="00000000" w:rsidP="00000000" w:rsidRDefault="00000000" w:rsidRPr="00000000" w14:paraId="00000920">
      <w:pPr>
        <w:numPr>
          <w:ilvl w:val="0"/>
          <w:numId w:val="23"/>
        </w:numPr>
        <w:ind w:left="720" w:hanging="360"/>
        <w:jc w:val="both"/>
      </w:pPr>
      <w:r w:rsidDel="00000000" w:rsidR="00000000" w:rsidRPr="00000000">
        <w:rPr>
          <w:rtl w:val="0"/>
        </w:rPr>
        <w:t xml:space="preserve">Kong, D., Sahabandu, N., Sullenberger, C., Vásquez-Limeta, A., Luvsanjav, D., Lukasik, K., &amp; Loncarek, J. (2020). Prolonged mitosis results in structurally aberrant and over-elongated centrioles. The Journal of cell biology, 219(6), e201910019. </w:t>
      </w:r>
      <w:hyperlink r:id="rId212">
        <w:r w:rsidDel="00000000" w:rsidR="00000000" w:rsidRPr="00000000">
          <w:rPr>
            <w:color w:val="1155cc"/>
            <w:u w:val="single"/>
            <w:rtl w:val="0"/>
          </w:rPr>
          <w:t xml:space="preserve">https://doi.org/10.1083/jcb.201910019</w:t>
        </w:r>
      </w:hyperlink>
      <w:r w:rsidDel="00000000" w:rsidR="00000000" w:rsidRPr="00000000">
        <w:rPr>
          <w:rtl w:val="0"/>
        </w:rPr>
      </w:r>
    </w:p>
    <w:p w:rsidR="00000000" w:rsidDel="00000000" w:rsidP="00000000" w:rsidRDefault="00000000" w:rsidRPr="00000000" w14:paraId="00000921">
      <w:pPr>
        <w:numPr>
          <w:ilvl w:val="0"/>
          <w:numId w:val="23"/>
        </w:numPr>
        <w:ind w:left="720" w:hanging="360"/>
        <w:jc w:val="both"/>
      </w:pPr>
      <w:r w:rsidDel="00000000" w:rsidR="00000000" w:rsidRPr="00000000">
        <w:rPr>
          <w:rtl w:val="0"/>
        </w:rPr>
        <w:t xml:space="preserve">Kopnin, B. P., Sergeev, S. A., Il'inskaya, G. V., Semenyak, O. Yu., Pugacheva, E. N., and Chumakov, P. M. (2000) Abstr. IV Russ. Oncol. Conf., Moscow.</w:t>
      </w:r>
    </w:p>
    <w:p w:rsidR="00000000" w:rsidDel="00000000" w:rsidP="00000000" w:rsidRDefault="00000000" w:rsidRPr="00000000" w14:paraId="00000922">
      <w:pPr>
        <w:numPr>
          <w:ilvl w:val="0"/>
          <w:numId w:val="23"/>
        </w:numPr>
        <w:ind w:left="720" w:hanging="360"/>
        <w:jc w:val="both"/>
      </w:pPr>
      <w:r w:rsidDel="00000000" w:rsidR="00000000" w:rsidRPr="00000000">
        <w:rPr>
          <w:rtl w:val="0"/>
        </w:rPr>
        <w:t xml:space="preserve">Korshunov, A. M., and Preobrazhenskaya, I. S. (1998) Nevrol. Zh., 1, 15-22.</w:t>
      </w:r>
    </w:p>
    <w:p w:rsidR="00000000" w:rsidDel="00000000" w:rsidP="00000000" w:rsidRDefault="00000000" w:rsidRPr="00000000" w14:paraId="00000923">
      <w:pPr>
        <w:numPr>
          <w:ilvl w:val="0"/>
          <w:numId w:val="23"/>
        </w:numPr>
        <w:ind w:left="720" w:hanging="360"/>
        <w:jc w:val="both"/>
      </w:pPr>
      <w:r w:rsidDel="00000000" w:rsidR="00000000" w:rsidRPr="00000000">
        <w:rPr>
          <w:rtl w:val="0"/>
        </w:rPr>
        <w:t xml:space="preserve">Koumenis, C., Alarcon, R., Hammond, E., Sutphin, P., Hoffman, W., Murphy, M., Derr, J., Taya, Y., Lowe, S. W., Kastan, M., and Giaccia, A. (2001) Mol. Cell. Biol., 21, 1297-1310.</w:t>
      </w:r>
    </w:p>
    <w:p w:rsidR="00000000" w:rsidDel="00000000" w:rsidP="00000000" w:rsidRDefault="00000000" w:rsidRPr="00000000" w14:paraId="0000092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Kovács, T., Billes, V., Komlós, M., Hotzi, B., Manzéger, A., Tarnóci, A., Papp, D., Szikszai, F., Szinyákovics, J., Rácz, Á., et al. (2017). The small molecule AUTEN-99 (autophagy enhancer-99) prevents the progression of neurodegenerative symptoms. Scientific Reports, 7, 42014.</w:t>
      </w:r>
    </w:p>
    <w:p w:rsidR="00000000" w:rsidDel="00000000" w:rsidP="00000000" w:rsidRDefault="00000000" w:rsidRPr="00000000" w14:paraId="00000925">
      <w:pPr>
        <w:numPr>
          <w:ilvl w:val="0"/>
          <w:numId w:val="23"/>
        </w:numPr>
        <w:ind w:left="720" w:hanging="360"/>
        <w:jc w:val="both"/>
      </w:pPr>
      <w:r w:rsidDel="00000000" w:rsidR="00000000" w:rsidRPr="00000000">
        <w:rPr>
          <w:rtl w:val="0"/>
        </w:rPr>
        <w:t xml:space="preserve">Kovall, R. A., Gebelein, B., Sprinzak, D., &amp; Kopan, R. (2017). The canonical Notch signaling pathway: structural and biochemical insights into shape, sugar, and force. Developmental cell, 41(3), 228-241.</w:t>
      </w:r>
    </w:p>
    <w:p w:rsidR="00000000" w:rsidDel="00000000" w:rsidP="00000000" w:rsidRDefault="00000000" w:rsidRPr="00000000" w14:paraId="00000926">
      <w:pPr>
        <w:numPr>
          <w:ilvl w:val="0"/>
          <w:numId w:val="23"/>
        </w:numPr>
        <w:ind w:left="720" w:hanging="360"/>
        <w:jc w:val="both"/>
      </w:pPr>
      <w:r w:rsidDel="00000000" w:rsidR="00000000" w:rsidRPr="00000000">
        <w:rPr>
          <w:rtl w:val="0"/>
        </w:rPr>
        <w:t xml:space="preserve">Kraatz, S., Guichard, P., Obbineni, J. M., Olieric, N., Hatzopoulos, G. N., Hilbert, M., Sen, I., Missimer, J., Gönczy, P., &amp; Steinmetz, M. O. (2016). The Human Centriolar Protein CEP135 Contains a Two-Stranded Coiled-Coil Domain Critical for Microtubule Binding. Structure (London, England : 1993), 24(8), 1358–1371. </w:t>
      </w:r>
      <w:hyperlink r:id="rId213">
        <w:r w:rsidDel="00000000" w:rsidR="00000000" w:rsidRPr="00000000">
          <w:rPr>
            <w:color w:val="1155cc"/>
            <w:u w:val="single"/>
            <w:rtl w:val="0"/>
          </w:rPr>
          <w:t xml:space="preserve">https://doi.org/10.1016/j.str.2016.06.011</w:t>
        </w:r>
      </w:hyperlink>
      <w:r w:rsidDel="00000000" w:rsidR="00000000" w:rsidRPr="00000000">
        <w:rPr>
          <w:rtl w:val="0"/>
        </w:rPr>
      </w:r>
    </w:p>
    <w:p w:rsidR="00000000" w:rsidDel="00000000" w:rsidP="00000000" w:rsidRDefault="00000000" w:rsidRPr="00000000" w14:paraId="00000927">
      <w:pPr>
        <w:numPr>
          <w:ilvl w:val="0"/>
          <w:numId w:val="23"/>
        </w:numPr>
        <w:ind w:left="720" w:hanging="360"/>
        <w:jc w:val="both"/>
      </w:pPr>
      <w:r w:rsidDel="00000000" w:rsidR="00000000" w:rsidRPr="00000000">
        <w:rPr>
          <w:rtl w:val="0"/>
        </w:rPr>
        <w:t xml:space="preserve">Kreis, T., and Vale, O.-Y.-T. (eds.) (1993) Guidebook to Extracellular Matrix and Adhesion Proteins, Oxford University Press.</w:t>
      </w:r>
    </w:p>
    <w:p w:rsidR="00000000" w:rsidDel="00000000" w:rsidP="00000000" w:rsidRDefault="00000000" w:rsidRPr="00000000" w14:paraId="00000928">
      <w:pPr>
        <w:numPr>
          <w:ilvl w:val="0"/>
          <w:numId w:val="23"/>
        </w:numPr>
        <w:ind w:left="720" w:hanging="360"/>
        <w:jc w:val="both"/>
      </w:pPr>
      <w:r w:rsidDel="00000000" w:rsidR="00000000" w:rsidRPr="00000000">
        <w:rPr>
          <w:rtl w:val="0"/>
        </w:rPr>
        <w:t xml:space="preserve">Krendel, M., Gloushankova, N. A., Bonder, E. M., Feder, H. H., Vasiliev, J. M., and Gelfand, I. M. (1999) Proc. Natl. Acad. Sci. USA, 96, 9666-9670.</w:t>
      </w:r>
    </w:p>
    <w:p w:rsidR="00000000" w:rsidDel="00000000" w:rsidP="00000000" w:rsidRDefault="00000000" w:rsidRPr="00000000" w14:paraId="00000929">
      <w:pPr>
        <w:numPr>
          <w:ilvl w:val="0"/>
          <w:numId w:val="23"/>
        </w:numPr>
        <w:ind w:left="720" w:hanging="360"/>
        <w:jc w:val="both"/>
      </w:pPr>
      <w:r w:rsidDel="00000000" w:rsidR="00000000" w:rsidRPr="00000000">
        <w:rPr>
          <w:rtl w:val="0"/>
        </w:rPr>
        <w:t xml:space="preserve">Kryuchkova, M. M., Onishchenko, G. E., and Chentsov, Yu. S. (1989) Ontogenez, 20, 525-531.</w:t>
      </w:r>
    </w:p>
    <w:p w:rsidR="00000000" w:rsidDel="00000000" w:rsidP="00000000" w:rsidRDefault="00000000" w:rsidRPr="00000000" w14:paraId="0000092A">
      <w:pPr>
        <w:numPr>
          <w:ilvl w:val="0"/>
          <w:numId w:val="23"/>
        </w:numPr>
        <w:ind w:left="720" w:hanging="360"/>
        <w:jc w:val="both"/>
      </w:pPr>
      <w:r w:rsidDel="00000000" w:rsidR="00000000" w:rsidRPr="00000000">
        <w:rPr>
          <w:rtl w:val="0"/>
        </w:rPr>
        <w:t xml:space="preserve">Kuimov, A. N. (2004) Biochemistry (Moscow), 69, 117-129.</w:t>
      </w:r>
    </w:p>
    <w:p w:rsidR="00000000" w:rsidDel="00000000" w:rsidP="00000000" w:rsidRDefault="00000000" w:rsidRPr="00000000" w14:paraId="0000092B">
      <w:pPr>
        <w:numPr>
          <w:ilvl w:val="0"/>
          <w:numId w:val="23"/>
        </w:numPr>
        <w:ind w:left="720" w:hanging="360"/>
        <w:jc w:val="both"/>
      </w:pPr>
      <w:r w:rsidDel="00000000" w:rsidR="00000000" w:rsidRPr="00000000">
        <w:rPr>
          <w:rtl w:val="0"/>
        </w:rPr>
        <w:t xml:space="preserve">Kumar, A., Girimaji, S. C., Duvvari, M. R., &amp; Blanton, S. H. (2009). Mutations in STIL, encoding a pericentriolar and centrosomal protein, cause primary microcephaly. American journal of human genetics, 84(2), 286–290. https://doi.org/10.1016/j.ajhg.2009.01.017</w:t>
      </w:r>
    </w:p>
    <w:p w:rsidR="00000000" w:rsidDel="00000000" w:rsidP="00000000" w:rsidRDefault="00000000" w:rsidRPr="00000000" w14:paraId="0000092C">
      <w:pPr>
        <w:numPr>
          <w:ilvl w:val="0"/>
          <w:numId w:val="23"/>
        </w:numPr>
        <w:ind w:left="720" w:hanging="360"/>
        <w:jc w:val="both"/>
      </w:pPr>
      <w:r w:rsidDel="00000000" w:rsidR="00000000" w:rsidRPr="00000000">
        <w:rPr>
          <w:rtl w:val="0"/>
        </w:rPr>
        <w:t xml:space="preserve">Kumar, D., &amp; Reiter, J. (2021). How the centriole builds its cilium: of mothers, daughters, and the acquisition of appendages. Current opinion in structural biology, 66, 41–48. </w:t>
      </w:r>
      <w:hyperlink r:id="rId214">
        <w:r w:rsidDel="00000000" w:rsidR="00000000" w:rsidRPr="00000000">
          <w:rPr>
            <w:color w:val="1155cc"/>
            <w:u w:val="single"/>
            <w:rtl w:val="0"/>
          </w:rPr>
          <w:t xml:space="preserve">https://doi.org/10.1016/j.sbi.2020.09.006</w:t>
        </w:r>
      </w:hyperlink>
      <w:r w:rsidDel="00000000" w:rsidR="00000000" w:rsidRPr="00000000">
        <w:rPr>
          <w:rtl w:val="0"/>
        </w:rPr>
      </w:r>
    </w:p>
    <w:p w:rsidR="00000000" w:rsidDel="00000000" w:rsidP="00000000" w:rsidRDefault="00000000" w:rsidRPr="00000000" w14:paraId="0000092D">
      <w:pPr>
        <w:numPr>
          <w:ilvl w:val="0"/>
          <w:numId w:val="23"/>
        </w:numPr>
        <w:ind w:left="720" w:hanging="360"/>
        <w:jc w:val="both"/>
      </w:pPr>
      <w:r w:rsidDel="00000000" w:rsidR="00000000" w:rsidRPr="00000000">
        <w:rPr>
          <w:rtl w:val="0"/>
        </w:rPr>
        <w:t xml:space="preserve">Kursel, L. E., &amp; Malik, H. S. (2018). The cellular mechanisms and consequences of centromere drive. Current Opinion in Cell Biology, 52, 58-65.</w:t>
      </w:r>
    </w:p>
    <w:p w:rsidR="00000000" w:rsidDel="00000000" w:rsidP="00000000" w:rsidRDefault="00000000" w:rsidRPr="00000000" w14:paraId="0000092E">
      <w:pPr>
        <w:numPr>
          <w:ilvl w:val="0"/>
          <w:numId w:val="23"/>
        </w:numPr>
        <w:ind w:left="720" w:hanging="360"/>
        <w:jc w:val="both"/>
      </w:pPr>
      <w:r w:rsidDel="00000000" w:rsidR="00000000" w:rsidRPr="00000000">
        <w:rPr>
          <w:rtl w:val="0"/>
        </w:rPr>
        <w:t xml:space="preserve">Kusek, G., Campbell, M., Doyle, F., Tenenbaum, S. A., Kiebler, M., &amp; Temple, S. (2012). Asymmetric segregation of the double-stranded RNA binding protein Staufen2 during mammalian neural stem cell divisions promotes lineage progression. Cell stem cell, 11(4), 505-516.</w:t>
      </w:r>
    </w:p>
    <w:p w:rsidR="00000000" w:rsidDel="00000000" w:rsidP="00000000" w:rsidRDefault="00000000" w:rsidRPr="00000000" w14:paraId="0000092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Kučerová, L., Kubrak, O. I., Bengtsson, J. M., Strnad, H., Nylin, R., Theopold, U., &amp; Nässel, D. R. (2016). Slowed aging during reproductive dormancy is reflected in genome-wide transcriptome changes in Drosophila melanogaster. BMC Genomics, 17(1), 50.</w:t>
      </w:r>
    </w:p>
    <w:p w:rsidR="00000000" w:rsidDel="00000000" w:rsidP="00000000" w:rsidRDefault="00000000" w:rsidRPr="00000000" w14:paraId="00000930">
      <w:pPr>
        <w:numPr>
          <w:ilvl w:val="0"/>
          <w:numId w:val="23"/>
        </w:numPr>
        <w:ind w:left="720" w:hanging="360"/>
        <w:jc w:val="both"/>
      </w:pPr>
      <w:r w:rsidDel="00000000" w:rsidR="00000000" w:rsidRPr="00000000">
        <w:rPr>
          <w:rtl w:val="0"/>
        </w:rPr>
        <w:t xml:space="preserve">Kwon, Y., Song, W., Droujinine, I. A., Hu, Y., Asara, J. M., &amp; Perrimon, N. (2015). Systemic organ wasting induced by localized expression of the secreted insulin/IGF antagonist Impl2. Developmental Cell, 33(1), 36–46.</w:t>
      </w:r>
    </w:p>
    <w:p w:rsidR="00000000" w:rsidDel="00000000" w:rsidP="00000000" w:rsidRDefault="00000000" w:rsidRPr="00000000" w14:paraId="00000931">
      <w:pPr>
        <w:numPr>
          <w:ilvl w:val="0"/>
          <w:numId w:val="23"/>
        </w:numPr>
        <w:ind w:left="720" w:hanging="360"/>
        <w:jc w:val="both"/>
      </w:pPr>
      <w:r w:rsidDel="00000000" w:rsidR="00000000" w:rsidRPr="00000000">
        <w:rPr>
          <w:rtl w:val="0"/>
        </w:rPr>
        <w:t xml:space="preserve">La Terra S, English CN, Hergert P, McEwen BF, Sluder G, Khodjakov A (2005) The de novo centriole assembly pathway in HeLa cells: cell cycle progression and centriole assembly/maturation. J Cell Biol 168(5):713–722 Lécuyer E, Yoshida H, Parthasarathy N, Alm C, Babak T, Cerovina T, Hughes TR, Tomancak P, Krause HM (2007) Global analysis of mRNA localization reveals a prominent role in organizing cellular architecture and function. Cell 131(1):174–187</w:t>
      </w:r>
    </w:p>
    <w:p w:rsidR="00000000" w:rsidDel="00000000" w:rsidP="00000000" w:rsidRDefault="00000000" w:rsidRPr="00000000" w14:paraId="00000932">
      <w:pPr>
        <w:numPr>
          <w:ilvl w:val="0"/>
          <w:numId w:val="23"/>
        </w:numPr>
        <w:ind w:left="720" w:hanging="360"/>
        <w:jc w:val="both"/>
      </w:pPr>
      <w:r w:rsidDel="00000000" w:rsidR="00000000" w:rsidRPr="00000000">
        <w:rPr>
          <w:rtl w:val="0"/>
        </w:rPr>
        <w:t xml:space="preserve">La Terra S, English CN, Hergert P, McEwen BF, Sluder G, Khodjakov A (2005) The de novo centriole assembly pathway in HeLa cells: cell cycle progression and centriole assembly/maturation. J Cell Biol 168(5):713–722 Lécuyer E, Yoshida H, Parthasarathy N, Alm C, Babak T, Cerovina T, Hughes TR, Tomancak P, Krause HM (2007) Global analysis of mRNA localization reveals a prominent role in organizing cellular architecture and function. Cell 131(1):174–187</w:t>
      </w:r>
    </w:p>
    <w:p w:rsidR="00000000" w:rsidDel="00000000" w:rsidP="00000000" w:rsidRDefault="00000000" w:rsidRPr="00000000" w14:paraId="0000093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LaFever, L., &amp; Drummond-Barbosa, D. (2005). Direct control of germline stem cell division and cyst growth by neural insulin in Drosophila. Science, 309(5737), 1071–1073.</w:t>
      </w:r>
    </w:p>
    <w:p w:rsidR="00000000" w:rsidDel="00000000" w:rsidP="00000000" w:rsidRDefault="00000000" w:rsidRPr="00000000" w14:paraId="00000934">
      <w:pPr>
        <w:numPr>
          <w:ilvl w:val="0"/>
          <w:numId w:val="23"/>
        </w:numPr>
        <w:ind w:left="720" w:hanging="360"/>
        <w:jc w:val="both"/>
      </w:pPr>
      <w:r w:rsidDel="00000000" w:rsidR="00000000" w:rsidRPr="00000000">
        <w:rPr>
          <w:rtl w:val="0"/>
        </w:rPr>
        <w:t xml:space="preserve">Lagos-Quintana, M., Rauhut, R., Lendeckel, W., and Tuschl, T. (2001) Science, 294, 853-858.</w:t>
      </w:r>
    </w:p>
    <w:p w:rsidR="00000000" w:rsidDel="00000000" w:rsidP="00000000" w:rsidRDefault="00000000" w:rsidRPr="00000000" w14:paraId="00000935">
      <w:pPr>
        <w:numPr>
          <w:ilvl w:val="0"/>
          <w:numId w:val="23"/>
        </w:numPr>
        <w:ind w:left="720" w:hanging="360"/>
        <w:jc w:val="both"/>
      </w:pPr>
      <w:r w:rsidDel="00000000" w:rsidR="00000000" w:rsidRPr="00000000">
        <w:rPr>
          <w:rtl w:val="0"/>
        </w:rPr>
        <w:t xml:space="preserve">Lagutina, I. S., and Galat, V. V. (2001) Ontogenez, 32, 180-195.</w:t>
      </w:r>
    </w:p>
    <w:p w:rsidR="00000000" w:rsidDel="00000000" w:rsidP="00000000" w:rsidRDefault="00000000" w:rsidRPr="00000000" w14:paraId="00000936">
      <w:pPr>
        <w:numPr>
          <w:ilvl w:val="0"/>
          <w:numId w:val="23"/>
        </w:numPr>
        <w:ind w:left="720" w:hanging="360"/>
        <w:jc w:val="both"/>
      </w:pPr>
      <w:r w:rsidDel="00000000" w:rsidR="00000000" w:rsidRPr="00000000">
        <w:rPr>
          <w:rtl w:val="0"/>
        </w:rPr>
        <w:t xml:space="preserve">Lambert JD (2009) Patterning the Spiralian embryo: insights from Ilyanassa. Curr Top Dev Biol 86:107–133</w:t>
      </w:r>
    </w:p>
    <w:p w:rsidR="00000000" w:rsidDel="00000000" w:rsidP="00000000" w:rsidRDefault="00000000" w:rsidRPr="00000000" w14:paraId="00000937">
      <w:pPr>
        <w:numPr>
          <w:ilvl w:val="0"/>
          <w:numId w:val="23"/>
        </w:numPr>
        <w:ind w:left="720" w:hanging="360"/>
        <w:jc w:val="both"/>
      </w:pPr>
      <w:r w:rsidDel="00000000" w:rsidR="00000000" w:rsidRPr="00000000">
        <w:rPr>
          <w:rtl w:val="0"/>
        </w:rPr>
        <w:t xml:space="preserve">Lambert JD, Nagy LM (2002) Asymmetric inheritance of centrosomally localized mRNAs during embryonic cleavages. Nat 420 (6916):682–686</w:t>
      </w:r>
    </w:p>
    <w:p w:rsidR="00000000" w:rsidDel="00000000" w:rsidP="00000000" w:rsidRDefault="00000000" w:rsidRPr="00000000" w14:paraId="00000938">
      <w:pPr>
        <w:numPr>
          <w:ilvl w:val="0"/>
          <w:numId w:val="23"/>
        </w:numPr>
        <w:ind w:left="720" w:hanging="360"/>
        <w:jc w:val="both"/>
      </w:pPr>
      <w:r w:rsidDel="00000000" w:rsidR="00000000" w:rsidRPr="00000000">
        <w:rPr>
          <w:rtl w:val="0"/>
        </w:rPr>
        <w:t xml:space="preserve">Lambert, J. D., &amp; Nagy, L. M. (2002). Asymmetric inheritance of centrosomally localized mRNAs during embryonic cleavages. Nature, 420(6916), 682-686.</w:t>
      </w:r>
    </w:p>
    <w:p w:rsidR="00000000" w:rsidDel="00000000" w:rsidP="00000000" w:rsidRDefault="00000000" w:rsidRPr="00000000" w14:paraId="00000939">
      <w:pPr>
        <w:numPr>
          <w:ilvl w:val="0"/>
          <w:numId w:val="23"/>
        </w:numPr>
        <w:ind w:left="720" w:hanging="360"/>
        <w:jc w:val="both"/>
      </w:pPr>
      <w:r w:rsidDel="00000000" w:rsidR="00000000" w:rsidRPr="00000000">
        <w:rPr>
          <w:rtl w:val="0"/>
        </w:rPr>
        <w:t xml:space="preserve">Lambert, J. D., &amp; Nagy, L. M. (2002). Asymmetric inheritance of centrosomally localized mRNAs during embryonic cleavages. Nature, 420(6916), 682–686. </w:t>
      </w:r>
      <w:hyperlink r:id="rId215">
        <w:r w:rsidDel="00000000" w:rsidR="00000000" w:rsidRPr="00000000">
          <w:rPr>
            <w:color w:val="1155cc"/>
            <w:u w:val="single"/>
            <w:rtl w:val="0"/>
          </w:rPr>
          <w:t xml:space="preserve">https://doi.org/10.1038/nature01241</w:t>
        </w:r>
      </w:hyperlink>
      <w:r w:rsidDel="00000000" w:rsidR="00000000" w:rsidRPr="00000000">
        <w:rPr>
          <w:rtl w:val="0"/>
        </w:rPr>
      </w:r>
    </w:p>
    <w:p w:rsidR="00000000" w:rsidDel="00000000" w:rsidP="00000000" w:rsidRDefault="00000000" w:rsidRPr="00000000" w14:paraId="0000093A">
      <w:pPr>
        <w:numPr>
          <w:ilvl w:val="0"/>
          <w:numId w:val="23"/>
        </w:numPr>
        <w:ind w:left="720" w:hanging="360"/>
        <w:jc w:val="both"/>
      </w:pPr>
      <w:r w:rsidDel="00000000" w:rsidR="00000000" w:rsidRPr="00000000">
        <w:rPr>
          <w:rtl w:val="0"/>
        </w:rPr>
        <w:t xml:space="preserve">Lambrus, B. G., Uetake, Y., Clutario, K. M., Daggubati, V., Snyder, M., Sluder, G., &amp; Holland, A. J. (2015). p53 protects against genome instability following centriole duplication failure. The Journal of cell biology, 210(1), 63–77. </w:t>
      </w:r>
      <w:hyperlink r:id="rId216">
        <w:r w:rsidDel="00000000" w:rsidR="00000000" w:rsidRPr="00000000">
          <w:rPr>
            <w:color w:val="1155cc"/>
            <w:u w:val="single"/>
            <w:rtl w:val="0"/>
          </w:rPr>
          <w:t xml:space="preserve">https://doi.org/10.1083/jcb.201502089</w:t>
        </w:r>
      </w:hyperlink>
      <w:r w:rsidDel="00000000" w:rsidR="00000000" w:rsidRPr="00000000">
        <w:rPr>
          <w:rtl w:val="0"/>
        </w:rPr>
      </w:r>
    </w:p>
    <w:p w:rsidR="00000000" w:rsidDel="00000000" w:rsidP="00000000" w:rsidRDefault="00000000" w:rsidRPr="00000000" w14:paraId="0000093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Lamming, D. W., Ye, L., Katajisto, P., Goncalves, M. D., Saitoh, M., Stevens, D. M., Davis, J. G., Salmon, A. B., Richardson, A., Ahima, R. S., et al. (2012). Rapamycin-induced insulin resistance is mediated by mTORC2 loss and uncoupled from longevity. Science, 335(6076), 1638–1643.</w:t>
      </w:r>
    </w:p>
    <w:p w:rsidR="00000000" w:rsidDel="00000000" w:rsidP="00000000" w:rsidRDefault="00000000" w:rsidRPr="00000000" w14:paraId="0000093C">
      <w:pPr>
        <w:numPr>
          <w:ilvl w:val="0"/>
          <w:numId w:val="23"/>
        </w:numPr>
        <w:ind w:left="720" w:hanging="360"/>
        <w:jc w:val="both"/>
      </w:pPr>
      <w:r w:rsidDel="00000000" w:rsidR="00000000" w:rsidRPr="00000000">
        <w:rPr>
          <w:rtl w:val="0"/>
        </w:rPr>
        <w:t xml:space="preserve">Landskron, L., Steinmann, V., Bonnay, F., Burkard, T. R., Steinmann, J., Reichardt, I., ... &amp; Knoblich, J. A. (2018). The asymmetrically segregating lncRNA cherub is required for transforming stem cells into malignant cells. Elife, 7, e31347.</w:t>
      </w:r>
    </w:p>
    <w:p w:rsidR="00000000" w:rsidDel="00000000" w:rsidP="00000000" w:rsidRDefault="00000000" w:rsidRPr="00000000" w14:paraId="0000093D">
      <w:pPr>
        <w:numPr>
          <w:ilvl w:val="0"/>
          <w:numId w:val="23"/>
        </w:numPr>
        <w:ind w:left="720" w:hanging="360"/>
        <w:jc w:val="both"/>
      </w:pPr>
      <w:r w:rsidDel="00000000" w:rsidR="00000000" w:rsidRPr="00000000">
        <w:rPr>
          <w:rtl w:val="0"/>
        </w:rPr>
        <w:t xml:space="preserve">Lång, E., Połeć, A., Lång, A., Valk, M., Blicher, P., Rowe, A. D., Tønseth, K. A., Jackson, C. J., Utheim, T. P., Janssen, L. M. C., Eriksson, J., &amp; Bøe, S. O. (2018). Coordinated collective migration and asymmetric cell division in confluent human keratinocytes without wounding. Nature communications, 9(1), 3665. </w:t>
      </w:r>
      <w:hyperlink r:id="rId217">
        <w:r w:rsidDel="00000000" w:rsidR="00000000" w:rsidRPr="00000000">
          <w:rPr>
            <w:color w:val="1155cc"/>
            <w:u w:val="single"/>
            <w:rtl w:val="0"/>
          </w:rPr>
          <w:t xml:space="preserve">https://doi.org/10.1038/s41467-018-05578-7</w:t>
        </w:r>
      </w:hyperlink>
      <w:r w:rsidDel="00000000" w:rsidR="00000000" w:rsidRPr="00000000">
        <w:rPr>
          <w:rtl w:val="0"/>
        </w:rPr>
      </w:r>
    </w:p>
    <w:p w:rsidR="00000000" w:rsidDel="00000000" w:rsidP="00000000" w:rsidRDefault="00000000" w:rsidRPr="00000000" w14:paraId="0000093E">
      <w:pPr>
        <w:numPr>
          <w:ilvl w:val="0"/>
          <w:numId w:val="23"/>
        </w:numPr>
        <w:ind w:left="720" w:hanging="360"/>
        <w:jc w:val="both"/>
      </w:pPr>
      <w:r w:rsidDel="00000000" w:rsidR="00000000" w:rsidRPr="00000000">
        <w:rPr>
          <w:rtl w:val="0"/>
        </w:rPr>
        <w:t xml:space="preserve">Lange, B. M., &amp; Gull, K. (1995). A molecular marker for centriole maturation in the mammalian cell cycle. The Journal of cell biology, 130(4), 919–927. </w:t>
      </w:r>
      <w:hyperlink r:id="rId218">
        <w:r w:rsidDel="00000000" w:rsidR="00000000" w:rsidRPr="00000000">
          <w:rPr>
            <w:color w:val="1155cc"/>
            <w:u w:val="single"/>
            <w:rtl w:val="0"/>
          </w:rPr>
          <w:t xml:space="preserve">https://doi.org/10.1083/jcb.130.4.919</w:t>
        </w:r>
      </w:hyperlink>
      <w:r w:rsidDel="00000000" w:rsidR="00000000" w:rsidRPr="00000000">
        <w:rPr>
          <w:rtl w:val="0"/>
        </w:rPr>
      </w:r>
    </w:p>
    <w:p w:rsidR="00000000" w:rsidDel="00000000" w:rsidP="00000000" w:rsidRDefault="00000000" w:rsidRPr="00000000" w14:paraId="0000093F">
      <w:pPr>
        <w:numPr>
          <w:ilvl w:val="0"/>
          <w:numId w:val="23"/>
        </w:numPr>
        <w:ind w:left="720" w:hanging="360"/>
        <w:jc w:val="both"/>
      </w:pPr>
      <w:r w:rsidDel="00000000" w:rsidR="00000000" w:rsidRPr="00000000">
        <w:rPr>
          <w:rtl w:val="0"/>
        </w:rPr>
        <w:t xml:space="preserve">Lanza et al. 2000. Cloning of an endangered species (Bos gaurus) using interspecies nuclear transfer. Cloning. </w:t>
      </w:r>
      <w:hyperlink r:id="rId219">
        <w:r w:rsidDel="00000000" w:rsidR="00000000" w:rsidRPr="00000000">
          <w:rPr>
            <w:color w:val="1155cc"/>
            <w:u w:val="single"/>
            <w:rtl w:val="0"/>
          </w:rPr>
          <w:t xml:space="preserve">doi.org/10.1089/152045500436104</w:t>
        </w:r>
      </w:hyperlink>
      <w:r w:rsidDel="00000000" w:rsidR="00000000" w:rsidRPr="00000000">
        <w:rPr>
          <w:rtl w:val="0"/>
        </w:rPr>
        <w:t xml:space="preserve"> </w:t>
      </w:r>
    </w:p>
    <w:p w:rsidR="00000000" w:rsidDel="00000000" w:rsidP="00000000" w:rsidRDefault="00000000" w:rsidRPr="00000000" w14:paraId="00000940">
      <w:pPr>
        <w:numPr>
          <w:ilvl w:val="0"/>
          <w:numId w:val="23"/>
        </w:numPr>
        <w:ind w:left="720" w:hanging="360"/>
        <w:jc w:val="both"/>
      </w:pPr>
      <w:r w:rsidDel="00000000" w:rsidR="00000000" w:rsidRPr="00000000">
        <w:rPr>
          <w:rtl w:val="0"/>
        </w:rPr>
        <w:t xml:space="preserve">Lanza, R. P., Cibelli, J. B., Blackwell, C., Cristofalo, V. J., Francis, M. K., Baerlocher, G. M., Mak, J., Schertzer, M., Chavez, E. A., Sawyer, N., Lansdorp, P. M., and West, M. D. (2000) Science, 288, 665-669.</w:t>
      </w:r>
    </w:p>
    <w:p w:rsidR="00000000" w:rsidDel="00000000" w:rsidP="00000000" w:rsidRDefault="00000000" w:rsidRPr="00000000" w14:paraId="00000941">
      <w:pPr>
        <w:numPr>
          <w:ilvl w:val="0"/>
          <w:numId w:val="23"/>
        </w:numPr>
        <w:ind w:left="720" w:hanging="360"/>
        <w:jc w:val="both"/>
      </w:pPr>
      <w:r w:rsidDel="00000000" w:rsidR="00000000" w:rsidRPr="00000000">
        <w:rPr>
          <w:rtl w:val="0"/>
        </w:rPr>
        <w:t xml:space="preserve">Latham, K. E. (1999) Int. Rev. Cytol., 193, 71-124.</w:t>
      </w:r>
    </w:p>
    <w:p w:rsidR="00000000" w:rsidDel="00000000" w:rsidP="00000000" w:rsidRDefault="00000000" w:rsidRPr="00000000" w14:paraId="00000942">
      <w:pPr>
        <w:numPr>
          <w:ilvl w:val="0"/>
          <w:numId w:val="23"/>
        </w:numPr>
        <w:ind w:left="720" w:hanging="360"/>
        <w:jc w:val="both"/>
      </w:pPr>
      <w:r w:rsidDel="00000000" w:rsidR="00000000" w:rsidRPr="00000000">
        <w:rPr>
          <w:rtl w:val="0"/>
        </w:rPr>
        <w:t xml:space="preserve">Lau, N. C., Lim, L. P., Weinstein, E. G., and Bartel, D. P. (2001) Science, 294, 858-862.</w:t>
      </w:r>
    </w:p>
    <w:p w:rsidR="00000000" w:rsidDel="00000000" w:rsidP="00000000" w:rsidRDefault="00000000" w:rsidRPr="00000000" w14:paraId="00000943">
      <w:pPr>
        <w:numPr>
          <w:ilvl w:val="0"/>
          <w:numId w:val="23"/>
        </w:numPr>
        <w:ind w:left="720" w:hanging="360"/>
        <w:jc w:val="both"/>
      </w:pPr>
      <w:r w:rsidDel="00000000" w:rsidR="00000000" w:rsidRPr="00000000">
        <w:rPr>
          <w:rtl w:val="0"/>
        </w:rPr>
        <w:t xml:space="preserve">Lavasani et al. (2012). Muscle-derived stem/progenitor cell dysfunction limits healthspan and lifespan in a murine progeria model. Nat Commun. doi: 10.1038/ncomms1611</w:t>
      </w:r>
    </w:p>
    <w:p w:rsidR="00000000" w:rsidDel="00000000" w:rsidP="00000000" w:rsidRDefault="00000000" w:rsidRPr="00000000" w14:paraId="00000944">
      <w:pPr>
        <w:numPr>
          <w:ilvl w:val="0"/>
          <w:numId w:val="23"/>
        </w:numPr>
        <w:ind w:left="720" w:hanging="360"/>
        <w:jc w:val="both"/>
      </w:pPr>
      <w:r w:rsidDel="00000000" w:rsidR="00000000" w:rsidRPr="00000000">
        <w:rPr>
          <w:rtl w:val="0"/>
        </w:rPr>
        <w:t xml:space="preserve">Lavasani, M., Robinson, A. R., Lu, A., Song, M., Feduska, J. M., Ahani, B., Tilstra, J. S., Feldman, C. H., Robbins, P. D., Niedernhofer, L. J., &amp; Huard, J. (2012). Muscle-derived stem/progenitor cell dysfunction limits healthspan and lifespan in a murine progeria model. Nature communications, 3, 608. https://doi.org/10.1038/ncomms1611</w:t>
      </w:r>
    </w:p>
    <w:p w:rsidR="00000000" w:rsidDel="00000000" w:rsidP="00000000" w:rsidRDefault="00000000" w:rsidRPr="00000000" w14:paraId="00000945">
      <w:pPr>
        <w:numPr>
          <w:ilvl w:val="0"/>
          <w:numId w:val="23"/>
        </w:numPr>
        <w:ind w:left="720" w:hanging="360"/>
        <w:jc w:val="both"/>
      </w:pPr>
      <w:r w:rsidDel="00000000" w:rsidR="00000000" w:rsidRPr="00000000">
        <w:rPr>
          <w:rtl w:val="0"/>
        </w:rPr>
        <w:t xml:space="preserve">Le Clech M. (2008). Role of CAP350 in centriolar tubule stability and centriole assembly. PloS one, 3(12), e3855. </w:t>
      </w:r>
      <w:hyperlink r:id="rId220">
        <w:r w:rsidDel="00000000" w:rsidR="00000000" w:rsidRPr="00000000">
          <w:rPr>
            <w:color w:val="1155cc"/>
            <w:u w:val="single"/>
            <w:rtl w:val="0"/>
          </w:rPr>
          <w:t xml:space="preserve">https://doi.org/10.1371/journal.pone.0003855</w:t>
        </w:r>
      </w:hyperlink>
      <w:r w:rsidDel="00000000" w:rsidR="00000000" w:rsidRPr="00000000">
        <w:rPr>
          <w:rtl w:val="0"/>
        </w:rPr>
      </w:r>
    </w:p>
    <w:p w:rsidR="00000000" w:rsidDel="00000000" w:rsidP="00000000" w:rsidRDefault="00000000" w:rsidRPr="00000000" w14:paraId="00000946">
      <w:pPr>
        <w:numPr>
          <w:ilvl w:val="0"/>
          <w:numId w:val="23"/>
        </w:numPr>
        <w:ind w:left="720" w:hanging="360"/>
        <w:jc w:val="both"/>
      </w:pPr>
      <w:r w:rsidDel="00000000" w:rsidR="00000000" w:rsidRPr="00000000">
        <w:rPr>
          <w:rtl w:val="0"/>
        </w:rPr>
        <w:t xml:space="preserve">Le Guennec et al. (2021). Overview of the centriole architecture. Curr Opin Struct Biol. 2021 Feb;66:58-65. doi: 10.1016/j.sbi.2020.09.015</w:t>
      </w:r>
    </w:p>
    <w:p w:rsidR="00000000" w:rsidDel="00000000" w:rsidP="00000000" w:rsidRDefault="00000000" w:rsidRPr="00000000" w14:paraId="00000947">
      <w:pPr>
        <w:numPr>
          <w:ilvl w:val="0"/>
          <w:numId w:val="23"/>
        </w:numPr>
        <w:ind w:left="720" w:hanging="360"/>
        <w:jc w:val="both"/>
      </w:pPr>
      <w:r w:rsidDel="00000000" w:rsidR="00000000" w:rsidRPr="00000000">
        <w:rPr>
          <w:rtl w:val="0"/>
        </w:rPr>
        <w:t xml:space="preserve">Le Guennec, M., Klena, N., Gambarotto, D., Laporte, M. H., Tassin, A. M., van den Hoek, H., Erdmann, P. S., Schaffer, M., Kovacik, L., Borgers, S., Goldie, K. N., Stahlberg, H., Bornens, M., Azimzadeh, J., Engel, B. D., Hamel, V., &amp; Guichard, P. (2020). A helical inner scaffold provides a structural basis for centriole cohesion. Science advances, 6(7), eaaz4137. </w:t>
      </w:r>
      <w:hyperlink r:id="rId221">
        <w:r w:rsidDel="00000000" w:rsidR="00000000" w:rsidRPr="00000000">
          <w:rPr>
            <w:color w:val="1155cc"/>
            <w:u w:val="single"/>
            <w:rtl w:val="0"/>
          </w:rPr>
          <w:t xml:space="preserve">https://doi.org/10.1126/sciadv.aaz4137</w:t>
        </w:r>
      </w:hyperlink>
      <w:r w:rsidDel="00000000" w:rsidR="00000000" w:rsidRPr="00000000">
        <w:rPr>
          <w:rtl w:val="0"/>
        </w:rPr>
      </w:r>
    </w:p>
    <w:p w:rsidR="00000000" w:rsidDel="00000000" w:rsidP="00000000" w:rsidRDefault="00000000" w:rsidRPr="00000000" w14:paraId="00000948">
      <w:pPr>
        <w:numPr>
          <w:ilvl w:val="0"/>
          <w:numId w:val="23"/>
        </w:numPr>
        <w:ind w:left="720" w:hanging="360"/>
        <w:jc w:val="both"/>
      </w:pPr>
      <w:r w:rsidDel="00000000" w:rsidR="00000000" w:rsidRPr="00000000">
        <w:rPr>
          <w:rtl w:val="0"/>
        </w:rPr>
        <w:t xml:space="preserve">Lécuyer, E., Yoshida, H., Parthasarathy, N., Alm, C., Babak, T., Cerovina, T., ... &amp; Krause, H. M. (2007). Global analysis of mRNA localization reveals a prominent role in organizing cellular architecture and function. Cell, 131(1), 174-187.</w:t>
      </w:r>
    </w:p>
    <w:p w:rsidR="00000000" w:rsidDel="00000000" w:rsidP="00000000" w:rsidRDefault="00000000" w:rsidRPr="00000000" w14:paraId="00000949">
      <w:pPr>
        <w:numPr>
          <w:ilvl w:val="0"/>
          <w:numId w:val="23"/>
        </w:numPr>
        <w:ind w:left="720" w:hanging="360"/>
        <w:jc w:val="both"/>
      </w:pPr>
      <w:r w:rsidDel="00000000" w:rsidR="00000000" w:rsidRPr="00000000">
        <w:rPr>
          <w:rtl w:val="0"/>
        </w:rPr>
        <w:t xml:space="preserve">Ledan, E., Polanski, Z., Terret, M. E., &amp; Maro, B. (2001). Meiotic maturation of the mouse oocyte requires an equilibrium between cyclin B synthesis and degradation. Developmental biology, 232(2), 400-413.</w:t>
      </w:r>
    </w:p>
    <w:p w:rsidR="00000000" w:rsidDel="00000000" w:rsidP="00000000" w:rsidRDefault="00000000" w:rsidRPr="00000000" w14:paraId="0000094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Lee, J., Budanov, A., Park, E., Birse, R., Kim, T., Perkins, G., Ocorr, K., Ellisman, M., Bodmer, R., Bier, E., &amp; Karin, M. (2010). Sestrin as a feedback inhibitor of TOR that prevents age-related pathologies. Science, 327, 1223–1228.</w:t>
      </w:r>
    </w:p>
    <w:p w:rsidR="00000000" w:rsidDel="00000000" w:rsidP="00000000" w:rsidRDefault="00000000" w:rsidRPr="00000000" w14:paraId="0000094B">
      <w:pPr>
        <w:numPr>
          <w:ilvl w:val="0"/>
          <w:numId w:val="23"/>
        </w:numPr>
        <w:ind w:left="720" w:hanging="360"/>
        <w:jc w:val="both"/>
      </w:pPr>
      <w:r w:rsidDel="00000000" w:rsidR="00000000" w:rsidRPr="00000000">
        <w:rPr>
          <w:rtl w:val="0"/>
        </w:rPr>
        <w:t xml:space="preserve">Lee, R. C., and Ambros, V. (2001) Science, 294, 862-864.</w:t>
      </w:r>
    </w:p>
    <w:p w:rsidR="00000000" w:rsidDel="00000000" w:rsidP="00000000" w:rsidRDefault="00000000" w:rsidRPr="00000000" w14:paraId="0000094C">
      <w:pPr>
        <w:numPr>
          <w:ilvl w:val="0"/>
          <w:numId w:val="23"/>
        </w:numPr>
        <w:ind w:left="720" w:hanging="360"/>
        <w:jc w:val="both"/>
      </w:pPr>
      <w:r w:rsidDel="00000000" w:rsidR="00000000" w:rsidRPr="00000000">
        <w:rPr>
          <w:rtl w:val="0"/>
        </w:rPr>
        <w:t xml:space="preserve">Lee, T., &amp; Luo, L. (1999). Mosaic analysis with a repressible cell marker for studies of gene function in neuronal morphogenesis. Neuron, 22(3), 451–461.</w:t>
      </w:r>
    </w:p>
    <w:p w:rsidR="00000000" w:rsidDel="00000000" w:rsidP="00000000" w:rsidRDefault="00000000" w:rsidRPr="00000000" w14:paraId="0000094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Leib, D. E., &amp; Knight, Z. A. (2015). Re-examination of dietary amino acid sensing reveals a GCN2-independent mechanism. Cell Reports, 13, 1081–1089.</w:t>
      </w:r>
    </w:p>
    <w:p w:rsidR="00000000" w:rsidDel="00000000" w:rsidP="00000000" w:rsidRDefault="00000000" w:rsidRPr="00000000" w14:paraId="0000094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Lemaitre, B., &amp; Miguel-Aliaga, I. (2013). The digestive tract of Drosophila melanogaster. Annual Review of Genetics, 47, 377–404.</w:t>
      </w:r>
    </w:p>
    <w:p w:rsidR="00000000" w:rsidDel="00000000" w:rsidP="00000000" w:rsidRDefault="00000000" w:rsidRPr="00000000" w14:paraId="0000094F">
      <w:pPr>
        <w:numPr>
          <w:ilvl w:val="0"/>
          <w:numId w:val="23"/>
        </w:numPr>
        <w:ind w:left="720" w:hanging="360"/>
        <w:jc w:val="both"/>
      </w:pPr>
      <w:r w:rsidDel="00000000" w:rsidR="00000000" w:rsidRPr="00000000">
        <w:rPr>
          <w:rtl w:val="0"/>
        </w:rPr>
        <w:t xml:space="preserve">Lengefeld, J., Yen, E., Chen, X., Leary, A., Vogel, J., &amp; Barral, Y. (2018). Spatial cues and not spindle pole maturation drive the asymmetry of astral microtubules between new and preexisting spindle poles. Molecular biology of the cell, 29(1), 10-28.</w:t>
      </w:r>
    </w:p>
    <w:p w:rsidR="00000000" w:rsidDel="00000000" w:rsidP="00000000" w:rsidRDefault="00000000" w:rsidRPr="00000000" w14:paraId="00000950">
      <w:pPr>
        <w:numPr>
          <w:ilvl w:val="0"/>
          <w:numId w:val="23"/>
        </w:numPr>
        <w:ind w:left="720" w:hanging="360"/>
        <w:jc w:val="both"/>
      </w:pPr>
      <w:r w:rsidDel="00000000" w:rsidR="00000000" w:rsidRPr="00000000">
        <w:rPr>
          <w:rtl w:val="0"/>
        </w:rPr>
        <w:t xml:space="preserve">Lerit, D. A., &amp; Rusan, N. M. (2013). PLP inhibits the activity of interphase centrosomes to ensure their proper segregation in stem cells. Journal of Cell Biology, 202(7), 1013-1022.</w:t>
      </w:r>
    </w:p>
    <w:p w:rsidR="00000000" w:rsidDel="00000000" w:rsidP="00000000" w:rsidRDefault="00000000" w:rsidRPr="00000000" w14:paraId="00000951">
      <w:pPr>
        <w:numPr>
          <w:ilvl w:val="0"/>
          <w:numId w:val="23"/>
        </w:numPr>
        <w:ind w:left="720" w:hanging="360"/>
        <w:jc w:val="both"/>
      </w:pPr>
      <w:r w:rsidDel="00000000" w:rsidR="00000000" w:rsidRPr="00000000">
        <w:rPr>
          <w:rtl w:val="0"/>
        </w:rPr>
        <w:t xml:space="preserve">Levine, M. S., Bakker, B., Boeckx, B., Moyett, J., Lu, J., Vitre, B., ... &amp; Pellman, D. (2017). Centrosome amplification is sufficient to promote spontaneous tumorigenesis in mammals. Developmental Cell, 40(3), 313-322. </w:t>
      </w:r>
      <w:hyperlink r:id="rId222">
        <w:r w:rsidDel="00000000" w:rsidR="00000000" w:rsidRPr="00000000">
          <w:rPr>
            <w:color w:val="1155cc"/>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952">
      <w:pPr>
        <w:numPr>
          <w:ilvl w:val="0"/>
          <w:numId w:val="23"/>
        </w:numPr>
        <w:ind w:left="720" w:hanging="360"/>
        <w:jc w:val="both"/>
      </w:pPr>
      <w:r w:rsidDel="00000000" w:rsidR="00000000" w:rsidRPr="00000000">
        <w:rPr>
          <w:rtl w:val="0"/>
        </w:rPr>
        <w:t xml:space="preserve">Levine, M. S., Bakker, B., Boeckx, B., Moyett, J., Lu, J., Vitre, B., Spierings, D. C., Lansdorp, P. M., Cleveland, D. W., Lambrechts, D., Foijer, F., &amp; Holland, A. J. (2017). Centrosome Amplification Is Sufficient to Promote Spontaneous Tumorigenesis in Mammals. Developmental cell, 40(3), 313–322.e5. </w:t>
      </w:r>
      <w:hyperlink r:id="rId223">
        <w:r w:rsidDel="00000000" w:rsidR="00000000" w:rsidRPr="00000000">
          <w:rPr>
            <w:color w:val="1155cc"/>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953">
      <w:pPr>
        <w:numPr>
          <w:ilvl w:val="0"/>
          <w:numId w:val="23"/>
        </w:numPr>
        <w:ind w:left="720" w:hanging="360"/>
        <w:jc w:val="both"/>
      </w:pPr>
      <w:r w:rsidDel="00000000" w:rsidR="00000000" w:rsidRPr="00000000">
        <w:rPr>
          <w:rtl w:val="0"/>
        </w:rPr>
        <w:t xml:space="preserve">Levy, M. Z., Allsopp, R. C., Futcher, A. B., Greider, C. W., &amp; Harley, C. B. (1992). Telomere end-replication problem and cellular aging. Journal of Molecular Biology, 225, 951–960.</w:t>
      </w:r>
    </w:p>
    <w:p w:rsidR="00000000" w:rsidDel="00000000" w:rsidP="00000000" w:rsidRDefault="00000000" w:rsidRPr="00000000" w14:paraId="00000954">
      <w:pPr>
        <w:numPr>
          <w:ilvl w:val="0"/>
          <w:numId w:val="23"/>
        </w:numPr>
        <w:ind w:left="720" w:hanging="360"/>
        <w:jc w:val="both"/>
      </w:pPr>
      <w:r w:rsidDel="00000000" w:rsidR="00000000" w:rsidRPr="00000000">
        <w:rPr>
          <w:rtl w:val="0"/>
        </w:rPr>
        <w:t xml:space="preserve">Lewine, B. (1987) Genes [Russian translation], Mir, Moscow.</w:t>
      </w:r>
    </w:p>
    <w:p w:rsidR="00000000" w:rsidDel="00000000" w:rsidP="00000000" w:rsidRDefault="00000000" w:rsidRPr="00000000" w14:paraId="00000955">
      <w:pPr>
        <w:numPr>
          <w:ilvl w:val="0"/>
          <w:numId w:val="23"/>
        </w:numPr>
        <w:ind w:left="720" w:hanging="360"/>
        <w:jc w:val="both"/>
      </w:pPr>
      <w:r w:rsidDel="00000000" w:rsidR="00000000" w:rsidRPr="00000000">
        <w:rPr>
          <w:rtl w:val="0"/>
        </w:rPr>
        <w:t xml:space="preserve">Lezhava T, Monaselidze J, Jokhadze T, Kakauridze N, Khodeli N, Rogava M, Bochorishvili T, Gorgoshidze M, Khachidze D, Lomidze E, Tkemaladze J, Chichinadze K et al (2011) Gerontology research in Georgia. Biogerontology 12(2):87–91</w:t>
      </w:r>
    </w:p>
    <w:p w:rsidR="00000000" w:rsidDel="00000000" w:rsidP="00000000" w:rsidRDefault="00000000" w:rsidRPr="00000000" w14:paraId="0000095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95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Li, H., Qi, Y., &amp; Jasper, H. (2016). Preventing age-related decline of gut compartmentalization limits microbiota dysbiosis and extends lifespan. Cell Host &amp; Microbe, 19, 240–253.</w:t>
      </w:r>
    </w:p>
    <w:p w:rsidR="00000000" w:rsidDel="00000000" w:rsidP="00000000" w:rsidRDefault="00000000" w:rsidRPr="00000000" w14:paraId="00000958">
      <w:pPr>
        <w:numPr>
          <w:ilvl w:val="0"/>
          <w:numId w:val="23"/>
        </w:numPr>
        <w:ind w:left="720" w:hanging="360"/>
        <w:jc w:val="both"/>
      </w:pPr>
      <w:r w:rsidDel="00000000" w:rsidR="00000000" w:rsidRPr="00000000">
        <w:rPr>
          <w:rtl w:val="0"/>
        </w:rPr>
        <w:t xml:space="preserve">Li, P., Yang, X., Wasser, M., Cai, Y., &amp; Chia, W. (1997). Inscuteable and Staufen Mediate Asymmetric Localization and Segregation of prosperoRNA during Drosophila Neuroblast Cell Divisions. Cell, 90(3), 437-447.</w:t>
      </w:r>
    </w:p>
    <w:p w:rsidR="00000000" w:rsidDel="00000000" w:rsidP="00000000" w:rsidRDefault="00000000" w:rsidRPr="00000000" w14:paraId="0000095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Li, W., Li, X., &amp; Miller, R. (2014). ATF4 activity: A common feature shared by many kinds of slow-aging mice. Aging Cell, 13, 1012–1018.</w:t>
      </w:r>
    </w:p>
    <w:p w:rsidR="00000000" w:rsidDel="00000000" w:rsidP="00000000" w:rsidRDefault="00000000" w:rsidRPr="00000000" w14:paraId="0000095A">
      <w:pPr>
        <w:numPr>
          <w:ilvl w:val="0"/>
          <w:numId w:val="23"/>
        </w:numPr>
        <w:ind w:left="720" w:hanging="360"/>
        <w:jc w:val="both"/>
      </w:pPr>
      <w:r w:rsidDel="00000000" w:rsidR="00000000" w:rsidRPr="00000000">
        <w:rPr>
          <w:rtl w:val="0"/>
        </w:rPr>
        <w:t xml:space="preserve">Li, W., Yi, P., Zhu, Z., Zhang, X., Li, W., &amp; Ou, G. (2017). Centriole translocation and degeneration during ciliogenesis in Caenorhabditis elegans neurons. The EMBO journal, 36(17), 2553–2566. </w:t>
      </w:r>
      <w:hyperlink r:id="rId224">
        <w:r w:rsidDel="00000000" w:rsidR="00000000" w:rsidRPr="00000000">
          <w:rPr>
            <w:color w:val="1155cc"/>
            <w:u w:val="single"/>
            <w:rtl w:val="0"/>
          </w:rPr>
          <w:t xml:space="preserve">https://doi.org/10.15252/embj.201796883</w:t>
        </w:r>
      </w:hyperlink>
      <w:r w:rsidDel="00000000" w:rsidR="00000000" w:rsidRPr="00000000">
        <w:rPr>
          <w:rtl w:val="0"/>
        </w:rPr>
      </w:r>
    </w:p>
    <w:p w:rsidR="00000000" w:rsidDel="00000000" w:rsidP="00000000" w:rsidRDefault="00000000" w:rsidRPr="00000000" w14:paraId="0000095B">
      <w:pPr>
        <w:numPr>
          <w:ilvl w:val="0"/>
          <w:numId w:val="23"/>
        </w:numPr>
        <w:ind w:left="720" w:hanging="360"/>
        <w:jc w:val="both"/>
      </w:pPr>
      <w:r w:rsidDel="00000000" w:rsidR="00000000" w:rsidRPr="00000000">
        <w:rPr>
          <w:rtl w:val="0"/>
        </w:rPr>
        <w:t xml:space="preserve">Liberek, K., Lewandowska, A., &amp; Ziętkiewicz, S. (2008). Chaperones in control of protein disaggregation. The EMBO journal, 27(2), 328-335.</w:t>
      </w:r>
    </w:p>
    <w:p w:rsidR="00000000" w:rsidDel="00000000" w:rsidP="00000000" w:rsidRDefault="00000000" w:rsidRPr="00000000" w14:paraId="0000095C">
      <w:pPr>
        <w:numPr>
          <w:ilvl w:val="0"/>
          <w:numId w:val="23"/>
        </w:numPr>
        <w:ind w:left="720" w:hanging="360"/>
        <w:jc w:val="both"/>
      </w:pPr>
      <w:r w:rsidDel="00000000" w:rsidR="00000000" w:rsidRPr="00000000">
        <w:rPr>
          <w:rtl w:val="0"/>
        </w:rPr>
        <w:t xml:space="preserve">Likhtenstein, A. V., and Potapova, G. I. (2003) Mol. Biol. (Moscow), 37, 181-193.</w:t>
      </w:r>
    </w:p>
    <w:p w:rsidR="00000000" w:rsidDel="00000000" w:rsidP="00000000" w:rsidRDefault="00000000" w:rsidRPr="00000000" w14:paraId="0000095D">
      <w:pPr>
        <w:numPr>
          <w:ilvl w:val="0"/>
          <w:numId w:val="23"/>
        </w:numPr>
        <w:ind w:left="720" w:hanging="360"/>
        <w:jc w:val="both"/>
      </w:pPr>
      <w:r w:rsidDel="00000000" w:rsidR="00000000" w:rsidRPr="00000000">
        <w:rPr>
          <w:rtl w:val="0"/>
        </w:rPr>
        <w:t xml:space="preserve">Lin H (2008) Cell biology of stem cells: an enigma of asymmetry and self-renewal. J Cell Biol 180:257–260</w:t>
      </w:r>
    </w:p>
    <w:p w:rsidR="00000000" w:rsidDel="00000000" w:rsidP="00000000" w:rsidRDefault="00000000" w:rsidRPr="00000000" w14:paraId="0000095E">
      <w:pPr>
        <w:numPr>
          <w:ilvl w:val="0"/>
          <w:numId w:val="23"/>
        </w:numPr>
        <w:ind w:left="720" w:hanging="360"/>
        <w:jc w:val="both"/>
      </w:pPr>
      <w:r w:rsidDel="00000000" w:rsidR="00000000" w:rsidRPr="00000000">
        <w:rPr>
          <w:rtl w:val="0"/>
        </w:rPr>
        <w:t xml:space="preserve">Lin H (2008) Cell biology of stem cells: an enigma of asymmetry and self-renewal. J Cell Biol 180:257–260</w:t>
      </w:r>
    </w:p>
    <w:p w:rsidR="00000000" w:rsidDel="00000000" w:rsidP="00000000" w:rsidRDefault="00000000" w:rsidRPr="00000000" w14:paraId="0000095F">
      <w:pPr>
        <w:numPr>
          <w:ilvl w:val="0"/>
          <w:numId w:val="23"/>
        </w:numPr>
        <w:ind w:left="720" w:hanging="360"/>
        <w:jc w:val="both"/>
      </w:pPr>
      <w:r w:rsidDel="00000000" w:rsidR="00000000" w:rsidRPr="00000000">
        <w:rPr>
          <w:rtl w:val="0"/>
        </w:rPr>
        <w:t xml:space="preserve">Lin, D. H., &amp; Hoelz, A. (2019). The Structure of the Nuclear Pore Complex (An Update). Annual review of biochemistry, 88, 725–783. </w:t>
      </w:r>
      <w:hyperlink r:id="rId225">
        <w:r w:rsidDel="00000000" w:rsidR="00000000" w:rsidRPr="00000000">
          <w:rPr>
            <w:color w:val="1155cc"/>
            <w:u w:val="single"/>
            <w:rtl w:val="0"/>
          </w:rPr>
          <w:t xml:space="preserve">https://doi.org/10.1146/annurev-biochem-062917-011901</w:t>
        </w:r>
      </w:hyperlink>
      <w:r w:rsidDel="00000000" w:rsidR="00000000" w:rsidRPr="00000000">
        <w:rPr>
          <w:rtl w:val="0"/>
        </w:rPr>
      </w:r>
    </w:p>
    <w:p w:rsidR="00000000" w:rsidDel="00000000" w:rsidP="00000000" w:rsidRDefault="00000000" w:rsidRPr="00000000" w14:paraId="00000960">
      <w:pPr>
        <w:numPr>
          <w:ilvl w:val="0"/>
          <w:numId w:val="23"/>
        </w:numPr>
        <w:ind w:left="720" w:hanging="360"/>
        <w:jc w:val="both"/>
      </w:pPr>
      <w:r w:rsidDel="00000000" w:rsidR="00000000" w:rsidRPr="00000000">
        <w:rPr>
          <w:rtl w:val="0"/>
        </w:rPr>
        <w:t xml:space="preserve">Lin, H., &amp; Spradling, A. C. (1993). Germline stem cell division and egg chamber development in transplanted Drosophila germaria. Developmental Biology, 159(1), 140–152.</w:t>
      </w:r>
    </w:p>
    <w:p w:rsidR="00000000" w:rsidDel="00000000" w:rsidP="00000000" w:rsidRDefault="00000000" w:rsidRPr="00000000" w14:paraId="00000961">
      <w:pPr>
        <w:numPr>
          <w:ilvl w:val="0"/>
          <w:numId w:val="23"/>
        </w:numPr>
        <w:ind w:left="720" w:hanging="360"/>
        <w:jc w:val="both"/>
      </w:pPr>
      <w:r w:rsidDel="00000000" w:rsidR="00000000" w:rsidRPr="00000000">
        <w:rPr>
          <w:rtl w:val="0"/>
        </w:rPr>
        <w:t xml:space="preserve">Lindsey, J., McGill, N. I., Lindsey, L. A., Green, D. K., &amp; Cooke, H. J. (1991). In vivo loss of telomere repeats with age in humans. Mutation Research, 256, 45–48.</w:t>
      </w:r>
    </w:p>
    <w:p w:rsidR="00000000" w:rsidDel="00000000" w:rsidP="00000000" w:rsidRDefault="00000000" w:rsidRPr="00000000" w14:paraId="00000962">
      <w:pPr>
        <w:numPr>
          <w:ilvl w:val="0"/>
          <w:numId w:val="23"/>
        </w:numPr>
        <w:ind w:left="720" w:hanging="360"/>
        <w:jc w:val="both"/>
      </w:pPr>
      <w:r w:rsidDel="00000000" w:rsidR="00000000" w:rsidRPr="00000000">
        <w:rPr>
          <w:rtl w:val="0"/>
        </w:rPr>
        <w:t xml:space="preserve">Lingle, W. L., Barrett, S. L., Negron, V. C., D'Assoro, A. B., Boeneman, K., Liu, W., Whitehead, C. M., Reynolds, C., and Salisbury, J. L. (2002) Proc. Natl. Acad. Sci. USA, 99, 1978-1983.</w:t>
      </w:r>
    </w:p>
    <w:p w:rsidR="00000000" w:rsidDel="00000000" w:rsidP="00000000" w:rsidRDefault="00000000" w:rsidRPr="00000000" w14:paraId="00000963">
      <w:pPr>
        <w:numPr>
          <w:ilvl w:val="0"/>
          <w:numId w:val="23"/>
        </w:numPr>
        <w:ind w:left="720" w:hanging="360"/>
        <w:jc w:val="both"/>
      </w:pPr>
      <w:r w:rsidDel="00000000" w:rsidR="00000000" w:rsidRPr="00000000">
        <w:rPr>
          <w:rtl w:val="0"/>
        </w:rPr>
        <w:t xml:space="preserve">Lipshitz, H. D., and Smibert, C. A. (2000) Curr. Opin. Genet. Dev., 10, 476-488.</w:t>
      </w:r>
    </w:p>
    <w:p w:rsidR="00000000" w:rsidDel="00000000" w:rsidP="00000000" w:rsidRDefault="00000000" w:rsidRPr="00000000" w14:paraId="0000096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Loeb, J., &amp; Northrop, J. H. (1916). Is there a temperature coefficient for the duration of life? Proceedings of the National Academy of Sciences of the United States of America, 2(6), 456–457.</w:t>
      </w:r>
    </w:p>
    <w:p w:rsidR="00000000" w:rsidDel="00000000" w:rsidP="00000000" w:rsidRDefault="00000000" w:rsidRPr="00000000" w14:paraId="00000965">
      <w:pPr>
        <w:numPr>
          <w:ilvl w:val="0"/>
          <w:numId w:val="23"/>
        </w:numPr>
        <w:ind w:left="720" w:hanging="360"/>
        <w:jc w:val="both"/>
      </w:pPr>
      <w:r w:rsidDel="00000000" w:rsidR="00000000" w:rsidRPr="00000000">
        <w:rPr>
          <w:rtl w:val="0"/>
        </w:rPr>
        <w:t xml:space="preserve">Loeffler, D., Wehling, A., Schneiter, F., Zhang, Y., Müller-Bötticher, N., Hoppe, P. S., ... &amp; Schroeder, T. (2019). Asymmetric lysosome inheritance predicts activation of haematopoietic stem cells. Nature, 573(7774), 426-429.</w:t>
      </w:r>
    </w:p>
    <w:p w:rsidR="00000000" w:rsidDel="00000000" w:rsidP="00000000" w:rsidRDefault="00000000" w:rsidRPr="00000000" w14:paraId="00000966">
      <w:pPr>
        <w:numPr>
          <w:ilvl w:val="0"/>
          <w:numId w:val="23"/>
        </w:numPr>
        <w:ind w:left="720" w:hanging="360"/>
        <w:jc w:val="both"/>
      </w:pPr>
      <w:r w:rsidDel="00000000" w:rsidR="00000000" w:rsidRPr="00000000">
        <w:rPr>
          <w:rtl w:val="0"/>
        </w:rPr>
        <w:t xml:space="preserve">Loi et al. 2001. Genetic rescue of an endangered mammal by cross-species nuclear transfer using post-mortem somatic cells. Nat Biotechnol. </w:t>
      </w:r>
      <w:hyperlink r:id="rId226">
        <w:r w:rsidDel="00000000" w:rsidR="00000000" w:rsidRPr="00000000">
          <w:rPr>
            <w:color w:val="1155cc"/>
            <w:u w:val="single"/>
            <w:rtl w:val="0"/>
          </w:rPr>
          <w:t xml:space="preserve">doi.org/10.1038/nbt1001-962</w:t>
        </w:r>
      </w:hyperlink>
      <w:r w:rsidDel="00000000" w:rsidR="00000000" w:rsidRPr="00000000">
        <w:rPr>
          <w:rtl w:val="0"/>
        </w:rPr>
      </w:r>
    </w:p>
    <w:p w:rsidR="00000000" w:rsidDel="00000000" w:rsidP="00000000" w:rsidRDefault="00000000" w:rsidRPr="00000000" w14:paraId="00000967">
      <w:pPr>
        <w:numPr>
          <w:ilvl w:val="0"/>
          <w:numId w:val="23"/>
        </w:numPr>
        <w:ind w:left="720" w:hanging="360"/>
        <w:jc w:val="both"/>
      </w:pPr>
      <w:r w:rsidDel="00000000" w:rsidR="00000000" w:rsidRPr="00000000">
        <w:rPr>
          <w:rtl w:val="0"/>
        </w:rPr>
        <w:t xml:space="preserve">Loncarek J, Hergert P, Magidson V, Khodjakov A. (2008). Control of daughter centriole formation by the pericentriolar material. Nat Cell Biol. doi: 10.1038/ncb1694</w:t>
      </w:r>
    </w:p>
    <w:p w:rsidR="00000000" w:rsidDel="00000000" w:rsidP="00000000" w:rsidRDefault="00000000" w:rsidRPr="00000000" w14:paraId="00000968">
      <w:pPr>
        <w:numPr>
          <w:ilvl w:val="0"/>
          <w:numId w:val="23"/>
        </w:numPr>
        <w:ind w:left="720" w:hanging="360"/>
        <w:jc w:val="both"/>
      </w:pPr>
      <w:r w:rsidDel="00000000" w:rsidR="00000000" w:rsidRPr="00000000">
        <w:rPr>
          <w:rtl w:val="0"/>
        </w:rPr>
        <w:t xml:space="preserve">Long, R. M., Gu, W., Lorimer, E., Singer, R. H., and Chartrand, P. (2000) EMBO J., 19, 6592-6601.</w:t>
      </w:r>
    </w:p>
    <w:p w:rsidR="00000000" w:rsidDel="00000000" w:rsidP="00000000" w:rsidRDefault="00000000" w:rsidRPr="00000000" w14:paraId="00000969">
      <w:pPr>
        <w:numPr>
          <w:ilvl w:val="0"/>
          <w:numId w:val="23"/>
        </w:numPr>
        <w:ind w:left="720" w:hanging="360"/>
        <w:jc w:val="both"/>
      </w:pPr>
      <w:r w:rsidDel="00000000" w:rsidR="00000000" w:rsidRPr="00000000">
        <w:rPr>
          <w:rtl w:val="0"/>
        </w:rPr>
        <w:t xml:space="preserve">Long, R. M., Singer, R. H., Meng, X., Gonzalez, I., Nasmyth, K., &amp; Jansen, R. P. (1997). Mating type switching in yeast controlled by asymmetric localization of ASH1 mRNA. Science, 277(5324), 383-387.</w:t>
      </w:r>
    </w:p>
    <w:p w:rsidR="00000000" w:rsidDel="00000000" w:rsidP="00000000" w:rsidRDefault="00000000" w:rsidRPr="00000000" w14:paraId="0000096A">
      <w:pPr>
        <w:numPr>
          <w:ilvl w:val="0"/>
          <w:numId w:val="23"/>
        </w:numPr>
        <w:ind w:left="720" w:hanging="360"/>
        <w:jc w:val="both"/>
      </w:pPr>
      <w:r w:rsidDel="00000000" w:rsidR="00000000" w:rsidRPr="00000000">
        <w:rPr>
          <w:rtl w:val="0"/>
        </w:rPr>
        <w:t xml:space="preserve">López de Heredia M, Jansen RP (2004) mRNA localization and the cytoskeleton. Curr Opin Cell Biol 16(1):80–85</w:t>
      </w:r>
    </w:p>
    <w:p w:rsidR="00000000" w:rsidDel="00000000" w:rsidP="00000000" w:rsidRDefault="00000000" w:rsidRPr="00000000" w14:paraId="0000096B">
      <w:pPr>
        <w:numPr>
          <w:ilvl w:val="0"/>
          <w:numId w:val="23"/>
        </w:numPr>
        <w:ind w:left="720" w:hanging="360"/>
        <w:jc w:val="both"/>
      </w:pPr>
      <w:r w:rsidDel="00000000" w:rsidR="00000000" w:rsidRPr="00000000">
        <w:rPr>
          <w:rtl w:val="0"/>
        </w:rPr>
        <w:t xml:space="preserve">López-Otín et al. 2013. The Hallmarks of Aging. </w:t>
      </w:r>
      <w:hyperlink r:id="rId227">
        <w:r w:rsidDel="00000000" w:rsidR="00000000" w:rsidRPr="00000000">
          <w:rPr>
            <w:color w:val="1155cc"/>
            <w:u w:val="single"/>
            <w:rtl w:val="0"/>
          </w:rPr>
          <w:t xml:space="preserve">doi.org/10.1016/J.CELL.2013.05.039</w:t>
        </w:r>
      </w:hyperlink>
      <w:r w:rsidDel="00000000" w:rsidR="00000000" w:rsidRPr="00000000">
        <w:rPr>
          <w:rtl w:val="0"/>
        </w:rPr>
      </w:r>
    </w:p>
    <w:p w:rsidR="00000000" w:rsidDel="00000000" w:rsidP="00000000" w:rsidRDefault="00000000" w:rsidRPr="00000000" w14:paraId="0000096C">
      <w:pPr>
        <w:numPr>
          <w:ilvl w:val="0"/>
          <w:numId w:val="23"/>
        </w:numPr>
        <w:ind w:left="720" w:hanging="360"/>
        <w:jc w:val="both"/>
      </w:pPr>
      <w:r w:rsidDel="00000000" w:rsidR="00000000" w:rsidRPr="00000000">
        <w:rPr>
          <w:rtl w:val="0"/>
        </w:rPr>
        <w:t xml:space="preserve">López-Otín, C., Blasco, M. A., Partridge, L., Serrano, M., &amp; Kroemer, G. (2013). The hallmarks of aging. Cell, 153(6), 1194-1217. </w:t>
      </w:r>
      <w:hyperlink r:id="rId228">
        <w:r w:rsidDel="00000000" w:rsidR="00000000" w:rsidRPr="00000000">
          <w:rPr>
            <w:color w:val="1155cc"/>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96D">
      <w:pPr>
        <w:numPr>
          <w:ilvl w:val="0"/>
          <w:numId w:val="23"/>
        </w:numPr>
        <w:ind w:left="720" w:hanging="360"/>
        <w:jc w:val="both"/>
      </w:pPr>
      <w:r w:rsidDel="00000000" w:rsidR="00000000" w:rsidRPr="00000000">
        <w:rPr>
          <w:rtl w:val="0"/>
        </w:rPr>
        <w:t xml:space="preserve">Losick, V. P., Morris, L. X., Fox, D. T., &amp; Spradling, A. (2011). Drosophila stem cell niches: a decade of discovery suggests a unified view of stem cell regulation. Developmental cell, 21(1), 159–171. </w:t>
      </w:r>
      <w:hyperlink r:id="rId229">
        <w:r w:rsidDel="00000000" w:rsidR="00000000" w:rsidRPr="00000000">
          <w:rPr>
            <w:color w:val="1155cc"/>
            <w:u w:val="single"/>
            <w:rtl w:val="0"/>
          </w:rPr>
          <w:t xml:space="preserve">https://doi.org/10.1016/j.devcel.2011.06.018</w:t>
        </w:r>
      </w:hyperlink>
      <w:r w:rsidDel="00000000" w:rsidR="00000000" w:rsidRPr="00000000">
        <w:rPr>
          <w:rtl w:val="0"/>
        </w:rPr>
      </w:r>
    </w:p>
    <w:p w:rsidR="00000000" w:rsidDel="00000000" w:rsidP="00000000" w:rsidRDefault="00000000" w:rsidRPr="00000000" w14:paraId="0000096E">
      <w:pPr>
        <w:numPr>
          <w:ilvl w:val="0"/>
          <w:numId w:val="23"/>
        </w:numPr>
        <w:ind w:left="720" w:hanging="360"/>
        <w:jc w:val="both"/>
      </w:pPr>
      <w:r w:rsidDel="00000000" w:rsidR="00000000" w:rsidRPr="00000000">
        <w:rPr>
          <w:rtl w:val="0"/>
        </w:rPr>
        <w:t xml:space="preserve">Loyer, N., &amp; Januschke, J. (2020). Where does asymmetry come from? Illustrating principles of polarity and asymmetry establishment in Drosophila neuroblasts. Current Opinion in Cell Biology, 62, 70-77.</w:t>
      </w:r>
    </w:p>
    <w:p w:rsidR="00000000" w:rsidDel="00000000" w:rsidP="00000000" w:rsidRDefault="00000000" w:rsidRPr="00000000" w14:paraId="0000096F">
      <w:pPr>
        <w:numPr>
          <w:ilvl w:val="0"/>
          <w:numId w:val="23"/>
        </w:numPr>
        <w:ind w:left="720" w:hanging="360"/>
        <w:jc w:val="both"/>
      </w:pPr>
      <w:r w:rsidDel="00000000" w:rsidR="00000000" w:rsidRPr="00000000">
        <w:rPr>
          <w:rtl w:val="0"/>
        </w:rPr>
        <w:t xml:space="preserve">Lu, Y., &amp; Roy, R. (2014). Centrosome/Cell cycle uncoupling and elimination in the endoreduplicating intestinal cells of C. elegans. PloS one, 9(10), e110958. </w:t>
      </w:r>
      <w:hyperlink r:id="rId230">
        <w:r w:rsidDel="00000000" w:rsidR="00000000" w:rsidRPr="00000000">
          <w:rPr>
            <w:color w:val="1155cc"/>
            <w:u w:val="single"/>
            <w:rtl w:val="0"/>
          </w:rPr>
          <w:t xml:space="preserve">https://doi.org/10.1371/journal.pone.0110958</w:t>
        </w:r>
      </w:hyperlink>
      <w:r w:rsidDel="00000000" w:rsidR="00000000" w:rsidRPr="00000000">
        <w:rPr>
          <w:rtl w:val="0"/>
        </w:rPr>
      </w:r>
    </w:p>
    <w:p w:rsidR="00000000" w:rsidDel="00000000" w:rsidP="00000000" w:rsidRDefault="00000000" w:rsidRPr="00000000" w14:paraId="00000970">
      <w:pPr>
        <w:numPr>
          <w:ilvl w:val="0"/>
          <w:numId w:val="23"/>
        </w:numPr>
        <w:ind w:left="720" w:hanging="360"/>
        <w:jc w:val="both"/>
      </w:pPr>
      <w:r w:rsidDel="00000000" w:rsidR="00000000" w:rsidRPr="00000000">
        <w:rPr>
          <w:rtl w:val="0"/>
        </w:rPr>
        <w:t xml:space="preserve">Luders J, Stearns T (2007) Microtubule-organizing centres: a reevaluation. Nat Rev Mol Cell Biol 8:161–167</w:t>
      </w:r>
    </w:p>
    <w:p w:rsidR="00000000" w:rsidDel="00000000" w:rsidP="00000000" w:rsidRDefault="00000000" w:rsidRPr="00000000" w14:paraId="00000971">
      <w:pPr>
        <w:numPr>
          <w:ilvl w:val="0"/>
          <w:numId w:val="23"/>
        </w:numPr>
        <w:ind w:left="720" w:hanging="360"/>
        <w:jc w:val="both"/>
      </w:pPr>
      <w:r w:rsidDel="00000000" w:rsidR="00000000" w:rsidRPr="00000000">
        <w:rPr>
          <w:rtl w:val="0"/>
        </w:rPr>
        <w:t xml:space="preserve">Lukinavičius, G., Lavogina, D., Orpinell, M., Umezawa, K., Reymond, L., Garin, N., Gönczy, P., &amp; Johnsson, K. (2013). Selective chemical crosslinking reveals a Cep57-Cep63-Cep152 centrosomal complex. Current biology : CB, 23(3), 265–270. </w:t>
      </w:r>
      <w:hyperlink r:id="rId231">
        <w:r w:rsidDel="00000000" w:rsidR="00000000" w:rsidRPr="00000000">
          <w:rPr>
            <w:color w:val="1155cc"/>
            <w:u w:val="single"/>
            <w:rtl w:val="0"/>
          </w:rPr>
          <w:t xml:space="preserve">https://doi.org/10.1016/j.cub.2012.12.030</w:t>
        </w:r>
      </w:hyperlink>
      <w:r w:rsidDel="00000000" w:rsidR="00000000" w:rsidRPr="00000000">
        <w:rPr>
          <w:rtl w:val="0"/>
        </w:rPr>
      </w:r>
    </w:p>
    <w:p w:rsidR="00000000" w:rsidDel="00000000" w:rsidP="00000000" w:rsidRDefault="00000000" w:rsidRPr="00000000" w14:paraId="00000972">
      <w:pPr>
        <w:numPr>
          <w:ilvl w:val="0"/>
          <w:numId w:val="23"/>
        </w:numPr>
        <w:ind w:left="720" w:hanging="360"/>
        <w:jc w:val="both"/>
      </w:pPr>
      <w:r w:rsidDel="00000000" w:rsidR="00000000" w:rsidRPr="00000000">
        <w:rPr>
          <w:rtl w:val="0"/>
        </w:rPr>
        <w:t xml:space="preserve">Ma, M., Stoyanova, M., Rademacher, G., Dutcher, S. K., Brown, A., &amp; Zhang, R. (2019). Structure of the Decorated Ciliary Doublet Microtubule. Cell, 179(4), 909–922.e12. </w:t>
      </w:r>
      <w:hyperlink r:id="rId232">
        <w:r w:rsidDel="00000000" w:rsidR="00000000" w:rsidRPr="00000000">
          <w:rPr>
            <w:color w:val="1155cc"/>
            <w:u w:val="single"/>
            <w:rtl w:val="0"/>
          </w:rPr>
          <w:t xml:space="preserve">https://doi.org/10.1016/j.cell.2019.09.030</w:t>
        </w:r>
      </w:hyperlink>
      <w:r w:rsidDel="00000000" w:rsidR="00000000" w:rsidRPr="00000000">
        <w:rPr>
          <w:rtl w:val="0"/>
        </w:rPr>
      </w:r>
    </w:p>
    <w:p w:rsidR="00000000" w:rsidDel="00000000" w:rsidP="00000000" w:rsidRDefault="00000000" w:rsidRPr="00000000" w14:paraId="00000973">
      <w:pPr>
        <w:numPr>
          <w:ilvl w:val="0"/>
          <w:numId w:val="23"/>
        </w:numPr>
        <w:ind w:left="720" w:hanging="360"/>
        <w:jc w:val="both"/>
      </w:pPr>
      <w:r w:rsidDel="00000000" w:rsidR="00000000" w:rsidRPr="00000000">
        <w:rPr>
          <w:rtl w:val="0"/>
        </w:rPr>
        <w:t xml:space="preserve">MacArthur B. D. (2023). Stem cell biology needs a theory. Stem cell reports, 18(1), 3–5. </w:t>
      </w:r>
      <w:hyperlink r:id="rId233">
        <w:r w:rsidDel="00000000" w:rsidR="00000000" w:rsidRPr="00000000">
          <w:rPr>
            <w:color w:val="1155cc"/>
            <w:u w:val="single"/>
            <w:rtl w:val="0"/>
          </w:rPr>
          <w:t xml:space="preserve">https://doi.org/10.1016/j.stemcr.2022.11.005</w:t>
        </w:r>
      </w:hyperlink>
      <w:r w:rsidDel="00000000" w:rsidR="00000000" w:rsidRPr="00000000">
        <w:rPr>
          <w:rtl w:val="0"/>
        </w:rPr>
      </w:r>
    </w:p>
    <w:p w:rsidR="00000000" w:rsidDel="00000000" w:rsidP="00000000" w:rsidRDefault="00000000" w:rsidRPr="00000000" w14:paraId="00000974">
      <w:pPr>
        <w:numPr>
          <w:ilvl w:val="0"/>
          <w:numId w:val="23"/>
        </w:numPr>
        <w:ind w:left="720" w:hanging="360"/>
        <w:jc w:val="both"/>
      </w:pPr>
      <w:r w:rsidDel="00000000" w:rsidR="00000000" w:rsidRPr="00000000">
        <w:rPr>
          <w:rtl w:val="0"/>
        </w:rPr>
        <w:t xml:space="preserve">Maemura et al. 2021. Totipotency of mouse zygotes extends to single blastomeres of embryos at the four-cell stage. Sci Rep. </w:t>
      </w:r>
      <w:hyperlink r:id="rId234">
        <w:r w:rsidDel="00000000" w:rsidR="00000000" w:rsidRPr="00000000">
          <w:rPr>
            <w:color w:val="1155cc"/>
            <w:u w:val="single"/>
            <w:rtl w:val="0"/>
          </w:rPr>
          <w:t xml:space="preserve">dx.doi.org/10.1038%2Fs41598-021-90653-1</w:t>
        </w:r>
      </w:hyperlink>
      <w:r w:rsidDel="00000000" w:rsidR="00000000" w:rsidRPr="00000000">
        <w:rPr>
          <w:rtl w:val="0"/>
        </w:rPr>
      </w:r>
    </w:p>
    <w:p w:rsidR="00000000" w:rsidDel="00000000" w:rsidP="00000000" w:rsidRDefault="00000000" w:rsidRPr="00000000" w14:paraId="00000975">
      <w:pPr>
        <w:numPr>
          <w:ilvl w:val="0"/>
          <w:numId w:val="23"/>
        </w:numPr>
        <w:ind w:left="720" w:hanging="360"/>
        <w:jc w:val="both"/>
      </w:pPr>
      <w:r w:rsidDel="00000000" w:rsidR="00000000" w:rsidRPr="00000000">
        <w:rPr>
          <w:rtl w:val="0"/>
        </w:rPr>
        <w:t xml:space="preserve">Magescas, J., Eskinazi, S., Tran, M. V., &amp; Feldman, J. L. (2021). Centriole-less pericentriolar material serves as a microtubule organizing center at the base of C. elegans sensory cilia. Current biology : CB, 31(11), 2410–2417.e6. </w:t>
      </w:r>
      <w:hyperlink r:id="rId235">
        <w:r w:rsidDel="00000000" w:rsidR="00000000" w:rsidRPr="00000000">
          <w:rPr>
            <w:color w:val="1155cc"/>
            <w:u w:val="single"/>
            <w:rtl w:val="0"/>
          </w:rPr>
          <w:t xml:space="preserve">https://doi.org/10.1016/j.cub.2021.03.022</w:t>
        </w:r>
      </w:hyperlink>
      <w:r w:rsidDel="00000000" w:rsidR="00000000" w:rsidRPr="00000000">
        <w:rPr>
          <w:rtl w:val="0"/>
        </w:rPr>
      </w:r>
    </w:p>
    <w:p w:rsidR="00000000" w:rsidDel="00000000" w:rsidP="00000000" w:rsidRDefault="00000000" w:rsidRPr="00000000" w14:paraId="0000097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Magwere, T., Chapman, T., &amp; Partridge, L. (2004). Sex differences in the effect of dietary restriction on life span and mortality rates in female and male Drosophila melanogaster. The Journals of Gerontology Series A: Biological Sciences and Medical Sciences, 59, B3–B9.</w:t>
      </w:r>
    </w:p>
    <w:p w:rsidR="00000000" w:rsidDel="00000000" w:rsidP="00000000" w:rsidRDefault="00000000" w:rsidRPr="00000000" w14:paraId="00000977">
      <w:pPr>
        <w:numPr>
          <w:ilvl w:val="0"/>
          <w:numId w:val="23"/>
        </w:numPr>
        <w:ind w:left="720" w:hanging="360"/>
        <w:jc w:val="both"/>
      </w:pPr>
      <w:r w:rsidDel="00000000" w:rsidR="00000000" w:rsidRPr="00000000">
        <w:rPr>
          <w:rtl w:val="0"/>
        </w:rPr>
        <w:t xml:space="preserve">Mahen R, Venkitaraman AR (2012) Pattern formation in centrosome assembly. Curr Opin Cell Biol 24(1):14–23</w:t>
      </w:r>
    </w:p>
    <w:p w:rsidR="00000000" w:rsidDel="00000000" w:rsidP="00000000" w:rsidRDefault="00000000" w:rsidRPr="00000000" w14:paraId="00000978">
      <w:pPr>
        <w:numPr>
          <w:ilvl w:val="0"/>
          <w:numId w:val="23"/>
        </w:numPr>
        <w:ind w:left="720" w:hanging="360"/>
        <w:jc w:val="both"/>
      </w:pPr>
      <w:r w:rsidDel="00000000" w:rsidR="00000000" w:rsidRPr="00000000">
        <w:rPr>
          <w:rtl w:val="0"/>
        </w:rPr>
        <w:t xml:space="preserve">Mailand, N., Lukas, C., Kaiser, B. K., Jackson, P. K., Bartek, J., and Lukas, J. (2002) Nat. Cell. Biol., 4, 318-322.</w:t>
      </w:r>
    </w:p>
    <w:p w:rsidR="00000000" w:rsidDel="00000000" w:rsidP="00000000" w:rsidRDefault="00000000" w:rsidRPr="00000000" w14:paraId="0000097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Mair, W., Piper, M. D., &amp; Partridge, L. (2005). Calories do not explain extension of life span by dietary restriction in Drosophila. PLoS Biology, 3(7), e223.</w:t>
      </w:r>
    </w:p>
    <w:p w:rsidR="00000000" w:rsidDel="00000000" w:rsidP="00000000" w:rsidRDefault="00000000" w:rsidRPr="00000000" w14:paraId="0000097A">
      <w:pPr>
        <w:numPr>
          <w:ilvl w:val="0"/>
          <w:numId w:val="23"/>
        </w:numPr>
        <w:ind w:left="720" w:hanging="360"/>
        <w:jc w:val="both"/>
      </w:pPr>
      <w:r w:rsidDel="00000000" w:rsidR="00000000" w:rsidRPr="00000000">
        <w:rPr>
          <w:rtl w:val="0"/>
        </w:rPr>
        <w:t xml:space="preserve">Majno, G., and Joris, I. (1995) Am. J. Pathol., 146, 3-15.</w:t>
      </w:r>
    </w:p>
    <w:p w:rsidR="00000000" w:rsidDel="00000000" w:rsidP="00000000" w:rsidRDefault="00000000" w:rsidRPr="00000000" w14:paraId="0000097B">
      <w:pPr>
        <w:numPr>
          <w:ilvl w:val="0"/>
          <w:numId w:val="23"/>
        </w:numPr>
        <w:ind w:left="720" w:hanging="360"/>
        <w:jc w:val="both"/>
      </w:pPr>
      <w:r w:rsidDel="00000000" w:rsidR="00000000" w:rsidRPr="00000000">
        <w:rPr>
          <w:rtl w:val="0"/>
        </w:rPr>
        <w:t xml:space="preserve">Makarov, V. V., Vorob'ev, A. A., and Makarova, G. S. (1999) Zh. Mikrobiol. Epidemiol. Immunol., 2, 96-99.</w:t>
      </w:r>
    </w:p>
    <w:p w:rsidR="00000000" w:rsidDel="00000000" w:rsidP="00000000" w:rsidRDefault="00000000" w:rsidRPr="00000000" w14:paraId="0000097C">
      <w:pPr>
        <w:numPr>
          <w:ilvl w:val="0"/>
          <w:numId w:val="23"/>
        </w:numPr>
        <w:ind w:left="720" w:hanging="360"/>
        <w:jc w:val="both"/>
      </w:pPr>
      <w:r w:rsidDel="00000000" w:rsidR="00000000" w:rsidRPr="00000000">
        <w:rPr>
          <w:rtl w:val="0"/>
        </w:rPr>
        <w:t xml:space="preserve">Malaitsev, V. V., Bogdanov, I. M., and Sukhikh, G. T. (2002) Arkh. Patol., 4, 7-11.</w:t>
      </w:r>
    </w:p>
    <w:p w:rsidR="00000000" w:rsidDel="00000000" w:rsidP="00000000" w:rsidRDefault="00000000" w:rsidRPr="00000000" w14:paraId="0000097D">
      <w:pPr>
        <w:numPr>
          <w:ilvl w:val="0"/>
          <w:numId w:val="23"/>
        </w:numPr>
        <w:ind w:left="720" w:hanging="360"/>
        <w:jc w:val="both"/>
      </w:pPr>
      <w:r w:rsidDel="00000000" w:rsidR="00000000" w:rsidRPr="00000000">
        <w:rPr>
          <w:rtl w:val="0"/>
        </w:rPr>
        <w:t xml:space="preserve">Maller, J., Poccia, D., Nishioka, D., Kidd, P., Gerhart, J., &amp; Hartman, H. (1976). Spindle formation and cleavage in Xenopus eggs injected with centriole-containing fractions from sperm. Experimental cell research, 99(2), 285–294. </w:t>
      </w:r>
      <w:hyperlink r:id="rId236">
        <w:r w:rsidDel="00000000" w:rsidR="00000000" w:rsidRPr="00000000">
          <w:rPr>
            <w:color w:val="1155cc"/>
            <w:u w:val="single"/>
            <w:rtl w:val="0"/>
          </w:rPr>
          <w:t xml:space="preserve">https://doi.org/10.1016/0014-4827(76)90585-1</w:t>
        </w:r>
      </w:hyperlink>
      <w:r w:rsidDel="00000000" w:rsidR="00000000" w:rsidRPr="00000000">
        <w:rPr>
          <w:rtl w:val="0"/>
        </w:rPr>
      </w:r>
    </w:p>
    <w:p w:rsidR="00000000" w:rsidDel="00000000" w:rsidP="00000000" w:rsidRDefault="00000000" w:rsidRPr="00000000" w14:paraId="0000097E">
      <w:pPr>
        <w:numPr>
          <w:ilvl w:val="0"/>
          <w:numId w:val="23"/>
        </w:numPr>
        <w:ind w:left="720" w:hanging="360"/>
        <w:jc w:val="both"/>
      </w:pPr>
      <w:r w:rsidDel="00000000" w:rsidR="00000000" w:rsidRPr="00000000">
        <w:rPr>
          <w:rtl w:val="0"/>
        </w:rPr>
        <w:t xml:space="preserve">Manandhar, G., Schatten, H., &amp; Sutovsky, P. (2005). Centrosome reduction during gametogenesis and its significance. Biology of reproduction, 72(1), 2–13. </w:t>
      </w:r>
      <w:hyperlink r:id="rId237">
        <w:r w:rsidDel="00000000" w:rsidR="00000000" w:rsidRPr="00000000">
          <w:rPr>
            <w:color w:val="1155cc"/>
            <w:u w:val="single"/>
            <w:rtl w:val="0"/>
          </w:rPr>
          <w:t xml:space="preserve">https://doi.org/10.1095/biolreprod.104.031245</w:t>
        </w:r>
      </w:hyperlink>
      <w:r w:rsidDel="00000000" w:rsidR="00000000" w:rsidRPr="00000000">
        <w:rPr>
          <w:rtl w:val="0"/>
        </w:rPr>
      </w:r>
    </w:p>
    <w:p w:rsidR="00000000" w:rsidDel="00000000" w:rsidP="00000000" w:rsidRDefault="00000000" w:rsidRPr="00000000" w14:paraId="0000097F">
      <w:pPr>
        <w:numPr>
          <w:ilvl w:val="0"/>
          <w:numId w:val="23"/>
        </w:numPr>
        <w:ind w:left="720" w:hanging="360"/>
        <w:jc w:val="both"/>
      </w:pPr>
      <w:r w:rsidDel="00000000" w:rsidR="00000000" w:rsidRPr="00000000">
        <w:rPr>
          <w:rtl w:val="0"/>
        </w:rPr>
        <w:t xml:space="preserve">Manandhar, G., Schatten, H., Sutovsky, P. 2005. Centrosome reduction during gametogenesis and its significance. Biol Reprod. </w:t>
      </w:r>
      <w:hyperlink r:id="rId238">
        <w:r w:rsidDel="00000000" w:rsidR="00000000" w:rsidRPr="00000000">
          <w:rPr>
            <w:color w:val="1155cc"/>
            <w:u w:val="single"/>
            <w:rtl w:val="0"/>
          </w:rPr>
          <w:t xml:space="preserve">doi.org/10.1095/biolreprod.104.031245</w:t>
        </w:r>
      </w:hyperlink>
      <w:r w:rsidDel="00000000" w:rsidR="00000000" w:rsidRPr="00000000">
        <w:rPr>
          <w:rtl w:val="0"/>
        </w:rPr>
      </w:r>
    </w:p>
    <w:p w:rsidR="00000000" w:rsidDel="00000000" w:rsidP="00000000" w:rsidRDefault="00000000" w:rsidRPr="00000000" w14:paraId="00000980">
      <w:pPr>
        <w:numPr>
          <w:ilvl w:val="0"/>
          <w:numId w:val="23"/>
        </w:numPr>
        <w:ind w:left="720" w:hanging="360"/>
        <w:jc w:val="both"/>
      </w:pPr>
      <w:r w:rsidDel="00000000" w:rsidR="00000000" w:rsidRPr="00000000">
        <w:rPr>
          <w:rtl w:val="0"/>
        </w:rPr>
        <w:t xml:space="preserve">Maniotis, A., Schliwa, M. 1991. Microsurgical removal of centrosomes blocks cell reproduction and centriole generation in BSC-1 cells. Cell. doi: 10.1016/0092-8674(91)90524-3</w:t>
      </w:r>
    </w:p>
    <w:p w:rsidR="00000000" w:rsidDel="00000000" w:rsidP="00000000" w:rsidRDefault="00000000" w:rsidRPr="00000000" w14:paraId="00000981">
      <w:pPr>
        <w:numPr>
          <w:ilvl w:val="0"/>
          <w:numId w:val="23"/>
        </w:numPr>
        <w:ind w:left="720" w:hanging="360"/>
        <w:jc w:val="both"/>
      </w:pPr>
      <w:r w:rsidDel="00000000" w:rsidR="00000000" w:rsidRPr="00000000">
        <w:rPr>
          <w:rtl w:val="0"/>
        </w:rPr>
        <w:t xml:space="preserve">Manzano-López, J., Matellán, L., Álvarez-Llamas, A., Blanco-Mira, J. C., &amp; Monje-Casas, F. (2019). Asymmetric inheritance of spindle microtubule-organizing centres preserves replicative lifespan. Nature Cell Biology, 21(8), 952-965.</w:t>
      </w:r>
    </w:p>
    <w:p w:rsidR="00000000" w:rsidDel="00000000" w:rsidP="00000000" w:rsidRDefault="00000000" w:rsidRPr="00000000" w14:paraId="00000982">
      <w:pPr>
        <w:numPr>
          <w:ilvl w:val="0"/>
          <w:numId w:val="23"/>
        </w:numPr>
        <w:ind w:left="720" w:hanging="360"/>
        <w:jc w:val="both"/>
      </w:pPr>
      <w:r w:rsidDel="00000000" w:rsidR="00000000" w:rsidRPr="00000000">
        <w:rPr>
          <w:rtl w:val="0"/>
        </w:rPr>
        <w:t xml:space="preserve">Manzano-López, J., Matellán, L., Álvarez-Llamas, A., Blanco-Mira, J. C., &amp; Monje-Casas, F. (2019). Asymmetric inheritance of spindle microtubule-organizing centres preserves replicative lifespan. Nature cell biology, 21(8), 952–965. </w:t>
      </w:r>
      <w:hyperlink r:id="rId239">
        <w:r w:rsidDel="00000000" w:rsidR="00000000" w:rsidRPr="00000000">
          <w:rPr>
            <w:color w:val="1155cc"/>
            <w:u w:val="single"/>
            <w:rtl w:val="0"/>
          </w:rPr>
          <w:t xml:space="preserve">https://doi.org/10.1038/s41556-019-0364-8</w:t>
        </w:r>
      </w:hyperlink>
      <w:r w:rsidDel="00000000" w:rsidR="00000000" w:rsidRPr="00000000">
        <w:rPr>
          <w:rtl w:val="0"/>
        </w:rPr>
      </w:r>
    </w:p>
    <w:p w:rsidR="00000000" w:rsidDel="00000000" w:rsidP="00000000" w:rsidRDefault="00000000" w:rsidRPr="00000000" w14:paraId="00000983">
      <w:pPr>
        <w:numPr>
          <w:ilvl w:val="0"/>
          <w:numId w:val="23"/>
        </w:numPr>
        <w:ind w:left="720" w:hanging="360"/>
        <w:jc w:val="both"/>
      </w:pPr>
      <w:r w:rsidDel="00000000" w:rsidR="00000000" w:rsidRPr="00000000">
        <w:rPr>
          <w:rtl w:val="0"/>
        </w:rPr>
        <w:t xml:space="preserve">Mao, K., Wang, K., Liu, X., &amp; Klionsky, D. J. (2013). The scaffold protein Atg11 recruits fission machinery to drive selective mitochondria degradation by autophagy. Developmental cell, 26(1), 9-18.</w:t>
      </w:r>
    </w:p>
    <w:p w:rsidR="00000000" w:rsidDel="00000000" w:rsidP="00000000" w:rsidRDefault="00000000" w:rsidRPr="00000000" w14:paraId="00000984">
      <w:pPr>
        <w:numPr>
          <w:ilvl w:val="0"/>
          <w:numId w:val="23"/>
        </w:numPr>
        <w:ind w:left="720" w:hanging="360"/>
        <w:jc w:val="both"/>
      </w:pPr>
      <w:r w:rsidDel="00000000" w:rsidR="00000000" w:rsidRPr="00000000">
        <w:rPr>
          <w:rtl w:val="0"/>
        </w:rPr>
        <w:t xml:space="preserve">Marchetti, M., Aparicio, R., &amp; Cordero, J. B. (2022). Ex vivo culture of Drosophila midgut for stem cell analysis. eLife, 11, e76010. </w:t>
      </w:r>
      <w:hyperlink r:id="rId240">
        <w:r w:rsidDel="00000000" w:rsidR="00000000" w:rsidRPr="00000000">
          <w:rPr>
            <w:color w:val="1155cc"/>
            <w:u w:val="single"/>
            <w:rtl w:val="0"/>
          </w:rPr>
          <w:t xml:space="preserve">https://doi.org/10.7554/eLife.76010</w:t>
        </w:r>
      </w:hyperlink>
      <w:r w:rsidDel="00000000" w:rsidR="00000000" w:rsidRPr="00000000">
        <w:rPr>
          <w:rtl w:val="0"/>
        </w:rPr>
      </w:r>
    </w:p>
    <w:p w:rsidR="00000000" w:rsidDel="00000000" w:rsidP="00000000" w:rsidRDefault="00000000" w:rsidRPr="00000000" w14:paraId="00000985">
      <w:pPr>
        <w:numPr>
          <w:ilvl w:val="0"/>
          <w:numId w:val="23"/>
        </w:numPr>
        <w:ind w:left="720" w:hanging="360"/>
        <w:jc w:val="both"/>
      </w:pPr>
      <w:r w:rsidDel="00000000" w:rsidR="00000000" w:rsidRPr="00000000">
        <w:rPr>
          <w:rtl w:val="0"/>
        </w:rPr>
        <w:t xml:space="preserve">Margelis, L. (1983) Role of Symbiosis in Cell Evolution [Russian translation], Mir, Moscow.</w:t>
      </w:r>
    </w:p>
    <w:p w:rsidR="00000000" w:rsidDel="00000000" w:rsidP="00000000" w:rsidRDefault="00000000" w:rsidRPr="00000000" w14:paraId="0000098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Mariño, G., Pietrocola, F., Eisenberg, T., Kong, Y., Malik, S., Andryushkova, A., Schroeder, S., Pendl, T., Harger, A., Niso-Santano, M., &amp; others. (2014). Regulation of autophagy by cytosolic acetyl-coenzyme A. Molecular Cell, 53, 710–725.</w:t>
      </w:r>
    </w:p>
    <w:p w:rsidR="00000000" w:rsidDel="00000000" w:rsidP="00000000" w:rsidRDefault="00000000" w:rsidRPr="00000000" w14:paraId="00000987">
      <w:pPr>
        <w:numPr>
          <w:ilvl w:val="0"/>
          <w:numId w:val="23"/>
        </w:numPr>
        <w:ind w:left="720" w:hanging="360"/>
        <w:jc w:val="both"/>
      </w:pPr>
      <w:r w:rsidDel="00000000" w:rsidR="00000000" w:rsidRPr="00000000">
        <w:rPr>
          <w:rtl w:val="0"/>
        </w:rPr>
        <w:t xml:space="preserve">Markstein, M., Dettorre, S., Cho, J., Neumüller, R. A., Craig-Müller, S., &amp; Perrimon, N. (2014). Systematic screen of chemotherapeutics in Drosophila stem cell tumors. Proceedings of the National Academy of Sciences, 111(12), 4530–4535.</w:t>
      </w:r>
    </w:p>
    <w:p w:rsidR="00000000" w:rsidDel="00000000" w:rsidP="00000000" w:rsidRDefault="00000000" w:rsidRPr="00000000" w14:paraId="00000988">
      <w:pPr>
        <w:numPr>
          <w:ilvl w:val="0"/>
          <w:numId w:val="23"/>
        </w:numPr>
        <w:ind w:left="720" w:hanging="360"/>
        <w:jc w:val="both"/>
      </w:pPr>
      <w:r w:rsidDel="00000000" w:rsidR="00000000" w:rsidRPr="00000000">
        <w:rPr>
          <w:rtl w:val="0"/>
        </w:rPr>
        <w:t xml:space="preserve">Marlow FL, Mullins MC (2008) Bucky ball functions in Balbiani body assembly and animal-vegetal polarity in the oocyte and follicle cell layer in zebrafish. Dev Biol 321:40–50</w:t>
      </w:r>
    </w:p>
    <w:p w:rsidR="00000000" w:rsidDel="00000000" w:rsidP="00000000" w:rsidRDefault="00000000" w:rsidRPr="00000000" w14:paraId="00000989">
      <w:pPr>
        <w:numPr>
          <w:ilvl w:val="0"/>
          <w:numId w:val="23"/>
        </w:numPr>
        <w:ind w:left="720" w:hanging="360"/>
        <w:jc w:val="both"/>
      </w:pPr>
      <w:r w:rsidDel="00000000" w:rsidR="00000000" w:rsidRPr="00000000">
        <w:rPr>
          <w:rtl w:val="0"/>
        </w:rPr>
        <w:t xml:space="preserve">Maro et al. 1991. Cell polarity and microtubule organisation during mouse early embryogenesis. Dev Suppl.;1:17-25.</w:t>
      </w:r>
    </w:p>
    <w:p w:rsidR="00000000" w:rsidDel="00000000" w:rsidP="00000000" w:rsidRDefault="00000000" w:rsidRPr="00000000" w14:paraId="0000098A">
      <w:pPr>
        <w:numPr>
          <w:ilvl w:val="0"/>
          <w:numId w:val="23"/>
        </w:numPr>
        <w:ind w:left="720" w:hanging="360"/>
        <w:jc w:val="both"/>
      </w:pPr>
      <w:r w:rsidDel="00000000" w:rsidR="00000000" w:rsidRPr="00000000">
        <w:rPr>
          <w:rtl w:val="0"/>
        </w:rPr>
        <w:t xml:space="preserve">Marshall WF (2009) Centriole Evolution. Curr Opin Cell Biol 21 (1):14–19</w:t>
      </w:r>
    </w:p>
    <w:p w:rsidR="00000000" w:rsidDel="00000000" w:rsidP="00000000" w:rsidRDefault="00000000" w:rsidRPr="00000000" w14:paraId="0000098B">
      <w:pPr>
        <w:numPr>
          <w:ilvl w:val="0"/>
          <w:numId w:val="23"/>
        </w:numPr>
        <w:ind w:left="720" w:hanging="360"/>
        <w:jc w:val="both"/>
      </w:pPr>
      <w:r w:rsidDel="00000000" w:rsidR="00000000" w:rsidRPr="00000000">
        <w:rPr>
          <w:rtl w:val="0"/>
        </w:rPr>
        <w:t xml:space="preserve">Marshall WF. (2007). Stability and robustness of an organelle number control system: modeling and measuring homeostatic regulation of centriole abundance. Biophys J. doi: 10.1529/biophysj.107.107052</w:t>
      </w:r>
    </w:p>
    <w:p w:rsidR="00000000" w:rsidDel="00000000" w:rsidP="00000000" w:rsidRDefault="00000000" w:rsidRPr="00000000" w14:paraId="0000098C">
      <w:pPr>
        <w:numPr>
          <w:ilvl w:val="0"/>
          <w:numId w:val="23"/>
        </w:numPr>
        <w:ind w:left="720" w:hanging="360"/>
        <w:jc w:val="both"/>
      </w:pPr>
      <w:r w:rsidDel="00000000" w:rsidR="00000000" w:rsidRPr="00000000">
        <w:rPr>
          <w:rtl w:val="0"/>
        </w:rPr>
        <w:t xml:space="preserve">Marshall, WF., Rosenbaum, JL. 2000. Are there nucleic acids in the centrosome? Curr Top Dev Biol. </w:t>
      </w:r>
      <w:hyperlink r:id="rId241">
        <w:r w:rsidDel="00000000" w:rsidR="00000000" w:rsidRPr="00000000">
          <w:rPr>
            <w:color w:val="1155cc"/>
            <w:u w:val="single"/>
            <w:rtl w:val="0"/>
          </w:rPr>
          <w:t xml:space="preserve">doi.org/10.1016/s0070-2153(99)49009-x</w:t>
        </w:r>
      </w:hyperlink>
      <w:r w:rsidDel="00000000" w:rsidR="00000000" w:rsidRPr="00000000">
        <w:rPr>
          <w:rtl w:val="0"/>
        </w:rPr>
        <w:t xml:space="preserve"> </w:t>
      </w:r>
    </w:p>
    <w:p w:rsidR="00000000" w:rsidDel="00000000" w:rsidP="00000000" w:rsidRDefault="00000000" w:rsidRPr="00000000" w14:paraId="0000098D">
      <w:pPr>
        <w:numPr>
          <w:ilvl w:val="0"/>
          <w:numId w:val="23"/>
        </w:numPr>
        <w:ind w:left="720" w:hanging="360"/>
        <w:jc w:val="both"/>
      </w:pPr>
      <w:r w:rsidDel="00000000" w:rsidR="00000000" w:rsidRPr="00000000">
        <w:rPr>
          <w:rtl w:val="0"/>
        </w:rPr>
        <w:t xml:space="preserve">Marteil, G., Guerrero, A., Vieira, A. F., de Almeida, B. P., Machado, P., Mendonça, S., Mesquita, M., Villarreal, B., Fonseca, I., Francia, M. E., Dores, K., Martins, N. P., Jana, S. C., Tranfield, E. M., Barbosa-Morais, N. L., Paredes, J., Pellman, D., Godinho, S. A., &amp; Bettencourt-Dias, M. (2018). Over-elongation of centrioles in cancer promotes centriole amplification and chromosome missegregation. Nature communications, 9(1), 1258. </w:t>
      </w:r>
      <w:hyperlink r:id="rId242">
        <w:r w:rsidDel="00000000" w:rsidR="00000000" w:rsidRPr="00000000">
          <w:rPr>
            <w:color w:val="1155cc"/>
            <w:u w:val="single"/>
            <w:rtl w:val="0"/>
          </w:rPr>
          <w:t xml:space="preserve">https://doi.org/10.1038/s41467-018-03641-x</w:t>
        </w:r>
      </w:hyperlink>
      <w:r w:rsidDel="00000000" w:rsidR="00000000" w:rsidRPr="00000000">
        <w:rPr>
          <w:rtl w:val="0"/>
        </w:rPr>
      </w:r>
    </w:p>
    <w:p w:rsidR="00000000" w:rsidDel="00000000" w:rsidP="00000000" w:rsidRDefault="00000000" w:rsidRPr="00000000" w14:paraId="0000098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Martin-Montalvo, A., Mercken, E., Mitchell, S., Palacios, H., Mote, P., Scheibye-Knudsen, M., Gomes, A., Ward, T., Minor, R., Blouin, M.-J., &amp; others. (2013). Metformin improves healthspan and lifespan in mice. Nature Communications, 4, 2192.</w:t>
      </w:r>
    </w:p>
    <w:p w:rsidR="00000000" w:rsidDel="00000000" w:rsidP="00000000" w:rsidRDefault="00000000" w:rsidRPr="00000000" w14:paraId="0000098F">
      <w:pPr>
        <w:numPr>
          <w:ilvl w:val="0"/>
          <w:numId w:val="23"/>
        </w:numPr>
        <w:ind w:left="720" w:hanging="360"/>
        <w:jc w:val="both"/>
      </w:pPr>
      <w:r w:rsidDel="00000000" w:rsidR="00000000" w:rsidRPr="00000000">
        <w:rPr>
          <w:rtl w:val="0"/>
        </w:rPr>
        <w:t xml:space="preserve">Mathon, N. F., and Lloyd, A. C. (2001) Nat. Rev. Cancer, 1, 203-213.</w:t>
      </w:r>
    </w:p>
    <w:p w:rsidR="00000000" w:rsidDel="00000000" w:rsidP="00000000" w:rsidRDefault="00000000" w:rsidRPr="00000000" w14:paraId="0000099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991">
      <w:pPr>
        <w:numPr>
          <w:ilvl w:val="0"/>
          <w:numId w:val="23"/>
        </w:numPr>
        <w:ind w:left="720" w:hanging="360"/>
        <w:jc w:val="both"/>
      </w:pPr>
      <w:r w:rsidDel="00000000" w:rsidR="00000000" w:rsidRPr="00000000">
        <w:rPr>
          <w:rtl w:val="0"/>
        </w:rPr>
        <w:t xml:space="preserve">Matsuura, K., Lefebvre, P. A., Kamiya, R., &amp; Hirono, M. (2004). Bld10p, a novel protein essential for basal body assembly in Chlamydomonas: localization to the cartwheel, the first ninefold symmetrical structure appearing during assembly. The Journal of cell biology, 165(5), 663–671. </w:t>
      </w:r>
      <w:hyperlink r:id="rId243">
        <w:r w:rsidDel="00000000" w:rsidR="00000000" w:rsidRPr="00000000">
          <w:rPr>
            <w:color w:val="1155cc"/>
            <w:u w:val="single"/>
            <w:rtl w:val="0"/>
          </w:rPr>
          <w:t xml:space="preserve">https://doi.org/10.1083/jcb.200402022</w:t>
        </w:r>
      </w:hyperlink>
      <w:r w:rsidDel="00000000" w:rsidR="00000000" w:rsidRPr="00000000">
        <w:rPr>
          <w:rtl w:val="0"/>
        </w:rPr>
      </w:r>
    </w:p>
    <w:p w:rsidR="00000000" w:rsidDel="00000000" w:rsidP="00000000" w:rsidRDefault="00000000" w:rsidRPr="00000000" w14:paraId="00000992">
      <w:pPr>
        <w:numPr>
          <w:ilvl w:val="0"/>
          <w:numId w:val="23"/>
        </w:numPr>
        <w:ind w:left="720" w:hanging="360"/>
        <w:jc w:val="both"/>
      </w:pPr>
      <w:r w:rsidDel="00000000" w:rsidR="00000000" w:rsidRPr="00000000">
        <w:rPr>
          <w:rtl w:val="0"/>
        </w:rPr>
        <w:t xml:space="preserve">Matsuura, R., Ashikawa, T., Nozaki, Y., &amp; Kitagawa, D. (2016). LIN-41 inactivation leads to delayed centrosome elimination and abnormal chromosome behavior during female meiosis in Caenorhabditis elegans. Molecular biology of the cell, 27(5), 799–811. </w:t>
      </w:r>
      <w:hyperlink r:id="rId244">
        <w:r w:rsidDel="00000000" w:rsidR="00000000" w:rsidRPr="00000000">
          <w:rPr>
            <w:color w:val="1155cc"/>
            <w:u w:val="single"/>
            <w:rtl w:val="0"/>
          </w:rPr>
          <w:t xml:space="preserve">https://doi.org/10.1091/mbc.E15-10-0713</w:t>
        </w:r>
      </w:hyperlink>
      <w:r w:rsidDel="00000000" w:rsidR="00000000" w:rsidRPr="00000000">
        <w:rPr>
          <w:rtl w:val="0"/>
        </w:rPr>
      </w:r>
    </w:p>
    <w:p w:rsidR="00000000" w:rsidDel="00000000" w:rsidP="00000000" w:rsidRDefault="00000000" w:rsidRPr="00000000" w14:paraId="00000993">
      <w:pPr>
        <w:numPr>
          <w:ilvl w:val="0"/>
          <w:numId w:val="23"/>
        </w:numPr>
        <w:ind w:left="720" w:hanging="360"/>
        <w:jc w:val="both"/>
      </w:pPr>
      <w:r w:rsidDel="00000000" w:rsidR="00000000" w:rsidRPr="00000000">
        <w:rPr>
          <w:rtl w:val="0"/>
        </w:rPr>
        <w:t xml:space="preserve">Matsuzaki, F., Ohshiro, T., Ikeshima-Kataoka, H., &amp; Izumi, H. (1998). Miranda localizes staufen and prospero asymmetrically in mitotic neuroblasts and epithelial cells in early Drosophila embryogenesis. Development, 125(20), 4089-4098.</w:t>
      </w:r>
    </w:p>
    <w:p w:rsidR="00000000" w:rsidDel="00000000" w:rsidP="00000000" w:rsidRDefault="00000000" w:rsidRPr="00000000" w14:paraId="0000099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Mattison, J. A., Colman, R. J., Beasley, T. M., Allison, D. B., Kemnitz, J. W., Roth, G. S., Ingram, D. K., Weindruch, R., de Cabo, R., &amp; Anderson, R. M. (2017). Caloric restriction improves health and survival of rhesus monkeys. Nature Communications, 8, 14063.</w:t>
      </w:r>
    </w:p>
    <w:p w:rsidR="00000000" w:rsidDel="00000000" w:rsidP="00000000" w:rsidRDefault="00000000" w:rsidRPr="00000000" w14:paraId="0000099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Mattison, J. A., Roth, G. S., Beasley, T. M., Tilmont, E. M., Handy, A. M., Herbert, R. L., Longo, D. L., Allison, D. B., Young, J. E., Bryant, M., et al. (2012). Impact of caloric restriction on health and survival in rhesus monkeys from the NIA study. Nature, 489(7415), 318–321.</w:t>
      </w:r>
    </w:p>
    <w:p w:rsidR="00000000" w:rsidDel="00000000" w:rsidP="00000000" w:rsidRDefault="00000000" w:rsidRPr="00000000" w14:paraId="0000099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Maurin, A.-C., Jousse, C., Averous, J., Parry, L., Bruhat, A., Cherasse, Y., Zeng, H., Zhang, Y., Harding, H., Ron, D., &amp; Fafournoux, P. (2005). The GCN2 kinase biases feeding behavior to maintain amino acid homeostasis in omnivores. Cell Metabolism, 1, 273–277.</w:t>
      </w:r>
    </w:p>
    <w:p w:rsidR="00000000" w:rsidDel="00000000" w:rsidP="00000000" w:rsidRDefault="00000000" w:rsidRPr="00000000" w14:paraId="00000997">
      <w:pPr>
        <w:numPr>
          <w:ilvl w:val="0"/>
          <w:numId w:val="23"/>
        </w:numPr>
        <w:ind w:left="720" w:hanging="360"/>
        <w:jc w:val="both"/>
      </w:pPr>
      <w:r w:rsidDel="00000000" w:rsidR="00000000" w:rsidRPr="00000000">
        <w:rPr>
          <w:rtl w:val="0"/>
        </w:rPr>
        <w:t xml:space="preserve">Mazurik, V. K., and Moroz, B. B. (2003) Pat. Fiziol. Eksp. Terap., 1, 11-18.</w:t>
      </w:r>
    </w:p>
    <w:p w:rsidR="00000000" w:rsidDel="00000000" w:rsidP="00000000" w:rsidRDefault="00000000" w:rsidRPr="00000000" w14:paraId="0000099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McCay, C. M., Crowell, M. F., &amp; Maynard, L. A. (1935). The effect of retarded growth upon the length of life span and upon the ultimate body size. The Journal of Nutrition, 10(1), 63–79.</w:t>
      </w:r>
    </w:p>
    <w:p w:rsidR="00000000" w:rsidDel="00000000" w:rsidP="00000000" w:rsidRDefault="00000000" w:rsidRPr="00000000" w14:paraId="00000999">
      <w:pPr>
        <w:numPr>
          <w:ilvl w:val="0"/>
          <w:numId w:val="23"/>
        </w:numPr>
        <w:ind w:left="720" w:hanging="360"/>
        <w:jc w:val="both"/>
      </w:pPr>
      <w:r w:rsidDel="00000000" w:rsidR="00000000" w:rsidRPr="00000000">
        <w:rPr>
          <w:rtl w:val="0"/>
        </w:rPr>
        <w:t xml:space="preserve">McClintock, B. (1941). The stability of broken ends of chromosomes in Zea mays. Genetics, 26, 234–282.</w:t>
      </w:r>
    </w:p>
    <w:p w:rsidR="00000000" w:rsidDel="00000000" w:rsidP="00000000" w:rsidRDefault="00000000" w:rsidRPr="00000000" w14:paraId="0000099A">
      <w:pPr>
        <w:numPr>
          <w:ilvl w:val="0"/>
          <w:numId w:val="23"/>
        </w:numPr>
        <w:ind w:left="720" w:hanging="360"/>
        <w:jc w:val="both"/>
      </w:pPr>
      <w:r w:rsidDel="00000000" w:rsidR="00000000" w:rsidRPr="00000000">
        <w:rPr>
          <w:rtl w:val="0"/>
        </w:rPr>
        <w:t xml:space="preserve">McManus MT, Sharp PA (2002) Gene silencing in mammals by small interfering RNAs. Nat Rev Genet 3:737–747</w:t>
      </w:r>
    </w:p>
    <w:p w:rsidR="00000000" w:rsidDel="00000000" w:rsidP="00000000" w:rsidRDefault="00000000" w:rsidRPr="00000000" w14:paraId="0000099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Medvedik, O., Lamming, D. W., Kim, K. D., &amp; Sinclair, D. A. (2007). MSN2 and MSN4 link calorie restriction and TOR to sirtuin-mediated lifespan extension in Saccharomyces cerevisiae. PLoS Biology, 5(10), e261.</w:t>
      </w:r>
    </w:p>
    <w:p w:rsidR="00000000" w:rsidDel="00000000" w:rsidP="00000000" w:rsidRDefault="00000000" w:rsidRPr="00000000" w14:paraId="0000099C">
      <w:pPr>
        <w:numPr>
          <w:ilvl w:val="0"/>
          <w:numId w:val="23"/>
        </w:numPr>
        <w:ind w:left="720" w:hanging="360"/>
        <w:jc w:val="both"/>
      </w:pPr>
      <w:r w:rsidDel="00000000" w:rsidR="00000000" w:rsidRPr="00000000">
        <w:rPr>
          <w:rtl w:val="0"/>
        </w:rPr>
        <w:t xml:space="preserve">Meeker, A. K., and Coffey, D. S. (1997) Biochemistry (Moscow), 62, 1323-1331.</w:t>
      </w:r>
    </w:p>
    <w:p w:rsidR="00000000" w:rsidDel="00000000" w:rsidP="00000000" w:rsidRDefault="00000000" w:rsidRPr="00000000" w14:paraId="0000099D">
      <w:pPr>
        <w:numPr>
          <w:ilvl w:val="0"/>
          <w:numId w:val="23"/>
        </w:numPr>
        <w:ind w:left="720" w:hanging="360"/>
        <w:jc w:val="both"/>
      </w:pPr>
      <w:r w:rsidDel="00000000" w:rsidR="00000000" w:rsidRPr="00000000">
        <w:rPr>
          <w:rtl w:val="0"/>
        </w:rPr>
        <w:t xml:space="preserve">Megraw TL, Kao LR, Kaufman TC (2001) Zygotic development without functional mitotic centrosomes. Curr Biol 11:116–120</w:t>
      </w:r>
    </w:p>
    <w:p w:rsidR="00000000" w:rsidDel="00000000" w:rsidP="00000000" w:rsidRDefault="00000000" w:rsidRPr="00000000" w14:paraId="0000099E">
      <w:pPr>
        <w:numPr>
          <w:ilvl w:val="0"/>
          <w:numId w:val="23"/>
        </w:numPr>
        <w:ind w:left="720" w:hanging="360"/>
        <w:jc w:val="both"/>
      </w:pPr>
      <w:r w:rsidDel="00000000" w:rsidR="00000000" w:rsidRPr="00000000">
        <w:rPr>
          <w:rtl w:val="0"/>
        </w:rPr>
        <w:t xml:space="preserve">Melkonian, M., Andersen, R. A., Schnepf, E., Beech, P. L., Heimann, K., &amp; Melkonian, M. (1991). Development of the flagellar apparatus during the cell cycle in unicellular algae. The Cytoskeleton of Flagellate and Ciliate Protists, 23-37.</w:t>
      </w:r>
    </w:p>
    <w:p w:rsidR="00000000" w:rsidDel="00000000" w:rsidP="00000000" w:rsidRDefault="00000000" w:rsidRPr="00000000" w14:paraId="0000099F">
      <w:pPr>
        <w:numPr>
          <w:ilvl w:val="0"/>
          <w:numId w:val="23"/>
        </w:numPr>
        <w:ind w:left="720" w:hanging="360"/>
        <w:jc w:val="both"/>
      </w:pPr>
      <w:r w:rsidDel="00000000" w:rsidR="00000000" w:rsidRPr="00000000">
        <w:rPr>
          <w:rtl w:val="0"/>
        </w:rPr>
        <w:t xml:space="preserve">Mello CC, Schubert C, Draper B, Zhang W, Lobel R, Priess JR (1996) The PIE-1 protein and germline specification in C. elegans embryos. Nat 382(6593):710–712</w:t>
      </w:r>
    </w:p>
    <w:p w:rsidR="00000000" w:rsidDel="00000000" w:rsidP="00000000" w:rsidRDefault="00000000" w:rsidRPr="00000000" w14:paraId="000009A0">
      <w:pPr>
        <w:numPr>
          <w:ilvl w:val="0"/>
          <w:numId w:val="23"/>
        </w:numPr>
        <w:ind w:left="720" w:hanging="360"/>
        <w:jc w:val="both"/>
      </w:pPr>
      <w:r w:rsidDel="00000000" w:rsidR="00000000" w:rsidRPr="00000000">
        <w:rPr>
          <w:rtl w:val="0"/>
        </w:rPr>
        <w:t xml:space="preserve">Meyyappan, M., Atadja, P. W., and Riabowol, K. T. (1996) Biol. Signals, 5, 130-138.</w:t>
      </w:r>
    </w:p>
    <w:p w:rsidR="00000000" w:rsidDel="00000000" w:rsidP="00000000" w:rsidRDefault="00000000" w:rsidRPr="00000000" w14:paraId="000009A1">
      <w:pPr>
        <w:numPr>
          <w:ilvl w:val="0"/>
          <w:numId w:val="23"/>
        </w:numPr>
        <w:ind w:left="720" w:hanging="360"/>
        <w:jc w:val="both"/>
      </w:pPr>
      <w:r w:rsidDel="00000000" w:rsidR="00000000" w:rsidRPr="00000000">
        <w:rPr>
          <w:rtl w:val="0"/>
        </w:rPr>
        <w:t xml:space="preserve">Micchelli, C. A., &amp; Perrimon, N. (2006). Evidence that stem cells reside in the adult Drosophila midgut epithelium. Nature, 439(7075), 475–479. </w:t>
      </w:r>
      <w:hyperlink r:id="rId245">
        <w:r w:rsidDel="00000000" w:rsidR="00000000" w:rsidRPr="00000000">
          <w:rPr>
            <w:color w:val="1155cc"/>
            <w:u w:val="single"/>
            <w:rtl w:val="0"/>
          </w:rPr>
          <w:t xml:space="preserve">https://doi.org/10.1038/nature04371</w:t>
        </w:r>
      </w:hyperlink>
      <w:r w:rsidDel="00000000" w:rsidR="00000000" w:rsidRPr="00000000">
        <w:rPr>
          <w:rtl w:val="0"/>
        </w:rPr>
      </w:r>
    </w:p>
    <w:p w:rsidR="00000000" w:rsidDel="00000000" w:rsidP="00000000" w:rsidRDefault="00000000" w:rsidRPr="00000000" w14:paraId="000009A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Micchelli, C., &amp; Perrimon, N. (2005). Evidence that stem cells reside in the adult Drosophila midgut epithelium. Nature, 439, 475–479.</w:t>
      </w:r>
    </w:p>
    <w:p w:rsidR="00000000" w:rsidDel="00000000" w:rsidP="00000000" w:rsidRDefault="00000000" w:rsidRPr="00000000" w14:paraId="000009A3">
      <w:pPr>
        <w:numPr>
          <w:ilvl w:val="0"/>
          <w:numId w:val="23"/>
        </w:numPr>
        <w:ind w:left="720" w:hanging="360"/>
        <w:jc w:val="both"/>
      </w:pPr>
      <w:r w:rsidDel="00000000" w:rsidR="00000000" w:rsidRPr="00000000">
        <w:rPr>
          <w:rtl w:val="0"/>
        </w:rPr>
        <w:t xml:space="preserve">Mikeladze-Dvali, T., von Tobel, L., Strnad, P., Knott, G., Leonhardt, H., Schermelleh, L., &amp; Gönczy, P. (2012). Analysis of centriole elimination during C. elegans oogenesis. Development (Cambridge, England), 139(9), 1670–1679. </w:t>
      </w:r>
      <w:hyperlink r:id="rId246">
        <w:r w:rsidDel="00000000" w:rsidR="00000000" w:rsidRPr="00000000">
          <w:rPr>
            <w:color w:val="1155cc"/>
            <w:u w:val="single"/>
            <w:rtl w:val="0"/>
          </w:rPr>
          <w:t xml:space="preserve">https://doi.org/10.1242/dev.075440</w:t>
        </w:r>
      </w:hyperlink>
      <w:r w:rsidDel="00000000" w:rsidR="00000000" w:rsidRPr="00000000">
        <w:rPr>
          <w:rtl w:val="0"/>
        </w:rPr>
      </w:r>
    </w:p>
    <w:p w:rsidR="00000000" w:rsidDel="00000000" w:rsidP="00000000" w:rsidRDefault="00000000" w:rsidRPr="00000000" w14:paraId="000009A4">
      <w:pPr>
        <w:numPr>
          <w:ilvl w:val="0"/>
          <w:numId w:val="23"/>
        </w:numPr>
        <w:ind w:left="720" w:hanging="360"/>
        <w:jc w:val="both"/>
      </w:pPr>
      <w:r w:rsidDel="00000000" w:rsidR="00000000" w:rsidRPr="00000000">
        <w:rPr>
          <w:rtl w:val="0"/>
        </w:rPr>
        <w:t xml:space="preserve">Mikule K, Delaval B, Kaldis P, Jurcyzk A, Hergert P, Doxsey S. (2007). Loss of centrosome integrity induces p38-p53-p21-dependent G1-S arrest. Nat Cell Biol. doi: 10.1038/ncb1529</w:t>
      </w:r>
    </w:p>
    <w:p w:rsidR="00000000" w:rsidDel="00000000" w:rsidP="00000000" w:rsidRDefault="00000000" w:rsidRPr="00000000" w14:paraId="000009A5">
      <w:pPr>
        <w:numPr>
          <w:ilvl w:val="0"/>
          <w:numId w:val="23"/>
        </w:numPr>
        <w:ind w:left="720" w:hanging="360"/>
        <w:jc w:val="both"/>
      </w:pPr>
      <w:r w:rsidDel="00000000" w:rsidR="00000000" w:rsidRPr="00000000">
        <w:rPr>
          <w:rtl w:val="0"/>
        </w:rPr>
        <w:t xml:space="preserve">Mikule, K., Delaval, B., Kaldis, P., Jurcyzk, A., Hergert, P., &amp; Doxsey, S. (2007). Loss of centrosome integrity induces p38-p53-p21-dependent G1-S arrest. Nature cell biology, 9(2), 160–170. </w:t>
      </w:r>
      <w:hyperlink r:id="rId247">
        <w:r w:rsidDel="00000000" w:rsidR="00000000" w:rsidRPr="00000000">
          <w:rPr>
            <w:color w:val="1155cc"/>
            <w:u w:val="single"/>
            <w:rtl w:val="0"/>
          </w:rPr>
          <w:t xml:space="preserve">https://doi.org/10.1038/ncb1529</w:t>
        </w:r>
      </w:hyperlink>
      <w:r w:rsidDel="00000000" w:rsidR="00000000" w:rsidRPr="00000000">
        <w:rPr>
          <w:rtl w:val="0"/>
        </w:rPr>
      </w:r>
    </w:p>
    <w:p w:rsidR="00000000" w:rsidDel="00000000" w:rsidP="00000000" w:rsidRDefault="00000000" w:rsidRPr="00000000" w14:paraId="000009A6">
      <w:pPr>
        <w:numPr>
          <w:ilvl w:val="0"/>
          <w:numId w:val="23"/>
        </w:numPr>
        <w:ind w:left="720" w:hanging="360"/>
        <w:jc w:val="both"/>
      </w:pPr>
      <w:r w:rsidDel="00000000" w:rsidR="00000000" w:rsidRPr="00000000">
        <w:rPr>
          <w:rtl w:val="0"/>
        </w:rPr>
        <w:t xml:space="preserve">Mikule, K., Pitluk, H., &amp; Buster, D. (2007). Centrosome amplification and the development of cancer. Oncogene, 26(44), 6285-6296. </w:t>
      </w:r>
      <w:hyperlink r:id="rId248">
        <w:r w:rsidDel="00000000" w:rsidR="00000000" w:rsidRPr="00000000">
          <w:rPr>
            <w:color w:val="1155cc"/>
            <w:u w:val="single"/>
            <w:rtl w:val="0"/>
          </w:rPr>
          <w:t xml:space="preserve">https://doi.org/10.1038/sj.onc.1210456</w:t>
        </w:r>
      </w:hyperlink>
      <w:r w:rsidDel="00000000" w:rsidR="00000000" w:rsidRPr="00000000">
        <w:rPr>
          <w:rtl w:val="0"/>
        </w:rPr>
      </w:r>
    </w:p>
    <w:p w:rsidR="00000000" w:rsidDel="00000000" w:rsidP="00000000" w:rsidRDefault="00000000" w:rsidRPr="00000000" w14:paraId="000009A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Miller, R. A., Buehner, G., Chang, Y., Harper, J. M., Sigler, R., &amp; Smith-Wheelock, M. (2005). Methionine-deficient diet extends mouse lifespan, slows immune and lens aging, alters glucose, T4, IGF-I and insulin levels, and increases hepatocyte MIF levels and stress resistance. Aging Cell, 4(3), 119–125.</w:t>
      </w:r>
    </w:p>
    <w:p w:rsidR="00000000" w:rsidDel="00000000" w:rsidP="00000000" w:rsidRDefault="00000000" w:rsidRPr="00000000" w14:paraId="000009A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Miller, R. A., Harrison, D. E., Astle, C. M., Fernandez, E., Flurkey, K., Han, M., Javors, M. A., Li, X., Nadon, N. L., Nelson, J. F., et al. (2014). Rapamycin-mediated lifespan increase in mice is dose and sex dependent and metabolically distinct from dietary restriction. Aging Cell, 13(3), 468–477.</w:t>
      </w:r>
    </w:p>
    <w:p w:rsidR="00000000" w:rsidDel="00000000" w:rsidP="00000000" w:rsidRDefault="00000000" w:rsidRPr="00000000" w14:paraId="000009A9">
      <w:pPr>
        <w:numPr>
          <w:ilvl w:val="0"/>
          <w:numId w:val="23"/>
        </w:numPr>
        <w:ind w:left="720" w:hanging="360"/>
        <w:jc w:val="both"/>
      </w:pPr>
      <w:r w:rsidDel="00000000" w:rsidR="00000000" w:rsidRPr="00000000">
        <w:rPr>
          <w:rtl w:val="0"/>
        </w:rPr>
        <w:t xml:space="preserve">Minin, A. A., and Kulik, A. V. (2004) Usp. Biol. Khim., 44, 225-262.</w:t>
      </w:r>
    </w:p>
    <w:p w:rsidR="00000000" w:rsidDel="00000000" w:rsidP="00000000" w:rsidRDefault="00000000" w:rsidRPr="00000000" w14:paraId="000009AA">
      <w:pPr>
        <w:numPr>
          <w:ilvl w:val="0"/>
          <w:numId w:val="23"/>
        </w:numPr>
        <w:ind w:left="720" w:hanging="360"/>
        <w:jc w:val="both"/>
      </w:pPr>
      <w:r w:rsidDel="00000000" w:rsidR="00000000" w:rsidRPr="00000000">
        <w:rPr>
          <w:rtl w:val="0"/>
        </w:rPr>
        <w:t xml:space="preserve">Mishra, P., &amp; Chan, D. C. (2014). Mitochondrial dynamics and inheritance during cell division, development and disease. Nature reviews Molecular cell biology, 15(10), 634-646.</w:t>
      </w:r>
    </w:p>
    <w:p w:rsidR="00000000" w:rsidDel="00000000" w:rsidP="00000000" w:rsidRDefault="00000000" w:rsidRPr="00000000" w14:paraId="000009AB">
      <w:pPr>
        <w:numPr>
          <w:ilvl w:val="0"/>
          <w:numId w:val="23"/>
        </w:numPr>
        <w:ind w:left="720" w:hanging="360"/>
        <w:jc w:val="both"/>
      </w:pPr>
      <w:r w:rsidDel="00000000" w:rsidR="00000000" w:rsidRPr="00000000">
        <w:rPr>
          <w:rtl w:val="0"/>
        </w:rPr>
        <w:t xml:space="preserve">Mitalipov S, Wolf D (2009) Totipotency, pluripotency and nuclear reprogramming. Adv Biochem Eng Biotechnol 114:185–199</w:t>
      </w:r>
    </w:p>
    <w:p w:rsidR="00000000" w:rsidDel="00000000" w:rsidP="00000000" w:rsidRDefault="00000000" w:rsidRPr="00000000" w14:paraId="000009AC">
      <w:pPr>
        <w:numPr>
          <w:ilvl w:val="0"/>
          <w:numId w:val="23"/>
        </w:numPr>
        <w:ind w:left="720" w:hanging="360"/>
        <w:jc w:val="both"/>
      </w:pPr>
      <w:r w:rsidDel="00000000" w:rsidR="00000000" w:rsidRPr="00000000">
        <w:rPr>
          <w:rtl w:val="0"/>
        </w:rPr>
        <w:t xml:space="preserve">Mitchell, J. R. Wood, E., and Collins, K. (1999) Nature, 402, 551-555.</w:t>
      </w:r>
    </w:p>
    <w:p w:rsidR="00000000" w:rsidDel="00000000" w:rsidP="00000000" w:rsidRDefault="00000000" w:rsidRPr="00000000" w14:paraId="000009AD">
      <w:pPr>
        <w:numPr>
          <w:ilvl w:val="0"/>
          <w:numId w:val="23"/>
        </w:numPr>
        <w:ind w:left="720" w:hanging="360"/>
        <w:jc w:val="both"/>
      </w:pPr>
      <w:r w:rsidDel="00000000" w:rsidR="00000000" w:rsidRPr="00000000">
        <w:rPr>
          <w:rtl w:val="0"/>
        </w:rPr>
        <w:t xml:space="preserve">Mogensen MM, Malik A, Piel M, Bouckson-Castaing V, Bornens M. (2000). Microtubule minus-end anchorage at centrosomal and non-centrosomal sites: the role of ninein. J Cell Sci. doi: 10.1242/jcs.113.17.3013</w:t>
      </w:r>
    </w:p>
    <w:p w:rsidR="00000000" w:rsidDel="00000000" w:rsidP="00000000" w:rsidRDefault="00000000" w:rsidRPr="00000000" w14:paraId="000009AE">
      <w:pPr>
        <w:numPr>
          <w:ilvl w:val="0"/>
          <w:numId w:val="23"/>
        </w:numPr>
        <w:ind w:left="720" w:hanging="360"/>
        <w:jc w:val="both"/>
      </w:pPr>
      <w:r w:rsidDel="00000000" w:rsidR="00000000" w:rsidRPr="00000000">
        <w:rPr>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9AF">
      <w:pPr>
        <w:numPr>
          <w:ilvl w:val="0"/>
          <w:numId w:val="23"/>
        </w:numPr>
        <w:ind w:left="720" w:hanging="360"/>
        <w:jc w:val="both"/>
      </w:pPr>
      <w:r w:rsidDel="00000000" w:rsidR="00000000" w:rsidRPr="00000000">
        <w:rPr>
          <w:rtl w:val="0"/>
        </w:rPr>
        <w:t xml:space="preserve">Mollinari, C., Lange, B., &amp; González, C. (2002). Miranda, a protein involved in neuroblast asymmetric division, is associated with embryonic centrosomes of Drosophila melanogaster. Biology of the Cell, 94(1), 1-13.</w:t>
      </w:r>
    </w:p>
    <w:p w:rsidR="00000000" w:rsidDel="00000000" w:rsidP="00000000" w:rsidRDefault="00000000" w:rsidRPr="00000000" w14:paraId="000009B0">
      <w:pPr>
        <w:numPr>
          <w:ilvl w:val="0"/>
          <w:numId w:val="23"/>
        </w:numPr>
        <w:ind w:left="720" w:hanging="360"/>
        <w:jc w:val="both"/>
      </w:pPr>
      <w:r w:rsidDel="00000000" w:rsidR="00000000" w:rsidRPr="00000000">
        <w:rPr>
          <w:rtl w:val="0"/>
        </w:rPr>
        <w:t xml:space="preserve">Molofsky et al. 2006. Increasing p16INK4a expression decreases forebrain progenitors and neurogenesis during ageing. Nature. doi: 10.1038/nature05091</w:t>
      </w:r>
    </w:p>
    <w:p w:rsidR="00000000" w:rsidDel="00000000" w:rsidP="00000000" w:rsidRDefault="00000000" w:rsidRPr="00000000" w14:paraId="000009B1">
      <w:pPr>
        <w:numPr>
          <w:ilvl w:val="0"/>
          <w:numId w:val="23"/>
        </w:numPr>
        <w:ind w:left="720" w:hanging="360"/>
        <w:jc w:val="both"/>
      </w:pPr>
      <w:r w:rsidDel="00000000" w:rsidR="00000000" w:rsidRPr="00000000">
        <w:rPr>
          <w:rtl w:val="0"/>
        </w:rPr>
        <w:t xml:space="preserve">Montcouquiol M. &amp; Kelley MW. (2003). Planar and vertical signals control cellular differentiation and patterning in the mammalian cochlea. J Neurosci. 2003;23:9469–9478. doi: 10.1523/JNEUROSCI.23-28-09469.2003</w:t>
      </w:r>
    </w:p>
    <w:p w:rsidR="00000000" w:rsidDel="00000000" w:rsidP="00000000" w:rsidRDefault="00000000" w:rsidRPr="00000000" w14:paraId="000009B2">
      <w:pPr>
        <w:numPr>
          <w:ilvl w:val="0"/>
          <w:numId w:val="23"/>
        </w:numPr>
        <w:ind w:left="720" w:hanging="360"/>
        <w:jc w:val="both"/>
      </w:pPr>
      <w:r w:rsidDel="00000000" w:rsidR="00000000" w:rsidRPr="00000000">
        <w:rPr>
          <w:rtl w:val="0"/>
        </w:rPr>
        <w:t xml:space="preserve">Montgomery, M. K., Xu, S., and Fire, A. (1998) Proc. Natl. Acad. Sci. USA, 95, 15502-15507.</w:t>
      </w:r>
    </w:p>
    <w:p w:rsidR="00000000" w:rsidDel="00000000" w:rsidP="00000000" w:rsidRDefault="00000000" w:rsidRPr="00000000" w14:paraId="000009B3">
      <w:pPr>
        <w:numPr>
          <w:ilvl w:val="0"/>
          <w:numId w:val="23"/>
        </w:numPr>
        <w:ind w:left="720" w:hanging="360"/>
        <w:jc w:val="both"/>
      </w:pPr>
      <w:r w:rsidDel="00000000" w:rsidR="00000000" w:rsidRPr="00000000">
        <w:rPr>
          <w:rtl w:val="0"/>
        </w:rPr>
        <w:t xml:space="preserve">Moore, D. L., &amp; Jessberger, S. (2017). Creating age asymmetry: consequences of inheriting damaged goods in mammalian cells. Trends in cell biology, 27(1), 82-92.</w:t>
      </w:r>
    </w:p>
    <w:p w:rsidR="00000000" w:rsidDel="00000000" w:rsidP="00000000" w:rsidRDefault="00000000" w:rsidRPr="00000000" w14:paraId="000009B4">
      <w:pPr>
        <w:numPr>
          <w:ilvl w:val="0"/>
          <w:numId w:val="23"/>
        </w:numPr>
        <w:ind w:left="720" w:hanging="360"/>
        <w:jc w:val="both"/>
      </w:pPr>
      <w:r w:rsidDel="00000000" w:rsidR="00000000" w:rsidRPr="00000000">
        <w:rPr>
          <w:rtl w:val="0"/>
        </w:rPr>
        <w:t xml:space="preserve">Moore, D. L., Pilz, G. A., Araúzo-Bravo, M. J., Barral, Y., &amp; Jessberger, S. (2015). A mechanism for the segregation of age in mammalian neural stem cells. Science (New York, N.Y.), 349(6254), 1334–1338. </w:t>
      </w:r>
      <w:hyperlink r:id="rId249">
        <w:r w:rsidDel="00000000" w:rsidR="00000000" w:rsidRPr="00000000">
          <w:rPr>
            <w:color w:val="1155cc"/>
            <w:u w:val="single"/>
            <w:rtl w:val="0"/>
          </w:rPr>
          <w:t xml:space="preserve">https://doi.org/10.1126/science.aac9868</w:t>
        </w:r>
      </w:hyperlink>
      <w:r w:rsidDel="00000000" w:rsidR="00000000" w:rsidRPr="00000000">
        <w:rPr>
          <w:rtl w:val="0"/>
        </w:rPr>
      </w:r>
    </w:p>
    <w:p w:rsidR="00000000" w:rsidDel="00000000" w:rsidP="00000000" w:rsidRDefault="00000000" w:rsidRPr="00000000" w14:paraId="000009B5">
      <w:pPr>
        <w:numPr>
          <w:ilvl w:val="0"/>
          <w:numId w:val="23"/>
        </w:numPr>
        <w:ind w:left="720" w:hanging="360"/>
        <w:jc w:val="both"/>
      </w:pPr>
      <w:r w:rsidDel="00000000" w:rsidR="00000000" w:rsidRPr="00000000">
        <w:rPr>
          <w:rtl w:val="0"/>
        </w:rPr>
        <w:t xml:space="preserve">Moore, D. L., Pilz, G. A., Araúzo-Bravo, M. J., Barral, Y., &amp; Jessberger, S. (2015). A mechanism for the segregation of age in mammalian neural stem cells. Science, 349(6254), 1334-1338.</w:t>
      </w:r>
    </w:p>
    <w:p w:rsidR="00000000" w:rsidDel="00000000" w:rsidP="00000000" w:rsidRDefault="00000000" w:rsidRPr="00000000" w14:paraId="000009B6">
      <w:pPr>
        <w:numPr>
          <w:ilvl w:val="0"/>
          <w:numId w:val="23"/>
        </w:numPr>
        <w:ind w:left="720" w:hanging="360"/>
        <w:jc w:val="both"/>
      </w:pPr>
      <w:r w:rsidDel="00000000" w:rsidR="00000000" w:rsidRPr="00000000">
        <w:rPr>
          <w:rtl w:val="0"/>
        </w:rPr>
        <w:t xml:space="preserve">Moore, JA. 1960. Serial back-transfers of nuclei in experiments involving two species of frogs. Dev Biol. </w:t>
      </w:r>
      <w:hyperlink r:id="rId250">
        <w:r w:rsidDel="00000000" w:rsidR="00000000" w:rsidRPr="00000000">
          <w:rPr>
            <w:color w:val="1155cc"/>
            <w:u w:val="single"/>
            <w:rtl w:val="0"/>
          </w:rPr>
          <w:t xml:space="preserve">doi.org/10.1016/0012-1606(60)90053-1</w:t>
        </w:r>
      </w:hyperlink>
      <w:r w:rsidDel="00000000" w:rsidR="00000000" w:rsidRPr="00000000">
        <w:rPr>
          <w:rtl w:val="0"/>
        </w:rPr>
        <w:t xml:space="preserve"> </w:t>
      </w:r>
    </w:p>
    <w:p w:rsidR="00000000" w:rsidDel="00000000" w:rsidP="00000000" w:rsidRDefault="00000000" w:rsidRPr="00000000" w14:paraId="000009B7">
      <w:pPr>
        <w:numPr>
          <w:ilvl w:val="0"/>
          <w:numId w:val="23"/>
        </w:numPr>
        <w:ind w:left="720" w:hanging="360"/>
        <w:jc w:val="both"/>
      </w:pPr>
      <w:r w:rsidDel="00000000" w:rsidR="00000000" w:rsidRPr="00000000">
        <w:rPr>
          <w:rtl w:val="0"/>
        </w:rPr>
        <w:t xml:space="preserve">Morais da Silva, S., Moutinho-Santos, T., &amp; Sunkel, C. E. (2013). A tumor suppressor role of the Bub3 spindle checkpoint protein after apoptosis inhibition. Journal of Cell Biology, 201(3), 385–393.</w:t>
      </w:r>
    </w:p>
    <w:p w:rsidR="00000000" w:rsidDel="00000000" w:rsidP="00000000" w:rsidRDefault="00000000" w:rsidRPr="00000000" w14:paraId="000009B8">
      <w:pPr>
        <w:numPr>
          <w:ilvl w:val="0"/>
          <w:numId w:val="23"/>
        </w:numPr>
        <w:ind w:left="720" w:hanging="360"/>
        <w:jc w:val="both"/>
      </w:pPr>
      <w:r w:rsidDel="00000000" w:rsidR="00000000" w:rsidRPr="00000000">
        <w:rPr>
          <w:rtl w:val="0"/>
        </w:rPr>
        <w:t xml:space="preserve">Morgan, T. H. (1933). The formation of the antipolar lobe in Ilyanassa. Journal of Experimental Zoology, 64(3), 433-467.</w:t>
      </w:r>
    </w:p>
    <w:p w:rsidR="00000000" w:rsidDel="00000000" w:rsidP="00000000" w:rsidRDefault="00000000" w:rsidRPr="00000000" w14:paraId="000009B9">
      <w:pPr>
        <w:numPr>
          <w:ilvl w:val="0"/>
          <w:numId w:val="23"/>
        </w:numPr>
        <w:ind w:left="720" w:hanging="360"/>
        <w:jc w:val="both"/>
      </w:pPr>
      <w:r w:rsidDel="00000000" w:rsidR="00000000" w:rsidRPr="00000000">
        <w:rPr>
          <w:rtl w:val="0"/>
        </w:rPr>
        <w:t xml:space="preserve">Morin, G. B. (1989). The human telomere terminal transferase enzyme is a ribonucleoprotein that synthesizes TTAGGG repeats. Cell, 59, 521–529.</w:t>
      </w:r>
    </w:p>
    <w:p w:rsidR="00000000" w:rsidDel="00000000" w:rsidP="00000000" w:rsidRDefault="00000000" w:rsidRPr="00000000" w14:paraId="000009BA">
      <w:pPr>
        <w:numPr>
          <w:ilvl w:val="0"/>
          <w:numId w:val="23"/>
        </w:numPr>
        <w:ind w:left="720" w:hanging="360"/>
        <w:jc w:val="both"/>
      </w:pPr>
      <w:r w:rsidDel="00000000" w:rsidR="00000000" w:rsidRPr="00000000">
        <w:rPr>
          <w:rtl w:val="0"/>
        </w:rPr>
        <w:t xml:space="preserve">Moritz M, Braunfeld MB, Sedat JW, Alberts B, Agard DA (1995) Microtubule nucleation by gamma-tubulin-containing rings in the centrosome. Nat 378:638–640</w:t>
      </w:r>
    </w:p>
    <w:p w:rsidR="00000000" w:rsidDel="00000000" w:rsidP="00000000" w:rsidRDefault="00000000" w:rsidRPr="00000000" w14:paraId="000009BB">
      <w:pPr>
        <w:numPr>
          <w:ilvl w:val="0"/>
          <w:numId w:val="23"/>
        </w:numPr>
        <w:ind w:left="720" w:hanging="360"/>
        <w:jc w:val="both"/>
      </w:pPr>
      <w:r w:rsidDel="00000000" w:rsidR="00000000" w:rsidRPr="00000000">
        <w:rPr>
          <w:rtl w:val="0"/>
        </w:rPr>
        <w:t xml:space="preserve">Morrison SJ, Spradling AC (2008) Stem cells and niches: mechanisms that promote stem cell maintenance throughout life. Cell 132:598–611</w:t>
      </w:r>
    </w:p>
    <w:p w:rsidR="00000000" w:rsidDel="00000000" w:rsidP="00000000" w:rsidRDefault="00000000" w:rsidRPr="00000000" w14:paraId="000009BC">
      <w:pPr>
        <w:numPr>
          <w:ilvl w:val="0"/>
          <w:numId w:val="23"/>
        </w:numPr>
        <w:ind w:left="720" w:hanging="360"/>
        <w:jc w:val="both"/>
      </w:pPr>
      <w:r w:rsidDel="00000000" w:rsidR="00000000" w:rsidRPr="00000000">
        <w:rPr>
          <w:rtl w:val="0"/>
        </w:rPr>
        <w:t xml:space="preserve">Morrissette, N. S., &amp; Sibley, L. D. (2002). Cytoskeleton of apicomplexan parasites. Microbiology and molecular biology reviews : MMBR, 66(1), 21–38. </w:t>
      </w:r>
      <w:hyperlink r:id="rId251">
        <w:r w:rsidDel="00000000" w:rsidR="00000000" w:rsidRPr="00000000">
          <w:rPr>
            <w:color w:val="1155cc"/>
            <w:u w:val="single"/>
            <w:rtl w:val="0"/>
          </w:rPr>
          <w:t xml:space="preserve">https://doi.org/10.1128/MMBR.66.1.21-38.2002</w:t>
        </w:r>
      </w:hyperlink>
      <w:r w:rsidDel="00000000" w:rsidR="00000000" w:rsidRPr="00000000">
        <w:rPr>
          <w:rtl w:val="0"/>
        </w:rPr>
      </w:r>
    </w:p>
    <w:p w:rsidR="00000000" w:rsidDel="00000000" w:rsidP="00000000" w:rsidRDefault="00000000" w:rsidRPr="00000000" w14:paraId="000009BD">
      <w:pPr>
        <w:numPr>
          <w:ilvl w:val="0"/>
          <w:numId w:val="23"/>
        </w:numPr>
        <w:ind w:left="720" w:hanging="360"/>
        <w:jc w:val="both"/>
      </w:pPr>
      <w:r w:rsidDel="00000000" w:rsidR="00000000" w:rsidRPr="00000000">
        <w:rPr>
          <w:rtl w:val="0"/>
        </w:rPr>
        <w:t xml:space="preserve">Mottier-Pavie, V., &amp; Megraw, T. L. (2009). Drosophila bld10 is a centriolar protein that regulates centriole, basal body, and motile cilium assembly. Molecular biology of the cell, 20(10), 2605–2614. </w:t>
      </w:r>
      <w:hyperlink r:id="rId252">
        <w:r w:rsidDel="00000000" w:rsidR="00000000" w:rsidRPr="00000000">
          <w:rPr>
            <w:color w:val="1155cc"/>
            <w:u w:val="single"/>
            <w:rtl w:val="0"/>
          </w:rPr>
          <w:t xml:space="preserve">https://doi.org/10.1091/mbc.e08-11-1115</w:t>
        </w:r>
      </w:hyperlink>
      <w:r w:rsidDel="00000000" w:rsidR="00000000" w:rsidRPr="00000000">
        <w:rPr>
          <w:rtl w:val="0"/>
        </w:rPr>
      </w:r>
    </w:p>
    <w:p w:rsidR="00000000" w:rsidDel="00000000" w:rsidP="00000000" w:rsidRDefault="00000000" w:rsidRPr="00000000" w14:paraId="000009BE">
      <w:pPr>
        <w:numPr>
          <w:ilvl w:val="0"/>
          <w:numId w:val="23"/>
        </w:numPr>
        <w:ind w:left="720" w:hanging="360"/>
        <w:jc w:val="both"/>
      </w:pPr>
      <w:r w:rsidDel="00000000" w:rsidR="00000000" w:rsidRPr="00000000">
        <w:rPr>
          <w:rtl w:val="0"/>
        </w:rPr>
        <w:t xml:space="preserve">Muller, H. J. (1962). The remaking of chromosomes. In Studies of genetics (pp. 384–408). Bloomington, IN: Indiana University Press.</w:t>
      </w:r>
    </w:p>
    <w:p w:rsidR="00000000" w:rsidDel="00000000" w:rsidP="00000000" w:rsidRDefault="00000000" w:rsidRPr="00000000" w14:paraId="000009BF">
      <w:pPr>
        <w:numPr>
          <w:ilvl w:val="0"/>
          <w:numId w:val="23"/>
        </w:numPr>
        <w:ind w:left="720" w:hanging="360"/>
        <w:jc w:val="both"/>
      </w:pPr>
      <w:r w:rsidDel="00000000" w:rsidR="00000000" w:rsidRPr="00000000">
        <w:rPr>
          <w:rtl w:val="0"/>
        </w:rPr>
        <w:t xml:space="preserve">Munro, E., Nance, J., &amp; Priess, J. R. (2004). Cortical flows powered by asymmetrical contraction transport PAR proteins to establish and maintain anterior-posterior polarity in the early C. elegans embryo. Developmental cell, 7(3), 413-424.</w:t>
      </w:r>
    </w:p>
    <w:p w:rsidR="00000000" w:rsidDel="00000000" w:rsidP="00000000" w:rsidRDefault="00000000" w:rsidRPr="00000000" w14:paraId="000009C0">
      <w:pPr>
        <w:numPr>
          <w:ilvl w:val="0"/>
          <w:numId w:val="23"/>
        </w:numPr>
        <w:ind w:left="720" w:hanging="360"/>
        <w:jc w:val="both"/>
      </w:pPr>
      <w:r w:rsidDel="00000000" w:rsidR="00000000" w:rsidRPr="00000000">
        <w:rPr>
          <w:rtl w:val="0"/>
        </w:rPr>
        <w:t xml:space="preserve">Murugan et al. 2022. Acute multidrug delivery via a wearable bioreactor facilitates long-term limb regeneration and functional recovery in adult Xenopus laevis. Sci Adv. </w:t>
      </w:r>
      <w:hyperlink r:id="rId253">
        <w:r w:rsidDel="00000000" w:rsidR="00000000" w:rsidRPr="00000000">
          <w:rPr>
            <w:color w:val="1155cc"/>
            <w:u w:val="single"/>
            <w:rtl w:val="0"/>
          </w:rPr>
          <w:t xml:space="preserve">doi.org/10.1126/sciadv.abj2164</w:t>
        </w:r>
      </w:hyperlink>
      <w:r w:rsidDel="00000000" w:rsidR="00000000" w:rsidRPr="00000000">
        <w:rPr>
          <w:rtl w:val="0"/>
        </w:rPr>
        <w:t xml:space="preserve"> </w:t>
      </w:r>
    </w:p>
    <w:p w:rsidR="00000000" w:rsidDel="00000000" w:rsidP="00000000" w:rsidRDefault="00000000" w:rsidRPr="00000000" w14:paraId="000009C1">
      <w:pPr>
        <w:numPr>
          <w:ilvl w:val="0"/>
          <w:numId w:val="23"/>
        </w:numPr>
        <w:ind w:left="720" w:hanging="360"/>
        <w:jc w:val="both"/>
      </w:pPr>
      <w:r w:rsidDel="00000000" w:rsidR="00000000" w:rsidRPr="00000000">
        <w:rPr>
          <w:rtl w:val="0"/>
        </w:rPr>
        <w:t xml:space="preserve">Nabais et al. 2021. Plk4 triggers autonomous de novo centriole biogenesis and maturation. J Cell Biol. doi: 10.1083/jcb.202008090</w:t>
      </w:r>
    </w:p>
    <w:p w:rsidR="00000000" w:rsidDel="00000000" w:rsidP="00000000" w:rsidRDefault="00000000" w:rsidRPr="00000000" w14:paraId="000009C2">
      <w:pPr>
        <w:numPr>
          <w:ilvl w:val="0"/>
          <w:numId w:val="23"/>
        </w:numPr>
        <w:ind w:left="720" w:hanging="360"/>
        <w:jc w:val="both"/>
      </w:pPr>
      <w:r w:rsidDel="00000000" w:rsidR="00000000" w:rsidRPr="00000000">
        <w:rPr>
          <w:rtl w:val="0"/>
        </w:rPr>
        <w:t xml:space="preserve">Nadejdina, E. S., Fais, D., and Chentsov, Yu. S. (1982) in 2nd Sov.-Ital. Symp. Pushchino, Book 2, Moscow, p. 163.</w:t>
      </w:r>
    </w:p>
    <w:p w:rsidR="00000000" w:rsidDel="00000000" w:rsidP="00000000" w:rsidRDefault="00000000" w:rsidRPr="00000000" w14:paraId="000009C3">
      <w:pPr>
        <w:numPr>
          <w:ilvl w:val="0"/>
          <w:numId w:val="23"/>
        </w:numPr>
        <w:ind w:left="720" w:hanging="360"/>
        <w:jc w:val="both"/>
      </w:pPr>
      <w:r w:rsidDel="00000000" w:rsidR="00000000" w:rsidRPr="00000000">
        <w:rPr>
          <w:rtl w:val="0"/>
        </w:rPr>
        <w:t xml:space="preserve">Nair, A. R., Singh, P., Garcia, D. S., Rodriguez-Crespo, D., Egger, B., &amp; Cabernard, C. (2016). The microcephaly-associated protein Wdr62/CG7337 is required to maintain centrosome asymmetry in Drosophila neuroblasts. Cell reports, 14(5), 1100-1113.</w:t>
      </w:r>
    </w:p>
    <w:p w:rsidR="00000000" w:rsidDel="00000000" w:rsidP="00000000" w:rsidRDefault="00000000" w:rsidRPr="00000000" w14:paraId="000009C4">
      <w:pPr>
        <w:numPr>
          <w:ilvl w:val="0"/>
          <w:numId w:val="23"/>
        </w:numPr>
        <w:ind w:left="720" w:hanging="360"/>
        <w:jc w:val="both"/>
      </w:pPr>
      <w:r w:rsidDel="00000000" w:rsidR="00000000" w:rsidRPr="00000000">
        <w:rPr>
          <w:rtl w:val="0"/>
        </w:rPr>
        <w:t xml:space="preserve">Nakamura, T. M., Morin, G. B., Chapman, K. B., Weinrich, S. L., et al. (1997). Telomerase catalytic subunit homologs from fission yeast and humans. Science, 277, 955–959.</w:t>
      </w:r>
    </w:p>
    <w:p w:rsidR="00000000" w:rsidDel="00000000" w:rsidP="00000000" w:rsidRDefault="00000000" w:rsidRPr="00000000" w14:paraId="000009C5">
      <w:pPr>
        <w:numPr>
          <w:ilvl w:val="0"/>
          <w:numId w:val="23"/>
        </w:numPr>
        <w:ind w:left="720" w:hanging="360"/>
        <w:jc w:val="both"/>
      </w:pPr>
      <w:r w:rsidDel="00000000" w:rsidR="00000000" w:rsidRPr="00000000">
        <w:rPr>
          <w:rtl w:val="0"/>
        </w:rPr>
        <w:t xml:space="preserve">Nakashima, S., &amp; Kato, K. H. (2001). Centriole behavior during meiosis in oocytes of the sea urchin Hemicentrotus pulcherrimus. Development, growth &amp; differentiation, 43(4), 437–445. </w:t>
      </w:r>
      <w:hyperlink r:id="rId254">
        <w:r w:rsidDel="00000000" w:rsidR="00000000" w:rsidRPr="00000000">
          <w:rPr>
            <w:color w:val="1155cc"/>
            <w:u w:val="single"/>
            <w:rtl w:val="0"/>
          </w:rPr>
          <w:t xml:space="preserve">https://doi.org/10.1046/j.1440-169x.2001.00580.x</w:t>
        </w:r>
      </w:hyperlink>
      <w:r w:rsidDel="00000000" w:rsidR="00000000" w:rsidRPr="00000000">
        <w:rPr>
          <w:rtl w:val="0"/>
        </w:rPr>
      </w:r>
    </w:p>
    <w:p w:rsidR="00000000" w:rsidDel="00000000" w:rsidP="00000000" w:rsidRDefault="00000000" w:rsidRPr="00000000" w14:paraId="000009C6">
      <w:pPr>
        <w:numPr>
          <w:ilvl w:val="0"/>
          <w:numId w:val="23"/>
        </w:numPr>
        <w:ind w:left="720" w:hanging="360"/>
        <w:jc w:val="both"/>
      </w:pPr>
      <w:r w:rsidDel="00000000" w:rsidR="00000000" w:rsidRPr="00000000">
        <w:rPr>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9C7">
      <w:pPr>
        <w:numPr>
          <w:ilvl w:val="0"/>
          <w:numId w:val="23"/>
        </w:numPr>
        <w:ind w:left="720" w:hanging="360"/>
        <w:jc w:val="both"/>
      </w:pPr>
      <w:r w:rsidDel="00000000" w:rsidR="00000000" w:rsidRPr="00000000">
        <w:rPr>
          <w:rtl w:val="0"/>
        </w:rPr>
        <w:t xml:space="preserve">Nanba, D., Toki, F., Tate, S., Imai, M., Matsushita, N., Toki, H., ... &amp; Barrandon, Y. (2016). Cell motion predicts human epidermal stemness. Journal of Dermatological Science, 84(1), e51.</w:t>
      </w:r>
    </w:p>
    <w:p w:rsidR="00000000" w:rsidDel="00000000" w:rsidP="00000000" w:rsidRDefault="00000000" w:rsidRPr="00000000" w14:paraId="000009C8">
      <w:pPr>
        <w:numPr>
          <w:ilvl w:val="0"/>
          <w:numId w:val="23"/>
        </w:numPr>
        <w:ind w:left="720" w:hanging="360"/>
        <w:jc w:val="both"/>
      </w:pPr>
      <w:r w:rsidDel="00000000" w:rsidR="00000000" w:rsidRPr="00000000">
        <w:rPr>
          <w:rtl w:val="0"/>
        </w:rPr>
        <w:t xml:space="preserve">Nandi, D., Tahiliani, P., Kumar, A., &amp; Chandu, D. (2006). The ubiquitin-proteasome system. Journal of biosciences, 31(1), 137–155. </w:t>
      </w:r>
      <w:hyperlink r:id="rId255">
        <w:r w:rsidDel="00000000" w:rsidR="00000000" w:rsidRPr="00000000">
          <w:rPr>
            <w:color w:val="1155cc"/>
            <w:u w:val="single"/>
            <w:rtl w:val="0"/>
          </w:rPr>
          <w:t xml:space="preserve">https://doi.org/10.1007/BF02705243</w:t>
        </w:r>
      </w:hyperlink>
      <w:r w:rsidDel="00000000" w:rsidR="00000000" w:rsidRPr="00000000">
        <w:rPr>
          <w:rtl w:val="0"/>
        </w:rPr>
      </w:r>
    </w:p>
    <w:p w:rsidR="00000000" w:rsidDel="00000000" w:rsidP="00000000" w:rsidRDefault="00000000" w:rsidRPr="00000000" w14:paraId="000009C9">
      <w:pPr>
        <w:numPr>
          <w:ilvl w:val="0"/>
          <w:numId w:val="23"/>
        </w:numPr>
        <w:ind w:left="720" w:hanging="360"/>
        <w:jc w:val="both"/>
      </w:pPr>
      <w:r w:rsidDel="00000000" w:rsidR="00000000" w:rsidRPr="00000000">
        <w:rPr>
          <w:rtl w:val="0"/>
        </w:rPr>
        <w:t xml:space="preserve">Narayanan, A., Lukowiak, A., Jady, B. E., Dragon, F., Kiss, T., Terns, R. M., and Terns, M. P. (1999) EMBO J., 18, 5120-5130.</w:t>
      </w:r>
    </w:p>
    <w:p w:rsidR="00000000" w:rsidDel="00000000" w:rsidP="00000000" w:rsidRDefault="00000000" w:rsidRPr="00000000" w14:paraId="000009CA">
      <w:pPr>
        <w:numPr>
          <w:ilvl w:val="0"/>
          <w:numId w:val="23"/>
        </w:numPr>
        <w:ind w:left="720" w:hanging="360"/>
        <w:jc w:val="both"/>
      </w:pPr>
      <w:r w:rsidDel="00000000" w:rsidR="00000000" w:rsidRPr="00000000">
        <w:rPr>
          <w:rtl w:val="0"/>
        </w:rPr>
        <w:t xml:space="preserve">Narbonne, P., Miyamoto, K., Gurdon, JB. 2012. Reprogramming and development in nuclear transfer embryos and in interspecific systems. Curr Opin Genet Dev. </w:t>
      </w:r>
      <w:hyperlink r:id="rId256">
        <w:r w:rsidDel="00000000" w:rsidR="00000000" w:rsidRPr="00000000">
          <w:rPr>
            <w:color w:val="1155cc"/>
            <w:u w:val="single"/>
            <w:rtl w:val="0"/>
          </w:rPr>
          <w:t xml:space="preserve">doi.org/10.1016/j.gde.2012.09.002</w:t>
        </w:r>
      </w:hyperlink>
      <w:r w:rsidDel="00000000" w:rsidR="00000000" w:rsidRPr="00000000">
        <w:rPr>
          <w:rtl w:val="0"/>
        </w:rPr>
        <w:t xml:space="preserve"> </w:t>
      </w:r>
    </w:p>
    <w:p w:rsidR="00000000" w:rsidDel="00000000" w:rsidP="00000000" w:rsidRDefault="00000000" w:rsidRPr="00000000" w14:paraId="000009C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Nässel, D. R., &amp; Broeck, J. V. (2016). Insulin/IGF signaling in Drosophila and other insects: Factors that regulate production, release and post-release action of the insulin-like peptides. Cellular and Molecular Life Sciences, 73(2), 271–290.</w:t>
      </w:r>
    </w:p>
    <w:p w:rsidR="00000000" w:rsidDel="00000000" w:rsidP="00000000" w:rsidRDefault="00000000" w:rsidRPr="00000000" w14:paraId="000009CC">
      <w:pPr>
        <w:numPr>
          <w:ilvl w:val="0"/>
          <w:numId w:val="23"/>
        </w:numPr>
        <w:ind w:left="720" w:hanging="360"/>
        <w:jc w:val="both"/>
      </w:pPr>
      <w:r w:rsidDel="00000000" w:rsidR="00000000" w:rsidRPr="00000000">
        <w:rPr>
          <w:rtl w:val="0"/>
        </w:rPr>
        <w:t xml:space="preserve">Neumann, B., Walter, T., Hériché, J. K., Bulkescher, J., Erfle, H., Conrad, C., Rogers, P., Poser, I., Held, M., Liebel, U., Cetin, C., Sieckmann, F., Pau, G., Kabbe, R., Wünsche, A., Satagopam, V., Schmitz, M. H., Chapuis, C., Gerlich, D. W., Schneider, R., … Ellenberg, J. (2010). Phenotypic profiling of the human genome by time-lapse microscopy reveals cell division genes. Nature, 464(7289), 721–727. </w:t>
      </w:r>
      <w:hyperlink r:id="rId257">
        <w:r w:rsidDel="00000000" w:rsidR="00000000" w:rsidRPr="00000000">
          <w:rPr>
            <w:color w:val="1155cc"/>
            <w:u w:val="single"/>
            <w:rtl w:val="0"/>
          </w:rPr>
          <w:t xml:space="preserve">https://doi.org/10.1038/nature08869</w:t>
        </w:r>
      </w:hyperlink>
      <w:r w:rsidDel="00000000" w:rsidR="00000000" w:rsidRPr="00000000">
        <w:rPr>
          <w:rtl w:val="0"/>
        </w:rPr>
      </w:r>
    </w:p>
    <w:p w:rsidR="00000000" w:rsidDel="00000000" w:rsidP="00000000" w:rsidRDefault="00000000" w:rsidRPr="00000000" w14:paraId="000009CD">
      <w:pPr>
        <w:numPr>
          <w:ilvl w:val="0"/>
          <w:numId w:val="23"/>
        </w:numPr>
        <w:ind w:left="720" w:hanging="360"/>
        <w:jc w:val="both"/>
      </w:pPr>
      <w:r w:rsidDel="00000000" w:rsidR="00000000" w:rsidRPr="00000000">
        <w:rPr>
          <w:rtl w:val="0"/>
        </w:rPr>
        <w:t xml:space="preserve">Neverova, A. L., Uzbekov, R. E., Votchal, M. S., and Vorobjev, I. A. (1996) Tsitologiya, 38, 145-154.</w:t>
      </w:r>
    </w:p>
    <w:p w:rsidR="00000000" w:rsidDel="00000000" w:rsidP="00000000" w:rsidRDefault="00000000" w:rsidRPr="00000000" w14:paraId="000009CE">
      <w:pPr>
        <w:numPr>
          <w:ilvl w:val="0"/>
          <w:numId w:val="23"/>
        </w:numPr>
        <w:ind w:left="720" w:hanging="360"/>
        <w:jc w:val="both"/>
      </w:pPr>
      <w:r w:rsidDel="00000000" w:rsidR="00000000" w:rsidRPr="00000000">
        <w:rPr>
          <w:rtl w:val="0"/>
        </w:rPr>
        <w:t xml:space="preserve">Ng, A. H. M., Khoshakhlagh, P., Rojo Arias, J. E., Pasquini, G., Wang, K., Swiersy, A., Shipman, S. L., Appleton, E., Kiaee, K., Kohman, R. E., Vernet, A., Dysart, M., Leeper, K., Saylor, W., Huang, J. Y., Graveline, A., Taipale, J., Hill, D. E., Vidal, M., Melero-Martin, J. M., … Church, G. M. (2021). A comprehensive library of human transcription factors for cell fate engineering. Nature biotechnology, 39(4), 510–519. </w:t>
      </w:r>
      <w:hyperlink r:id="rId258">
        <w:r w:rsidDel="00000000" w:rsidR="00000000" w:rsidRPr="00000000">
          <w:rPr>
            <w:color w:val="1155cc"/>
            <w:u w:val="single"/>
            <w:rtl w:val="0"/>
          </w:rPr>
          <w:t xml:space="preserve">https://doi.org/10.1038/s41587-020-0742-6</w:t>
        </w:r>
      </w:hyperlink>
      <w:r w:rsidDel="00000000" w:rsidR="00000000" w:rsidRPr="00000000">
        <w:rPr>
          <w:rtl w:val="0"/>
        </w:rPr>
      </w:r>
    </w:p>
    <w:p w:rsidR="00000000" w:rsidDel="00000000" w:rsidP="00000000" w:rsidRDefault="00000000" w:rsidRPr="00000000" w14:paraId="000009C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Nielsen, J. (2016). Systems biology of metabolism. Annual Review of Biochemistry, 86, 1–31.</w:t>
      </w:r>
    </w:p>
    <w:p w:rsidR="00000000" w:rsidDel="00000000" w:rsidP="00000000" w:rsidRDefault="00000000" w:rsidRPr="00000000" w14:paraId="000009D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Nielsen, J. (2017). Systems biology of metabolism: A driver for developing personalized and precision medicine. Cell Metabolism, 25, 572–579.</w:t>
      </w:r>
    </w:p>
    <w:p w:rsidR="00000000" w:rsidDel="00000000" w:rsidP="00000000" w:rsidRDefault="00000000" w:rsidRPr="00000000" w14:paraId="000009D1">
      <w:pPr>
        <w:numPr>
          <w:ilvl w:val="0"/>
          <w:numId w:val="23"/>
        </w:numPr>
        <w:ind w:left="720" w:hanging="360"/>
        <w:jc w:val="both"/>
      </w:pPr>
      <w:r w:rsidDel="00000000" w:rsidR="00000000" w:rsidRPr="00000000">
        <w:rPr>
          <w:rtl w:val="0"/>
        </w:rPr>
        <w:t xml:space="preserve">Nigg EA, Raff JW (2009) Centrioles, centrosomes, and cilia in health and disease. Cell 139:663–678</w:t>
      </w:r>
    </w:p>
    <w:p w:rsidR="00000000" w:rsidDel="00000000" w:rsidP="00000000" w:rsidRDefault="00000000" w:rsidRPr="00000000" w14:paraId="000009D2">
      <w:pPr>
        <w:numPr>
          <w:ilvl w:val="0"/>
          <w:numId w:val="23"/>
        </w:numPr>
        <w:ind w:left="720" w:hanging="360"/>
        <w:jc w:val="both"/>
      </w:pPr>
      <w:r w:rsidDel="00000000" w:rsidR="00000000" w:rsidRPr="00000000">
        <w:rPr>
          <w:rtl w:val="0"/>
        </w:rPr>
        <w:t xml:space="preserve">Nigg, E. A. (2001) Nature Rev. Mol. Cell. Biol., 2, 21-32.</w:t>
      </w:r>
    </w:p>
    <w:p w:rsidR="00000000" w:rsidDel="00000000" w:rsidP="00000000" w:rsidRDefault="00000000" w:rsidRPr="00000000" w14:paraId="000009D3">
      <w:pPr>
        <w:numPr>
          <w:ilvl w:val="0"/>
          <w:numId w:val="23"/>
        </w:numPr>
        <w:ind w:left="720" w:hanging="360"/>
        <w:jc w:val="both"/>
      </w:pPr>
      <w:r w:rsidDel="00000000" w:rsidR="00000000" w:rsidRPr="00000000">
        <w:rPr>
          <w:rtl w:val="0"/>
        </w:rPr>
        <w:t xml:space="preserve">Nigg, E. A. (2002) Nat. Rev. Cancer, 2, 815-825.</w:t>
      </w:r>
    </w:p>
    <w:p w:rsidR="00000000" w:rsidDel="00000000" w:rsidP="00000000" w:rsidRDefault="00000000" w:rsidRPr="00000000" w14:paraId="000009D4">
      <w:pPr>
        <w:numPr>
          <w:ilvl w:val="0"/>
          <w:numId w:val="23"/>
        </w:numPr>
        <w:ind w:left="720"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259">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9D5">
      <w:pPr>
        <w:numPr>
          <w:ilvl w:val="0"/>
          <w:numId w:val="23"/>
        </w:numPr>
        <w:ind w:left="720"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260">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9D6">
      <w:pPr>
        <w:numPr>
          <w:ilvl w:val="0"/>
          <w:numId w:val="23"/>
        </w:numPr>
        <w:ind w:left="720" w:hanging="360"/>
        <w:jc w:val="both"/>
      </w:pPr>
      <w:r w:rsidDel="00000000" w:rsidR="00000000" w:rsidRPr="00000000">
        <w:rPr>
          <w:rtl w:val="0"/>
        </w:rPr>
        <w:t xml:space="preserve">Nigg, E. A., &amp; Raff, J. W. (2009). Centrioles, centrosomes, and cilia in health and disease. Cell, 139(4), 663-678. </w:t>
      </w:r>
      <w:hyperlink r:id="rId261">
        <w:r w:rsidDel="00000000" w:rsidR="00000000" w:rsidRPr="00000000">
          <w:rPr>
            <w:color w:val="1155cc"/>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9D7">
      <w:pPr>
        <w:numPr>
          <w:ilvl w:val="0"/>
          <w:numId w:val="23"/>
        </w:numPr>
        <w:ind w:left="720" w:hanging="360"/>
        <w:jc w:val="both"/>
      </w:pPr>
      <w:r w:rsidDel="00000000" w:rsidR="00000000" w:rsidRPr="00000000">
        <w:rPr>
          <w:rtl w:val="0"/>
        </w:rPr>
        <w:t xml:space="preserve">Nigg, E. A., &amp; Raff, J. W. (2009). Centrioles, centrosomes, and cilia in health and disease. Cell, 139(4), 663–678. </w:t>
      </w:r>
      <w:hyperlink r:id="rId262">
        <w:r w:rsidDel="00000000" w:rsidR="00000000" w:rsidRPr="00000000">
          <w:rPr>
            <w:color w:val="1155cc"/>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9D8">
      <w:pPr>
        <w:numPr>
          <w:ilvl w:val="0"/>
          <w:numId w:val="23"/>
        </w:numPr>
        <w:ind w:left="720" w:hanging="360"/>
        <w:jc w:val="both"/>
      </w:pPr>
      <w:r w:rsidDel="00000000" w:rsidR="00000000" w:rsidRPr="00000000">
        <w:rPr>
          <w:rtl w:val="0"/>
        </w:rPr>
        <w:t xml:space="preserve">Nigg, E. A., &amp; Stearns, T. (2011). The centrosome cycle: Centriole biogenesis, duplication and inherent asymmetries. Nature Cell Biology, 13(10), 1154-1160. </w:t>
      </w:r>
      <w:hyperlink r:id="rId263">
        <w:r w:rsidDel="00000000" w:rsidR="00000000" w:rsidRPr="00000000">
          <w:rPr>
            <w:color w:val="1155cc"/>
            <w:u w:val="single"/>
            <w:rtl w:val="0"/>
          </w:rPr>
          <w:t xml:space="preserve">https://doi.org/10.1038/ncb2345</w:t>
        </w:r>
      </w:hyperlink>
      <w:r w:rsidDel="00000000" w:rsidR="00000000" w:rsidRPr="00000000">
        <w:rPr>
          <w:rtl w:val="0"/>
        </w:rPr>
      </w:r>
    </w:p>
    <w:p w:rsidR="00000000" w:rsidDel="00000000" w:rsidP="00000000" w:rsidRDefault="00000000" w:rsidRPr="00000000" w14:paraId="000009D9">
      <w:pPr>
        <w:numPr>
          <w:ilvl w:val="0"/>
          <w:numId w:val="23"/>
        </w:numPr>
        <w:ind w:left="720" w:hanging="360"/>
        <w:jc w:val="both"/>
      </w:pPr>
      <w:r w:rsidDel="00000000" w:rsidR="00000000" w:rsidRPr="00000000">
        <w:rPr>
          <w:rtl w:val="0"/>
        </w:rPr>
        <w:t xml:space="preserve">Nigg, EA., Holland, AJ. 2018. Once and only once: mechanisms of centriole duplication and their deregulation in disease. Nat Rev Mol Cell Biol. </w:t>
      </w:r>
      <w:hyperlink r:id="rId264">
        <w:r w:rsidDel="00000000" w:rsidR="00000000" w:rsidRPr="00000000">
          <w:rPr>
            <w:color w:val="1155cc"/>
            <w:u w:val="single"/>
            <w:rtl w:val="0"/>
          </w:rPr>
          <w:t xml:space="preserve">doi.org/10.1038/nrm.2017.127</w:t>
        </w:r>
      </w:hyperlink>
      <w:r w:rsidDel="00000000" w:rsidR="00000000" w:rsidRPr="00000000">
        <w:rPr>
          <w:rtl w:val="0"/>
        </w:rPr>
        <w:t xml:space="preserve"> </w:t>
      </w:r>
    </w:p>
    <w:p w:rsidR="00000000" w:rsidDel="00000000" w:rsidP="00000000" w:rsidRDefault="00000000" w:rsidRPr="00000000" w14:paraId="000009DA">
      <w:pPr>
        <w:numPr>
          <w:ilvl w:val="0"/>
          <w:numId w:val="23"/>
        </w:numPr>
        <w:ind w:left="720" w:hanging="360"/>
        <w:jc w:val="both"/>
      </w:pPr>
      <w:r w:rsidDel="00000000" w:rsidR="00000000" w:rsidRPr="00000000">
        <w:rPr>
          <w:rtl w:val="0"/>
        </w:rPr>
        <w:t xml:space="preserve">Nishiyama, R., Qi, L., Tsumagari, K., Weissbecker, K., Dubeau, L., Champagne, M., Sikka, S., Nagai, H., and Ehrlich, M. (2005) Cancer Biol. Ther., 4, 440-448.</w:t>
      </w:r>
    </w:p>
    <w:p w:rsidR="00000000" w:rsidDel="00000000" w:rsidP="00000000" w:rsidRDefault="00000000" w:rsidRPr="00000000" w14:paraId="000009DB">
      <w:pPr>
        <w:numPr>
          <w:ilvl w:val="0"/>
          <w:numId w:val="23"/>
        </w:numPr>
        <w:ind w:left="720" w:hanging="360"/>
        <w:jc w:val="both"/>
      </w:pPr>
      <w:r w:rsidDel="00000000" w:rsidR="00000000" w:rsidRPr="00000000">
        <w:rPr>
          <w:rtl w:val="0"/>
        </w:rPr>
        <w:t xml:space="preserve">Nössing, C., &amp; Ryan, K. M. (2023). 50 years on and still very much alive: 'Apoptosis: a basic biological phenomenon with wide-ranging implications in tissue kinetics'. British journal of cancer, 128(3), 426–431. </w:t>
      </w:r>
      <w:hyperlink r:id="rId265">
        <w:r w:rsidDel="00000000" w:rsidR="00000000" w:rsidRPr="00000000">
          <w:rPr>
            <w:color w:val="1155cc"/>
            <w:u w:val="single"/>
            <w:rtl w:val="0"/>
          </w:rPr>
          <w:t xml:space="preserve">https://doi.org/10.1038/s41416-022-02020-0</w:t>
        </w:r>
      </w:hyperlink>
      <w:r w:rsidDel="00000000" w:rsidR="00000000" w:rsidRPr="00000000">
        <w:rPr>
          <w:rtl w:val="0"/>
        </w:rPr>
      </w:r>
    </w:p>
    <w:p w:rsidR="00000000" w:rsidDel="00000000" w:rsidP="00000000" w:rsidRDefault="00000000" w:rsidRPr="00000000" w14:paraId="000009DC">
      <w:pPr>
        <w:numPr>
          <w:ilvl w:val="0"/>
          <w:numId w:val="23"/>
        </w:numPr>
        <w:ind w:left="720" w:hanging="360"/>
        <w:jc w:val="both"/>
      </w:pPr>
      <w:r w:rsidDel="00000000" w:rsidR="00000000" w:rsidRPr="00000000">
        <w:rPr>
          <w:rtl w:val="0"/>
        </w:rPr>
        <w:t xml:space="preserve">Nuovo, G. J., Plaia, T. W., Belinsky, S. A., Baylin, S. B., and Herman, J. G. (1999) Proc. Natl. Acad. Sci. USA, 96, 12754-12759.</w:t>
      </w:r>
    </w:p>
    <w:p w:rsidR="00000000" w:rsidDel="00000000" w:rsidP="00000000" w:rsidRDefault="00000000" w:rsidRPr="00000000" w14:paraId="000009DD">
      <w:pPr>
        <w:numPr>
          <w:ilvl w:val="0"/>
          <w:numId w:val="23"/>
        </w:numPr>
        <w:ind w:left="720" w:hanging="360"/>
        <w:jc w:val="both"/>
      </w:pPr>
      <w:r w:rsidDel="00000000" w:rsidR="00000000" w:rsidRPr="00000000">
        <w:rPr>
          <w:rtl w:val="0"/>
        </w:rPr>
        <w:t xml:space="preserve">Nygren, J. M., Jovinge, S., Breitbach, M., Sawen, P., Roll, W., Hescheler, J., Taneera, J., Fleischmann, B. K., and Jacobsen, S. E. W. (2004) Nat. Med., 10, 494-501.</w:t>
      </w:r>
    </w:p>
    <w:p w:rsidR="00000000" w:rsidDel="00000000" w:rsidP="00000000" w:rsidRDefault="00000000" w:rsidRPr="00000000" w14:paraId="000009DE">
      <w:pPr>
        <w:numPr>
          <w:ilvl w:val="0"/>
          <w:numId w:val="23"/>
        </w:numPr>
        <w:ind w:left="720" w:hanging="360"/>
        <w:jc w:val="both"/>
      </w:pPr>
      <w:r w:rsidDel="00000000" w:rsidR="00000000" w:rsidRPr="00000000">
        <w:rPr>
          <w:rtl w:val="0"/>
        </w:rPr>
        <w:t xml:space="preserve">O’Connell K, Caron C, Kopish K, Hurd D, Kemphues K, Li Y, White J. (2001). The C. elegans zyg-1 gene encodes a regulator of centrosome duplication with distinct maternal and paternal roles in the embryo. Cell Motil Cytoskeleton. doi: 10.1016/s0092-8674(01)00338-5</w:t>
      </w:r>
    </w:p>
    <w:p w:rsidR="00000000" w:rsidDel="00000000" w:rsidP="00000000" w:rsidRDefault="00000000" w:rsidRPr="00000000" w14:paraId="000009DF">
      <w:pPr>
        <w:numPr>
          <w:ilvl w:val="0"/>
          <w:numId w:val="23"/>
        </w:numPr>
        <w:ind w:left="720" w:hanging="360"/>
        <w:jc w:val="both"/>
      </w:pPr>
      <w:r w:rsidDel="00000000" w:rsidR="00000000" w:rsidRPr="00000000">
        <w:rPr>
          <w:rtl w:val="0"/>
        </w:rPr>
        <w:t xml:space="preserve">O'Hare, M. J., Bond, J., Clarke, C., Takeuchi, Y., Atherton, A. J., Berry, C., Moody, J., Silver, A. R. J., Davies, D. C., Alsop, A. E., Neville, A. M., and Jat, P. S. (2001) Proc. Natl. Acad. Sci. USA, 98, 646-651.</w:t>
      </w:r>
    </w:p>
    <w:p w:rsidR="00000000" w:rsidDel="00000000" w:rsidP="00000000" w:rsidRDefault="00000000" w:rsidRPr="00000000" w14:paraId="000009E0">
      <w:pPr>
        <w:numPr>
          <w:ilvl w:val="0"/>
          <w:numId w:val="23"/>
        </w:numPr>
        <w:ind w:left="720" w:hanging="360"/>
        <w:jc w:val="both"/>
      </w:pPr>
      <w:r w:rsidDel="00000000" w:rsidR="00000000" w:rsidRPr="00000000">
        <w:rPr>
          <w:rtl w:val="0"/>
        </w:rPr>
        <w:t xml:space="preserve">Oh, J., Lee, Y. D., &amp; Wagers, A. J. (2014). Stem cell aging: Mechanisms, regulators and therapeutic opportunities. Nature Medicine, 20(8), 870-880. </w:t>
      </w:r>
      <w:hyperlink r:id="rId266">
        <w:r w:rsidDel="00000000" w:rsidR="00000000" w:rsidRPr="00000000">
          <w:rPr>
            <w:color w:val="1155cc"/>
            <w:u w:val="single"/>
            <w:rtl w:val="0"/>
          </w:rPr>
          <w:t xml:space="preserve">https://doi.org/10.1038/nm.3651</w:t>
        </w:r>
      </w:hyperlink>
      <w:r w:rsidDel="00000000" w:rsidR="00000000" w:rsidRPr="00000000">
        <w:rPr>
          <w:rtl w:val="0"/>
        </w:rPr>
      </w:r>
    </w:p>
    <w:p w:rsidR="00000000" w:rsidDel="00000000" w:rsidP="00000000" w:rsidRDefault="00000000" w:rsidRPr="00000000" w14:paraId="000009E1">
      <w:pPr>
        <w:numPr>
          <w:ilvl w:val="0"/>
          <w:numId w:val="23"/>
        </w:numPr>
        <w:ind w:left="720" w:hanging="360"/>
        <w:jc w:val="both"/>
      </w:pPr>
      <w:r w:rsidDel="00000000" w:rsidR="00000000" w:rsidRPr="00000000">
        <w:rPr>
          <w:rtl w:val="0"/>
        </w:rPr>
        <w:t xml:space="preserve">Ohta, T., Essner, R., Ryu, J. H., Palazzo, R. E., Uetake, Y., &amp; Kuriyama, R. (2002). Characterization of Cep135, a novel coiled-coil centrosomal protein involved in microtubule organization in mammalian cells. The Journal of cell biology, 156(1), 87–99. </w:t>
      </w:r>
      <w:hyperlink r:id="rId267">
        <w:r w:rsidDel="00000000" w:rsidR="00000000" w:rsidRPr="00000000">
          <w:rPr>
            <w:color w:val="1155cc"/>
            <w:u w:val="single"/>
            <w:rtl w:val="0"/>
          </w:rPr>
          <w:t xml:space="preserve">https://doi.org/10.1083/jcb.200108088</w:t>
        </w:r>
      </w:hyperlink>
      <w:r w:rsidDel="00000000" w:rsidR="00000000" w:rsidRPr="00000000">
        <w:rPr>
          <w:rtl w:val="0"/>
        </w:rPr>
      </w:r>
    </w:p>
    <w:p w:rsidR="00000000" w:rsidDel="00000000" w:rsidP="00000000" w:rsidRDefault="00000000" w:rsidRPr="00000000" w14:paraId="000009E2">
      <w:pPr>
        <w:numPr>
          <w:ilvl w:val="0"/>
          <w:numId w:val="23"/>
        </w:numPr>
        <w:ind w:left="720" w:hanging="360"/>
        <w:jc w:val="both"/>
      </w:pPr>
      <w:r w:rsidDel="00000000" w:rsidR="00000000" w:rsidRPr="00000000">
        <w:rPr>
          <w:rtl w:val="0"/>
        </w:rPr>
        <w:t xml:space="preserve">Olovnikov, A. M. (1996). Telomeres, telomerase and aging: Origin of the theory. Experimental Gerontology, 31, 443–448.</w:t>
      </w:r>
    </w:p>
    <w:p w:rsidR="00000000" w:rsidDel="00000000" w:rsidP="00000000" w:rsidRDefault="00000000" w:rsidRPr="00000000" w14:paraId="000009E3">
      <w:pPr>
        <w:numPr>
          <w:ilvl w:val="0"/>
          <w:numId w:val="23"/>
        </w:numPr>
        <w:ind w:left="720" w:hanging="360"/>
        <w:jc w:val="both"/>
      </w:pPr>
      <w:r w:rsidDel="00000000" w:rsidR="00000000" w:rsidRPr="00000000">
        <w:rPr>
          <w:rtl w:val="0"/>
        </w:rPr>
        <w:t xml:space="preserve">Onishchenko, G. E. (1982) Usp. Sovr. Biol., 94, 360-375.</w:t>
      </w:r>
    </w:p>
    <w:p w:rsidR="00000000" w:rsidDel="00000000" w:rsidP="00000000" w:rsidRDefault="00000000" w:rsidRPr="00000000" w14:paraId="000009E4">
      <w:pPr>
        <w:numPr>
          <w:ilvl w:val="0"/>
          <w:numId w:val="23"/>
        </w:numPr>
        <w:ind w:left="720" w:hanging="360"/>
        <w:jc w:val="both"/>
      </w:pPr>
      <w:r w:rsidDel="00000000" w:rsidR="00000000" w:rsidRPr="00000000">
        <w:rPr>
          <w:rtl w:val="0"/>
        </w:rPr>
        <w:t xml:space="preserve">Onishchenko, G. E. (2000) Ontogenez, 31, 445-456.</w:t>
      </w:r>
    </w:p>
    <w:p w:rsidR="00000000" w:rsidDel="00000000" w:rsidP="00000000" w:rsidRDefault="00000000" w:rsidRPr="00000000" w14:paraId="000009E5">
      <w:pPr>
        <w:numPr>
          <w:ilvl w:val="0"/>
          <w:numId w:val="23"/>
        </w:numPr>
        <w:ind w:left="720" w:hanging="360"/>
        <w:jc w:val="both"/>
      </w:pPr>
      <w:r w:rsidDel="00000000" w:rsidR="00000000" w:rsidRPr="00000000">
        <w:rPr>
          <w:rtl w:val="0"/>
        </w:rPr>
        <w:t xml:space="preserve">Onishchenko, N. A. (2004) Pat. Fiziol. Eksp. Terapiya, 4, 2-11.</w:t>
      </w:r>
    </w:p>
    <w:p w:rsidR="00000000" w:rsidDel="00000000" w:rsidP="00000000" w:rsidRDefault="00000000" w:rsidRPr="00000000" w14:paraId="000009E6">
      <w:pPr>
        <w:numPr>
          <w:ilvl w:val="0"/>
          <w:numId w:val="23"/>
        </w:numPr>
        <w:ind w:left="720" w:hanging="360"/>
        <w:jc w:val="both"/>
      </w:pPr>
      <w:r w:rsidDel="00000000" w:rsidR="00000000" w:rsidRPr="00000000">
        <w:rPr>
          <w:rtl w:val="0"/>
        </w:rPr>
        <w:t xml:space="preserve">Oon, C. H., &amp; Prehoda, K. E. (2019). Asymmetric recruitment and actin-dependent cortical flows drive the neuroblast polarity cycle. Elife, 8, e45815.</w:t>
      </w:r>
    </w:p>
    <w:p w:rsidR="00000000" w:rsidDel="00000000" w:rsidP="00000000" w:rsidRDefault="00000000" w:rsidRPr="00000000" w14:paraId="000009E7">
      <w:pPr>
        <w:numPr>
          <w:ilvl w:val="0"/>
          <w:numId w:val="23"/>
        </w:numPr>
        <w:ind w:left="720" w:hanging="360"/>
        <w:jc w:val="both"/>
      </w:pPr>
      <w:r w:rsidDel="00000000" w:rsidR="00000000" w:rsidRPr="00000000">
        <w:rPr>
          <w:rtl w:val="0"/>
        </w:rPr>
        <w:t xml:space="preserve">Ou, G., Stuurman, N., D’Ambrosio, M., &amp; Vale, R. D. (2010). Polarized myosin produces unequal-size daughters during asymmetric cell division. Science, 330(6004), 677-680.</w:t>
      </w:r>
    </w:p>
    <w:p w:rsidR="00000000" w:rsidDel="00000000" w:rsidP="00000000" w:rsidRDefault="00000000" w:rsidRPr="00000000" w14:paraId="000009E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Owusu-Ansah, E., Song, W., &amp; Perrimon, N. (2013). Muscle mitohormesis promotes longevity via systemic repression of insulin signaling. Cell, 155, 699–712.</w:t>
      </w:r>
    </w:p>
    <w:p w:rsidR="00000000" w:rsidDel="00000000" w:rsidP="00000000" w:rsidRDefault="00000000" w:rsidRPr="00000000" w14:paraId="000009E9">
      <w:pPr>
        <w:numPr>
          <w:ilvl w:val="0"/>
          <w:numId w:val="23"/>
        </w:numPr>
        <w:ind w:left="720" w:hanging="360"/>
        <w:jc w:val="both"/>
      </w:pPr>
      <w:r w:rsidDel="00000000" w:rsidR="00000000" w:rsidRPr="00000000">
        <w:rPr>
          <w:rtl w:val="0"/>
        </w:rPr>
        <w:t xml:space="preserve">Paintrand, M., Moudjou, M., Delacroix, H., &amp; Bornens, M. (1992). Centrosome organization and centriole architecture: their sensitivity to divalent cations. Journal of structural biology, 108(2), 107–128. </w:t>
      </w:r>
      <w:hyperlink r:id="rId268">
        <w:r w:rsidDel="00000000" w:rsidR="00000000" w:rsidRPr="00000000">
          <w:rPr>
            <w:color w:val="1155cc"/>
            <w:u w:val="single"/>
            <w:rtl w:val="0"/>
          </w:rPr>
          <w:t xml:space="preserve">https://doi.org/10.1016/1047-8477(92)90011-x</w:t>
        </w:r>
      </w:hyperlink>
      <w:r w:rsidDel="00000000" w:rsidR="00000000" w:rsidRPr="00000000">
        <w:rPr>
          <w:rtl w:val="0"/>
        </w:rPr>
      </w:r>
    </w:p>
    <w:p w:rsidR="00000000" w:rsidDel="00000000" w:rsidP="00000000" w:rsidRDefault="00000000" w:rsidRPr="00000000" w14:paraId="000009EA">
      <w:pPr>
        <w:numPr>
          <w:ilvl w:val="0"/>
          <w:numId w:val="23"/>
        </w:numPr>
        <w:ind w:left="720" w:hanging="360"/>
        <w:jc w:val="both"/>
      </w:pPr>
      <w:r w:rsidDel="00000000" w:rsidR="00000000" w:rsidRPr="00000000">
        <w:rPr>
          <w:rtl w:val="0"/>
        </w:rPr>
        <w:t xml:space="preserve">Pal'tsev, M. A. (2002) Vestn. Ros. Akad. Med. Nauk, 1, 13-21.</w:t>
      </w:r>
    </w:p>
    <w:p w:rsidR="00000000" w:rsidDel="00000000" w:rsidP="00000000" w:rsidRDefault="00000000" w:rsidRPr="00000000" w14:paraId="000009EB">
      <w:pPr>
        <w:numPr>
          <w:ilvl w:val="0"/>
          <w:numId w:val="23"/>
        </w:numPr>
        <w:ind w:left="720" w:hanging="360"/>
        <w:jc w:val="both"/>
      </w:pPr>
      <w:r w:rsidDel="00000000" w:rsidR="00000000" w:rsidRPr="00000000">
        <w:rPr>
          <w:rtl w:val="0"/>
        </w:rPr>
        <w:t xml:space="preserve">Pal'tsev, M. A., and Ivanov, A. A. (1995) Intercellular Interactions [in Russian], Meditsina, Moscow.</w:t>
      </w:r>
    </w:p>
    <w:p w:rsidR="00000000" w:rsidDel="00000000" w:rsidP="00000000" w:rsidRDefault="00000000" w:rsidRPr="00000000" w14:paraId="000009EC">
      <w:pPr>
        <w:numPr>
          <w:ilvl w:val="0"/>
          <w:numId w:val="23"/>
        </w:numPr>
        <w:ind w:left="720" w:hanging="360"/>
        <w:jc w:val="both"/>
      </w:pPr>
      <w:r w:rsidDel="00000000" w:rsidR="00000000" w:rsidRPr="00000000">
        <w:rPr>
          <w:rtl w:val="0"/>
        </w:rPr>
        <w:t xml:space="preserve">Palacios IM, St Johnston D (2001) Getting the message across: the intracellular localization of mRNAs in higher eukaryotes. Annu Rev Cell Dev Biol 17:569–614</w:t>
      </w:r>
    </w:p>
    <w:p w:rsidR="00000000" w:rsidDel="00000000" w:rsidP="00000000" w:rsidRDefault="00000000" w:rsidRPr="00000000" w14:paraId="000009ED">
      <w:pPr>
        <w:numPr>
          <w:ilvl w:val="0"/>
          <w:numId w:val="23"/>
        </w:numPr>
        <w:ind w:left="720" w:hanging="360"/>
        <w:jc w:val="both"/>
      </w:pPr>
      <w:r w:rsidDel="00000000" w:rsidR="00000000" w:rsidRPr="00000000">
        <w:rPr>
          <w:rtl w:val="0"/>
        </w:rPr>
        <w:t xml:space="preserve">Palacios, I. M., and St. Johnston, D. (2001) Ann. Rev. Cell. Dev. Biol., 17, 569-614.</w:t>
      </w:r>
    </w:p>
    <w:p w:rsidR="00000000" w:rsidDel="00000000" w:rsidP="00000000" w:rsidRDefault="00000000" w:rsidRPr="00000000" w14:paraId="000009EE">
      <w:pPr>
        <w:numPr>
          <w:ilvl w:val="0"/>
          <w:numId w:val="23"/>
        </w:numPr>
        <w:ind w:left="720" w:hanging="360"/>
        <w:jc w:val="both"/>
      </w:pPr>
      <w:r w:rsidDel="00000000" w:rsidR="00000000" w:rsidRPr="00000000">
        <w:rPr>
          <w:rtl w:val="0"/>
        </w:rPr>
        <w:t xml:space="preserve">Palazzo RE, Vogel JM (1999) Isolation of centrosomes from Spisula solidissima oocytes. Methods Cell Biol 61:35–56</w:t>
      </w:r>
    </w:p>
    <w:p w:rsidR="00000000" w:rsidDel="00000000" w:rsidP="00000000" w:rsidRDefault="00000000" w:rsidRPr="00000000" w14:paraId="000009EF">
      <w:pPr>
        <w:numPr>
          <w:ilvl w:val="0"/>
          <w:numId w:val="23"/>
        </w:numPr>
        <w:ind w:left="720" w:hanging="360"/>
        <w:jc w:val="both"/>
      </w:pPr>
      <w:r w:rsidDel="00000000" w:rsidR="00000000" w:rsidRPr="00000000">
        <w:rPr>
          <w:rtl w:val="0"/>
        </w:rPr>
        <w:t xml:space="preserve">Pan, X., Alvarez, A. N., Ma, M., Lu, S., Crawford, M. W., Briere, L. C., Kanca, O., Yamamoto, S., Sweetser, D. A., &amp; Wilson, J. L. (2023). Allelic strengths of encephalopathy-associated UBA5 variants correlate between in vivo and in vitro assays. eLife, 12, RP89891. </w:t>
      </w:r>
      <w:hyperlink r:id="rId269">
        <w:r w:rsidDel="00000000" w:rsidR="00000000" w:rsidRPr="00000000">
          <w:rPr>
            <w:color w:val="1155cc"/>
            <w:u w:val="single"/>
            <w:rtl w:val="0"/>
          </w:rPr>
          <w:t xml:space="preserve">https://doi.org/10.7554/eLife.RP89891</w:t>
        </w:r>
      </w:hyperlink>
      <w:r w:rsidDel="00000000" w:rsidR="00000000" w:rsidRPr="00000000">
        <w:rPr>
          <w:rtl w:val="0"/>
        </w:rPr>
      </w:r>
    </w:p>
    <w:p w:rsidR="00000000" w:rsidDel="00000000" w:rsidP="00000000" w:rsidRDefault="00000000" w:rsidRPr="00000000" w14:paraId="000009F0">
      <w:pPr>
        <w:numPr>
          <w:ilvl w:val="0"/>
          <w:numId w:val="23"/>
        </w:numPr>
        <w:ind w:left="720" w:hanging="360"/>
        <w:jc w:val="both"/>
      </w:pPr>
      <w:r w:rsidDel="00000000" w:rsidR="00000000" w:rsidRPr="00000000">
        <w:rPr>
          <w:rtl w:val="0"/>
        </w:rPr>
        <w:t xml:space="preserve">Pandey, A., &amp; Jafar-Nejad, H. (2022). Tracing the NGLY1 footprints: Insights from Drosophila. Journal of Biochemistry, 171(2), 153–160. </w:t>
      </w:r>
      <w:hyperlink r:id="rId270">
        <w:r w:rsidDel="00000000" w:rsidR="00000000" w:rsidRPr="00000000">
          <w:rPr>
            <w:color w:val="1155cc"/>
            <w:u w:val="single"/>
            <w:rtl w:val="0"/>
          </w:rPr>
          <w:t xml:space="preserve">https://doi.org/10.1093/jb/mvab128</w:t>
        </w:r>
      </w:hyperlink>
      <w:r w:rsidDel="00000000" w:rsidR="00000000" w:rsidRPr="00000000">
        <w:rPr>
          <w:rtl w:val="0"/>
        </w:rPr>
      </w:r>
    </w:p>
    <w:p w:rsidR="00000000" w:rsidDel="00000000" w:rsidP="00000000" w:rsidRDefault="00000000" w:rsidRPr="00000000" w14:paraId="000009F1">
      <w:pPr>
        <w:numPr>
          <w:ilvl w:val="0"/>
          <w:numId w:val="23"/>
        </w:numPr>
        <w:ind w:left="720" w:hanging="360"/>
        <w:jc w:val="both"/>
      </w:pPr>
      <w:r w:rsidDel="00000000" w:rsidR="00000000" w:rsidRPr="00000000">
        <w:rPr>
          <w:rtl w:val="0"/>
        </w:rPr>
        <w:t xml:space="preserve">Pandey, U. B., &amp; Nichols, C. D. (2011). Human disease models in Drosophila melanogaster and the role of the fly in therapeutic drug discovery. Pharmacological Reviews, 63(2), 411–436.</w:t>
      </w:r>
    </w:p>
    <w:p w:rsidR="00000000" w:rsidDel="00000000" w:rsidP="00000000" w:rsidRDefault="00000000" w:rsidRPr="00000000" w14:paraId="000009F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Panowski, S. H., Wolff, S., Aguilaniu, H., Durieux, J., &amp; Dillin, A. (2007). PHA-4/Foxa mediates diet-restriction-induced longevity of C. elegans. Nature, 447(7144), 550–555.</w:t>
      </w:r>
    </w:p>
    <w:p w:rsidR="00000000" w:rsidDel="00000000" w:rsidP="00000000" w:rsidRDefault="00000000" w:rsidRPr="00000000" w14:paraId="000009F3">
      <w:pPr>
        <w:numPr>
          <w:ilvl w:val="0"/>
          <w:numId w:val="23"/>
        </w:numPr>
        <w:ind w:left="720" w:hanging="360"/>
        <w:jc w:val="both"/>
      </w:pPr>
      <w:r w:rsidDel="00000000" w:rsidR="00000000" w:rsidRPr="00000000">
        <w:rPr>
          <w:rtl w:val="0"/>
        </w:rPr>
        <w:t xml:space="preserve">Paoletti, A., and Bornens, M. (1997) Progr. Cell. Cycle Res., 3, 285-299.</w:t>
      </w:r>
    </w:p>
    <w:p w:rsidR="00000000" w:rsidDel="00000000" w:rsidP="00000000" w:rsidRDefault="00000000" w:rsidRPr="00000000" w14:paraId="000009F4">
      <w:pPr>
        <w:numPr>
          <w:ilvl w:val="0"/>
          <w:numId w:val="23"/>
        </w:numPr>
        <w:ind w:left="720" w:hanging="360"/>
        <w:jc w:val="both"/>
      </w:pPr>
      <w:r w:rsidDel="00000000" w:rsidR="00000000" w:rsidRPr="00000000">
        <w:rPr>
          <w:rtl w:val="0"/>
        </w:rPr>
        <w:t xml:space="preserve">Paoletti, A., Bordes, N., Haddad, R., Schwartz, C. L., Chang, F., &amp; Bornens, M. (2003). Fission yeast cdc31p is a component of the half-bridge and controls SPB duplication. Molecular biology of the cell, 14(7), 2793–2808. https://doi.org/10.1091/mbc.e02-10-0661</w:t>
      </w:r>
    </w:p>
    <w:p w:rsidR="00000000" w:rsidDel="00000000" w:rsidP="00000000" w:rsidRDefault="00000000" w:rsidRPr="00000000" w14:paraId="000009F5">
      <w:pPr>
        <w:numPr>
          <w:ilvl w:val="0"/>
          <w:numId w:val="23"/>
        </w:numPr>
        <w:ind w:left="720" w:hanging="360"/>
        <w:jc w:val="both"/>
      </w:pPr>
      <w:r w:rsidDel="00000000" w:rsidR="00000000" w:rsidRPr="00000000">
        <w:rPr>
          <w:rtl w:val="0"/>
        </w:rPr>
        <w:t xml:space="preserve">Paoletti, A., Moudjou, M., Paintrand, M., Salisbury, J. L., &amp; Bornens, M. (1996). Most of centrin in animal cells is not centrosome-associated and centrosomal centrin is confined to the distal lumen of centrioles. Journal of cell science, 109 ( Pt 13), 3089–3102. </w:t>
      </w:r>
      <w:hyperlink r:id="rId271">
        <w:r w:rsidDel="00000000" w:rsidR="00000000" w:rsidRPr="00000000">
          <w:rPr>
            <w:color w:val="1155cc"/>
            <w:u w:val="single"/>
            <w:rtl w:val="0"/>
          </w:rPr>
          <w:t xml:space="preserve">https://doi.org/10.1242/jcs.109.13.3089</w:t>
        </w:r>
      </w:hyperlink>
      <w:r w:rsidDel="00000000" w:rsidR="00000000" w:rsidRPr="00000000">
        <w:rPr>
          <w:rtl w:val="0"/>
        </w:rPr>
      </w:r>
    </w:p>
    <w:p w:rsidR="00000000" w:rsidDel="00000000" w:rsidP="00000000" w:rsidRDefault="00000000" w:rsidRPr="00000000" w14:paraId="000009F6">
      <w:pPr>
        <w:numPr>
          <w:ilvl w:val="0"/>
          <w:numId w:val="23"/>
        </w:numPr>
        <w:ind w:left="720" w:hanging="360"/>
        <w:jc w:val="both"/>
      </w:pPr>
      <w:r w:rsidDel="00000000" w:rsidR="00000000" w:rsidRPr="00000000">
        <w:rPr>
          <w:rtl w:val="0"/>
        </w:rPr>
        <w:t xml:space="preserve">Paponov, V. D., Paponov, V. V., Baidakova, G. V., Borisova, A. M., and Mordovtsev, V. N. (2002) Terap. Arkh., 12, 91-95.</w:t>
      </w:r>
    </w:p>
    <w:p w:rsidR="00000000" w:rsidDel="00000000" w:rsidP="00000000" w:rsidRDefault="00000000" w:rsidRPr="00000000" w14:paraId="000009F7">
      <w:pPr>
        <w:numPr>
          <w:ilvl w:val="0"/>
          <w:numId w:val="23"/>
        </w:numPr>
        <w:ind w:left="720" w:hanging="360"/>
        <w:jc w:val="both"/>
      </w:pPr>
      <w:r w:rsidDel="00000000" w:rsidR="00000000" w:rsidRPr="00000000">
        <w:rPr>
          <w:rtl w:val="0"/>
        </w:rPr>
        <w:t xml:space="preserve">Paridaen, J. T., Wilsch-Bräuninger, M., &amp; Huttner, W. B. (2013). Asymmetric inheritance of centrosome-associated primary cilium membrane directs ciliogenesis after cell division. Cell, 155(2), 333–344. </w:t>
      </w:r>
      <w:hyperlink r:id="rId272">
        <w:r w:rsidDel="00000000" w:rsidR="00000000" w:rsidRPr="00000000">
          <w:rPr>
            <w:color w:val="1155cc"/>
            <w:u w:val="single"/>
            <w:rtl w:val="0"/>
          </w:rPr>
          <w:t xml:space="preserve">https://doi.org/10.1016/j.cell.2013.08.060</w:t>
        </w:r>
      </w:hyperlink>
      <w:r w:rsidDel="00000000" w:rsidR="00000000" w:rsidRPr="00000000">
        <w:rPr>
          <w:rtl w:val="0"/>
        </w:rPr>
      </w:r>
    </w:p>
    <w:p w:rsidR="00000000" w:rsidDel="00000000" w:rsidP="00000000" w:rsidRDefault="00000000" w:rsidRPr="00000000" w14:paraId="000009F8">
      <w:pPr>
        <w:numPr>
          <w:ilvl w:val="0"/>
          <w:numId w:val="23"/>
        </w:numPr>
        <w:ind w:left="720" w:hanging="360"/>
        <w:jc w:val="both"/>
      </w:pPr>
      <w:r w:rsidDel="00000000" w:rsidR="00000000" w:rsidRPr="00000000">
        <w:rPr>
          <w:rtl w:val="0"/>
        </w:rPr>
        <w:t xml:space="preserve">Park TJ, Haigo SL, Wallingford JB. Ciliogenesis defects in embryos lacking inturned or fuzzy function are associated with failure of planar cell polarity and Hedgehog signaling. (2006). Nat Genet. doi: 10.1038/ng1753</w:t>
      </w:r>
    </w:p>
    <w:p w:rsidR="00000000" w:rsidDel="00000000" w:rsidP="00000000" w:rsidRDefault="00000000" w:rsidRPr="00000000" w14:paraId="000009F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Park, J.-H., Attardo, G., Hansen, I., &amp; Raikhel, A. (2006). GATA factor translation is the final downstream step in the amino acid/target-of-rapamycin-mediated vitellogenin gene expression in the anautogenous mosquito Aedes aegypti. Journal of Biological Chemistry, 281, 11167–11176.</w:t>
      </w:r>
    </w:p>
    <w:p w:rsidR="00000000" w:rsidDel="00000000" w:rsidP="00000000" w:rsidRDefault="00000000" w:rsidRPr="00000000" w14:paraId="000009F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Parkhitko, A. A., Binari, R., Zhang, N., Asara, J. M., Demontis, F., &amp; Perrimon, N. (2016). Tissue-specific down-regulation of S-adenosyl-homocysteine via suppression of dAhcyL1/dAhcyL2 extends health span and life span in Drosophila. Genes &amp; Development, 30, 1409–1422.</w:t>
      </w:r>
    </w:p>
    <w:p w:rsidR="00000000" w:rsidDel="00000000" w:rsidP="00000000" w:rsidRDefault="00000000" w:rsidRPr="00000000" w14:paraId="000009FB">
      <w:pPr>
        <w:numPr>
          <w:ilvl w:val="0"/>
          <w:numId w:val="23"/>
        </w:numPr>
        <w:ind w:left="720" w:hanging="360"/>
        <w:jc w:val="both"/>
      </w:pPr>
      <w:r w:rsidDel="00000000" w:rsidR="00000000" w:rsidRPr="00000000">
        <w:rPr>
          <w:rtl w:val="0"/>
        </w:rPr>
        <w:t xml:space="preserve">Paus, R., Menrad, A., and Czameizki, B. (1995) Hautarzt., 46, 285-303.</w:t>
      </w:r>
    </w:p>
    <w:p w:rsidR="00000000" w:rsidDel="00000000" w:rsidP="00000000" w:rsidRDefault="00000000" w:rsidRPr="00000000" w14:paraId="000009F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Pearl, R. (1928). The rate of living. University of London Press.</w:t>
      </w:r>
    </w:p>
    <w:p w:rsidR="00000000" w:rsidDel="00000000" w:rsidP="00000000" w:rsidRDefault="00000000" w:rsidRPr="00000000" w14:paraId="000009F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Pearl, R., &amp; Parker, S. L. (1921). Experimental studies on the duration of life. I. Introductory discussion of the duration of life in Drosophila. The American Naturalist, 55(649), 481–509.</w:t>
      </w:r>
    </w:p>
    <w:p w:rsidR="00000000" w:rsidDel="00000000" w:rsidP="00000000" w:rsidRDefault="00000000" w:rsidRPr="00000000" w14:paraId="000009FE">
      <w:pPr>
        <w:numPr>
          <w:ilvl w:val="0"/>
          <w:numId w:val="23"/>
        </w:numPr>
        <w:ind w:left="720" w:hanging="360"/>
        <w:jc w:val="both"/>
      </w:pPr>
      <w:r w:rsidDel="00000000" w:rsidR="00000000" w:rsidRPr="00000000">
        <w:rPr>
          <w:rtl w:val="0"/>
        </w:rPr>
        <w:t xml:space="preserve">Pearson, C. G., Osborn, D. P., Giddings, T. H., Jr, Beales, P. L., &amp; Winey, M. (2009). Basal body stability and ciliogenesis requires the conserved component Poc1. The Journal of cell biology, 187(6), 905–920. </w:t>
      </w:r>
      <w:hyperlink r:id="rId273">
        <w:r w:rsidDel="00000000" w:rsidR="00000000" w:rsidRPr="00000000">
          <w:rPr>
            <w:color w:val="1155cc"/>
            <w:u w:val="single"/>
            <w:rtl w:val="0"/>
          </w:rPr>
          <w:t xml:space="preserve">https://doi.org/10.1083/jcb.200908019</w:t>
        </w:r>
      </w:hyperlink>
      <w:r w:rsidDel="00000000" w:rsidR="00000000" w:rsidRPr="00000000">
        <w:rPr>
          <w:rtl w:val="0"/>
        </w:rPr>
      </w:r>
    </w:p>
    <w:p w:rsidR="00000000" w:rsidDel="00000000" w:rsidP="00000000" w:rsidRDefault="00000000" w:rsidRPr="00000000" w14:paraId="000009FF">
      <w:pPr>
        <w:numPr>
          <w:ilvl w:val="0"/>
          <w:numId w:val="23"/>
        </w:numPr>
        <w:ind w:left="720" w:hanging="360"/>
        <w:jc w:val="both"/>
      </w:pPr>
      <w:r w:rsidDel="00000000" w:rsidR="00000000" w:rsidRPr="00000000">
        <w:rPr>
          <w:rtl w:val="0"/>
        </w:rPr>
        <w:t xml:space="preserve">Pechersky et al. 2016. Immune System and Regeneration. J Stem Cells. 2016;11(2):69-87. PMID: 28296866.</w:t>
      </w:r>
    </w:p>
    <w:p w:rsidR="00000000" w:rsidDel="00000000" w:rsidP="00000000" w:rsidRDefault="00000000" w:rsidRPr="00000000" w14:paraId="00000A00">
      <w:pPr>
        <w:numPr>
          <w:ilvl w:val="0"/>
          <w:numId w:val="23"/>
        </w:numPr>
        <w:ind w:left="720" w:hanging="360"/>
        <w:jc w:val="both"/>
      </w:pPr>
      <w:r w:rsidDel="00000000" w:rsidR="00000000" w:rsidRPr="00000000">
        <w:rPr>
          <w:rtl w:val="0"/>
        </w:rPr>
        <w:t xml:space="preserve">Pedersen, L. B., Schrøder, J. M., Satir, P., &amp; Christensen, S. T. (2012). The ciliary cytoskeleton. Comprehensive Physiology, 2(1), 779–803. https://doi.org/10.1002/cphy.c110043</w:t>
      </w:r>
    </w:p>
    <w:p w:rsidR="00000000" w:rsidDel="00000000" w:rsidP="00000000" w:rsidRDefault="00000000" w:rsidRPr="00000000" w14:paraId="00000A01">
      <w:pPr>
        <w:numPr>
          <w:ilvl w:val="0"/>
          <w:numId w:val="23"/>
        </w:numPr>
        <w:ind w:left="720" w:hanging="360"/>
        <w:jc w:val="both"/>
      </w:pPr>
      <w:r w:rsidDel="00000000" w:rsidR="00000000" w:rsidRPr="00000000">
        <w:rPr>
          <w:rtl w:val="0"/>
        </w:rPr>
        <w:t xml:space="preserve">Pederson T (2006) The centrosome: built on an mRNA? Nat Cell Biol 8:652–654</w:t>
      </w:r>
    </w:p>
    <w:p w:rsidR="00000000" w:rsidDel="00000000" w:rsidP="00000000" w:rsidRDefault="00000000" w:rsidRPr="00000000" w14:paraId="00000A02">
      <w:pPr>
        <w:numPr>
          <w:ilvl w:val="0"/>
          <w:numId w:val="23"/>
        </w:numPr>
        <w:ind w:left="720" w:hanging="360"/>
        <w:jc w:val="both"/>
      </w:pPr>
      <w:r w:rsidDel="00000000" w:rsidR="00000000" w:rsidRPr="00000000">
        <w:rPr>
          <w:rtl w:val="0"/>
        </w:rPr>
        <w:t xml:space="preserve">Peel N, Stevens NR, Basto R, Raff JW. (2007). Overexpressing centriole-replication proteins in vivo induces centriole overduplication and de novo formation. Curr Biol. doi: 10.1016/j.cub.2007.04.036</w:t>
      </w:r>
    </w:p>
    <w:p w:rsidR="00000000" w:rsidDel="00000000" w:rsidP="00000000" w:rsidRDefault="00000000" w:rsidRPr="00000000" w14:paraId="00000A0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Peleg, S., Feller, C., Forne, I., Schiller, E., Sévin, D. C., Schauer, T., Regnard, C., Straub, T., Prestel, M., Klima, C., &amp; others. (2016). Life span extension by targeting a link between metabolism and histone acetylation in Drosophila. EMBO Reports, 17, 455–469.</w:t>
      </w:r>
    </w:p>
    <w:p w:rsidR="00000000" w:rsidDel="00000000" w:rsidP="00000000" w:rsidRDefault="00000000" w:rsidRPr="00000000" w14:paraId="00000A04">
      <w:pPr>
        <w:numPr>
          <w:ilvl w:val="0"/>
          <w:numId w:val="23"/>
        </w:numPr>
        <w:ind w:left="720" w:hanging="360"/>
        <w:jc w:val="both"/>
      </w:pPr>
      <w:r w:rsidDel="00000000" w:rsidR="00000000" w:rsidRPr="00000000">
        <w:rPr>
          <w:rtl w:val="0"/>
        </w:rPr>
        <w:t xml:space="preserve">Pelletier, L., O'Toole, E., Schwager, A., Hyman, A. A., &amp; Müller-Reichert, T. (2006). Centriole assembly in Caenorhabditis elegans. Nature, 444(7119), 619–623. </w:t>
      </w:r>
      <w:hyperlink r:id="rId274">
        <w:r w:rsidDel="00000000" w:rsidR="00000000" w:rsidRPr="00000000">
          <w:rPr>
            <w:color w:val="1155cc"/>
            <w:u w:val="single"/>
            <w:rtl w:val="0"/>
          </w:rPr>
          <w:t xml:space="preserve">https://doi.org/10.1038/nature05318</w:t>
        </w:r>
      </w:hyperlink>
      <w:r w:rsidDel="00000000" w:rsidR="00000000" w:rsidRPr="00000000">
        <w:rPr>
          <w:rtl w:val="0"/>
        </w:rPr>
      </w:r>
    </w:p>
    <w:p w:rsidR="00000000" w:rsidDel="00000000" w:rsidP="00000000" w:rsidRDefault="00000000" w:rsidRPr="00000000" w14:paraId="00000A05">
      <w:pPr>
        <w:numPr>
          <w:ilvl w:val="0"/>
          <w:numId w:val="23"/>
        </w:numPr>
        <w:ind w:left="720" w:hanging="360"/>
        <w:jc w:val="both"/>
      </w:pPr>
      <w:r w:rsidDel="00000000" w:rsidR="00000000" w:rsidRPr="00000000">
        <w:rPr>
          <w:rtl w:val="0"/>
        </w:rPr>
        <w:t xml:space="preserve">Pereira, G., Tanaka, T. U., Nasmyth, K., &amp; Schiebel, E. (2001). Modes of spindle pole body inheritance and segregation of the Bfa1p-Bub2p checkpoint protein complex. The EMBO journal, 20(22), 6359–6370. </w:t>
      </w:r>
      <w:hyperlink r:id="rId275">
        <w:r w:rsidDel="00000000" w:rsidR="00000000" w:rsidRPr="00000000">
          <w:rPr>
            <w:color w:val="1155cc"/>
            <w:u w:val="single"/>
            <w:rtl w:val="0"/>
          </w:rPr>
          <w:t xml:space="preserve">https://doi.org/10.1093/emboj/20.22.6359</w:t>
        </w:r>
      </w:hyperlink>
      <w:r w:rsidDel="00000000" w:rsidR="00000000" w:rsidRPr="00000000">
        <w:rPr>
          <w:rtl w:val="0"/>
        </w:rPr>
      </w:r>
    </w:p>
    <w:p w:rsidR="00000000" w:rsidDel="00000000" w:rsidP="00000000" w:rsidRDefault="00000000" w:rsidRPr="00000000" w14:paraId="00000A06">
      <w:pPr>
        <w:numPr>
          <w:ilvl w:val="0"/>
          <w:numId w:val="23"/>
        </w:numPr>
        <w:ind w:left="720" w:hanging="360"/>
        <w:jc w:val="both"/>
      </w:pPr>
      <w:r w:rsidDel="00000000" w:rsidR="00000000" w:rsidRPr="00000000">
        <w:rPr>
          <w:rtl w:val="0"/>
        </w:rPr>
        <w:t xml:space="preserve">Pereira, G., Tanaka, T. U., Nasmyth, K., &amp; Schiebel, E. (2001). Modes of spindle pole body inheritance and segregation of the Bfa1p–Bub2p checkpoint protein complex. The EMBO journal, 20(22), 6359-6370.</w:t>
      </w:r>
    </w:p>
    <w:p w:rsidR="00000000" w:rsidDel="00000000" w:rsidP="00000000" w:rsidRDefault="00000000" w:rsidRPr="00000000" w14:paraId="00000A07">
      <w:pPr>
        <w:numPr>
          <w:ilvl w:val="0"/>
          <w:numId w:val="23"/>
        </w:numPr>
        <w:ind w:left="720" w:hanging="360"/>
        <w:jc w:val="both"/>
      </w:pPr>
      <w:r w:rsidDel="00000000" w:rsidR="00000000" w:rsidRPr="00000000">
        <w:rPr>
          <w:rtl w:val="0"/>
        </w:rPr>
        <w:t xml:space="preserve">Pernice, W. M., Vevea, J. D., &amp; Pon, L. A. (2016). A role for Mfb1p in region-specific anchorage of high-functioning mitochondria and lifespan in Saccharomyces cerevisiae. Nature communications, 7(1), 10595.</w:t>
      </w:r>
    </w:p>
    <w:p w:rsidR="00000000" w:rsidDel="00000000" w:rsidP="00000000" w:rsidRDefault="00000000" w:rsidRPr="00000000" w14:paraId="00000A08">
      <w:pPr>
        <w:numPr>
          <w:ilvl w:val="0"/>
          <w:numId w:val="23"/>
        </w:numPr>
        <w:ind w:left="720" w:hanging="360"/>
        <w:jc w:val="both"/>
      </w:pPr>
      <w:r w:rsidDel="00000000" w:rsidR="00000000" w:rsidRPr="00000000">
        <w:rPr>
          <w:rtl w:val="0"/>
        </w:rPr>
        <w:t xml:space="preserve">Peterson, S. P., and Berns, M. W. (1978) J. Cell. Sci., 34, 289-301.</w:t>
      </w:r>
    </w:p>
    <w:p w:rsidR="00000000" w:rsidDel="00000000" w:rsidP="00000000" w:rsidRDefault="00000000" w:rsidRPr="00000000" w14:paraId="00000A09">
      <w:pPr>
        <w:numPr>
          <w:ilvl w:val="0"/>
          <w:numId w:val="23"/>
        </w:numPr>
        <w:ind w:left="720" w:hanging="360"/>
        <w:jc w:val="both"/>
      </w:pPr>
      <w:r w:rsidDel="00000000" w:rsidR="00000000" w:rsidRPr="00000000">
        <w:rPr>
          <w:rtl w:val="0"/>
        </w:rPr>
        <w:t xml:space="preserve">Pham, T. T., Monnard, A., Helenius, J., Lund, E., Lee, N., Müller, D. J., &amp; Cabernard, C. (2019). Spatiotemporally controlled myosin relocalization and internal pressure generate sibling cell size asymmetry. Iscience, 13, 9-19.</w:t>
      </w:r>
    </w:p>
    <w:p w:rsidR="00000000" w:rsidDel="00000000" w:rsidP="00000000" w:rsidRDefault="00000000" w:rsidRPr="00000000" w14:paraId="00000A0A">
      <w:pPr>
        <w:numPr>
          <w:ilvl w:val="0"/>
          <w:numId w:val="23"/>
        </w:numPr>
        <w:ind w:left="720" w:hanging="360"/>
        <w:jc w:val="both"/>
      </w:pPr>
      <w:r w:rsidDel="00000000" w:rsidR="00000000" w:rsidRPr="00000000">
        <w:rPr>
          <w:rtl w:val="0"/>
        </w:rPr>
        <w:t xml:space="preserve">Piel, M., Meyer, P., Khodjakov, A., Rieder, C. L., &amp; Bornens, M. (2000). The respective contributions of the mother and daughter centrioles to centrosome activity and behavior in vertebrate cells. The Journal of cell biology, 149(2), 317–330. </w:t>
      </w:r>
      <w:hyperlink r:id="rId276">
        <w:r w:rsidDel="00000000" w:rsidR="00000000" w:rsidRPr="00000000">
          <w:rPr>
            <w:color w:val="1155cc"/>
            <w:u w:val="single"/>
            <w:rtl w:val="0"/>
          </w:rPr>
          <w:t xml:space="preserve">https://doi.org/10.1083/jcb.149.2.317</w:t>
        </w:r>
      </w:hyperlink>
      <w:r w:rsidDel="00000000" w:rsidR="00000000" w:rsidRPr="00000000">
        <w:rPr>
          <w:rtl w:val="0"/>
        </w:rPr>
      </w:r>
    </w:p>
    <w:p w:rsidR="00000000" w:rsidDel="00000000" w:rsidP="00000000" w:rsidRDefault="00000000" w:rsidRPr="00000000" w14:paraId="00000A0B">
      <w:pPr>
        <w:numPr>
          <w:ilvl w:val="0"/>
          <w:numId w:val="23"/>
        </w:numPr>
        <w:ind w:left="720" w:hanging="360"/>
        <w:jc w:val="both"/>
      </w:pPr>
      <w:r w:rsidDel="00000000" w:rsidR="00000000" w:rsidRPr="00000000">
        <w:rPr>
          <w:rtl w:val="0"/>
        </w:rPr>
        <w:t xml:space="preserve">Piel, M., Nordberg, J., Euteneuer, U., &amp; Bornens, M. (2001). Centrosome-dependent exit of cytokinesis in animal cells. Science, 291(5508), 1550-1553. </w:t>
      </w:r>
      <w:hyperlink r:id="rId277">
        <w:r w:rsidDel="00000000" w:rsidR="00000000" w:rsidRPr="00000000">
          <w:rPr>
            <w:color w:val="1155cc"/>
            <w:u w:val="single"/>
            <w:rtl w:val="0"/>
          </w:rPr>
          <w:t xml:space="preserve">https://doi.org/10.1126/science.1057330</w:t>
        </w:r>
      </w:hyperlink>
      <w:r w:rsidDel="00000000" w:rsidR="00000000" w:rsidRPr="00000000">
        <w:rPr>
          <w:rtl w:val="0"/>
        </w:rPr>
      </w:r>
    </w:p>
    <w:p w:rsidR="00000000" w:rsidDel="00000000" w:rsidP="00000000" w:rsidRDefault="00000000" w:rsidRPr="00000000" w14:paraId="00000A0C">
      <w:pPr>
        <w:numPr>
          <w:ilvl w:val="0"/>
          <w:numId w:val="23"/>
        </w:numPr>
        <w:ind w:left="720" w:hanging="360"/>
        <w:jc w:val="both"/>
      </w:pPr>
      <w:r w:rsidDel="00000000" w:rsidR="00000000" w:rsidRPr="00000000">
        <w:rPr>
          <w:rtl w:val="0"/>
        </w:rPr>
        <w:t xml:space="preserve">Piemonte, K. M., Anstine, L. J., &amp; Keri, R. A. (2021). Centrosome Aberrations as Drivers of Chromosomal Instability in Breast Cancer. Endocrinology, 162(12), bqab208. </w:t>
      </w:r>
      <w:hyperlink r:id="rId278">
        <w:r w:rsidDel="00000000" w:rsidR="00000000" w:rsidRPr="00000000">
          <w:rPr>
            <w:color w:val="1155cc"/>
            <w:u w:val="single"/>
            <w:rtl w:val="0"/>
          </w:rPr>
          <w:t xml:space="preserve">https://doi.org/10.1210/endocr/bqab208</w:t>
        </w:r>
      </w:hyperlink>
      <w:r w:rsidDel="00000000" w:rsidR="00000000" w:rsidRPr="00000000">
        <w:rPr>
          <w:rtl w:val="0"/>
        </w:rPr>
      </w:r>
    </w:p>
    <w:p w:rsidR="00000000" w:rsidDel="00000000" w:rsidP="00000000" w:rsidRDefault="00000000" w:rsidRPr="00000000" w14:paraId="00000A0D">
      <w:pPr>
        <w:numPr>
          <w:ilvl w:val="0"/>
          <w:numId w:val="23"/>
        </w:numPr>
        <w:ind w:left="720" w:hanging="360"/>
        <w:jc w:val="both"/>
      </w:pPr>
      <w:r w:rsidDel="00000000" w:rsidR="00000000" w:rsidRPr="00000000">
        <w:rPr>
          <w:rtl w:val="0"/>
        </w:rPr>
        <w:t xml:space="preserve">Pierron, M., Woglar, A., Busso, C., Jha, K., Mikeladze-Dvali, T., Croisier, M., &amp; Gönczy, P. (2023). Centriole elimination during Caenorhabditis elegans oogenesis initiates with loss of the central tube protein SAS-1. The EMBO journal, 42(24), e115076. </w:t>
      </w:r>
      <w:hyperlink r:id="rId279">
        <w:r w:rsidDel="00000000" w:rsidR="00000000" w:rsidRPr="00000000">
          <w:rPr>
            <w:color w:val="1155cc"/>
            <w:u w:val="single"/>
            <w:rtl w:val="0"/>
          </w:rPr>
          <w:t xml:space="preserve">https://doi.org/10.15252/embj.2023115076</w:t>
        </w:r>
      </w:hyperlink>
      <w:r w:rsidDel="00000000" w:rsidR="00000000" w:rsidRPr="00000000">
        <w:rPr>
          <w:rtl w:val="0"/>
        </w:rPr>
      </w:r>
    </w:p>
    <w:p w:rsidR="00000000" w:rsidDel="00000000" w:rsidP="00000000" w:rsidRDefault="00000000" w:rsidRPr="00000000" w14:paraId="00000A0E">
      <w:pPr>
        <w:numPr>
          <w:ilvl w:val="0"/>
          <w:numId w:val="23"/>
        </w:numPr>
        <w:ind w:left="720" w:hanging="360"/>
        <w:jc w:val="both"/>
      </w:pPr>
      <w:r w:rsidDel="00000000" w:rsidR="00000000" w:rsidRPr="00000000">
        <w:rPr>
          <w:rtl w:val="0"/>
        </w:rPr>
        <w:t xml:space="preserve">Pihan, G. A. (2013). Centrosome dysfunction contributes to chromosome instability, chromoanagenesis, and genome reprogramming in cancer. Frontiers in Oncology, 3, 277. </w:t>
      </w:r>
      <w:hyperlink r:id="rId280">
        <w:r w:rsidDel="00000000" w:rsidR="00000000" w:rsidRPr="00000000">
          <w:rPr>
            <w:color w:val="1155cc"/>
            <w:u w:val="single"/>
            <w:rtl w:val="0"/>
          </w:rPr>
          <w:t xml:space="preserve">https://doi.org/10.3389/fonc.2013.00277</w:t>
        </w:r>
      </w:hyperlink>
      <w:r w:rsidDel="00000000" w:rsidR="00000000" w:rsidRPr="00000000">
        <w:rPr>
          <w:rtl w:val="0"/>
        </w:rPr>
      </w:r>
    </w:p>
    <w:p w:rsidR="00000000" w:rsidDel="00000000" w:rsidP="00000000" w:rsidRDefault="00000000" w:rsidRPr="00000000" w14:paraId="00000A0F">
      <w:pPr>
        <w:numPr>
          <w:ilvl w:val="0"/>
          <w:numId w:val="23"/>
        </w:numPr>
        <w:ind w:left="720" w:hanging="360"/>
        <w:jc w:val="both"/>
      </w:pPr>
      <w:r w:rsidDel="00000000" w:rsidR="00000000" w:rsidRPr="00000000">
        <w:rPr>
          <w:rtl w:val="0"/>
        </w:rPr>
        <w:t xml:space="preserve">Pihan, G. A., Purohit, A., Wallace, J., Malhotra, R., Liotta, L., and Doxsey, S. J. (2001) Cancer Res., 61, 2212-2219.</w:t>
      </w:r>
    </w:p>
    <w:p w:rsidR="00000000" w:rsidDel="00000000" w:rsidP="00000000" w:rsidRDefault="00000000" w:rsidRPr="00000000" w14:paraId="00000A10">
      <w:pPr>
        <w:numPr>
          <w:ilvl w:val="0"/>
          <w:numId w:val="23"/>
        </w:numPr>
        <w:ind w:left="720" w:hanging="360"/>
        <w:jc w:val="both"/>
      </w:pPr>
      <w:r w:rsidDel="00000000" w:rsidR="00000000" w:rsidRPr="00000000">
        <w:rPr>
          <w:rtl w:val="0"/>
        </w:rPr>
        <w:t xml:space="preserve">Pihan, G. A., Wallace, J., Zhou, Y., and Doxsey, S. J. (2003) Cancer Res., 63, 1398-1404.</w:t>
      </w:r>
    </w:p>
    <w:p w:rsidR="00000000" w:rsidDel="00000000" w:rsidP="00000000" w:rsidRDefault="00000000" w:rsidRPr="00000000" w14:paraId="00000A11">
      <w:pPr>
        <w:numPr>
          <w:ilvl w:val="0"/>
          <w:numId w:val="23"/>
        </w:numPr>
        <w:ind w:left="720" w:hanging="360"/>
        <w:jc w:val="both"/>
      </w:pPr>
      <w:r w:rsidDel="00000000" w:rsidR="00000000" w:rsidRPr="00000000">
        <w:rPr>
          <w:rtl w:val="0"/>
        </w:rPr>
        <w:t xml:space="preserve">Pimenta-Marques, A., Bento, I., Lopes, C. A., Duarte, P., Jana, S. C., &amp; Bettencourt-Dias, M. (2016). A mechanism for the elimination of the female gamete centrosome in Drosophila melanogaster. Science (New York, N.Y.), 353(6294), aaf4866. </w:t>
      </w:r>
      <w:hyperlink r:id="rId281">
        <w:r w:rsidDel="00000000" w:rsidR="00000000" w:rsidRPr="00000000">
          <w:rPr>
            <w:color w:val="1155cc"/>
            <w:u w:val="single"/>
            <w:rtl w:val="0"/>
          </w:rPr>
          <w:t xml:space="preserve">https://doi.org/10.1126/science.aaf4866</w:t>
        </w:r>
      </w:hyperlink>
      <w:r w:rsidDel="00000000" w:rsidR="00000000" w:rsidRPr="00000000">
        <w:rPr>
          <w:rtl w:val="0"/>
        </w:rPr>
      </w:r>
    </w:p>
    <w:p w:rsidR="00000000" w:rsidDel="00000000" w:rsidP="00000000" w:rsidRDefault="00000000" w:rsidRPr="00000000" w14:paraId="00000A12">
      <w:pPr>
        <w:numPr>
          <w:ilvl w:val="0"/>
          <w:numId w:val="23"/>
        </w:numPr>
        <w:ind w:left="720" w:hanging="360"/>
        <w:jc w:val="both"/>
      </w:pPr>
      <w:r w:rsidDel="00000000" w:rsidR="00000000" w:rsidRPr="00000000">
        <w:rPr>
          <w:rtl w:val="0"/>
        </w:rPr>
        <w:t xml:space="preserve">Pimenta-Marques, A., Perestrelo, T., Reis-Rodrigues, P., Duarte, P., Ferreira-Silva, A., Lince-Faria, M., &amp; Bettencourt-Dias, M. (2024). Ana1/CEP295 is an essential player in the centrosome maintenance program regulated by Polo kinase and the PCM. EMBO reports, 25(1), 102–127. </w:t>
      </w:r>
      <w:hyperlink r:id="rId282">
        <w:r w:rsidDel="00000000" w:rsidR="00000000" w:rsidRPr="00000000">
          <w:rPr>
            <w:color w:val="1155cc"/>
            <w:u w:val="single"/>
            <w:rtl w:val="0"/>
          </w:rPr>
          <w:t xml:space="preserve">https://doi.org/10.1038/s44319-023-00020-6</w:t>
        </w:r>
      </w:hyperlink>
      <w:r w:rsidDel="00000000" w:rsidR="00000000" w:rsidRPr="00000000">
        <w:rPr>
          <w:rtl w:val="0"/>
        </w:rPr>
      </w:r>
    </w:p>
    <w:p w:rsidR="00000000" w:rsidDel="00000000" w:rsidP="00000000" w:rsidRDefault="00000000" w:rsidRPr="00000000" w14:paraId="00000A13">
      <w:pPr>
        <w:numPr>
          <w:ilvl w:val="0"/>
          <w:numId w:val="23"/>
        </w:numPr>
        <w:ind w:left="720" w:hanging="360"/>
        <w:jc w:val="both"/>
      </w:pPr>
      <w:r w:rsidDel="00000000" w:rsidR="00000000" w:rsidRPr="00000000">
        <w:rPr>
          <w:rtl w:val="0"/>
        </w:rPr>
        <w:t xml:space="preserve">Piña, F. J., &amp; Niwa, M. (2015). The ER Stress Surveillance (ERSU) pathway regulates daughter cell ER protein aggregate inheritance. Elife, 4, e06970.</w:t>
      </w:r>
    </w:p>
    <w:p w:rsidR="00000000" w:rsidDel="00000000" w:rsidP="00000000" w:rsidRDefault="00000000" w:rsidRPr="00000000" w14:paraId="00000A14">
      <w:pPr>
        <w:numPr>
          <w:ilvl w:val="0"/>
          <w:numId w:val="23"/>
        </w:numPr>
        <w:ind w:left="720" w:hanging="360"/>
        <w:jc w:val="both"/>
      </w:pPr>
      <w:r w:rsidDel="00000000" w:rsidR="00000000" w:rsidRPr="00000000">
        <w:rPr>
          <w:rtl w:val="0"/>
        </w:rPr>
        <w:t xml:space="preserve">Pineault, K. M., Wellik, D. M., &amp; Swanson, S. A. (2019). Centriole dysfunction in stem cells: Implications for aging and disease. Stem Cell Reports, 12(3), 525-538. </w:t>
      </w:r>
      <w:hyperlink r:id="rId283">
        <w:r w:rsidDel="00000000" w:rsidR="00000000" w:rsidRPr="00000000">
          <w:rPr>
            <w:color w:val="1155cc"/>
            <w:u w:val="single"/>
            <w:rtl w:val="0"/>
          </w:rPr>
          <w:t xml:space="preserve">https://doi.org/10.1016/j.stemcr.2019.01.012</w:t>
        </w:r>
      </w:hyperlink>
      <w:r w:rsidDel="00000000" w:rsidR="00000000" w:rsidRPr="00000000">
        <w:rPr>
          <w:rtl w:val="0"/>
        </w:rPr>
      </w:r>
    </w:p>
    <w:p w:rsidR="00000000" w:rsidDel="00000000" w:rsidP="00000000" w:rsidRDefault="00000000" w:rsidRPr="00000000" w14:paraId="00000A15">
      <w:pPr>
        <w:numPr>
          <w:ilvl w:val="0"/>
          <w:numId w:val="23"/>
        </w:numPr>
        <w:ind w:left="720" w:hanging="360"/>
        <w:jc w:val="both"/>
      </w:pPr>
      <w:r w:rsidDel="00000000" w:rsidR="00000000" w:rsidRPr="00000000">
        <w:rPr>
          <w:rtl w:val="0"/>
        </w:rPr>
        <w:t xml:space="preserve">Pintard, L., &amp; Bowerman, B. (2019). Mitotic Cell Division in Caenorhabditis elegans. Genetics, 211(1), 35–73. </w:t>
      </w:r>
      <w:hyperlink r:id="rId284">
        <w:r w:rsidDel="00000000" w:rsidR="00000000" w:rsidRPr="00000000">
          <w:rPr>
            <w:color w:val="1155cc"/>
            <w:u w:val="single"/>
            <w:rtl w:val="0"/>
          </w:rPr>
          <w:t xml:space="preserve">https://doi.org/10.1534/genetics.118.301367</w:t>
        </w:r>
      </w:hyperlink>
      <w:r w:rsidDel="00000000" w:rsidR="00000000" w:rsidRPr="00000000">
        <w:rPr>
          <w:rtl w:val="0"/>
        </w:rPr>
      </w:r>
    </w:p>
    <w:p w:rsidR="00000000" w:rsidDel="00000000" w:rsidP="00000000" w:rsidRDefault="00000000" w:rsidRPr="00000000" w14:paraId="00000A1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Piper, M. D., &amp; Partridge, L. (2007). Dietary restriction in Drosophila: Delayed aging or experimental artefact? PLoS Genetics, 3(4), e57.</w:t>
      </w:r>
    </w:p>
    <w:p w:rsidR="00000000" w:rsidDel="00000000" w:rsidP="00000000" w:rsidRDefault="00000000" w:rsidRPr="00000000" w14:paraId="00000A1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Piper, M. D., &amp; Partridge, L. (2016). Protocols to study aging in Drosophila. Methods in Molecular Biology, 1478, 291–302.</w:t>
      </w:r>
    </w:p>
    <w:p w:rsidR="00000000" w:rsidDel="00000000" w:rsidP="00000000" w:rsidRDefault="00000000" w:rsidRPr="00000000" w14:paraId="00000A1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Piper, M. D., Blanc, E., Leitão-Gonçalves, R., Yang, M., He, X., Linford, N. J., Hoddinott, M. P., Hopfen, C., Soultoukis, G. A., Niemeyer, C., et al. (2014). A holidic medium for Drosophila melanogaster. Nature Methods, 11(1), 100–105.</w:t>
      </w:r>
    </w:p>
    <w:p w:rsidR="00000000" w:rsidDel="00000000" w:rsidP="00000000" w:rsidRDefault="00000000" w:rsidRPr="00000000" w14:paraId="00000A1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Piper, M. D., Soultoukis, G. A., Blanc, E., Mesaros, A., Herbert, S. L., Juricic, P., He, X., Atanassov, I., Salmonowicz, H., Yang, M., &amp; others. (2017). Matching dietary amino acid balance to the in silico-translated exome optimizes growth and reproduction without cost to lifespan. Cell Metabolism, 25, 610–621.</w:t>
      </w:r>
    </w:p>
    <w:p w:rsidR="00000000" w:rsidDel="00000000" w:rsidP="00000000" w:rsidRDefault="00000000" w:rsidRPr="00000000" w14:paraId="00000A1A">
      <w:pPr>
        <w:numPr>
          <w:ilvl w:val="0"/>
          <w:numId w:val="23"/>
        </w:numPr>
        <w:ind w:left="720" w:hanging="360"/>
        <w:jc w:val="both"/>
      </w:pPr>
      <w:r w:rsidDel="00000000" w:rsidR="00000000" w:rsidRPr="00000000">
        <w:rPr>
          <w:rtl w:val="0"/>
        </w:rPr>
        <w:t xml:space="preserve">Poon, J., Fries, A., Wessel, G. M., &amp; Yajima, M. (2019). Evolutionary modification of AGS protein contributes to formation of micromeres in sea urchins. Nature Communications, 10(1), 3779.</w:t>
      </w:r>
    </w:p>
    <w:p w:rsidR="00000000" w:rsidDel="00000000" w:rsidP="00000000" w:rsidRDefault="00000000" w:rsidRPr="00000000" w14:paraId="00000A1B">
      <w:pPr>
        <w:numPr>
          <w:ilvl w:val="0"/>
          <w:numId w:val="23"/>
        </w:numPr>
        <w:ind w:left="720" w:hanging="360"/>
        <w:jc w:val="both"/>
      </w:pPr>
      <w:r w:rsidDel="00000000" w:rsidR="00000000" w:rsidRPr="00000000">
        <w:rPr>
          <w:rtl w:val="0"/>
        </w:rPr>
        <w:t xml:space="preserve">Popov, L. S., and Korochkin, L. I. (2004) Ontogenez, 35, 5-15.</w:t>
      </w:r>
    </w:p>
    <w:p w:rsidR="00000000" w:rsidDel="00000000" w:rsidP="00000000" w:rsidRDefault="00000000" w:rsidRPr="00000000" w14:paraId="00000A1C">
      <w:pPr>
        <w:numPr>
          <w:ilvl w:val="0"/>
          <w:numId w:val="23"/>
        </w:numPr>
        <w:ind w:left="720" w:hanging="360"/>
        <w:jc w:val="both"/>
      </w:pPr>
      <w:r w:rsidDel="00000000" w:rsidR="00000000" w:rsidRPr="00000000">
        <w:rPr>
          <w:rtl w:val="0"/>
        </w:rPr>
        <w:t xml:space="preserve">Portier N, Audhya A, Maddox PS, Green RA, Dammermann A, Desai A, Oegema K (2007) A microtubule-independent role for centrosomes and Aurora A in nuclear envelope breakdown. Dev Cell 12:515–529</w:t>
      </w:r>
    </w:p>
    <w:p w:rsidR="00000000" w:rsidDel="00000000" w:rsidP="00000000" w:rsidRDefault="00000000" w:rsidRPr="00000000" w14:paraId="00000A1D">
      <w:pPr>
        <w:numPr>
          <w:ilvl w:val="0"/>
          <w:numId w:val="23"/>
        </w:numPr>
        <w:ind w:left="720" w:hanging="360"/>
        <w:jc w:val="both"/>
      </w:pPr>
      <w:r w:rsidDel="00000000" w:rsidR="00000000" w:rsidRPr="00000000">
        <w:rPr>
          <w:rtl w:val="0"/>
        </w:rPr>
        <w:t xml:space="preserve">Portier N, Audhya A, Maddox PS, Green RA, Dammermann A, Desai A, Oegema K (2007) A microtubule-independent role for centrosomes and Aurora A in nuclear envelope breakdown. Dev Cell 12:515–529</w:t>
      </w:r>
    </w:p>
    <w:p w:rsidR="00000000" w:rsidDel="00000000" w:rsidP="00000000" w:rsidRDefault="00000000" w:rsidRPr="00000000" w14:paraId="00000A1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Post, S., &amp; Tatar, M. (2016). Nutritional geometric profiles of insulin/IGF expression in Drosophila melanogaster. PLoS One, 11(5), e0155628.</w:t>
      </w:r>
    </w:p>
    <w:p w:rsidR="00000000" w:rsidDel="00000000" w:rsidP="00000000" w:rsidRDefault="00000000" w:rsidRPr="00000000" w14:paraId="00000A1F">
      <w:pPr>
        <w:numPr>
          <w:ilvl w:val="0"/>
          <w:numId w:val="23"/>
        </w:numPr>
        <w:ind w:left="720" w:hanging="360"/>
        <w:jc w:val="both"/>
      </w:pPr>
      <w:r w:rsidDel="00000000" w:rsidR="00000000" w:rsidRPr="00000000">
        <w:rPr>
          <w:rtl w:val="0"/>
        </w:rPr>
        <w:t xml:space="preserve">Potapenko, A. I., and Akif'ev, A. P. (1999) Usp. Gerontol., 3, 68-80.</w:t>
      </w:r>
    </w:p>
    <w:p w:rsidR="00000000" w:rsidDel="00000000" w:rsidP="00000000" w:rsidRDefault="00000000" w:rsidRPr="00000000" w14:paraId="00000A20">
      <w:pPr>
        <w:numPr>
          <w:ilvl w:val="0"/>
          <w:numId w:val="23"/>
        </w:numPr>
        <w:ind w:left="720" w:hanging="360"/>
        <w:jc w:val="both"/>
      </w:pPr>
      <w:r w:rsidDel="00000000" w:rsidR="00000000" w:rsidRPr="00000000">
        <w:rPr>
          <w:rtl w:val="0"/>
        </w:rPr>
        <w:t xml:space="preserve">Potekhina, E. S., and Nadejdina, E. S. (2002) Usp. Biol. Khim., 42, 235-256.</w:t>
      </w:r>
    </w:p>
    <w:p w:rsidR="00000000" w:rsidDel="00000000" w:rsidP="00000000" w:rsidRDefault="00000000" w:rsidRPr="00000000" w14:paraId="00000A2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A2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Proshkina, E. N., Shaposhnikov, M. V., Sadritdinova, A. F., Kudryavtseva, A. V., &amp; Moskalev, A. A. (2015). Basic mechanisms of longevity: A case study of Drosophila pro-longevity genes. Ageing Research Reviews, 24, 218–231.</w:t>
      </w:r>
    </w:p>
    <w:p w:rsidR="00000000" w:rsidDel="00000000" w:rsidP="00000000" w:rsidRDefault="00000000" w:rsidRPr="00000000" w14:paraId="00000A23">
      <w:pPr>
        <w:numPr>
          <w:ilvl w:val="0"/>
          <w:numId w:val="23"/>
        </w:numPr>
        <w:ind w:left="720" w:hanging="360"/>
        <w:jc w:val="both"/>
      </w:pPr>
      <w:r w:rsidDel="00000000" w:rsidR="00000000" w:rsidRPr="00000000">
        <w:rPr>
          <w:rtl w:val="0"/>
        </w:rPr>
        <w:t xml:space="preserve">Prosser, S. L., &amp; Morrison, C. G. (2015). Centrin2 regulates CP110 removal in primary cilium formation. Journal of Cell Biology, 208(6), 693-701. </w:t>
      </w:r>
      <w:hyperlink r:id="rId285">
        <w:r w:rsidDel="00000000" w:rsidR="00000000" w:rsidRPr="00000000">
          <w:rPr>
            <w:color w:val="1155cc"/>
            <w:u w:val="single"/>
            <w:rtl w:val="0"/>
          </w:rPr>
          <w:t xml:space="preserve">https://doi.org/10.1083/jcb.201411070</w:t>
        </w:r>
      </w:hyperlink>
      <w:r w:rsidDel="00000000" w:rsidR="00000000" w:rsidRPr="00000000">
        <w:rPr>
          <w:rtl w:val="0"/>
        </w:rPr>
      </w:r>
    </w:p>
    <w:p w:rsidR="00000000" w:rsidDel="00000000" w:rsidP="00000000" w:rsidRDefault="00000000" w:rsidRPr="00000000" w14:paraId="00000A2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Puig, O., Marr, M. T., Ruhf, M. L., &amp; Tjian, R. (2003). Control of cell number by Drosophila FOXO: Downstream and feedback regulation of the insulin receptor pathway. Genes &amp; Development, 17(16), 2006–2020.</w:t>
      </w:r>
    </w:p>
    <w:p w:rsidR="00000000" w:rsidDel="00000000" w:rsidP="00000000" w:rsidRDefault="00000000" w:rsidRPr="00000000" w14:paraId="00000A25">
      <w:pPr>
        <w:numPr>
          <w:ilvl w:val="0"/>
          <w:numId w:val="23"/>
        </w:numPr>
        <w:ind w:left="720" w:hanging="360"/>
        <w:jc w:val="both"/>
      </w:pPr>
      <w:r w:rsidDel="00000000" w:rsidR="00000000" w:rsidRPr="00000000">
        <w:rPr>
          <w:rtl w:val="0"/>
        </w:rPr>
        <w:t xml:space="preserve">Qi, F., &amp; Zhou, J. (2021). Multifaceted roles of centrosomes in development, health, and disease. Journal of molecular cell biology, 13(9), 611–621. https://doi.org/10.1093/jmcb/mjab041</w:t>
      </w:r>
    </w:p>
    <w:p w:rsidR="00000000" w:rsidDel="00000000" w:rsidP="00000000" w:rsidRDefault="00000000" w:rsidRPr="00000000" w14:paraId="00000A26">
      <w:pPr>
        <w:numPr>
          <w:ilvl w:val="0"/>
          <w:numId w:val="23"/>
        </w:numPr>
        <w:ind w:left="720" w:hanging="360"/>
        <w:jc w:val="both"/>
      </w:pPr>
      <w:r w:rsidDel="00000000" w:rsidR="00000000" w:rsidRPr="00000000">
        <w:rPr>
          <w:rtl w:val="0"/>
        </w:rPr>
        <w:t xml:space="preserve">Quarmby LM, Parker JDK (2005) Cilia and the cell cycle? J Cell Biol 169(5):707–710</w:t>
      </w:r>
    </w:p>
    <w:p w:rsidR="00000000" w:rsidDel="00000000" w:rsidP="00000000" w:rsidRDefault="00000000" w:rsidRPr="00000000" w14:paraId="00000A27">
      <w:pPr>
        <w:numPr>
          <w:ilvl w:val="0"/>
          <w:numId w:val="23"/>
        </w:numPr>
        <w:ind w:left="720" w:hanging="360"/>
        <w:jc w:val="both"/>
      </w:pPr>
      <w:r w:rsidDel="00000000" w:rsidR="00000000" w:rsidRPr="00000000">
        <w:rPr>
          <w:rtl w:val="0"/>
        </w:rPr>
        <w:t xml:space="preserve">Rabinowitz JS, Lambert JD (2010) Spiralian quartet developmental potential is regulated by specific localization elements that mediate asymmetric RNA segregation. Dev 137:4039–4049</w:t>
      </w:r>
    </w:p>
    <w:p w:rsidR="00000000" w:rsidDel="00000000" w:rsidP="00000000" w:rsidRDefault="00000000" w:rsidRPr="00000000" w14:paraId="00000A28">
      <w:pPr>
        <w:numPr>
          <w:ilvl w:val="0"/>
          <w:numId w:val="23"/>
        </w:numPr>
        <w:ind w:left="720" w:hanging="360"/>
        <w:jc w:val="both"/>
      </w:pPr>
      <w:r w:rsidDel="00000000" w:rsidR="00000000" w:rsidRPr="00000000">
        <w:rPr>
          <w:rtl w:val="0"/>
        </w:rPr>
        <w:t xml:space="preserve">Rabinowitz JS, Lambert JD (2010) Spiralian quartet developmental potential is regulated by specific localization elements that mediate asymmetric RNA segregation. Dev 137:4039–4049</w:t>
      </w:r>
    </w:p>
    <w:p w:rsidR="00000000" w:rsidDel="00000000" w:rsidP="00000000" w:rsidRDefault="00000000" w:rsidRPr="00000000" w14:paraId="00000A29">
      <w:pPr>
        <w:numPr>
          <w:ilvl w:val="0"/>
          <w:numId w:val="23"/>
        </w:numPr>
        <w:ind w:left="720" w:hanging="360"/>
        <w:jc w:val="both"/>
      </w:pPr>
      <w:r w:rsidDel="00000000" w:rsidR="00000000" w:rsidRPr="00000000">
        <w:rPr>
          <w:rtl w:val="0"/>
        </w:rPr>
        <w:t xml:space="preserve">Radford, S. J., Go, A. M. M., &amp; McKim, K. S. (2017). Cooperation between kinesin motors promotes spindle symmetry and chromosome organization in oocytes. Genetics, 205(2), 517-527.</w:t>
      </w:r>
    </w:p>
    <w:p w:rsidR="00000000" w:rsidDel="00000000" w:rsidP="00000000" w:rsidRDefault="00000000" w:rsidRPr="00000000" w14:paraId="00000A2A">
      <w:pPr>
        <w:numPr>
          <w:ilvl w:val="0"/>
          <w:numId w:val="23"/>
        </w:numPr>
        <w:ind w:left="720" w:hanging="360"/>
        <w:jc w:val="both"/>
      </w:pPr>
      <w:r w:rsidDel="00000000" w:rsidR="00000000" w:rsidRPr="00000000">
        <w:rPr>
          <w:rtl w:val="0"/>
        </w:rPr>
        <w:t xml:space="preserve">Rafelski, S. M., Viana, M. P., Zhang, Y., Chan, Y. H. M., Thorn, K. S., Yam, P., ... &amp; Marshall, W. F. (2012). Mitochondrial network size scaling in budding yeast. Science, 338(6108), 822-824.</w:t>
      </w:r>
    </w:p>
    <w:p w:rsidR="00000000" w:rsidDel="00000000" w:rsidP="00000000" w:rsidRDefault="00000000" w:rsidRPr="00000000" w14:paraId="00000A2B">
      <w:pPr>
        <w:numPr>
          <w:ilvl w:val="0"/>
          <w:numId w:val="23"/>
        </w:numPr>
        <w:ind w:left="720" w:hanging="360"/>
        <w:jc w:val="both"/>
      </w:pPr>
      <w:r w:rsidDel="00000000" w:rsidR="00000000" w:rsidRPr="00000000">
        <w:rPr>
          <w:rtl w:val="0"/>
        </w:rPr>
        <w:t xml:space="preserve">Ramat, A., Hannaford, M., &amp; Januschke, J. (2017). Maintenance of miranda localization in Drosophila neuroblasts involves interaction with the cognate mRNA. Current Biology, 27(14), 2101-2111.</w:t>
      </w:r>
    </w:p>
    <w:p w:rsidR="00000000" w:rsidDel="00000000" w:rsidP="00000000" w:rsidRDefault="00000000" w:rsidRPr="00000000" w14:paraId="00000A2C">
      <w:pPr>
        <w:numPr>
          <w:ilvl w:val="0"/>
          <w:numId w:val="23"/>
        </w:numPr>
        <w:ind w:left="720" w:hanging="360"/>
        <w:jc w:val="both"/>
      </w:pPr>
      <w:r w:rsidDel="00000000" w:rsidR="00000000" w:rsidRPr="00000000">
        <w:rPr>
          <w:rtl w:val="0"/>
        </w:rPr>
        <w:t xml:space="preserve">Rando, T. A., &amp; Chang, H. Y. (2012). Aging, rejuvenation, and epigenetic reprogramming: Resetting the aging clock. Cell, 148(1-2), 46-57. </w:t>
      </w:r>
      <w:hyperlink r:id="rId286">
        <w:r w:rsidDel="00000000" w:rsidR="00000000" w:rsidRPr="00000000">
          <w:rPr>
            <w:color w:val="1155cc"/>
            <w:u w:val="single"/>
            <w:rtl w:val="0"/>
          </w:rPr>
          <w:t xml:space="preserve">https://doi.org/10.1016/j.cell.2012.01.003</w:t>
        </w:r>
      </w:hyperlink>
      <w:r w:rsidDel="00000000" w:rsidR="00000000" w:rsidRPr="00000000">
        <w:rPr>
          <w:rtl w:val="0"/>
        </w:rPr>
      </w:r>
    </w:p>
    <w:p w:rsidR="00000000" w:rsidDel="00000000" w:rsidP="00000000" w:rsidRDefault="00000000" w:rsidRPr="00000000" w14:paraId="00000A2D">
      <w:pPr>
        <w:numPr>
          <w:ilvl w:val="0"/>
          <w:numId w:val="23"/>
        </w:numPr>
        <w:ind w:left="720" w:hanging="360"/>
        <w:jc w:val="both"/>
      </w:pPr>
      <w:r w:rsidDel="00000000" w:rsidR="00000000" w:rsidRPr="00000000">
        <w:rPr>
          <w:rtl w:val="0"/>
        </w:rPr>
        <w:t xml:space="preserve">Ranjan, R., Snedeker, J., &amp; Chen, X. (2019). Asymmetric centromeres differentially coordinate with mitotic machinery to ensure biased sister chromatid segregation in germline stem cells. Cell stem cell, 25(5), 666-681.</w:t>
      </w:r>
    </w:p>
    <w:p w:rsidR="00000000" w:rsidDel="00000000" w:rsidP="00000000" w:rsidRDefault="00000000" w:rsidRPr="00000000" w14:paraId="00000A2E">
      <w:pPr>
        <w:numPr>
          <w:ilvl w:val="0"/>
          <w:numId w:val="23"/>
        </w:numPr>
        <w:ind w:left="720" w:hanging="360"/>
        <w:jc w:val="both"/>
      </w:pPr>
      <w:r w:rsidDel="00000000" w:rsidR="00000000" w:rsidRPr="00000000">
        <w:rPr>
          <w:rtl w:val="0"/>
        </w:rPr>
        <w:t xml:space="preserve">Rebollo, E., Llamazares, S., Reina, J., &amp; Gonzalez, C. (2004). Contribution of noncentrosomal microtubules to spindle assembly in Drosophila spermatocytes. PLoS Biology, 2(1), e8.</w:t>
      </w:r>
    </w:p>
    <w:p w:rsidR="00000000" w:rsidDel="00000000" w:rsidP="00000000" w:rsidRDefault="00000000" w:rsidRPr="00000000" w14:paraId="00000A2F">
      <w:pPr>
        <w:numPr>
          <w:ilvl w:val="0"/>
          <w:numId w:val="23"/>
        </w:numPr>
        <w:ind w:left="720" w:hanging="360"/>
        <w:jc w:val="both"/>
      </w:pPr>
      <w:r w:rsidDel="00000000" w:rsidR="00000000" w:rsidRPr="00000000">
        <w:rPr>
          <w:rtl w:val="0"/>
        </w:rPr>
        <w:t xml:space="preserve">Rebollo, E., Sampaio, P., Januschke, J., Llamazares, S., Varmark, H., &amp; González, C. (2007). Functionally unequal centrosomes drive spindle orientation in asymmetrically dividing Drosophila neural stem cells. Developmental cell, 12(3), 467-474.</w:t>
      </w:r>
    </w:p>
    <w:p w:rsidR="00000000" w:rsidDel="00000000" w:rsidP="00000000" w:rsidRDefault="00000000" w:rsidRPr="00000000" w14:paraId="00000A30">
      <w:pPr>
        <w:numPr>
          <w:ilvl w:val="0"/>
          <w:numId w:val="23"/>
        </w:numPr>
        <w:ind w:left="720" w:hanging="360"/>
        <w:jc w:val="both"/>
      </w:pPr>
      <w:r w:rsidDel="00000000" w:rsidR="00000000" w:rsidRPr="00000000">
        <w:rPr>
          <w:rtl w:val="0"/>
        </w:rPr>
        <w:t xml:space="preserve">Reina, J., &amp; Gonzalez, C. (2014). When fate follows age: unequal centrosomes in asymmetric cell division. Philosophical transactions of the Royal Society of London. Series B, Biological sciences, 369(1650), 20130466. </w:t>
      </w:r>
      <w:hyperlink r:id="rId287">
        <w:r w:rsidDel="00000000" w:rsidR="00000000" w:rsidRPr="00000000">
          <w:rPr>
            <w:color w:val="1155cc"/>
            <w:u w:val="single"/>
            <w:rtl w:val="0"/>
          </w:rPr>
          <w:t xml:space="preserve">https://doi.org/10.1098/rstb.2013.0466</w:t>
        </w:r>
      </w:hyperlink>
      <w:r w:rsidDel="00000000" w:rsidR="00000000" w:rsidRPr="00000000">
        <w:rPr>
          <w:rtl w:val="0"/>
        </w:rPr>
      </w:r>
    </w:p>
    <w:p w:rsidR="00000000" w:rsidDel="00000000" w:rsidP="00000000" w:rsidRDefault="00000000" w:rsidRPr="00000000" w14:paraId="00000A31">
      <w:pPr>
        <w:numPr>
          <w:ilvl w:val="0"/>
          <w:numId w:val="23"/>
        </w:numPr>
        <w:ind w:left="720" w:hanging="360"/>
        <w:jc w:val="both"/>
      </w:pPr>
      <w:r w:rsidDel="00000000" w:rsidR="00000000" w:rsidRPr="00000000">
        <w:rPr>
          <w:rtl w:val="0"/>
        </w:rPr>
        <w:t xml:space="preserve">Render, J. (1989). Development of Ilyanassa obsoleta embryos after equal distribution of polar lobe material at first cleavage. Developmental biology, 132(1), 241-250.</w:t>
      </w:r>
    </w:p>
    <w:p w:rsidR="00000000" w:rsidDel="00000000" w:rsidP="00000000" w:rsidRDefault="00000000" w:rsidRPr="00000000" w14:paraId="00000A32">
      <w:pPr>
        <w:numPr>
          <w:ilvl w:val="0"/>
          <w:numId w:val="23"/>
        </w:numPr>
        <w:ind w:left="720" w:hanging="360"/>
        <w:jc w:val="both"/>
      </w:pPr>
      <w:r w:rsidDel="00000000" w:rsidR="00000000" w:rsidRPr="00000000">
        <w:rPr>
          <w:rtl w:val="0"/>
        </w:rPr>
        <w:t xml:space="preserve">Repin, V. S. (2001) Pat. Fiziol. Eksp. Terapiya, 2, 3-8.</w:t>
      </w:r>
    </w:p>
    <w:p w:rsidR="00000000" w:rsidDel="00000000" w:rsidP="00000000" w:rsidRDefault="00000000" w:rsidRPr="00000000" w14:paraId="00000A3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Rera, M., Azizi, M. J., &amp; Walker, D. W. (2013). Organ-specific mediation of lifespan extension: More than a gut feeling? Ageing Research Reviews, 12(2), 436–444.</w:t>
      </w:r>
    </w:p>
    <w:p w:rsidR="00000000" w:rsidDel="00000000" w:rsidP="00000000" w:rsidRDefault="00000000" w:rsidRPr="00000000" w14:paraId="00000A3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Rera, M., Clark, R., &amp; Walker, D. (2012). Intestinal barrier dysfunction links metabolic and inflammatory markers of aging to death in Drosophila. Proceedings of the National Academy of Sciences of the United States of America, 109, 21528–21533.</w:t>
      </w:r>
    </w:p>
    <w:p w:rsidR="00000000" w:rsidDel="00000000" w:rsidP="00000000" w:rsidRDefault="00000000" w:rsidRPr="00000000" w14:paraId="00000A35">
      <w:pPr>
        <w:numPr>
          <w:ilvl w:val="0"/>
          <w:numId w:val="23"/>
        </w:numPr>
        <w:ind w:left="720" w:hanging="360"/>
        <w:jc w:val="both"/>
      </w:pPr>
      <w:r w:rsidDel="00000000" w:rsidR="00000000" w:rsidRPr="00000000">
        <w:rPr>
          <w:rtl w:val="0"/>
        </w:rPr>
        <w:t xml:space="preserve">Rios, R. M., and Bornens, M. (2003) Curr. Opin. Cell Biol., 15, 60-66.</w:t>
      </w:r>
    </w:p>
    <w:p w:rsidR="00000000" w:rsidDel="00000000" w:rsidP="00000000" w:rsidRDefault="00000000" w:rsidRPr="00000000" w14:paraId="00000A36">
      <w:pPr>
        <w:numPr>
          <w:ilvl w:val="0"/>
          <w:numId w:val="23"/>
        </w:numPr>
        <w:ind w:left="720" w:hanging="360"/>
        <w:jc w:val="both"/>
      </w:pPr>
      <w:r w:rsidDel="00000000" w:rsidR="00000000" w:rsidRPr="00000000">
        <w:rPr>
          <w:rtl w:val="0"/>
        </w:rPr>
        <w:t xml:space="preserve">Riparbelli, M. G., Persico, V., Gottardo, M., &amp; Callaini, G. (2018). The developing Drosophila eye - a new model to study centriole reduction. Journal of cell science, 131(4), jcs211441. </w:t>
      </w:r>
      <w:hyperlink r:id="rId288">
        <w:r w:rsidDel="00000000" w:rsidR="00000000" w:rsidRPr="00000000">
          <w:rPr>
            <w:color w:val="1155cc"/>
            <w:u w:val="single"/>
            <w:rtl w:val="0"/>
          </w:rPr>
          <w:t xml:space="preserve">https://doi.org/10.1242/jcs.211441</w:t>
        </w:r>
      </w:hyperlink>
      <w:r w:rsidDel="00000000" w:rsidR="00000000" w:rsidRPr="00000000">
        <w:rPr>
          <w:rtl w:val="0"/>
        </w:rPr>
      </w:r>
    </w:p>
    <w:p w:rsidR="00000000" w:rsidDel="00000000" w:rsidP="00000000" w:rsidRDefault="00000000" w:rsidRPr="00000000" w14:paraId="00000A3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Rizza, W., Veronese, N., &amp; Fontana, L. (2014). What are the roles of calorie restriction and diet quality in promoting healthy longevity? Ageing Research Reviews, 13, 38–45.</w:t>
      </w:r>
    </w:p>
    <w:p w:rsidR="00000000" w:rsidDel="00000000" w:rsidP="00000000" w:rsidRDefault="00000000" w:rsidRPr="00000000" w14:paraId="00000A38">
      <w:pPr>
        <w:numPr>
          <w:ilvl w:val="0"/>
          <w:numId w:val="23"/>
        </w:numPr>
        <w:ind w:left="720" w:hanging="360"/>
        <w:jc w:val="both"/>
      </w:pPr>
      <w:r w:rsidDel="00000000" w:rsidR="00000000" w:rsidRPr="00000000">
        <w:rPr>
          <w:rtl w:val="0"/>
        </w:rPr>
        <w:t xml:space="preserve">Roberts, P. A., Tredale, R. B., &amp; Buckley, P. M. (1986). The consequences of fat body transplantation into young and old Drosophila. Experimental Gerontology, 20(2), 123–130.</w:t>
      </w:r>
    </w:p>
    <w:p w:rsidR="00000000" w:rsidDel="00000000" w:rsidP="00000000" w:rsidRDefault="00000000" w:rsidRPr="00000000" w14:paraId="00000A39">
      <w:pPr>
        <w:numPr>
          <w:ilvl w:val="0"/>
          <w:numId w:val="23"/>
        </w:numPr>
        <w:ind w:left="720" w:hanging="360"/>
        <w:jc w:val="both"/>
      </w:pPr>
      <w:r w:rsidDel="00000000" w:rsidR="00000000" w:rsidRPr="00000000">
        <w:rPr>
          <w:rtl w:val="0"/>
        </w:rPr>
        <w:t xml:space="preserve">Robertson, K. D., and Jones, P. A. (2000) Carcinogenesis, 21, 461-467.</w:t>
      </w:r>
    </w:p>
    <w:p w:rsidR="00000000" w:rsidDel="00000000" w:rsidP="00000000" w:rsidRDefault="00000000" w:rsidRPr="00000000" w14:paraId="00000A3A">
      <w:pPr>
        <w:numPr>
          <w:ilvl w:val="0"/>
          <w:numId w:val="23"/>
        </w:numPr>
        <w:ind w:left="720" w:hanging="360"/>
        <w:jc w:val="both"/>
      </w:pPr>
      <w:r w:rsidDel="00000000" w:rsidR="00000000" w:rsidRPr="00000000">
        <w:rPr>
          <w:rtl w:val="0"/>
        </w:rPr>
        <w:t xml:space="preserve">Robertson, K. D., and Wolffe, A. P. (2000) Nat. Rev. Genet., 1, 11-19.</w:t>
      </w:r>
    </w:p>
    <w:p w:rsidR="00000000" w:rsidDel="00000000" w:rsidP="00000000" w:rsidRDefault="00000000" w:rsidRPr="00000000" w14:paraId="00000A3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Robida-Stubbs, S., Glover-Cutter, K., Lamming, D. W., Mizunuma, M., Narasimhan, S. D., Neumann-Haefelin, E., Sabatini, D. M., &amp; Blackwell, T. K. (2012). TOR signaling and rapamycin influence longevity by regulating SKN-1/Nrf and DAF-16/FoxO. Cell Metabolism, 15(5), 713–724.</w:t>
      </w:r>
    </w:p>
    <w:p w:rsidR="00000000" w:rsidDel="00000000" w:rsidP="00000000" w:rsidRDefault="00000000" w:rsidRPr="00000000" w14:paraId="00000A3C">
      <w:pPr>
        <w:numPr>
          <w:ilvl w:val="0"/>
          <w:numId w:val="23"/>
        </w:numPr>
        <w:ind w:left="720" w:hanging="360"/>
        <w:jc w:val="both"/>
      </w:pPr>
      <w:r w:rsidDel="00000000" w:rsidR="00000000" w:rsidRPr="00000000">
        <w:rPr>
          <w:rtl w:val="0"/>
        </w:rPr>
        <w:t xml:space="preserve">Rodier, F., Coppé, J. P., Patil, C. K., Hoeijmakers, W. A., Muñoz, D. P., Raza, S. R., ... &amp; Campisi, J. (2011). Persistent DNA damage signalling triggers senescence-associated inflammatory cytokine secretion. Nature Cell Biology, 11(8), 973-979. </w:t>
      </w:r>
      <w:hyperlink r:id="rId289">
        <w:r w:rsidDel="00000000" w:rsidR="00000000" w:rsidRPr="00000000">
          <w:rPr>
            <w:color w:val="1155cc"/>
            <w:u w:val="single"/>
            <w:rtl w:val="0"/>
          </w:rPr>
          <w:t xml:space="preserve">https://doi.org/10.1038/ncb2304</w:t>
        </w:r>
      </w:hyperlink>
      <w:r w:rsidDel="00000000" w:rsidR="00000000" w:rsidRPr="00000000">
        <w:rPr>
          <w:rtl w:val="0"/>
        </w:rPr>
      </w:r>
    </w:p>
    <w:p w:rsidR="00000000" w:rsidDel="00000000" w:rsidP="00000000" w:rsidRDefault="00000000" w:rsidRPr="00000000" w14:paraId="00000A3D">
      <w:pPr>
        <w:numPr>
          <w:ilvl w:val="0"/>
          <w:numId w:val="23"/>
        </w:numPr>
        <w:ind w:left="720" w:hanging="360"/>
        <w:jc w:val="both"/>
      </w:pPr>
      <w:r w:rsidDel="00000000" w:rsidR="00000000" w:rsidRPr="00000000">
        <w:rPr>
          <w:rtl w:val="0"/>
        </w:rPr>
        <w:t xml:space="preserve">Rodionov, V., Nadejdina, E., and Borisy, G. (1999) Proc. Natl. Acad. Sci. USA, 96, 115-120.</w:t>
      </w:r>
    </w:p>
    <w:p w:rsidR="00000000" w:rsidDel="00000000" w:rsidP="00000000" w:rsidRDefault="00000000" w:rsidRPr="00000000" w14:paraId="00000A3E">
      <w:pPr>
        <w:numPr>
          <w:ilvl w:val="0"/>
          <w:numId w:val="23"/>
        </w:numPr>
        <w:ind w:left="720" w:hanging="360"/>
        <w:jc w:val="both"/>
      </w:pPr>
      <w:r w:rsidDel="00000000" w:rsidR="00000000" w:rsidRPr="00000000">
        <w:rPr>
          <w:rtl w:val="0"/>
        </w:rPr>
        <w:t xml:space="preserve">Rodrigues-Martins A, Bettencourt-Dias M, Riparbelli M, Ferreira C, Ferreira I, Callaini G, Glover DM. (2007). DSAS-6 organizes a tube-like centriole precursor, and its absence suggests modularity in centriole assembly. Curr Biol. doi: 10.1016/j.cub.2007.07.034</w:t>
      </w:r>
    </w:p>
    <w:p w:rsidR="00000000" w:rsidDel="00000000" w:rsidP="00000000" w:rsidRDefault="00000000" w:rsidRPr="00000000" w14:paraId="00000A3F">
      <w:pPr>
        <w:numPr>
          <w:ilvl w:val="0"/>
          <w:numId w:val="23"/>
        </w:numPr>
        <w:ind w:left="720" w:hanging="360"/>
        <w:jc w:val="both"/>
      </w:pPr>
      <w:r w:rsidDel="00000000" w:rsidR="00000000" w:rsidRPr="00000000">
        <w:rPr>
          <w:rtl w:val="0"/>
        </w:rPr>
        <w:t xml:space="preserve">Roegiers, F., Kavaler, J., Tolwinski, N., Chou, Y. T., Duan, H., Bejarano, F., ... &amp; Lai, E. C. (2009). Frequent unanticipated alleles of lethal giant larvae in Drosophila second chromosome stocks. Genetics, 182(2), 407–410.</w:t>
      </w:r>
    </w:p>
    <w:p w:rsidR="00000000" w:rsidDel="00000000" w:rsidP="00000000" w:rsidRDefault="00000000" w:rsidRPr="00000000" w14:paraId="00000A40">
      <w:pPr>
        <w:numPr>
          <w:ilvl w:val="0"/>
          <w:numId w:val="23"/>
        </w:numPr>
        <w:ind w:left="720" w:hanging="360"/>
        <w:jc w:val="both"/>
      </w:pPr>
      <w:r w:rsidDel="00000000" w:rsidR="00000000" w:rsidRPr="00000000">
        <w:rPr>
          <w:rtl w:val="0"/>
        </w:rPr>
        <w:t xml:space="preserve">Rogers, G. C., Rogers, S. L., Schwimmer, T. A., Ems-McClung, S. C., Walczak, C. E., Vale, R. D., Scholey, J. M., &amp; Sharp, D. J. (2004). Two mitotic kinesins cooperate to drive sister chromatid separation during anaphase. Nature, 427(6972), 364–370. </w:t>
      </w:r>
      <w:hyperlink r:id="rId290">
        <w:r w:rsidDel="00000000" w:rsidR="00000000" w:rsidRPr="00000000">
          <w:rPr>
            <w:color w:val="1155cc"/>
            <w:u w:val="single"/>
            <w:rtl w:val="0"/>
          </w:rPr>
          <w:t xml:space="preserve">https://doi.org/10.1038/nature02256</w:t>
        </w:r>
      </w:hyperlink>
      <w:r w:rsidDel="00000000" w:rsidR="00000000" w:rsidRPr="00000000">
        <w:rPr>
          <w:rtl w:val="0"/>
        </w:rPr>
      </w:r>
    </w:p>
    <w:p w:rsidR="00000000" w:rsidDel="00000000" w:rsidP="00000000" w:rsidRDefault="00000000" w:rsidRPr="00000000" w14:paraId="00000A41">
      <w:pPr>
        <w:numPr>
          <w:ilvl w:val="0"/>
          <w:numId w:val="23"/>
        </w:numPr>
        <w:ind w:left="720" w:hanging="360"/>
        <w:jc w:val="both"/>
      </w:pPr>
      <w:r w:rsidDel="00000000" w:rsidR="00000000" w:rsidRPr="00000000">
        <w:rPr>
          <w:rtl w:val="0"/>
        </w:rPr>
        <w:t xml:space="preserve">Roh, S., and Hwang, W. S. (2002) Reprod. Fertil. Dev., 14, 93-99.</w:t>
      </w:r>
    </w:p>
    <w:p w:rsidR="00000000" w:rsidDel="00000000" w:rsidP="00000000" w:rsidRDefault="00000000" w:rsidRPr="00000000" w14:paraId="00000A42">
      <w:pPr>
        <w:numPr>
          <w:ilvl w:val="0"/>
          <w:numId w:val="23"/>
        </w:numPr>
        <w:ind w:left="720" w:hanging="360"/>
        <w:jc w:val="both"/>
      </w:pPr>
      <w:r w:rsidDel="00000000" w:rsidR="00000000" w:rsidRPr="00000000">
        <w:rPr>
          <w:rtl w:val="0"/>
        </w:rPr>
        <w:t xml:space="preserve">Roskelley CD, Srebrow A, Bissell MJ (1995) A hierarchy of ECMmediated signalling regulates tissue-specific gene expression. Curr Opin Cell Biol 7(5):736–747</w:t>
      </w:r>
    </w:p>
    <w:p w:rsidR="00000000" w:rsidDel="00000000" w:rsidP="00000000" w:rsidRDefault="00000000" w:rsidRPr="00000000" w14:paraId="00000A43">
      <w:pPr>
        <w:numPr>
          <w:ilvl w:val="0"/>
          <w:numId w:val="23"/>
        </w:numPr>
        <w:ind w:left="720" w:hanging="360"/>
        <w:jc w:val="both"/>
      </w:pPr>
      <w:r w:rsidDel="00000000" w:rsidR="00000000" w:rsidRPr="00000000">
        <w:rPr>
          <w:rtl w:val="0"/>
        </w:rPr>
        <w:t xml:space="preserve">Roskelley, C. D., Srebrow, A., and Bissell, M. J. (1995) Curr. Opin. Cell Biol., 7, 736-747.</w:t>
      </w:r>
    </w:p>
    <w:p w:rsidR="00000000" w:rsidDel="00000000" w:rsidP="00000000" w:rsidRDefault="00000000" w:rsidRPr="00000000" w14:paraId="00000A44">
      <w:pPr>
        <w:numPr>
          <w:ilvl w:val="0"/>
          <w:numId w:val="23"/>
        </w:numPr>
        <w:ind w:left="720" w:hanging="360"/>
        <w:jc w:val="both"/>
      </w:pPr>
      <w:r w:rsidDel="00000000" w:rsidR="00000000" w:rsidRPr="00000000">
        <w:rPr>
          <w:rtl w:val="0"/>
        </w:rPr>
        <w:t xml:space="preserve">Ross, M. E., and Caligiuri, M. A. (1997) Blood, 89, 910-918.</w:t>
      </w:r>
    </w:p>
    <w:p w:rsidR="00000000" w:rsidDel="00000000" w:rsidP="00000000" w:rsidRDefault="00000000" w:rsidRPr="00000000" w14:paraId="00000A45">
      <w:pPr>
        <w:numPr>
          <w:ilvl w:val="0"/>
          <w:numId w:val="23"/>
        </w:numPr>
        <w:ind w:left="720" w:hanging="360"/>
        <w:jc w:val="both"/>
      </w:pPr>
      <w:r w:rsidDel="00000000" w:rsidR="00000000" w:rsidRPr="00000000">
        <w:rPr>
          <w:rtl w:val="0"/>
        </w:rPr>
        <w:t xml:space="preserve">Rossi, F., &amp; Gonzalez, C. (2012). Synergism between altered cortical polarity and the PI3K/TOR pathway in the suppression of tumour growth. EMBO Reports, 13(2), 157–162.</w:t>
      </w:r>
    </w:p>
    <w:p w:rsidR="00000000" w:rsidDel="00000000" w:rsidP="00000000" w:rsidRDefault="00000000" w:rsidRPr="00000000" w14:paraId="00000A4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Roth, G. S., &amp; Ingram, D. K. (2016). Manipulation of health span and function by dietary caloric restriction mimetics. Annals of the New York Academy of Sciences, 1363(1), 5–10.</w:t>
      </w:r>
    </w:p>
    <w:p w:rsidR="00000000" w:rsidDel="00000000" w:rsidP="00000000" w:rsidRDefault="00000000" w:rsidRPr="00000000" w14:paraId="00000A47">
      <w:pPr>
        <w:numPr>
          <w:ilvl w:val="0"/>
          <w:numId w:val="23"/>
        </w:numPr>
        <w:ind w:left="720" w:hanging="360"/>
        <w:jc w:val="both"/>
      </w:pPr>
      <w:r w:rsidDel="00000000" w:rsidR="00000000" w:rsidRPr="00000000">
        <w:rPr>
          <w:rtl w:val="0"/>
        </w:rPr>
        <w:t xml:space="preserve">Roubinet, C., &amp; Cabernard, C. (2014). Control of asymmetric cell division. Current opinion in cell biology, 31, 84-91.</w:t>
      </w:r>
    </w:p>
    <w:p w:rsidR="00000000" w:rsidDel="00000000" w:rsidP="00000000" w:rsidRDefault="00000000" w:rsidRPr="00000000" w14:paraId="00000A48">
      <w:pPr>
        <w:numPr>
          <w:ilvl w:val="0"/>
          <w:numId w:val="23"/>
        </w:numPr>
        <w:ind w:left="720" w:hanging="360"/>
        <w:jc w:val="both"/>
      </w:pPr>
      <w:r w:rsidDel="00000000" w:rsidR="00000000" w:rsidRPr="00000000">
        <w:rPr>
          <w:rtl w:val="0"/>
        </w:rPr>
        <w:t xml:space="preserve">Roubinet, C., Tsankova, A., Pham, T. T., Monnard, A., Caussinus, E., Affolter, M., &amp; Cabernard, C. (2017). Spatio-temporally separated cortical flows and spindle geometry establish physical asymmetry in fly neural stem cells. Nature communications, 8(1), 1383.</w:t>
      </w:r>
    </w:p>
    <w:p w:rsidR="00000000" w:rsidDel="00000000" w:rsidP="00000000" w:rsidRDefault="00000000" w:rsidRPr="00000000" w14:paraId="00000A49">
      <w:pPr>
        <w:numPr>
          <w:ilvl w:val="0"/>
          <w:numId w:val="23"/>
        </w:numPr>
        <w:ind w:left="720" w:hanging="360"/>
        <w:jc w:val="both"/>
      </w:pPr>
      <w:r w:rsidDel="00000000" w:rsidR="00000000" w:rsidRPr="00000000">
        <w:rPr>
          <w:rtl w:val="0"/>
        </w:rPr>
        <w:t xml:space="preserve">Rouvière, C., Houliston, E., Carré, D., Chang, P., &amp; Sardet, C. (1994). Characteristics of pronuclear migration in Beroe ovata. Cell motility and the cytoskeleton, 29(4), 301–311. </w:t>
      </w:r>
      <w:hyperlink r:id="rId291">
        <w:r w:rsidDel="00000000" w:rsidR="00000000" w:rsidRPr="00000000">
          <w:rPr>
            <w:color w:val="1155cc"/>
            <w:u w:val="single"/>
            <w:rtl w:val="0"/>
          </w:rPr>
          <w:t xml:space="preserve">https://doi.org/10.1002/cm.970290403</w:t>
        </w:r>
      </w:hyperlink>
      <w:r w:rsidDel="00000000" w:rsidR="00000000" w:rsidRPr="00000000">
        <w:rPr>
          <w:rtl w:val="0"/>
        </w:rPr>
      </w:r>
    </w:p>
    <w:p w:rsidR="00000000" w:rsidDel="00000000" w:rsidP="00000000" w:rsidRDefault="00000000" w:rsidRPr="00000000" w14:paraId="00000A4A">
      <w:pPr>
        <w:numPr>
          <w:ilvl w:val="0"/>
          <w:numId w:val="23"/>
        </w:numPr>
        <w:ind w:left="720" w:hanging="360"/>
        <w:jc w:val="both"/>
      </w:pPr>
      <w:r w:rsidDel="00000000" w:rsidR="00000000" w:rsidRPr="00000000">
        <w:rPr>
          <w:rtl w:val="0"/>
        </w:rPr>
        <w:t xml:space="preserve">Roy, S., Kundu, TK. 2014. Gene regulatory networks and epigenetic modifications in cell differentiation. IUBMB Life. doi: 10.1002/iub.1249</w:t>
      </w:r>
    </w:p>
    <w:p w:rsidR="00000000" w:rsidDel="00000000" w:rsidP="00000000" w:rsidRDefault="00000000" w:rsidRPr="00000000" w14:paraId="00000A4B">
      <w:pPr>
        <w:numPr>
          <w:ilvl w:val="0"/>
          <w:numId w:val="23"/>
        </w:numPr>
        <w:ind w:left="720" w:hanging="360"/>
        <w:jc w:val="both"/>
      </w:pPr>
      <w:r w:rsidDel="00000000" w:rsidR="00000000" w:rsidRPr="00000000">
        <w:rPr>
          <w:rtl w:val="0"/>
        </w:rPr>
        <w:t xml:space="preserve">Rudolph, K. L., Chang, S., Lee, H., Blasco, M., Gottlieb, G. J., Greider, C., and DePinho, R. A. (1999) Cell, 96, 701-712.</w:t>
      </w:r>
    </w:p>
    <w:p w:rsidR="00000000" w:rsidDel="00000000" w:rsidP="00000000" w:rsidRDefault="00000000" w:rsidRPr="00000000" w14:paraId="00000A4C">
      <w:pPr>
        <w:numPr>
          <w:ilvl w:val="0"/>
          <w:numId w:val="23"/>
        </w:numPr>
        <w:ind w:left="720" w:hanging="360"/>
        <w:jc w:val="both"/>
      </w:pPr>
      <w:r w:rsidDel="00000000" w:rsidR="00000000" w:rsidRPr="00000000">
        <w:rPr>
          <w:rtl w:val="0"/>
        </w:rPr>
        <w:t xml:space="preserve">Rusan, N. M., &amp; Peifer, M. (2007). A role for a novel centrosome cycle in asymmetric cell division. The Journal of cell biology, 177(1), 13–20. </w:t>
      </w:r>
      <w:hyperlink r:id="rId292">
        <w:r w:rsidDel="00000000" w:rsidR="00000000" w:rsidRPr="00000000">
          <w:rPr>
            <w:color w:val="1155cc"/>
            <w:u w:val="single"/>
            <w:rtl w:val="0"/>
          </w:rPr>
          <w:t xml:space="preserve">https://doi.org/10.1083/jcb.200612140</w:t>
        </w:r>
      </w:hyperlink>
      <w:r w:rsidDel="00000000" w:rsidR="00000000" w:rsidRPr="00000000">
        <w:rPr>
          <w:rtl w:val="0"/>
        </w:rPr>
      </w:r>
    </w:p>
    <w:p w:rsidR="00000000" w:rsidDel="00000000" w:rsidP="00000000" w:rsidRDefault="00000000" w:rsidRPr="00000000" w14:paraId="00000A4D">
      <w:pPr>
        <w:numPr>
          <w:ilvl w:val="0"/>
          <w:numId w:val="23"/>
        </w:numPr>
        <w:ind w:left="720" w:hanging="360"/>
        <w:jc w:val="both"/>
      </w:pPr>
      <w:r w:rsidDel="00000000" w:rsidR="00000000" w:rsidRPr="00000000">
        <w:rPr>
          <w:rtl w:val="0"/>
        </w:rPr>
        <w:t xml:space="preserve">Ruzanov PV, Evdokimova VM, Korneeva NL, Hershey JW, Ovchinnikov LP (1999) Interaction of the universal mRNAbinding protein, p50, with actin: a possible link between mRNA and microfilaments. J Cell Sci 112(Pt. 20):3487–3496</w:t>
      </w:r>
    </w:p>
    <w:p w:rsidR="00000000" w:rsidDel="00000000" w:rsidP="00000000" w:rsidRDefault="00000000" w:rsidRPr="00000000" w14:paraId="00000A4E">
      <w:pPr>
        <w:numPr>
          <w:ilvl w:val="0"/>
          <w:numId w:val="23"/>
        </w:numPr>
        <w:ind w:left="720" w:hanging="360"/>
        <w:jc w:val="both"/>
      </w:pPr>
      <w:r w:rsidDel="00000000" w:rsidR="00000000" w:rsidRPr="00000000">
        <w:rPr>
          <w:rtl w:val="0"/>
        </w:rPr>
        <w:t xml:space="preserve">Ryabova, L. V., and Vasetskii, S. G. (1990) Usp. Sovr. Biol., 109, 193-205.</w:t>
      </w:r>
    </w:p>
    <w:p w:rsidR="00000000" w:rsidDel="00000000" w:rsidP="00000000" w:rsidRDefault="00000000" w:rsidRPr="00000000" w14:paraId="00000A4F">
      <w:pPr>
        <w:numPr>
          <w:ilvl w:val="0"/>
          <w:numId w:val="23"/>
        </w:numPr>
        <w:ind w:left="720" w:hanging="360"/>
        <w:jc w:val="both"/>
      </w:pPr>
      <w:r w:rsidDel="00000000" w:rsidR="00000000" w:rsidRPr="00000000">
        <w:rPr>
          <w:rtl w:val="0"/>
        </w:rPr>
        <w:t xml:space="preserve">Saarikangas, J., Caudron, F., Prasad, R., Moreno, D. F., Bolognesi, A., Aldea, M., &amp; Barral, Y. (2017). Compartmentalization of ER-bound chaperone confines protein deposit formation to the aging yeast cell. Current Biology, 27(6), 773-783.</w:t>
      </w:r>
    </w:p>
    <w:p w:rsidR="00000000" w:rsidDel="00000000" w:rsidP="00000000" w:rsidRDefault="00000000" w:rsidRPr="00000000" w14:paraId="00000A50">
      <w:pPr>
        <w:numPr>
          <w:ilvl w:val="0"/>
          <w:numId w:val="23"/>
        </w:numPr>
        <w:ind w:left="720" w:hanging="360"/>
        <w:jc w:val="both"/>
      </w:pPr>
      <w:r w:rsidDel="00000000" w:rsidR="00000000" w:rsidRPr="00000000">
        <w:rPr>
          <w:rtl w:val="0"/>
        </w:rPr>
        <w:t xml:space="preserve">Salina, D., Bodoor, K., Eckley, D. M., Schroer, T. A., Rattner, J. B., &amp; Burke, B. (2002). Cytoplasmic dynein as a facilitator of nuclear envelope breakdown. Cell, 108(1), 97-107.</w:t>
      </w:r>
    </w:p>
    <w:p w:rsidR="00000000" w:rsidDel="00000000" w:rsidP="00000000" w:rsidRDefault="00000000" w:rsidRPr="00000000" w14:paraId="00000A51">
      <w:pPr>
        <w:numPr>
          <w:ilvl w:val="0"/>
          <w:numId w:val="23"/>
        </w:numPr>
        <w:ind w:left="720" w:hanging="360"/>
        <w:jc w:val="both"/>
      </w:pPr>
      <w:r w:rsidDel="00000000" w:rsidR="00000000" w:rsidRPr="00000000">
        <w:rPr>
          <w:rtl w:val="0"/>
        </w:rPr>
        <w:t xml:space="preserve">Salisbury, J. L., Suino, K. M., Busby, R., &amp; Springett, M. (2002). Centrin-2 is required for centriole duplication in mammalian cells. Current biology : CB, 12(15), 1287–1292. </w:t>
      </w:r>
      <w:hyperlink r:id="rId293">
        <w:r w:rsidDel="00000000" w:rsidR="00000000" w:rsidRPr="00000000">
          <w:rPr>
            <w:color w:val="1155cc"/>
            <w:u w:val="single"/>
            <w:rtl w:val="0"/>
          </w:rPr>
          <w:t xml:space="preserve">https://doi.org/10.1016/s0960-9822(02)01019-9</w:t>
        </w:r>
      </w:hyperlink>
      <w:r w:rsidDel="00000000" w:rsidR="00000000" w:rsidRPr="00000000">
        <w:rPr>
          <w:rtl w:val="0"/>
        </w:rPr>
      </w:r>
    </w:p>
    <w:p w:rsidR="00000000" w:rsidDel="00000000" w:rsidP="00000000" w:rsidRDefault="00000000" w:rsidRPr="00000000" w14:paraId="00000A52">
      <w:pPr>
        <w:numPr>
          <w:ilvl w:val="0"/>
          <w:numId w:val="23"/>
        </w:numPr>
        <w:ind w:left="720" w:hanging="360"/>
        <w:jc w:val="both"/>
      </w:pPr>
      <w:r w:rsidDel="00000000" w:rsidR="00000000" w:rsidRPr="00000000">
        <w:rPr>
          <w:rtl w:val="0"/>
        </w:rPr>
        <w:t xml:space="preserve">Sallé, J., Xie, J., Ershov, D., Lacassin, M., Dmitrieff, S., &amp; Minc, N. (2019). Asymmetric division through a reduction of microtubule centering forces. Journal of Cell Biology, 218(3), 771-782.</w:t>
      </w:r>
    </w:p>
    <w:p w:rsidR="00000000" w:rsidDel="00000000" w:rsidP="00000000" w:rsidRDefault="00000000" w:rsidRPr="00000000" w14:paraId="00000A53">
      <w:pPr>
        <w:numPr>
          <w:ilvl w:val="0"/>
          <w:numId w:val="23"/>
        </w:numPr>
        <w:ind w:left="720" w:hanging="360"/>
        <w:jc w:val="both"/>
      </w:pPr>
      <w:r w:rsidDel="00000000" w:rsidR="00000000" w:rsidRPr="00000000">
        <w:rPr>
          <w:rtl w:val="0"/>
        </w:rPr>
        <w:t xml:space="preserve">Salzmann, V., Chen, C., Chiang, C. Y. A., Tiyaboonchai, A., Mayer, M., &amp; Yamashita, Y. M. (2014). Centrosome-dependent asymmetric inheritance of the midbody ring in Drosophila germline stem cell division. Molecular biology of the cell, 25(2), 267-275.</w:t>
      </w:r>
    </w:p>
    <w:p w:rsidR="00000000" w:rsidDel="00000000" w:rsidP="00000000" w:rsidRDefault="00000000" w:rsidRPr="00000000" w14:paraId="00000A54">
      <w:pPr>
        <w:numPr>
          <w:ilvl w:val="0"/>
          <w:numId w:val="23"/>
        </w:numPr>
        <w:ind w:left="720" w:hanging="360"/>
        <w:jc w:val="both"/>
      </w:pPr>
      <w:r w:rsidDel="00000000" w:rsidR="00000000" w:rsidRPr="00000000">
        <w:rPr>
          <w:rtl w:val="0"/>
        </w:rPr>
        <w:t xml:space="preserve">Salzmann, V., Chen, C., Chiang, C. Y., Tiyaboonchai, A., Mayer, M., &amp; Yamashita, Y. M. (2014). Centrosome-dependent asymmetric inheritance of the midbody ring in Drosophila germline stem cell division. Molecular biology of the cell, 25(2), 267–275. </w:t>
      </w:r>
      <w:hyperlink r:id="rId294">
        <w:r w:rsidDel="00000000" w:rsidR="00000000" w:rsidRPr="00000000">
          <w:rPr>
            <w:color w:val="1155cc"/>
            <w:u w:val="single"/>
            <w:rtl w:val="0"/>
          </w:rPr>
          <w:t xml:space="preserve">https://doi.org/10.1091/mbc.E13-09-0541</w:t>
        </w:r>
      </w:hyperlink>
      <w:r w:rsidDel="00000000" w:rsidR="00000000" w:rsidRPr="00000000">
        <w:rPr>
          <w:rtl w:val="0"/>
        </w:rPr>
      </w:r>
    </w:p>
    <w:p w:rsidR="00000000" w:rsidDel="00000000" w:rsidP="00000000" w:rsidRDefault="00000000" w:rsidRPr="00000000" w14:paraId="00000A55">
      <w:pPr>
        <w:numPr>
          <w:ilvl w:val="0"/>
          <w:numId w:val="23"/>
        </w:numPr>
        <w:ind w:left="720" w:hanging="360"/>
        <w:jc w:val="both"/>
      </w:pPr>
      <w:r w:rsidDel="00000000" w:rsidR="00000000" w:rsidRPr="00000000">
        <w:rPr>
          <w:rtl w:val="0"/>
        </w:rPr>
        <w:t xml:space="preserve">Samuilov, V. D., Oleskin, A. V., and Lagunova, E. M. (2000) Biochemistry (Moscow), 65, 873-887.</w:t>
      </w:r>
    </w:p>
    <w:p w:rsidR="00000000" w:rsidDel="00000000" w:rsidP="00000000" w:rsidRDefault="00000000" w:rsidRPr="00000000" w14:paraId="00000A56">
      <w:pPr>
        <w:numPr>
          <w:ilvl w:val="0"/>
          <w:numId w:val="23"/>
        </w:numPr>
        <w:ind w:left="720" w:hanging="360"/>
        <w:jc w:val="both"/>
      </w:pPr>
      <w:r w:rsidDel="00000000" w:rsidR="00000000" w:rsidRPr="00000000">
        <w:rPr>
          <w:rtl w:val="0"/>
        </w:rPr>
        <w:t xml:space="preserve">Sanchez, A. D., &amp; Feldman, J. L. (2017). Microtubule-organizing centers: from the centrosome to non-centrosomal sites. Current opinion in cell biology, 44, 93–101. </w:t>
      </w:r>
      <w:hyperlink r:id="rId295">
        <w:r w:rsidDel="00000000" w:rsidR="00000000" w:rsidRPr="00000000">
          <w:rPr>
            <w:color w:val="1155cc"/>
            <w:u w:val="single"/>
            <w:rtl w:val="0"/>
          </w:rPr>
          <w:t xml:space="preserve">https://doi.org/10.1016/j.ceb.2016.09.003</w:t>
        </w:r>
      </w:hyperlink>
      <w:r w:rsidDel="00000000" w:rsidR="00000000" w:rsidRPr="00000000">
        <w:rPr>
          <w:rtl w:val="0"/>
        </w:rPr>
      </w:r>
    </w:p>
    <w:p w:rsidR="00000000" w:rsidDel="00000000" w:rsidP="00000000" w:rsidRDefault="00000000" w:rsidRPr="00000000" w14:paraId="00000A57">
      <w:pPr>
        <w:numPr>
          <w:ilvl w:val="0"/>
          <w:numId w:val="23"/>
        </w:numPr>
        <w:ind w:left="720" w:hanging="360"/>
        <w:jc w:val="both"/>
      </w:pPr>
      <w:r w:rsidDel="00000000" w:rsidR="00000000" w:rsidRPr="00000000">
        <w:rPr>
          <w:rtl w:val="0"/>
        </w:rPr>
        <w:t xml:space="preserve">Satir P, Mitchell DR, Jekely G (2008) How did the cilium evolve? Curr Top Dev Biol 85:63–82</w:t>
      </w:r>
    </w:p>
    <w:p w:rsidR="00000000" w:rsidDel="00000000" w:rsidP="00000000" w:rsidRDefault="00000000" w:rsidRPr="00000000" w14:paraId="00000A58">
      <w:pPr>
        <w:numPr>
          <w:ilvl w:val="0"/>
          <w:numId w:val="23"/>
        </w:numPr>
        <w:ind w:left="720" w:hanging="360"/>
        <w:jc w:val="both"/>
      </w:pPr>
      <w:r w:rsidDel="00000000" w:rsidR="00000000" w:rsidRPr="00000000">
        <w:rPr>
          <w:rtl w:val="0"/>
        </w:rPr>
        <w:t xml:space="preserve">Satir, P., &amp; Christensen, S. T. (2007). Overview of structure and function of mammalian cilia. Annual Review of Physiology, 69, 377-400. </w:t>
      </w:r>
      <w:hyperlink r:id="rId296">
        <w:r w:rsidDel="00000000" w:rsidR="00000000" w:rsidRPr="00000000">
          <w:rPr>
            <w:color w:val="1155cc"/>
            <w:u w:val="single"/>
            <w:rtl w:val="0"/>
          </w:rPr>
          <w:t xml:space="preserve">https://doi.org/10.1146/annurev.physiol.69.040705.141236</w:t>
        </w:r>
      </w:hyperlink>
      <w:r w:rsidDel="00000000" w:rsidR="00000000" w:rsidRPr="00000000">
        <w:rPr>
          <w:rtl w:val="0"/>
        </w:rPr>
      </w:r>
    </w:p>
    <w:p w:rsidR="00000000" w:rsidDel="00000000" w:rsidP="00000000" w:rsidRDefault="00000000" w:rsidRPr="00000000" w14:paraId="00000A59">
      <w:pPr>
        <w:numPr>
          <w:ilvl w:val="0"/>
          <w:numId w:val="23"/>
        </w:numPr>
        <w:ind w:left="720" w:hanging="360"/>
        <w:jc w:val="both"/>
      </w:pPr>
      <w:r w:rsidDel="00000000" w:rsidR="00000000" w:rsidRPr="00000000">
        <w:rPr>
          <w:rtl w:val="0"/>
        </w:rPr>
        <w:t xml:space="preserve">Satoh, N. (1987) BioEssays, 7, 51-56.</w:t>
      </w:r>
    </w:p>
    <w:p w:rsidR="00000000" w:rsidDel="00000000" w:rsidP="00000000" w:rsidRDefault="00000000" w:rsidRPr="00000000" w14:paraId="00000A5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Saxton, R. A., &amp; Sabatini, D. M. (2017). mTOR signaling in growth, metabolism, and disease. Cell, 168(6), 960–976.</w:t>
      </w:r>
    </w:p>
    <w:p w:rsidR="00000000" w:rsidDel="00000000" w:rsidP="00000000" w:rsidRDefault="00000000" w:rsidRPr="00000000" w14:paraId="00000A5B">
      <w:pPr>
        <w:numPr>
          <w:ilvl w:val="0"/>
          <w:numId w:val="23"/>
        </w:numPr>
        <w:ind w:left="720" w:hanging="360"/>
        <w:jc w:val="both"/>
      </w:pPr>
      <w:r w:rsidDel="00000000" w:rsidR="00000000" w:rsidRPr="00000000">
        <w:rPr>
          <w:rtl w:val="0"/>
        </w:rPr>
        <w:t xml:space="preserve">Saxton, W. M., Stemple, D. L., Leslie, R. J., Salmon, E. D., Zavortink, M., &amp; McIntosh, J. R. (1984). Tubulin dynamics in cultured mammalian cells. The Journal of cell biology, 99(6), 2175–2186. </w:t>
      </w:r>
      <w:hyperlink r:id="rId297">
        <w:r w:rsidDel="00000000" w:rsidR="00000000" w:rsidRPr="00000000">
          <w:rPr>
            <w:color w:val="1155cc"/>
            <w:u w:val="single"/>
            <w:rtl w:val="0"/>
          </w:rPr>
          <w:t xml:space="preserve">https://doi.org/10.1083/jcb.99.6.2175</w:t>
        </w:r>
      </w:hyperlink>
      <w:r w:rsidDel="00000000" w:rsidR="00000000" w:rsidRPr="00000000">
        <w:rPr>
          <w:rtl w:val="0"/>
        </w:rPr>
      </w:r>
    </w:p>
    <w:p w:rsidR="00000000" w:rsidDel="00000000" w:rsidP="00000000" w:rsidRDefault="00000000" w:rsidRPr="00000000" w14:paraId="00000A5C">
      <w:pPr>
        <w:numPr>
          <w:ilvl w:val="0"/>
          <w:numId w:val="23"/>
        </w:numPr>
        <w:ind w:left="720" w:hanging="360"/>
        <w:jc w:val="both"/>
      </w:pPr>
      <w:r w:rsidDel="00000000" w:rsidR="00000000" w:rsidRPr="00000000">
        <w:rPr>
          <w:rtl w:val="0"/>
        </w:rPr>
        <w:t xml:space="preserve">Schatten H, Sun Q-Y (2011a) The significant role of centrosomes in stem cell division and differentiation. Microsc Microanal 17:506–512</w:t>
      </w:r>
    </w:p>
    <w:p w:rsidR="00000000" w:rsidDel="00000000" w:rsidP="00000000" w:rsidRDefault="00000000" w:rsidRPr="00000000" w14:paraId="00000A5D">
      <w:pPr>
        <w:numPr>
          <w:ilvl w:val="0"/>
          <w:numId w:val="23"/>
        </w:numPr>
        <w:ind w:left="720" w:hanging="360"/>
        <w:jc w:val="both"/>
      </w:pPr>
      <w:r w:rsidDel="00000000" w:rsidR="00000000" w:rsidRPr="00000000">
        <w:rPr>
          <w:rtl w:val="0"/>
        </w:rPr>
        <w:t xml:space="preserve">Schatten H, Sun QY (2011b) Centrosome dynamics during mammalian oocyte maturation with a focus on meiotic spindle formation. Mol Reprod Dev 78:757–768</w:t>
      </w:r>
    </w:p>
    <w:p w:rsidR="00000000" w:rsidDel="00000000" w:rsidP="00000000" w:rsidRDefault="00000000" w:rsidRPr="00000000" w14:paraId="00000A5E">
      <w:pPr>
        <w:numPr>
          <w:ilvl w:val="0"/>
          <w:numId w:val="23"/>
        </w:numPr>
        <w:ind w:left="720" w:hanging="360"/>
        <w:jc w:val="both"/>
      </w:pPr>
      <w:r w:rsidDel="00000000" w:rsidR="00000000" w:rsidRPr="00000000">
        <w:rPr>
          <w:rtl w:val="0"/>
        </w:rPr>
        <w:t xml:space="preserve">Schatten H, Sun QY (2011c) New insights into the role of centrosomes in mammalian fertilization and implications for ART. Reprod 142 (6):793–801</w:t>
      </w:r>
    </w:p>
    <w:p w:rsidR="00000000" w:rsidDel="00000000" w:rsidP="00000000" w:rsidRDefault="00000000" w:rsidRPr="00000000" w14:paraId="00000A5F">
      <w:pPr>
        <w:numPr>
          <w:ilvl w:val="0"/>
          <w:numId w:val="23"/>
        </w:numPr>
        <w:ind w:left="720" w:hanging="360"/>
        <w:jc w:val="both"/>
      </w:pPr>
      <w:r w:rsidDel="00000000" w:rsidR="00000000" w:rsidRPr="00000000">
        <w:rPr>
          <w:rtl w:val="0"/>
        </w:rPr>
        <w:t xml:space="preserve">Schatten, H., &amp; Sun, Q. Y. (2009). The functional significance of centrosomes in mammalian meiosis, fertilization, development, nuclear transfer, and stem cell differentiation. Environmental and molecular mutagenesis, 50(8), 620–636. </w:t>
      </w:r>
      <w:hyperlink r:id="rId298">
        <w:r w:rsidDel="00000000" w:rsidR="00000000" w:rsidRPr="00000000">
          <w:rPr>
            <w:color w:val="1155cc"/>
            <w:u w:val="single"/>
            <w:rtl w:val="0"/>
          </w:rPr>
          <w:t xml:space="preserve">https://doi.org/10.1002/em.20493</w:t>
        </w:r>
      </w:hyperlink>
      <w:r w:rsidDel="00000000" w:rsidR="00000000" w:rsidRPr="00000000">
        <w:rPr>
          <w:rtl w:val="0"/>
        </w:rPr>
      </w:r>
    </w:p>
    <w:p w:rsidR="00000000" w:rsidDel="00000000" w:rsidP="00000000" w:rsidRDefault="00000000" w:rsidRPr="00000000" w14:paraId="00000A60">
      <w:pPr>
        <w:numPr>
          <w:ilvl w:val="0"/>
          <w:numId w:val="23"/>
        </w:numPr>
        <w:ind w:left="720" w:hanging="360"/>
        <w:jc w:val="both"/>
      </w:pPr>
      <w:r w:rsidDel="00000000" w:rsidR="00000000" w:rsidRPr="00000000">
        <w:rPr>
          <w:rtl w:val="0"/>
        </w:rPr>
        <w:t xml:space="preserve">Schieber, M., &amp; Chandel, N. S. (2014). ROS function in redox signaling and oxidative stress. Current Biology, 24(10), R453-R462. </w:t>
      </w:r>
      <w:hyperlink r:id="rId299">
        <w:r w:rsidDel="00000000" w:rsidR="00000000" w:rsidRPr="00000000">
          <w:rPr>
            <w:color w:val="1155cc"/>
            <w:u w:val="single"/>
            <w:rtl w:val="0"/>
          </w:rPr>
          <w:t xml:space="preserve">https://doi.org/10.1016/j.cub.2014.03.034</w:t>
        </w:r>
      </w:hyperlink>
      <w:r w:rsidDel="00000000" w:rsidR="00000000" w:rsidRPr="00000000">
        <w:rPr>
          <w:rtl w:val="0"/>
        </w:rPr>
      </w:r>
    </w:p>
    <w:p w:rsidR="00000000" w:rsidDel="00000000" w:rsidP="00000000" w:rsidRDefault="00000000" w:rsidRPr="00000000" w14:paraId="00000A61">
      <w:pPr>
        <w:numPr>
          <w:ilvl w:val="0"/>
          <w:numId w:val="23"/>
        </w:numPr>
        <w:ind w:left="720" w:hanging="360"/>
        <w:jc w:val="both"/>
      </w:pPr>
      <w:r w:rsidDel="00000000" w:rsidR="00000000" w:rsidRPr="00000000">
        <w:rPr>
          <w:rtl w:val="0"/>
        </w:rPr>
        <w:t xml:space="preserve">Schmidt, T. I., Kleylein-Sohn, J., Westendorf, J., Le Clech, M., Lavoie, S. B., Stierhof, Y. D., &amp; Nigg, E. A. (2009). Control of centriole length by CPAP and CP110. Current biology : CB, 19(12), 1005–1011. </w:t>
      </w:r>
      <w:hyperlink r:id="rId300">
        <w:r w:rsidDel="00000000" w:rsidR="00000000" w:rsidRPr="00000000">
          <w:rPr>
            <w:color w:val="1155cc"/>
            <w:u w:val="single"/>
            <w:rtl w:val="0"/>
          </w:rPr>
          <w:t xml:space="preserve">https://doi.org/10.1016/j.cub.2009.05.016</w:t>
        </w:r>
      </w:hyperlink>
      <w:r w:rsidDel="00000000" w:rsidR="00000000" w:rsidRPr="00000000">
        <w:rPr>
          <w:rtl w:val="0"/>
        </w:rPr>
      </w:r>
    </w:p>
    <w:p w:rsidR="00000000" w:rsidDel="00000000" w:rsidP="00000000" w:rsidRDefault="00000000" w:rsidRPr="00000000" w14:paraId="00000A62">
      <w:pPr>
        <w:numPr>
          <w:ilvl w:val="0"/>
          <w:numId w:val="23"/>
        </w:numPr>
        <w:ind w:left="720" w:hanging="360"/>
        <w:jc w:val="both"/>
      </w:pPr>
      <w:r w:rsidDel="00000000" w:rsidR="00000000" w:rsidRPr="00000000">
        <w:rPr>
          <w:rtl w:val="0"/>
        </w:rPr>
        <w:t xml:space="preserve">Schubiger, G. (1971). Regeneration, duplication and transdetermination in fragments of the leg disc of Drosophila melanogaster. Developmental Biology, 26(2), 277–295.</w:t>
      </w:r>
    </w:p>
    <w:p w:rsidR="00000000" w:rsidDel="00000000" w:rsidP="00000000" w:rsidRDefault="00000000" w:rsidRPr="00000000" w14:paraId="00000A63">
      <w:pPr>
        <w:numPr>
          <w:ilvl w:val="0"/>
          <w:numId w:val="23"/>
        </w:numPr>
        <w:ind w:left="720" w:hanging="360"/>
        <w:jc w:val="both"/>
      </w:pPr>
      <w:r w:rsidDel="00000000" w:rsidR="00000000" w:rsidRPr="00000000">
        <w:rPr>
          <w:rtl w:val="0"/>
        </w:rPr>
        <w:t xml:space="preserve">Schubiger, G., &amp; Hadorn, E. (1968). Auto- and allotypic differentiation in Drosophila blastemas cultured in vivo. Developmental Biology, 17(5), 584–602.</w:t>
      </w:r>
    </w:p>
    <w:p w:rsidR="00000000" w:rsidDel="00000000" w:rsidP="00000000" w:rsidRDefault="00000000" w:rsidRPr="00000000" w14:paraId="00000A64">
      <w:pPr>
        <w:numPr>
          <w:ilvl w:val="0"/>
          <w:numId w:val="23"/>
        </w:numPr>
        <w:ind w:left="720" w:hanging="360"/>
        <w:jc w:val="both"/>
      </w:pPr>
      <w:r w:rsidDel="00000000" w:rsidR="00000000" w:rsidRPr="00000000">
        <w:rPr>
          <w:rtl w:val="0"/>
        </w:rPr>
        <w:t xml:space="preserve">Schuldt, A. J., Adams, J. H., Davidson, C. M., Micklem, D. R., Haseloff, J., St Johnston, D., &amp; Brand, A. H. (1998). Miranda mediates asymmetric protein and RNA localization in the developing nervous system. Genes &amp; development, 12(12), 1847-1857.</w:t>
      </w:r>
    </w:p>
    <w:p w:rsidR="00000000" w:rsidDel="00000000" w:rsidP="00000000" w:rsidRDefault="00000000" w:rsidRPr="00000000" w14:paraId="00000A65">
      <w:pPr>
        <w:numPr>
          <w:ilvl w:val="0"/>
          <w:numId w:val="23"/>
        </w:numPr>
        <w:ind w:left="720" w:hanging="360"/>
        <w:jc w:val="both"/>
      </w:pPr>
      <w:r w:rsidDel="00000000" w:rsidR="00000000" w:rsidRPr="00000000">
        <w:rPr>
          <w:rtl w:val="0"/>
        </w:rPr>
        <w:t xml:space="preserve">Schulz I, Erle A, Graf R, Kruger A, Lohmeier H, Putzler S, Samereier M, Weidenthaler S. (2009). Identification and cell cycle-dependent localization of nine novel, genuine centrosomal components in Dictyostelium discoideum. Cell Motil Cytoskeleton. doi: 10.1002/cm.20384</w:t>
      </w:r>
    </w:p>
    <w:p w:rsidR="00000000" w:rsidDel="00000000" w:rsidP="00000000" w:rsidRDefault="00000000" w:rsidRPr="00000000" w14:paraId="00000A66">
      <w:pPr>
        <w:numPr>
          <w:ilvl w:val="0"/>
          <w:numId w:val="23"/>
        </w:numPr>
        <w:ind w:left="720" w:hanging="360"/>
        <w:jc w:val="both"/>
      </w:pPr>
      <w:r w:rsidDel="00000000" w:rsidR="00000000" w:rsidRPr="00000000">
        <w:rPr>
          <w:rtl w:val="0"/>
        </w:rPr>
        <w:t xml:space="preserve">Schwarz et al. 2018. Revisiting Centrioles in Nematodes-Historic Findings and Current Topics. Cells.</w:t>
      </w:r>
      <w:hyperlink r:id="rId301">
        <w:r w:rsidDel="00000000" w:rsidR="00000000" w:rsidRPr="00000000">
          <w:rPr>
            <w:color w:val="1155cc"/>
            <w:u w:val="single"/>
            <w:rtl w:val="0"/>
          </w:rPr>
          <w:t xml:space="preserve">doi.org/10.3390/cells7080101</w:t>
        </w:r>
      </w:hyperlink>
      <w:r w:rsidDel="00000000" w:rsidR="00000000" w:rsidRPr="00000000">
        <w:rPr>
          <w:rtl w:val="0"/>
        </w:rPr>
        <w:t xml:space="preserve"> </w:t>
      </w:r>
    </w:p>
    <w:p w:rsidR="00000000" w:rsidDel="00000000" w:rsidP="00000000" w:rsidRDefault="00000000" w:rsidRPr="00000000" w14:paraId="00000A67">
      <w:pPr>
        <w:numPr>
          <w:ilvl w:val="0"/>
          <w:numId w:val="23"/>
        </w:numPr>
        <w:ind w:left="720" w:hanging="360"/>
        <w:jc w:val="both"/>
      </w:pPr>
      <w:r w:rsidDel="00000000" w:rsidR="00000000" w:rsidRPr="00000000">
        <w:rPr>
          <w:rtl w:val="0"/>
        </w:rPr>
        <w:t xml:space="preserve">Schweizer, N., Haren, L., Dutto, I., Viais, R., Lacasa, C., Merdes, A., &amp; Lüders, J. (2021). Sub-centrosomal mapping identifies augmin-γTuRC as part of a centriole-stabilizing scaffold. Nature communications, 12(1), 6042. </w:t>
      </w:r>
      <w:hyperlink r:id="rId302">
        <w:r w:rsidDel="00000000" w:rsidR="00000000" w:rsidRPr="00000000">
          <w:rPr>
            <w:color w:val="1155cc"/>
            <w:u w:val="single"/>
            <w:rtl w:val="0"/>
          </w:rPr>
          <w:t xml:space="preserve">https://doi.org/10.1038/s41467-021-26252-5</w:t>
        </w:r>
      </w:hyperlink>
      <w:r w:rsidDel="00000000" w:rsidR="00000000" w:rsidRPr="00000000">
        <w:rPr>
          <w:rtl w:val="0"/>
        </w:rPr>
      </w:r>
    </w:p>
    <w:p w:rsidR="00000000" w:rsidDel="00000000" w:rsidP="00000000" w:rsidRDefault="00000000" w:rsidRPr="00000000" w14:paraId="00000A68">
      <w:pPr>
        <w:numPr>
          <w:ilvl w:val="0"/>
          <w:numId w:val="23"/>
        </w:numPr>
        <w:ind w:left="720" w:hanging="360"/>
        <w:jc w:val="both"/>
      </w:pPr>
      <w:r w:rsidDel="00000000" w:rsidR="00000000" w:rsidRPr="00000000">
        <w:rPr>
          <w:rtl w:val="0"/>
        </w:rPr>
        <w:t xml:space="preserve">Seirin-Lee, S. 2020. Asymmetric cell division from a cell to cells: Shape, length, and location of polarity domain. Dev Growth Differ. </w:t>
      </w:r>
      <w:hyperlink r:id="rId303">
        <w:r w:rsidDel="00000000" w:rsidR="00000000" w:rsidRPr="00000000">
          <w:rPr>
            <w:color w:val="1155cc"/>
            <w:u w:val="single"/>
            <w:rtl w:val="0"/>
          </w:rPr>
          <w:t xml:space="preserve">dx.doi.org/10.1111%2Fdgd.12652</w:t>
        </w:r>
      </w:hyperlink>
      <w:r w:rsidDel="00000000" w:rsidR="00000000" w:rsidRPr="00000000">
        <w:rPr>
          <w:rtl w:val="0"/>
        </w:rPr>
      </w:r>
    </w:p>
    <w:p w:rsidR="00000000" w:rsidDel="00000000" w:rsidP="00000000" w:rsidRDefault="00000000" w:rsidRPr="00000000" w14:paraId="00000A6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Selman, C., Tullet, J. M. A., Wieser, D., Irvine, E., Lingard, S. J., Choudhury, A. I., Claret, M., Al-Qassab, H., Carmignac, D., Ramadani, F., et al. (2009). Ribosomal protein S6 kinase 1 signaling regulates mammalian life span. Science, 326(5949), 140–144.</w:t>
      </w:r>
    </w:p>
    <w:p w:rsidR="00000000" w:rsidDel="00000000" w:rsidP="00000000" w:rsidRDefault="00000000" w:rsidRPr="00000000" w14:paraId="00000A6A">
      <w:pPr>
        <w:numPr>
          <w:ilvl w:val="0"/>
          <w:numId w:val="23"/>
        </w:numPr>
        <w:ind w:left="720" w:hanging="360"/>
        <w:jc w:val="both"/>
      </w:pPr>
      <w:r w:rsidDel="00000000" w:rsidR="00000000" w:rsidRPr="00000000">
        <w:rPr>
          <w:rtl w:val="0"/>
        </w:rPr>
        <w:t xml:space="preserve">Seravin, L. N. (1992) Tsitologiya, 34, 3-33.</w:t>
      </w:r>
    </w:p>
    <w:p w:rsidR="00000000" w:rsidDel="00000000" w:rsidP="00000000" w:rsidRDefault="00000000" w:rsidRPr="00000000" w14:paraId="00000A6B">
      <w:pPr>
        <w:numPr>
          <w:ilvl w:val="0"/>
          <w:numId w:val="23"/>
        </w:numPr>
        <w:ind w:left="720" w:hanging="360"/>
        <w:jc w:val="both"/>
      </w:pPr>
      <w:r w:rsidDel="00000000" w:rsidR="00000000" w:rsidRPr="00000000">
        <w:rPr>
          <w:rtl w:val="0"/>
        </w:rPr>
        <w:t xml:space="preserve">Serov, O. L. (1998) Genetics of Development, Novosibirsk State University Publishers, Novosibirsk.</w:t>
      </w:r>
    </w:p>
    <w:p w:rsidR="00000000" w:rsidDel="00000000" w:rsidP="00000000" w:rsidRDefault="00000000" w:rsidRPr="00000000" w14:paraId="00000A6C">
      <w:pPr>
        <w:numPr>
          <w:ilvl w:val="0"/>
          <w:numId w:val="23"/>
        </w:numPr>
        <w:ind w:left="720" w:hanging="360"/>
        <w:jc w:val="both"/>
      </w:pPr>
      <w:r w:rsidDel="00000000" w:rsidR="00000000" w:rsidRPr="00000000">
        <w:rPr>
          <w:rtl w:val="0"/>
        </w:rPr>
        <w:t xml:space="preserve">Serov, O. L. (2004) Ontogenez, 35, 245-253.</w:t>
      </w:r>
    </w:p>
    <w:p w:rsidR="00000000" w:rsidDel="00000000" w:rsidP="00000000" w:rsidRDefault="00000000" w:rsidRPr="00000000" w14:paraId="00000A6D">
      <w:pPr>
        <w:numPr>
          <w:ilvl w:val="0"/>
          <w:numId w:val="23"/>
        </w:numPr>
        <w:ind w:left="720" w:hanging="360"/>
        <w:jc w:val="both"/>
      </w:pPr>
      <w:r w:rsidDel="00000000" w:rsidR="00000000" w:rsidRPr="00000000">
        <w:rPr>
          <w:rtl w:val="0"/>
        </w:rPr>
        <w:t xml:space="preserve">Serrano, M., Lin, A. W., McCurrach, M. E., Beach, D., and Lowe, S. W. (1997) Cell, 88, 593-602.</w:t>
      </w:r>
    </w:p>
    <w:p w:rsidR="00000000" w:rsidDel="00000000" w:rsidP="00000000" w:rsidRDefault="00000000" w:rsidRPr="00000000" w14:paraId="00000A6E">
      <w:pPr>
        <w:numPr>
          <w:ilvl w:val="0"/>
          <w:numId w:val="23"/>
        </w:numPr>
        <w:ind w:left="720" w:hanging="360"/>
        <w:jc w:val="both"/>
      </w:pPr>
      <w:r w:rsidDel="00000000" w:rsidR="00000000" w:rsidRPr="00000000">
        <w:rPr>
          <w:rtl w:val="0"/>
        </w:rPr>
        <w:t xml:space="preserve">Serwas, D., Su, T. Y., Roessler, M., Wang, S., &amp; Dammermann, A. (2017). Centrioles initiate cilia assembly but are dispensable for maturation and maintenance in C. elegans. The Journal of cell biology, 216(6), 1659–1671. </w:t>
      </w:r>
      <w:hyperlink r:id="rId304">
        <w:r w:rsidDel="00000000" w:rsidR="00000000" w:rsidRPr="00000000">
          <w:rPr>
            <w:color w:val="1155cc"/>
            <w:u w:val="single"/>
            <w:rtl w:val="0"/>
          </w:rPr>
          <w:t xml:space="preserve">https://doi.org/10.1083/jcb.201610070</w:t>
        </w:r>
      </w:hyperlink>
      <w:r w:rsidDel="00000000" w:rsidR="00000000" w:rsidRPr="00000000">
        <w:rPr>
          <w:rtl w:val="0"/>
        </w:rPr>
      </w:r>
    </w:p>
    <w:p w:rsidR="00000000" w:rsidDel="00000000" w:rsidP="00000000" w:rsidRDefault="00000000" w:rsidRPr="00000000" w14:paraId="00000A6F">
      <w:pPr>
        <w:numPr>
          <w:ilvl w:val="0"/>
          <w:numId w:val="23"/>
        </w:numPr>
        <w:ind w:left="720" w:hanging="360"/>
        <w:jc w:val="both"/>
      </w:pPr>
      <w:r w:rsidDel="00000000" w:rsidR="00000000" w:rsidRPr="00000000">
        <w:rPr>
          <w:rtl w:val="0"/>
        </w:rPr>
        <w:t xml:space="preserve">Shakiba, N., Li, C., Garcia-Ojalvo, J., Cho, K. H., Patil, K., Walczak, A., Liu, Y. Y., Kuehn, S., Nie, Q., Klein, A., Deco, G., Kringelbach, M., &amp; Iyer-Biswas, S. (2022). How can Waddington-like landscapes facilitate insights beyond developmental biology?. Cell systems, 13(1), 4–9. </w:t>
      </w:r>
      <w:hyperlink r:id="rId305">
        <w:r w:rsidDel="00000000" w:rsidR="00000000" w:rsidRPr="00000000">
          <w:rPr>
            <w:color w:val="1155cc"/>
            <w:u w:val="single"/>
            <w:rtl w:val="0"/>
          </w:rPr>
          <w:t xml:space="preserve">https://doi.org/10.1016/j.cels.2021.12.003</w:t>
        </w:r>
      </w:hyperlink>
      <w:r w:rsidDel="00000000" w:rsidR="00000000" w:rsidRPr="00000000">
        <w:rPr>
          <w:rtl w:val="0"/>
        </w:rPr>
        <w:t xml:space="preserve"> </w:t>
      </w:r>
    </w:p>
    <w:p w:rsidR="00000000" w:rsidDel="00000000" w:rsidP="00000000" w:rsidRDefault="00000000" w:rsidRPr="00000000" w14:paraId="00000A70">
      <w:pPr>
        <w:numPr>
          <w:ilvl w:val="0"/>
          <w:numId w:val="23"/>
        </w:numPr>
        <w:ind w:left="720" w:hanging="360"/>
        <w:jc w:val="both"/>
      </w:pPr>
      <w:r w:rsidDel="00000000" w:rsidR="00000000" w:rsidRPr="00000000">
        <w:rPr>
          <w:rtl w:val="0"/>
        </w:rPr>
        <w:t xml:space="preserve">Shang, Y., Li, B., &amp; Gorovsky, M. A. (2002). Tetrahymena thermophila contains a conventional gamma-tubulin that is differentially required for the maintenance of different microtubule-organizing centers. The Journal of cell biology, 158(7), 1195–1206. </w:t>
      </w:r>
      <w:hyperlink r:id="rId306">
        <w:r w:rsidDel="00000000" w:rsidR="00000000" w:rsidRPr="00000000">
          <w:rPr>
            <w:color w:val="1155cc"/>
            <w:u w:val="single"/>
            <w:rtl w:val="0"/>
          </w:rPr>
          <w:t xml:space="preserve">https://doi.org/10.1083/jcb.200205101</w:t>
        </w:r>
      </w:hyperlink>
      <w:r w:rsidDel="00000000" w:rsidR="00000000" w:rsidRPr="00000000">
        <w:rPr>
          <w:rtl w:val="0"/>
        </w:rPr>
      </w:r>
    </w:p>
    <w:p w:rsidR="00000000" w:rsidDel="00000000" w:rsidP="00000000" w:rsidRDefault="00000000" w:rsidRPr="00000000" w14:paraId="00000A71">
      <w:pPr>
        <w:numPr>
          <w:ilvl w:val="0"/>
          <w:numId w:val="23"/>
        </w:numPr>
        <w:ind w:left="720" w:hanging="360"/>
        <w:jc w:val="both"/>
      </w:pPr>
      <w:r w:rsidDel="00000000" w:rsidR="00000000" w:rsidRPr="00000000">
        <w:rPr>
          <w:rtl w:val="0"/>
        </w:rPr>
        <w:t xml:space="preserve">Shang, Y., Tsao, C. C., &amp; Gorovsky, M. A. (2005). Mutational analyses reveal a novel function of the nucleotide-binding domain of gamma-tubulin in the regulation of basal body biogenesis. The Journal of cell biology, 171(6), 1035–1044. </w:t>
      </w:r>
      <w:hyperlink r:id="rId307">
        <w:r w:rsidDel="00000000" w:rsidR="00000000" w:rsidRPr="00000000">
          <w:rPr>
            <w:color w:val="1155cc"/>
            <w:u w:val="single"/>
            <w:rtl w:val="0"/>
          </w:rPr>
          <w:t xml:space="preserve">https://doi.org/10.1083/jcb.200508184</w:t>
        </w:r>
      </w:hyperlink>
      <w:r w:rsidDel="00000000" w:rsidR="00000000" w:rsidRPr="00000000">
        <w:rPr>
          <w:rtl w:val="0"/>
        </w:rPr>
      </w:r>
    </w:p>
    <w:p w:rsidR="00000000" w:rsidDel="00000000" w:rsidP="00000000" w:rsidRDefault="00000000" w:rsidRPr="00000000" w14:paraId="00000A72">
      <w:pPr>
        <w:numPr>
          <w:ilvl w:val="0"/>
          <w:numId w:val="23"/>
        </w:numPr>
        <w:ind w:left="720" w:hanging="360"/>
        <w:jc w:val="both"/>
      </w:pPr>
      <w:r w:rsidDel="00000000" w:rsidR="00000000" w:rsidRPr="00000000">
        <w:rPr>
          <w:rtl w:val="0"/>
        </w:rPr>
        <w:t xml:space="preserve">Shanina, N. A., Ivanov, P. A., Chudinova, E. M., Severin, F. F., and Nadejdina, E. S. (2001) Mol. Biol. (Moscow), 35, 638-646.</w:t>
      </w:r>
    </w:p>
    <w:p w:rsidR="00000000" w:rsidDel="00000000" w:rsidP="00000000" w:rsidRDefault="00000000" w:rsidRPr="00000000" w14:paraId="00000A73">
      <w:pPr>
        <w:numPr>
          <w:ilvl w:val="0"/>
          <w:numId w:val="23"/>
        </w:numPr>
        <w:ind w:left="720" w:hanging="360"/>
        <w:jc w:val="both"/>
      </w:pPr>
      <w:r w:rsidDel="00000000" w:rsidR="00000000" w:rsidRPr="00000000">
        <w:rPr>
          <w:rtl w:val="0"/>
        </w:rPr>
        <w:t xml:space="preserve">Shankar et al. 2021. From Snapshots to Development: Identifying the Gaps in the Development of Stem Cell-based Embryo Models along the Embryonic Timeline. Adv Sci (Weinh). </w:t>
      </w:r>
      <w:hyperlink r:id="rId308">
        <w:r w:rsidDel="00000000" w:rsidR="00000000" w:rsidRPr="00000000">
          <w:rPr>
            <w:color w:val="1155cc"/>
            <w:u w:val="single"/>
            <w:rtl w:val="0"/>
          </w:rPr>
          <w:t xml:space="preserve">doi.org/10.1002/advs.202004250</w:t>
        </w:r>
      </w:hyperlink>
      <w:r w:rsidDel="00000000" w:rsidR="00000000" w:rsidRPr="00000000">
        <w:rPr>
          <w:rtl w:val="0"/>
        </w:rPr>
      </w:r>
    </w:p>
    <w:p w:rsidR="00000000" w:rsidDel="00000000" w:rsidP="00000000" w:rsidRDefault="00000000" w:rsidRPr="00000000" w14:paraId="00000A74">
      <w:pPr>
        <w:numPr>
          <w:ilvl w:val="0"/>
          <w:numId w:val="23"/>
        </w:numPr>
        <w:ind w:left="720" w:hanging="360"/>
        <w:jc w:val="both"/>
      </w:pPr>
      <w:r w:rsidDel="00000000" w:rsidR="00000000" w:rsidRPr="00000000">
        <w:rPr>
          <w:rtl w:val="0"/>
        </w:rPr>
        <w:t xml:space="preserve">Sharma, A., Aher, A., Dynes, N. J., Frey, D., Katrukha, E. A., Jaussi, R., Grigoriev, I., Croisier, M., Kammerer, R. A., Akhmanova, A., Gönczy, P., &amp; Steinmetz, M. O. (2016). Centriolar CPAP/SAS-4 Imparts Slow Processive Microtubule Growth. Developmental cell, 37(4), 362–376. </w:t>
      </w:r>
      <w:hyperlink r:id="rId309">
        <w:r w:rsidDel="00000000" w:rsidR="00000000" w:rsidRPr="00000000">
          <w:rPr>
            <w:color w:val="1155cc"/>
            <w:u w:val="single"/>
            <w:rtl w:val="0"/>
          </w:rPr>
          <w:t xml:space="preserve">https://doi.org/10.1016/j.devcel.2016.04.024</w:t>
        </w:r>
      </w:hyperlink>
      <w:r w:rsidDel="00000000" w:rsidR="00000000" w:rsidRPr="00000000">
        <w:rPr>
          <w:rtl w:val="0"/>
        </w:rPr>
      </w:r>
    </w:p>
    <w:p w:rsidR="00000000" w:rsidDel="00000000" w:rsidP="00000000" w:rsidRDefault="00000000" w:rsidRPr="00000000" w14:paraId="00000A75">
      <w:pPr>
        <w:numPr>
          <w:ilvl w:val="0"/>
          <w:numId w:val="23"/>
        </w:numPr>
        <w:ind w:left="720" w:hanging="360"/>
        <w:jc w:val="both"/>
      </w:pPr>
      <w:r w:rsidDel="00000000" w:rsidR="00000000" w:rsidRPr="00000000">
        <w:rPr>
          <w:rtl w:val="0"/>
        </w:rPr>
        <w:t xml:space="preserve">Shaw et al. 2010. Aging of the innate immune system. Curr Opin Immunol. doi:10.1016/j.coi.2010.05.003</w:t>
      </w:r>
    </w:p>
    <w:p w:rsidR="00000000" w:rsidDel="00000000" w:rsidP="00000000" w:rsidRDefault="00000000" w:rsidRPr="00000000" w14:paraId="00000A76">
      <w:pPr>
        <w:numPr>
          <w:ilvl w:val="0"/>
          <w:numId w:val="23"/>
        </w:numPr>
        <w:ind w:left="720" w:hanging="360"/>
        <w:jc w:val="both"/>
      </w:pPr>
      <w:r w:rsidDel="00000000" w:rsidR="00000000" w:rsidRPr="00000000">
        <w:rPr>
          <w:rtl w:val="0"/>
        </w:rPr>
        <w:t xml:space="preserve">Shcheprova, Z., Baldi, S., Frei, S. B., Gonnet, G., &amp; Barral, Y. (2008). A mechanism for asymmetric segregation of age during yeast budding. Nature, 454(7205), 728–734. </w:t>
      </w:r>
      <w:hyperlink r:id="rId310">
        <w:r w:rsidDel="00000000" w:rsidR="00000000" w:rsidRPr="00000000">
          <w:rPr>
            <w:color w:val="1155cc"/>
            <w:u w:val="single"/>
            <w:rtl w:val="0"/>
          </w:rPr>
          <w:t xml:space="preserve">https://doi.org/10.1038/nature07212</w:t>
        </w:r>
      </w:hyperlink>
      <w:r w:rsidDel="00000000" w:rsidR="00000000" w:rsidRPr="00000000">
        <w:rPr>
          <w:rtl w:val="0"/>
        </w:rPr>
      </w:r>
    </w:p>
    <w:p w:rsidR="00000000" w:rsidDel="00000000" w:rsidP="00000000" w:rsidRDefault="00000000" w:rsidRPr="00000000" w14:paraId="00000A77">
      <w:pPr>
        <w:numPr>
          <w:ilvl w:val="0"/>
          <w:numId w:val="23"/>
        </w:numPr>
        <w:ind w:left="720" w:hanging="360"/>
        <w:jc w:val="both"/>
      </w:pPr>
      <w:r w:rsidDel="00000000" w:rsidR="00000000" w:rsidRPr="00000000">
        <w:rPr>
          <w:rtl w:val="0"/>
        </w:rPr>
        <w:t xml:space="preserve">Shearn, A., &amp; Garen, A. (1974). Genetic control of imaginal disc development in Drosophila. Proceedings of the National Academy of Sciences, 71(4), 1393–1397.</w:t>
      </w:r>
    </w:p>
    <w:p w:rsidR="00000000" w:rsidDel="00000000" w:rsidP="00000000" w:rsidRDefault="00000000" w:rsidRPr="00000000" w14:paraId="00000A78">
      <w:pPr>
        <w:numPr>
          <w:ilvl w:val="0"/>
          <w:numId w:val="23"/>
        </w:numPr>
        <w:ind w:left="720" w:hanging="360"/>
        <w:jc w:val="both"/>
      </w:pPr>
      <w:r w:rsidDel="00000000" w:rsidR="00000000" w:rsidRPr="00000000">
        <w:rPr>
          <w:rtl w:val="0"/>
        </w:rPr>
        <w:t xml:space="preserve">Sheets, E. E., and Yeh, J. (1997) Ann. Med., 29, 121-126.</w:t>
      </w:r>
    </w:p>
    <w:p w:rsidR="00000000" w:rsidDel="00000000" w:rsidP="00000000" w:rsidRDefault="00000000" w:rsidRPr="00000000" w14:paraId="00000A79">
      <w:pPr>
        <w:numPr>
          <w:ilvl w:val="0"/>
          <w:numId w:val="23"/>
        </w:numPr>
        <w:ind w:left="720" w:hanging="360"/>
        <w:jc w:val="both"/>
      </w:pPr>
      <w:r w:rsidDel="00000000" w:rsidR="00000000" w:rsidRPr="00000000">
        <w:rPr>
          <w:rtl w:val="0"/>
        </w:rPr>
        <w:t xml:space="preserve">Sheils, P. G., Kind, A. J., Campbell, K. H. S., Waddington, D., Wilmut, I., Colman, A., and Schnieke, A. E. (1999) Nature, 399, 316-317.</w:t>
      </w:r>
    </w:p>
    <w:p w:rsidR="00000000" w:rsidDel="00000000" w:rsidP="00000000" w:rsidRDefault="00000000" w:rsidRPr="00000000" w14:paraId="00000A7A">
      <w:pPr>
        <w:numPr>
          <w:ilvl w:val="0"/>
          <w:numId w:val="23"/>
        </w:numPr>
        <w:ind w:left="720" w:hanging="360"/>
        <w:jc w:val="both"/>
      </w:pPr>
      <w:r w:rsidDel="00000000" w:rsidR="00000000" w:rsidRPr="00000000">
        <w:rPr>
          <w:rtl w:val="0"/>
        </w:rPr>
        <w:t xml:space="preserve">Shen J, Tower J (2009) Programmed cell death and apoptosis in aging and life span regulation. Discov Med 8(43):223–226</w:t>
      </w:r>
    </w:p>
    <w:p w:rsidR="00000000" w:rsidDel="00000000" w:rsidP="00000000" w:rsidRDefault="00000000" w:rsidRPr="00000000" w14:paraId="00000A7B">
      <w:pPr>
        <w:numPr>
          <w:ilvl w:val="0"/>
          <w:numId w:val="23"/>
        </w:numPr>
        <w:ind w:left="720" w:hanging="360"/>
        <w:jc w:val="both"/>
      </w:pPr>
      <w:r w:rsidDel="00000000" w:rsidR="00000000" w:rsidRPr="00000000">
        <w:rPr>
          <w:rtl w:val="0"/>
        </w:rPr>
        <w:t xml:space="preserve">Shippen-Lentz, D., &amp; Blackburn, E. H. (1990). Functional evidence for an RNA template in telomerase. Science, 247, 546–552.</w:t>
      </w:r>
    </w:p>
    <w:p w:rsidR="00000000" w:rsidDel="00000000" w:rsidP="00000000" w:rsidRDefault="00000000" w:rsidRPr="00000000" w14:paraId="00000A7C">
      <w:pPr>
        <w:numPr>
          <w:ilvl w:val="0"/>
          <w:numId w:val="23"/>
        </w:numPr>
        <w:ind w:left="720" w:hanging="360"/>
        <w:jc w:val="both"/>
      </w:pPr>
      <w:r w:rsidDel="00000000" w:rsidR="00000000" w:rsidRPr="00000000">
        <w:rPr>
          <w:rtl w:val="0"/>
        </w:rPr>
        <w:t xml:space="preserve">Shkumatov, A. A. (2001) Probl. Reprod., 6, 6-12.</w:t>
      </w:r>
    </w:p>
    <w:p w:rsidR="00000000" w:rsidDel="00000000" w:rsidP="00000000" w:rsidRDefault="00000000" w:rsidRPr="00000000" w14:paraId="00000A7D">
      <w:pPr>
        <w:numPr>
          <w:ilvl w:val="0"/>
          <w:numId w:val="23"/>
        </w:numPr>
        <w:ind w:left="720" w:hanging="360"/>
        <w:jc w:val="both"/>
      </w:pPr>
      <w:r w:rsidDel="00000000" w:rsidR="00000000" w:rsidRPr="00000000">
        <w:rPr>
          <w:rtl w:val="0"/>
        </w:rPr>
        <w:t xml:space="preserve">Sievers, C., Comoglio, F., Seimiya, M., Merdes, G., &amp; Paro, R. (2014). A deterministic analysis of genome integrity during neoplastic growth in Drosophila. PLoS ONE, 9(1), e87090.</w:t>
      </w:r>
    </w:p>
    <w:p w:rsidR="00000000" w:rsidDel="00000000" w:rsidP="00000000" w:rsidRDefault="00000000" w:rsidRPr="00000000" w14:paraId="00000A7E">
      <w:pPr>
        <w:numPr>
          <w:ilvl w:val="0"/>
          <w:numId w:val="23"/>
        </w:numPr>
        <w:ind w:left="720" w:hanging="360"/>
        <w:jc w:val="both"/>
      </w:pPr>
      <w:r w:rsidDel="00000000" w:rsidR="00000000" w:rsidRPr="00000000">
        <w:rPr>
          <w:rtl w:val="0"/>
        </w:rPr>
        <w:t xml:space="preserve">Silva et al. 2011. Why are monozygotic twins different? J Perinat Med. </w:t>
      </w:r>
      <w:hyperlink r:id="rId311">
        <w:r w:rsidDel="00000000" w:rsidR="00000000" w:rsidRPr="00000000">
          <w:rPr>
            <w:color w:val="1155cc"/>
            <w:u w:val="single"/>
            <w:rtl w:val="0"/>
          </w:rPr>
          <w:t xml:space="preserve">doi.org/10.1515/jpm.2010.140</w:t>
        </w:r>
      </w:hyperlink>
      <w:r w:rsidDel="00000000" w:rsidR="00000000" w:rsidRPr="00000000">
        <w:rPr>
          <w:rtl w:val="0"/>
        </w:rPr>
        <w:t xml:space="preserve"> </w:t>
      </w:r>
    </w:p>
    <w:p w:rsidR="00000000" w:rsidDel="00000000" w:rsidP="00000000" w:rsidRDefault="00000000" w:rsidRPr="00000000" w14:paraId="00000A7F">
      <w:pPr>
        <w:numPr>
          <w:ilvl w:val="0"/>
          <w:numId w:val="23"/>
        </w:numPr>
        <w:ind w:left="720" w:hanging="360"/>
        <w:jc w:val="both"/>
      </w:pPr>
      <w:r w:rsidDel="00000000" w:rsidR="00000000" w:rsidRPr="00000000">
        <w:rPr>
          <w:rtl w:val="0"/>
        </w:rPr>
        <w:t xml:space="preserve">Simerly et al. 2016. Post-Testicular Sperm Maturation: Centriole Pairs, Found in Upper Epididymis, are Destroyed Prior to Sperm's Release at Ejaculation. Sci Rep. </w:t>
      </w:r>
      <w:hyperlink r:id="rId312">
        <w:r w:rsidDel="00000000" w:rsidR="00000000" w:rsidRPr="00000000">
          <w:rPr>
            <w:color w:val="1155cc"/>
            <w:u w:val="single"/>
            <w:rtl w:val="0"/>
          </w:rPr>
          <w:t xml:space="preserve">doi.org/10.1038/srep31816</w:t>
        </w:r>
      </w:hyperlink>
      <w:r w:rsidDel="00000000" w:rsidR="00000000" w:rsidRPr="00000000">
        <w:rPr>
          <w:rtl w:val="0"/>
        </w:rPr>
        <w:t xml:space="preserve"> </w:t>
      </w:r>
    </w:p>
    <w:p w:rsidR="00000000" w:rsidDel="00000000" w:rsidP="00000000" w:rsidRDefault="00000000" w:rsidRPr="00000000" w14:paraId="00000A80">
      <w:pPr>
        <w:numPr>
          <w:ilvl w:val="0"/>
          <w:numId w:val="23"/>
        </w:numPr>
        <w:ind w:left="720" w:hanging="360"/>
        <w:jc w:val="both"/>
      </w:pPr>
      <w:r w:rsidDel="00000000" w:rsidR="00000000" w:rsidRPr="00000000">
        <w:rPr>
          <w:rtl w:val="0"/>
        </w:rPr>
        <w:t xml:space="preserve">Simerly et al. 2018. Separation and Loss of Centrioles From Primordidal Germ Cells To Mature Oocytes In The Mouse. Sci Rep. </w:t>
      </w:r>
      <w:hyperlink r:id="rId313">
        <w:r w:rsidDel="00000000" w:rsidR="00000000" w:rsidRPr="00000000">
          <w:rPr>
            <w:color w:val="1155cc"/>
            <w:u w:val="single"/>
            <w:rtl w:val="0"/>
          </w:rPr>
          <w:t xml:space="preserve">doi.org/10.1038/s41598-018-31222-x</w:t>
        </w:r>
      </w:hyperlink>
      <w:r w:rsidDel="00000000" w:rsidR="00000000" w:rsidRPr="00000000">
        <w:rPr>
          <w:rtl w:val="0"/>
        </w:rPr>
        <w:t xml:space="preserve"> </w:t>
      </w:r>
    </w:p>
    <w:p w:rsidR="00000000" w:rsidDel="00000000" w:rsidP="00000000" w:rsidRDefault="00000000" w:rsidRPr="00000000" w14:paraId="00000A81">
      <w:pPr>
        <w:numPr>
          <w:ilvl w:val="0"/>
          <w:numId w:val="23"/>
        </w:numPr>
        <w:ind w:left="720" w:hanging="360"/>
        <w:jc w:val="both"/>
      </w:pPr>
      <w:r w:rsidDel="00000000" w:rsidR="00000000" w:rsidRPr="00000000">
        <w:rPr>
          <w:rtl w:val="0"/>
        </w:rPr>
        <w:t xml:space="preserve">Simon, C. S., Hadjantonakis, A. K., &amp; Schröter, C. (2018). Making lineage decisions with biological noise: Lessons from the early mouse embryo. Wiley interdisciplinary reviews. Developmental biology, 7(4), e319. https://doi.org/10.1002/wdev.319 </w:t>
      </w:r>
    </w:p>
    <w:p w:rsidR="00000000" w:rsidDel="00000000" w:rsidP="00000000" w:rsidRDefault="00000000" w:rsidRPr="00000000" w14:paraId="00000A82">
      <w:pPr>
        <w:numPr>
          <w:ilvl w:val="0"/>
          <w:numId w:val="23"/>
        </w:numPr>
        <w:ind w:left="720" w:hanging="360"/>
        <w:jc w:val="both"/>
      </w:pPr>
      <w:r w:rsidDel="00000000" w:rsidR="00000000" w:rsidRPr="00000000">
        <w:rPr>
          <w:rtl w:val="0"/>
        </w:rPr>
        <w:t xml:space="preserve">Simons M, &amp; Walz G. (2006). Polycystic kidney disease: cell division without a c(l)ue? Kidney Int. doi: 10.1038/sj.ki.5001534</w:t>
      </w:r>
    </w:p>
    <w:p w:rsidR="00000000" w:rsidDel="00000000" w:rsidP="00000000" w:rsidRDefault="00000000" w:rsidRPr="00000000" w14:paraId="00000A8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Simonsen, A., Cumming, R. C., Brech, A., Isakson, P., Schubert, D. R., &amp; Finley, K. D. (2008). Promoting basal levels of autophagy in the nervous system enhances longevity and oxidant resistance in adult Drosophila. Autophagy, 4(2), 176–184.</w:t>
      </w:r>
    </w:p>
    <w:p w:rsidR="00000000" w:rsidDel="00000000" w:rsidP="00000000" w:rsidRDefault="00000000" w:rsidRPr="00000000" w14:paraId="00000A84">
      <w:pPr>
        <w:numPr>
          <w:ilvl w:val="0"/>
          <w:numId w:val="23"/>
        </w:numPr>
        <w:ind w:left="720" w:hanging="360"/>
        <w:jc w:val="both"/>
      </w:pPr>
      <w:r w:rsidDel="00000000" w:rsidR="00000000" w:rsidRPr="00000000">
        <w:rPr>
          <w:rtl w:val="0"/>
        </w:rPr>
        <w:t xml:space="preserve">Simonsson, S., and Gurdon, J. (2004) Nat. Cell. Biol., 6, 984-990.</w:t>
      </w:r>
    </w:p>
    <w:p w:rsidR="00000000" w:rsidDel="00000000" w:rsidP="00000000" w:rsidRDefault="00000000" w:rsidRPr="00000000" w14:paraId="00000A85">
      <w:pPr>
        <w:numPr>
          <w:ilvl w:val="0"/>
          <w:numId w:val="23"/>
        </w:numPr>
        <w:ind w:left="720" w:hanging="360"/>
        <w:jc w:val="both"/>
      </w:pPr>
      <w:r w:rsidDel="00000000" w:rsidR="00000000" w:rsidRPr="00000000">
        <w:rPr>
          <w:rtl w:val="0"/>
        </w:rPr>
        <w:t xml:space="preserve">Singh, P., Ramdas Nair, A., &amp; Cabernard, C. (2014). The centriolar protein Bld10/Cep135 is required to establish centrosome asymmetry in Drosophila neuroblasts. Current biology : CB, 24(13), 1548–1555. </w:t>
      </w:r>
      <w:hyperlink r:id="rId314">
        <w:r w:rsidDel="00000000" w:rsidR="00000000" w:rsidRPr="00000000">
          <w:rPr>
            <w:color w:val="1155cc"/>
            <w:u w:val="single"/>
            <w:rtl w:val="0"/>
          </w:rPr>
          <w:t xml:space="preserve">https://doi.org/10.1016/j.cub.2014.05.050</w:t>
        </w:r>
      </w:hyperlink>
      <w:r w:rsidDel="00000000" w:rsidR="00000000" w:rsidRPr="00000000">
        <w:rPr>
          <w:rtl w:val="0"/>
        </w:rPr>
      </w:r>
    </w:p>
    <w:p w:rsidR="00000000" w:rsidDel="00000000" w:rsidP="00000000" w:rsidRDefault="00000000" w:rsidRPr="00000000" w14:paraId="00000A86">
      <w:pPr>
        <w:numPr>
          <w:ilvl w:val="0"/>
          <w:numId w:val="23"/>
        </w:numPr>
        <w:ind w:left="720" w:hanging="360"/>
        <w:jc w:val="both"/>
      </w:pPr>
      <w:r w:rsidDel="00000000" w:rsidR="00000000" w:rsidRPr="00000000">
        <w:rPr>
          <w:rtl w:val="0"/>
        </w:rPr>
        <w:t xml:space="preserve">Singla, V., Romaguera-Ros, M., Garcia-Verdugo, J. M., &amp; Reiter, J. F. (2010). Ofd1, a human disease gene, regulates the length and distal structure of centrioles. Developmental cell, 18(3), 410–424. </w:t>
      </w:r>
      <w:hyperlink r:id="rId315">
        <w:r w:rsidDel="00000000" w:rsidR="00000000" w:rsidRPr="00000000">
          <w:rPr>
            <w:color w:val="1155cc"/>
            <w:u w:val="single"/>
            <w:rtl w:val="0"/>
          </w:rPr>
          <w:t xml:space="preserve">https://doi.org/10.1016/j.devcel.2009.12.022</w:t>
        </w:r>
      </w:hyperlink>
      <w:r w:rsidDel="00000000" w:rsidR="00000000" w:rsidRPr="00000000">
        <w:rPr>
          <w:rtl w:val="0"/>
        </w:rPr>
      </w:r>
    </w:p>
    <w:p w:rsidR="00000000" w:rsidDel="00000000" w:rsidP="00000000" w:rsidRDefault="00000000" w:rsidRPr="00000000" w14:paraId="00000A87">
      <w:pPr>
        <w:numPr>
          <w:ilvl w:val="0"/>
          <w:numId w:val="23"/>
        </w:numPr>
        <w:ind w:left="720" w:hanging="360"/>
        <w:jc w:val="both"/>
      </w:pPr>
      <w:r w:rsidDel="00000000" w:rsidR="00000000" w:rsidRPr="00000000">
        <w:rPr>
          <w:rtl w:val="0"/>
        </w:rPr>
        <w:t xml:space="preserve">Skamagki, M., Wicher, K. B., Jedrusik, A., Ganguly, S., &amp; Zernicka-Goetz, M. (2013). Asymmetric localization of Cdx2 mRNA during the first cell-fate decision in early mouse development. Cell reports, 3(2), 442-457.</w:t>
      </w:r>
    </w:p>
    <w:p w:rsidR="00000000" w:rsidDel="00000000" w:rsidP="00000000" w:rsidRDefault="00000000" w:rsidRPr="00000000" w14:paraId="00000A88">
      <w:pPr>
        <w:numPr>
          <w:ilvl w:val="0"/>
          <w:numId w:val="23"/>
        </w:numPr>
        <w:ind w:left="720" w:hanging="360"/>
        <w:jc w:val="both"/>
      </w:pPr>
      <w:r w:rsidDel="00000000" w:rsidR="00000000" w:rsidRPr="00000000">
        <w:rPr>
          <w:rtl w:val="0"/>
        </w:rPr>
        <w:t xml:space="preserve">Skyldberg, B., Fujioka, K., Hellstrom, A. C., Sylven, L., Moberger, B., and Auer, G. (2001) Mod. Pathol., 14, 279-284.</w:t>
      </w:r>
    </w:p>
    <w:p w:rsidR="00000000" w:rsidDel="00000000" w:rsidP="00000000" w:rsidRDefault="00000000" w:rsidRPr="00000000" w14:paraId="00000A8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Slack, C., Alic, N., Foley, A., Cabecinha, M., Hoddinott, M. P., &amp; Partridge, L. (2015). The Ras-Erk-ETS-signaling pathway is a drug target for longevity. Cell, 162(1), 72–83.</w:t>
      </w:r>
    </w:p>
    <w:p w:rsidR="00000000" w:rsidDel="00000000" w:rsidP="00000000" w:rsidRDefault="00000000" w:rsidRPr="00000000" w14:paraId="00000A8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Slack, C., Foley, A., &amp; Partridge, L. (2012). Activation of AMPK by the putative dietary restriction mimetic metformin is insufficient to extend lifespan in Drosophila. PLoS ONE, 7, e47699.</w:t>
      </w:r>
    </w:p>
    <w:p w:rsidR="00000000" w:rsidDel="00000000" w:rsidP="00000000" w:rsidRDefault="00000000" w:rsidRPr="00000000" w14:paraId="00000A8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Slack, C., Giannakou, M. E., Foley, A., Goss, M., &amp; Partridge, L. (2011). dFOXO-independent effects of reduced insulin-like signaling in Drosophila. Aging Cell, 10(5), 735–748.</w:t>
      </w:r>
    </w:p>
    <w:p w:rsidR="00000000" w:rsidDel="00000000" w:rsidP="00000000" w:rsidRDefault="00000000" w:rsidRPr="00000000" w14:paraId="00000A8C">
      <w:pPr>
        <w:numPr>
          <w:ilvl w:val="0"/>
          <w:numId w:val="23"/>
        </w:numPr>
        <w:ind w:left="720" w:hanging="360"/>
        <w:jc w:val="both"/>
      </w:pPr>
      <w:r w:rsidDel="00000000" w:rsidR="00000000" w:rsidRPr="00000000">
        <w:rPr>
          <w:rtl w:val="0"/>
        </w:rPr>
        <w:t xml:space="preserve">Sluder, G., and Nordberg, J. J. (2004) Curr. Opin. Cell Biol., 16, 49-54.</w:t>
      </w:r>
    </w:p>
    <w:p w:rsidR="00000000" w:rsidDel="00000000" w:rsidP="00000000" w:rsidRDefault="00000000" w:rsidRPr="00000000" w14:paraId="00000A8D">
      <w:pPr>
        <w:numPr>
          <w:ilvl w:val="0"/>
          <w:numId w:val="23"/>
        </w:numPr>
        <w:ind w:left="720" w:hanging="360"/>
        <w:jc w:val="both"/>
      </w:pPr>
      <w:r w:rsidDel="00000000" w:rsidR="00000000" w:rsidRPr="00000000">
        <w:rPr>
          <w:rtl w:val="0"/>
        </w:rPr>
        <w:t xml:space="preserve">Sluiman, H. J. (1985) Plant. Syst. Evol., 149, 217-232.</w:t>
      </w:r>
    </w:p>
    <w:p w:rsidR="00000000" w:rsidDel="00000000" w:rsidP="00000000" w:rsidRDefault="00000000" w:rsidRPr="00000000" w14:paraId="00000A8E">
      <w:pPr>
        <w:numPr>
          <w:ilvl w:val="0"/>
          <w:numId w:val="23"/>
        </w:numPr>
        <w:ind w:left="720" w:hanging="360"/>
        <w:jc w:val="both"/>
      </w:pPr>
      <w:r w:rsidDel="00000000" w:rsidR="00000000" w:rsidRPr="00000000">
        <w:rPr>
          <w:rtl w:val="0"/>
        </w:rPr>
        <w:t xml:space="preserve">Snook, R. R., Hosken, D. J., &amp; Karr, T. L. (2011). The biology and evolution of polyspermy: insights from cellular and functional studies of sperm and centrosomal behavior in the fertilized egg. Reproduction (Cambridge, England), 142(6), 779–792. </w:t>
      </w:r>
      <w:hyperlink r:id="rId316">
        <w:r w:rsidDel="00000000" w:rsidR="00000000" w:rsidRPr="00000000">
          <w:rPr>
            <w:color w:val="1155cc"/>
            <w:u w:val="single"/>
            <w:rtl w:val="0"/>
          </w:rPr>
          <w:t xml:space="preserve">https://doi.org/10.1530/REP-11-0255</w:t>
        </w:r>
      </w:hyperlink>
      <w:r w:rsidDel="00000000" w:rsidR="00000000" w:rsidRPr="00000000">
        <w:rPr>
          <w:rtl w:val="0"/>
        </w:rPr>
      </w:r>
    </w:p>
    <w:p w:rsidR="00000000" w:rsidDel="00000000" w:rsidP="00000000" w:rsidRDefault="00000000" w:rsidRPr="00000000" w14:paraId="00000A8F">
      <w:pPr>
        <w:numPr>
          <w:ilvl w:val="0"/>
          <w:numId w:val="23"/>
        </w:numPr>
        <w:ind w:left="720" w:hanging="360"/>
        <w:jc w:val="both"/>
      </w:pPr>
      <w:r w:rsidDel="00000000" w:rsidR="00000000" w:rsidRPr="00000000">
        <w:rPr>
          <w:rtl w:val="0"/>
        </w:rPr>
        <w:t xml:space="preserve">Sobhani et al. 2017. Multipotent Stem Cell and Current Application. Acta Med Iran. Jan;55(1):6-23.</w:t>
      </w:r>
    </w:p>
    <w:p w:rsidR="00000000" w:rsidDel="00000000" w:rsidP="00000000" w:rsidRDefault="00000000" w:rsidRPr="00000000" w14:paraId="00000A9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Solon-Biet, S. M., McMahon, A. C., Ballard, J. W. O., Ruohonen, K., Wu, L. E., Cogger, V. C., Warren, A., Huang, X., Pichaud, N., Melvin, R. G., et al. (2014). The ratio of macronutrients, not caloric intake, dictates cardiometabolic health, aging, and longevity in ad libitum-fed mice. Cell Metabolism, 19(3), 418–430.</w:t>
      </w:r>
    </w:p>
    <w:p w:rsidR="00000000" w:rsidDel="00000000" w:rsidP="00000000" w:rsidRDefault="00000000" w:rsidRPr="00000000" w14:paraId="00000A9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Solon-Biet, S. M., Walters, K. A., Simanainen, U. K., McMahon, A. C., Ruohonen, K., Ballard, J. W. O., Raubenheimer, D., Handelsman, D. J., Le Couteur, D. G., &amp; Simpson, S. J. (2015). Macronutrient balance, reproductive function, and lifespan in aging mice. Proceedings of the National Academy of Sciences, 112(11), 3481–3486.</w:t>
      </w:r>
    </w:p>
    <w:p w:rsidR="00000000" w:rsidDel="00000000" w:rsidP="00000000" w:rsidRDefault="00000000" w:rsidRPr="00000000" w14:paraId="00000A92">
      <w:pPr>
        <w:numPr>
          <w:ilvl w:val="0"/>
          <w:numId w:val="23"/>
        </w:numPr>
        <w:ind w:left="720" w:hanging="360"/>
        <w:jc w:val="both"/>
      </w:pPr>
      <w:r w:rsidDel="00000000" w:rsidR="00000000" w:rsidRPr="00000000">
        <w:rPr>
          <w:rtl w:val="0"/>
        </w:rPr>
        <w:t xml:space="preserve">Sönnichsen, B., Koski, L. B., Walsh, A., Marschall, P., Neumann, B., Brehm, M., Alleaume, A. M., Artelt, J., Bettencourt, P., Cassin, E., Hewitson, M., Holz, C., Khan, M., Lazik, S., Martin, C., Nitzsche, B., Ruer, M., Stamford, J., Winzi, M., Heinkel, R., … Echeverri, C. J. (2005). Full-genome RNAi profiling of early embryogenesis in Caenorhabditis elegans. Nature, 434(7032), 462–469. </w:t>
      </w:r>
      <w:hyperlink r:id="rId317">
        <w:r w:rsidDel="00000000" w:rsidR="00000000" w:rsidRPr="00000000">
          <w:rPr>
            <w:color w:val="1155cc"/>
            <w:u w:val="single"/>
            <w:rtl w:val="0"/>
          </w:rPr>
          <w:t xml:space="preserve">https://doi.org/10.1038/nature03353</w:t>
        </w:r>
      </w:hyperlink>
      <w:r w:rsidDel="00000000" w:rsidR="00000000" w:rsidRPr="00000000">
        <w:rPr>
          <w:rtl w:val="0"/>
        </w:rPr>
      </w:r>
    </w:p>
    <w:p w:rsidR="00000000" w:rsidDel="00000000" w:rsidP="00000000" w:rsidRDefault="00000000" w:rsidRPr="00000000" w14:paraId="00000A93">
      <w:pPr>
        <w:numPr>
          <w:ilvl w:val="0"/>
          <w:numId w:val="23"/>
        </w:numPr>
        <w:ind w:left="720" w:hanging="360"/>
        <w:jc w:val="both"/>
      </w:pPr>
      <w:r w:rsidDel="00000000" w:rsidR="00000000" w:rsidRPr="00000000">
        <w:rPr>
          <w:rtl w:val="0"/>
        </w:rPr>
        <w:t xml:space="preserve">Sousa-Nunes, R., Chia, W., &amp; Somers, W. G. (2009). Protein phosphatase 4 mediates localization of the Miranda complex during Drosophila neuroblast asymmetric divisions. Genes &amp; development, 23(3), 359-372.</w:t>
      </w:r>
    </w:p>
    <w:p w:rsidR="00000000" w:rsidDel="00000000" w:rsidP="00000000" w:rsidRDefault="00000000" w:rsidRPr="00000000" w14:paraId="00000A94">
      <w:pPr>
        <w:numPr>
          <w:ilvl w:val="0"/>
          <w:numId w:val="23"/>
        </w:numPr>
        <w:ind w:left="720" w:hanging="360"/>
        <w:jc w:val="both"/>
      </w:pPr>
      <w:r w:rsidDel="00000000" w:rsidR="00000000" w:rsidRPr="00000000">
        <w:rPr>
          <w:rtl w:val="0"/>
        </w:rPr>
        <w:t xml:space="preserve">Spalding et al. 2005. Retrospective birth dating of cells in humans. Cell. doi:10.1016/j.cell.2005.04.028</w:t>
      </w:r>
    </w:p>
    <w:p w:rsidR="00000000" w:rsidDel="00000000" w:rsidP="00000000" w:rsidRDefault="00000000" w:rsidRPr="00000000" w14:paraId="00000A9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Speakman, J. R., Mitchell, S. E., &amp; Mazidi, M. (2016). Calories or protein? The effect of dietary restriction on lifespan in rodents is explained by calories alone. Experimental Gerontology, 86, 28–38.</w:t>
      </w:r>
    </w:p>
    <w:p w:rsidR="00000000" w:rsidDel="00000000" w:rsidP="00000000" w:rsidRDefault="00000000" w:rsidRPr="00000000" w14:paraId="00000A96">
      <w:pPr>
        <w:numPr>
          <w:ilvl w:val="0"/>
          <w:numId w:val="23"/>
        </w:numPr>
        <w:ind w:left="720" w:hanging="360"/>
        <w:jc w:val="both"/>
      </w:pPr>
      <w:r w:rsidDel="00000000" w:rsidR="00000000" w:rsidRPr="00000000">
        <w:rPr>
          <w:rtl w:val="0"/>
        </w:rPr>
        <w:t xml:space="preserve">Spektor, A., Tsang, W. Y., Khoo, D., &amp; Dynlacht, B. D. (2007). Cep97 and CP110 suppress a cilia assembly program. Cell, 130(4), 678–690. </w:t>
      </w:r>
      <w:hyperlink r:id="rId318">
        <w:r w:rsidDel="00000000" w:rsidR="00000000" w:rsidRPr="00000000">
          <w:rPr>
            <w:color w:val="1155cc"/>
            <w:u w:val="single"/>
            <w:rtl w:val="0"/>
          </w:rPr>
          <w:t xml:space="preserve">https://doi.org/10.1016/j.cell.2007.06.027</w:t>
        </w:r>
      </w:hyperlink>
      <w:r w:rsidDel="00000000" w:rsidR="00000000" w:rsidRPr="00000000">
        <w:rPr>
          <w:rtl w:val="0"/>
        </w:rPr>
      </w:r>
    </w:p>
    <w:p w:rsidR="00000000" w:rsidDel="00000000" w:rsidP="00000000" w:rsidRDefault="00000000" w:rsidRPr="00000000" w14:paraId="00000A97">
      <w:pPr>
        <w:numPr>
          <w:ilvl w:val="0"/>
          <w:numId w:val="23"/>
        </w:numPr>
        <w:ind w:left="720" w:hanging="360"/>
        <w:jc w:val="both"/>
      </w:pPr>
      <w:r w:rsidDel="00000000" w:rsidR="00000000" w:rsidRPr="00000000">
        <w:rPr>
          <w:rtl w:val="0"/>
        </w:rPr>
        <w:t xml:space="preserve">St Johnston, D. (2002). The art and design of genetic screens: Drosophila melanogaster. Nature Reviews Genetics, 3(3), 176–188.</w:t>
      </w:r>
    </w:p>
    <w:p w:rsidR="00000000" w:rsidDel="00000000" w:rsidP="00000000" w:rsidRDefault="00000000" w:rsidRPr="00000000" w14:paraId="00000A98">
      <w:pPr>
        <w:numPr>
          <w:ilvl w:val="0"/>
          <w:numId w:val="23"/>
        </w:numPr>
        <w:ind w:left="720" w:hanging="360"/>
        <w:jc w:val="both"/>
      </w:pPr>
      <w:r w:rsidDel="00000000" w:rsidR="00000000" w:rsidRPr="00000000">
        <w:rPr>
          <w:rtl w:val="0"/>
        </w:rPr>
        <w:t xml:space="preserve">Stanoev, A., &amp; Koseska, A. (2022). Robust cell identity specifications through transitions in the collective state of growing developmental systems. Current Opinion in Systems Biology, 31, 100437.</w:t>
      </w:r>
    </w:p>
    <w:p w:rsidR="00000000" w:rsidDel="00000000" w:rsidP="00000000" w:rsidRDefault="00000000" w:rsidRPr="00000000" w14:paraId="00000A99">
      <w:pPr>
        <w:numPr>
          <w:ilvl w:val="0"/>
          <w:numId w:val="23"/>
        </w:numPr>
        <w:ind w:left="720" w:hanging="360"/>
        <w:jc w:val="both"/>
      </w:pPr>
      <w:r w:rsidDel="00000000" w:rsidR="00000000" w:rsidRPr="00000000">
        <w:rPr>
          <w:rtl w:val="0"/>
        </w:rPr>
        <w:t xml:space="preserve">Steib, E., Laporte, M. H., Gambarotto, D., Olieric, N., Zheng, C., Borgers, S., Olieric, V., Le Guennec, M., Koll, F., Tassin, A. M., Steinmetz, M. O., Guichard, P., &amp; Hamel, V. (2020). WDR90 is a centriolar microtubule wall protein important for centriole architecture integrity. eLife, 9, e57205. </w:t>
      </w:r>
      <w:hyperlink r:id="rId319">
        <w:r w:rsidDel="00000000" w:rsidR="00000000" w:rsidRPr="00000000">
          <w:rPr>
            <w:color w:val="1155cc"/>
            <w:u w:val="single"/>
            <w:rtl w:val="0"/>
          </w:rPr>
          <w:t xml:space="preserve">https://doi.org/10.7554/eLife.57205</w:t>
        </w:r>
      </w:hyperlink>
      <w:r w:rsidDel="00000000" w:rsidR="00000000" w:rsidRPr="00000000">
        <w:rPr>
          <w:rtl w:val="0"/>
        </w:rPr>
      </w:r>
    </w:p>
    <w:p w:rsidR="00000000" w:rsidDel="00000000" w:rsidP="00000000" w:rsidRDefault="00000000" w:rsidRPr="00000000" w14:paraId="00000A9A">
      <w:pPr>
        <w:numPr>
          <w:ilvl w:val="0"/>
          <w:numId w:val="23"/>
        </w:numPr>
        <w:ind w:left="720" w:hanging="360"/>
        <w:jc w:val="both"/>
      </w:pPr>
      <w:r w:rsidDel="00000000" w:rsidR="00000000" w:rsidRPr="00000000">
        <w:rPr>
          <w:rtl w:val="0"/>
        </w:rPr>
        <w:t xml:space="preserve">Stevens, N. R., Dobbelaere, J., Brunk, K., Franz, A., &amp; Raff, J. W. (2010). Drosophila Ana2 is a conserved centriole duplication factor. The Journal of cell biology, 188(3), 313–323. </w:t>
      </w:r>
      <w:hyperlink r:id="rId320">
        <w:r w:rsidDel="00000000" w:rsidR="00000000" w:rsidRPr="00000000">
          <w:rPr>
            <w:color w:val="1155cc"/>
            <w:u w:val="single"/>
            <w:rtl w:val="0"/>
          </w:rPr>
          <w:t xml:space="preserve">https://doi.org/10.1083/jcb.200910016</w:t>
        </w:r>
      </w:hyperlink>
      <w:r w:rsidDel="00000000" w:rsidR="00000000" w:rsidRPr="00000000">
        <w:rPr>
          <w:rtl w:val="0"/>
        </w:rPr>
      </w:r>
    </w:p>
    <w:p w:rsidR="00000000" w:rsidDel="00000000" w:rsidP="00000000" w:rsidRDefault="00000000" w:rsidRPr="00000000" w14:paraId="00000A9B">
      <w:pPr>
        <w:numPr>
          <w:ilvl w:val="0"/>
          <w:numId w:val="23"/>
        </w:numPr>
        <w:ind w:left="720" w:hanging="360"/>
        <w:jc w:val="both"/>
      </w:pPr>
      <w:r w:rsidDel="00000000" w:rsidR="00000000" w:rsidRPr="00000000">
        <w:rPr>
          <w:rtl w:val="0"/>
        </w:rPr>
        <w:t xml:space="preserve">Stevens, N. R., Raposo, A. A., Basto, R., St Johnston, D., &amp; Raff, J. W. (2007). From stem cell to embryo without centrioles. Current biology : CB, 17(17), 1498–1503. </w:t>
      </w:r>
      <w:hyperlink r:id="rId321">
        <w:r w:rsidDel="00000000" w:rsidR="00000000" w:rsidRPr="00000000">
          <w:rPr>
            <w:color w:val="1155cc"/>
            <w:u w:val="single"/>
            <w:rtl w:val="0"/>
          </w:rPr>
          <w:t xml:space="preserve">https://doi.org/10.1016/j.cub.2007.07.060</w:t>
        </w:r>
      </w:hyperlink>
      <w:r w:rsidDel="00000000" w:rsidR="00000000" w:rsidRPr="00000000">
        <w:rPr>
          <w:rtl w:val="0"/>
        </w:rPr>
      </w:r>
    </w:p>
    <w:p w:rsidR="00000000" w:rsidDel="00000000" w:rsidP="00000000" w:rsidRDefault="00000000" w:rsidRPr="00000000" w14:paraId="00000A9C">
      <w:pPr>
        <w:numPr>
          <w:ilvl w:val="0"/>
          <w:numId w:val="23"/>
        </w:numPr>
        <w:ind w:left="720" w:hanging="360"/>
        <w:jc w:val="both"/>
      </w:pPr>
      <w:r w:rsidDel="00000000" w:rsidR="00000000" w:rsidRPr="00000000">
        <w:rPr>
          <w:rtl w:val="0"/>
        </w:rPr>
        <w:t xml:space="preserve">Stuckenholz, C., Kageyama, Y., and Kuroda, M. I. (1999) Trends Genet., 15, 454-458.</w:t>
      </w:r>
    </w:p>
    <w:p w:rsidR="00000000" w:rsidDel="00000000" w:rsidP="00000000" w:rsidRDefault="00000000" w:rsidRPr="00000000" w14:paraId="00000A9D">
      <w:pPr>
        <w:numPr>
          <w:ilvl w:val="0"/>
          <w:numId w:val="23"/>
        </w:numPr>
        <w:ind w:left="720" w:hanging="360"/>
        <w:jc w:val="both"/>
      </w:pPr>
      <w:r w:rsidDel="00000000" w:rsidR="00000000" w:rsidRPr="00000000">
        <w:rPr>
          <w:rtl w:val="0"/>
        </w:rPr>
        <w:t xml:space="preserve">Sullenberger, C., Vasquez-Limeta, A., Kong, D., &amp; Loncarek, J. (2020). With Age Comes Maturity: Biochemical and Structural Transformation of a Human Centriole in the Making. Cells, 9(6), 1429. </w:t>
      </w:r>
      <w:hyperlink r:id="rId322">
        <w:r w:rsidDel="00000000" w:rsidR="00000000" w:rsidRPr="00000000">
          <w:rPr>
            <w:color w:val="1155cc"/>
            <w:u w:val="single"/>
            <w:rtl w:val="0"/>
          </w:rPr>
          <w:t xml:space="preserve">https://doi.org/10.3390/cells9061429</w:t>
        </w:r>
      </w:hyperlink>
      <w:r w:rsidDel="00000000" w:rsidR="00000000" w:rsidRPr="00000000">
        <w:rPr>
          <w:rtl w:val="0"/>
        </w:rPr>
      </w:r>
    </w:p>
    <w:p w:rsidR="00000000" w:rsidDel="00000000" w:rsidP="00000000" w:rsidRDefault="00000000" w:rsidRPr="00000000" w14:paraId="00000A9E">
      <w:pPr>
        <w:numPr>
          <w:ilvl w:val="0"/>
          <w:numId w:val="23"/>
        </w:numPr>
        <w:ind w:left="720" w:hanging="360"/>
        <w:jc w:val="both"/>
      </w:pPr>
      <w:r w:rsidDel="00000000" w:rsidR="00000000" w:rsidRPr="00000000">
        <w:rPr>
          <w:rtl w:val="0"/>
        </w:rPr>
        <w:t xml:space="preserve">Sullivan, W., Ashburner, M., &amp; Hawley, R. S. (2000). Drosophila protocols. Cold Spring Harbor Laboratory Press.syndromes and papillary thyroid carcinoma. Cancer Research, 65(9), 3538–3541.</w:t>
      </w:r>
    </w:p>
    <w:p w:rsidR="00000000" w:rsidDel="00000000" w:rsidP="00000000" w:rsidRDefault="00000000" w:rsidRPr="00000000" w14:paraId="00000A9F">
      <w:pPr>
        <w:numPr>
          <w:ilvl w:val="0"/>
          <w:numId w:val="23"/>
        </w:numPr>
        <w:ind w:left="720" w:hanging="360"/>
        <w:jc w:val="both"/>
      </w:pPr>
      <w:r w:rsidDel="00000000" w:rsidR="00000000" w:rsidRPr="00000000">
        <w:rPr>
          <w:rtl w:val="0"/>
        </w:rPr>
        <w:t xml:space="preserve">Sumigray KD, Chen H, Lechler T (2011) Lis1 is essential for cortical microtubule organization and desmosome stability in the epidermis. J Cell Biol 194(4):631–642</w:t>
      </w:r>
    </w:p>
    <w:p w:rsidR="00000000" w:rsidDel="00000000" w:rsidP="00000000" w:rsidRDefault="00000000" w:rsidRPr="00000000" w14:paraId="00000AA0">
      <w:pPr>
        <w:numPr>
          <w:ilvl w:val="0"/>
          <w:numId w:val="23"/>
        </w:numPr>
        <w:ind w:left="720" w:hanging="360"/>
        <w:jc w:val="both"/>
      </w:pPr>
      <w:r w:rsidDel="00000000" w:rsidR="00000000" w:rsidRPr="00000000">
        <w:rPr>
          <w:rtl w:val="0"/>
        </w:rPr>
        <w:t xml:space="preserve">Sun Q-Y, Schatten H (2007) Centrosome inheritance after fertilization and nuclear transfer in mammals. Adv Exp Med Biol 591:58–71</w:t>
      </w:r>
    </w:p>
    <w:p w:rsidR="00000000" w:rsidDel="00000000" w:rsidP="00000000" w:rsidRDefault="00000000" w:rsidRPr="00000000" w14:paraId="00000AA1">
      <w:pPr>
        <w:numPr>
          <w:ilvl w:val="0"/>
          <w:numId w:val="23"/>
        </w:numPr>
        <w:ind w:left="720" w:hanging="360"/>
        <w:jc w:val="both"/>
      </w:pPr>
      <w:r w:rsidDel="00000000" w:rsidR="00000000" w:rsidRPr="00000000">
        <w:rPr>
          <w:rtl w:val="0"/>
        </w:rPr>
        <w:t xml:space="preserve">Sunchu, B., &amp; Cabernard, C. (2020). Principles and mechanisms of asymmetric cell division. Development (Cambridge, England), 147(13), dev167650. </w:t>
      </w:r>
      <w:hyperlink r:id="rId323">
        <w:r w:rsidDel="00000000" w:rsidR="00000000" w:rsidRPr="00000000">
          <w:rPr>
            <w:color w:val="1155cc"/>
            <w:u w:val="single"/>
            <w:rtl w:val="0"/>
          </w:rPr>
          <w:t xml:space="preserve">https://doi.org/10.1242/dev.167650</w:t>
        </w:r>
      </w:hyperlink>
      <w:r w:rsidDel="00000000" w:rsidR="00000000" w:rsidRPr="00000000">
        <w:rPr>
          <w:rtl w:val="0"/>
        </w:rPr>
      </w:r>
    </w:p>
    <w:p w:rsidR="00000000" w:rsidDel="00000000" w:rsidP="00000000" w:rsidRDefault="00000000" w:rsidRPr="00000000" w14:paraId="00000AA2">
      <w:pPr>
        <w:numPr>
          <w:ilvl w:val="0"/>
          <w:numId w:val="23"/>
        </w:numPr>
        <w:ind w:left="720" w:hanging="360"/>
        <w:jc w:val="both"/>
      </w:pPr>
      <w:r w:rsidDel="00000000" w:rsidR="00000000" w:rsidRPr="00000000">
        <w:rPr>
          <w:rtl w:val="0"/>
        </w:rPr>
        <w:t xml:space="preserve">Sutovsky, P., Moreno, R. D., Ramalho-Santos, J., Dominko, T., Simerly, C., and Schatten, G. (2000) Biol. Reprod., 63, 582-590.</w:t>
      </w:r>
    </w:p>
    <w:p w:rsidR="00000000" w:rsidDel="00000000" w:rsidP="00000000" w:rsidRDefault="00000000" w:rsidRPr="00000000" w14:paraId="00000AA3">
      <w:pPr>
        <w:numPr>
          <w:ilvl w:val="0"/>
          <w:numId w:val="23"/>
        </w:numPr>
        <w:ind w:left="720" w:hanging="360"/>
        <w:jc w:val="both"/>
      </w:pPr>
      <w:r w:rsidDel="00000000" w:rsidR="00000000" w:rsidRPr="00000000">
        <w:rPr>
          <w:rtl w:val="0"/>
        </w:rPr>
        <w:t xml:space="preserve">Sverdlov, E. D. (1999) Mol. Biol. (Moscow), 33, 917-940.</w:t>
      </w:r>
    </w:p>
    <w:p w:rsidR="00000000" w:rsidDel="00000000" w:rsidP="00000000" w:rsidRDefault="00000000" w:rsidRPr="00000000" w14:paraId="00000AA4">
      <w:pPr>
        <w:numPr>
          <w:ilvl w:val="0"/>
          <w:numId w:val="23"/>
        </w:numPr>
        <w:ind w:left="720" w:hanging="360"/>
        <w:jc w:val="both"/>
      </w:pPr>
      <w:r w:rsidDel="00000000" w:rsidR="00000000" w:rsidRPr="00000000">
        <w:rPr>
          <w:rtl w:val="0"/>
        </w:rPr>
        <w:t xml:space="preserve">Sverdlov, E. D. (2001) Vestn. Ros. Akad. Med. Nauk, 10, 8-18.</w:t>
      </w:r>
    </w:p>
    <w:p w:rsidR="00000000" w:rsidDel="00000000" w:rsidP="00000000" w:rsidRDefault="00000000" w:rsidRPr="00000000" w14:paraId="00000AA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Swindell, W. R. (2016). Meta-analysis of 29 experiments evaluating the effects of rapamycin on life span in the laboratory mouse. The Journals of Gerontology: Series A, 72(8), 1024–1032.</w:t>
      </w:r>
    </w:p>
    <w:p w:rsidR="00000000" w:rsidDel="00000000" w:rsidP="00000000" w:rsidRDefault="00000000" w:rsidRPr="00000000" w14:paraId="00000AA6">
      <w:pPr>
        <w:numPr>
          <w:ilvl w:val="0"/>
          <w:numId w:val="23"/>
        </w:numPr>
        <w:ind w:left="720" w:hanging="360"/>
        <w:jc w:val="both"/>
      </w:pPr>
      <w:r w:rsidDel="00000000" w:rsidR="00000000" w:rsidRPr="00000000">
        <w:rPr>
          <w:rtl w:val="0"/>
        </w:rPr>
        <w:t xml:space="preserve">Szollosi, A., Ris, H., Szollosi, D., and Debec, A. (1986) Eur. J. Cell Biol., 40, 100-104.</w:t>
      </w:r>
    </w:p>
    <w:p w:rsidR="00000000" w:rsidDel="00000000" w:rsidP="00000000" w:rsidRDefault="00000000" w:rsidRPr="00000000" w14:paraId="00000AA7">
      <w:pPr>
        <w:numPr>
          <w:ilvl w:val="0"/>
          <w:numId w:val="23"/>
        </w:numPr>
        <w:ind w:left="720" w:hanging="360"/>
        <w:jc w:val="both"/>
      </w:pPr>
      <w:r w:rsidDel="00000000" w:rsidR="00000000" w:rsidRPr="00000000">
        <w:rPr>
          <w:rtl w:val="0"/>
        </w:rPr>
        <w:t xml:space="preserve">Takumi, K., &amp; Kitagawa, D. (2022). Experimental and Natural Induction of de novo Centriole Formation. Frontiers in cell and developmental biology, 10, 861864. </w:t>
      </w:r>
      <w:hyperlink r:id="rId324">
        <w:r w:rsidDel="00000000" w:rsidR="00000000" w:rsidRPr="00000000">
          <w:rPr>
            <w:color w:val="1155cc"/>
            <w:u w:val="single"/>
            <w:rtl w:val="0"/>
          </w:rPr>
          <w:t xml:space="preserve">https://doi.org/10.3389/fcell.2022.861864</w:t>
        </w:r>
      </w:hyperlink>
      <w:r w:rsidDel="00000000" w:rsidR="00000000" w:rsidRPr="00000000">
        <w:rPr>
          <w:rtl w:val="0"/>
        </w:rPr>
      </w:r>
    </w:p>
    <w:p w:rsidR="00000000" w:rsidDel="00000000" w:rsidP="00000000" w:rsidRDefault="00000000" w:rsidRPr="00000000" w14:paraId="00000AA8">
      <w:pPr>
        <w:numPr>
          <w:ilvl w:val="0"/>
          <w:numId w:val="23"/>
        </w:numPr>
        <w:ind w:left="720" w:hanging="360"/>
        <w:jc w:val="both"/>
      </w:pPr>
      <w:r w:rsidDel="00000000" w:rsidR="00000000" w:rsidRPr="00000000">
        <w:rPr>
          <w:rtl w:val="0"/>
        </w:rPr>
        <w:t xml:space="preserve">Tang, C. J., Fu, R. H., Wu, K. S., Hsu, W. B., &amp; Tang, T. K. (2009). CPAP is a cell-cycle regulated protein that controls centriole length. Nature cell biology, 11(7), 825–831. </w:t>
      </w:r>
      <w:hyperlink r:id="rId325">
        <w:r w:rsidDel="00000000" w:rsidR="00000000" w:rsidRPr="00000000">
          <w:rPr>
            <w:color w:val="1155cc"/>
            <w:u w:val="single"/>
            <w:rtl w:val="0"/>
          </w:rPr>
          <w:t xml:space="preserve">https://doi.org/10.1038/ncb1889</w:t>
        </w:r>
      </w:hyperlink>
      <w:r w:rsidDel="00000000" w:rsidR="00000000" w:rsidRPr="00000000">
        <w:rPr>
          <w:rtl w:val="0"/>
        </w:rPr>
      </w:r>
    </w:p>
    <w:p w:rsidR="00000000" w:rsidDel="00000000" w:rsidP="00000000" w:rsidRDefault="00000000" w:rsidRPr="00000000" w14:paraId="00000AA9">
      <w:pPr>
        <w:numPr>
          <w:ilvl w:val="0"/>
          <w:numId w:val="23"/>
        </w:numPr>
        <w:ind w:left="720" w:hanging="360"/>
        <w:jc w:val="both"/>
      </w:pPr>
      <w:r w:rsidDel="00000000" w:rsidR="00000000" w:rsidRPr="00000000">
        <w:rPr>
          <w:rtl w:val="0"/>
        </w:rPr>
        <w:t xml:space="preserve">Tassin, A. M., Maro, B., and Bornens, M. (1985) J. Cell Biol., 100, 35-46.</w:t>
      </w:r>
    </w:p>
    <w:p w:rsidR="00000000" w:rsidDel="00000000" w:rsidP="00000000" w:rsidRDefault="00000000" w:rsidRPr="00000000" w14:paraId="00000AAA">
      <w:pPr>
        <w:numPr>
          <w:ilvl w:val="0"/>
          <w:numId w:val="23"/>
        </w:numPr>
        <w:ind w:left="720" w:hanging="360"/>
        <w:jc w:val="both"/>
      </w:pPr>
      <w:r w:rsidDel="00000000" w:rsidR="00000000" w:rsidRPr="00000000">
        <w:rPr>
          <w:rtl w:val="0"/>
        </w:rPr>
        <w:t xml:space="preserve">Tauc, H. M., Mannervik, M., &amp; Jasper, H. (2014). Isolation of intestinal stem cells in Drosophila melanogaster. Methods in Molecular Biology, 1212, 337–348. </w:t>
      </w:r>
      <w:hyperlink r:id="rId326">
        <w:r w:rsidDel="00000000" w:rsidR="00000000" w:rsidRPr="00000000">
          <w:rPr>
            <w:color w:val="1155cc"/>
            <w:u w:val="single"/>
            <w:rtl w:val="0"/>
          </w:rPr>
          <w:t xml:space="preserve">https://doi.org/10.1007/7651_2014_79</w:t>
        </w:r>
      </w:hyperlink>
      <w:r w:rsidDel="00000000" w:rsidR="00000000" w:rsidRPr="00000000">
        <w:rPr>
          <w:rtl w:val="0"/>
        </w:rPr>
      </w:r>
    </w:p>
    <w:p w:rsidR="00000000" w:rsidDel="00000000" w:rsidP="00000000" w:rsidRDefault="00000000" w:rsidRPr="00000000" w14:paraId="00000AA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Taylor, R. C., &amp; Dillin, A. (2011). Aging as an event of proteostasis collapse. Cold Spring Harbor Perspectives in Biology, 3(5), a004440.</w:t>
      </w:r>
    </w:p>
    <w:p w:rsidR="00000000" w:rsidDel="00000000" w:rsidP="00000000" w:rsidRDefault="00000000" w:rsidRPr="00000000" w14:paraId="00000AAC">
      <w:pPr>
        <w:numPr>
          <w:ilvl w:val="0"/>
          <w:numId w:val="23"/>
        </w:numPr>
        <w:ind w:left="720" w:hanging="360"/>
        <w:jc w:val="both"/>
      </w:pPr>
      <w:r w:rsidDel="00000000" w:rsidR="00000000" w:rsidRPr="00000000">
        <w:rPr>
          <w:rtl w:val="0"/>
        </w:rPr>
        <w:t xml:space="preserve">Tekotte H, Davis I (2002) Intracellular mRNA localization: motors move messages. Trends Genet 18(12):636–642</w:t>
      </w:r>
    </w:p>
    <w:p w:rsidR="00000000" w:rsidDel="00000000" w:rsidP="00000000" w:rsidRDefault="00000000" w:rsidRPr="00000000" w14:paraId="00000AAD">
      <w:pPr>
        <w:numPr>
          <w:ilvl w:val="0"/>
          <w:numId w:val="23"/>
        </w:numPr>
        <w:ind w:left="720" w:hanging="360"/>
        <w:jc w:val="both"/>
      </w:pPr>
      <w:r w:rsidDel="00000000" w:rsidR="00000000" w:rsidRPr="00000000">
        <w:rPr>
          <w:rtl w:val="0"/>
        </w:rPr>
        <w:t xml:space="preserve">Testy, N. D. (1996) in Genetic Instability in Cancer (Lindahl, T., ed.) Cold Springs Harbor Laboratory Press, Herts, UK, pp. 217-224.</w:t>
      </w:r>
    </w:p>
    <w:p w:rsidR="00000000" w:rsidDel="00000000" w:rsidP="00000000" w:rsidRDefault="00000000" w:rsidRPr="00000000" w14:paraId="00000AAE">
      <w:pPr>
        <w:numPr>
          <w:ilvl w:val="0"/>
          <w:numId w:val="23"/>
        </w:numPr>
        <w:ind w:left="720" w:hanging="360"/>
        <w:jc w:val="both"/>
      </w:pPr>
      <w:r w:rsidDel="00000000" w:rsidR="00000000" w:rsidRPr="00000000">
        <w:rPr>
          <w:rtl w:val="0"/>
        </w:rPr>
        <w:t xml:space="preserve">Thayer, N. H., Leverich, C. K., Fitzgibbon, M. P., Nelson, Z. W., Henderson, K. A., Gafken, P. R., ... &amp; Gottschling, D. E. (2014). Identification of long-lived proteins retained in cells undergoing repeated asymmetric divisions. Proceedings of the National Academy of Sciences, 111(39), 14019-14026.</w:t>
      </w:r>
    </w:p>
    <w:p w:rsidR="00000000" w:rsidDel="00000000" w:rsidP="00000000" w:rsidRDefault="00000000" w:rsidRPr="00000000" w14:paraId="00000AAF">
      <w:pPr>
        <w:numPr>
          <w:ilvl w:val="0"/>
          <w:numId w:val="23"/>
        </w:numPr>
        <w:ind w:left="720" w:hanging="360"/>
        <w:jc w:val="both"/>
      </w:pPr>
      <w:r w:rsidDel="00000000" w:rsidR="00000000" w:rsidRPr="00000000">
        <w:rPr>
          <w:rtl w:val="0"/>
        </w:rPr>
        <w:t xml:space="preserve">Thorpe, H. J., Owings, K. G., Aziz, M. C., Haller, M., Coelho, E., &amp; Chow, C. Y. (2024). Drosophila models of phosphatidylinositol glycan biosynthesis class A congenital disorder of glycosylation (PIGA-CDG) mirror patient phenotypes. G3: Genes, Genomes, Genetics, 14, jkad291. </w:t>
      </w:r>
      <w:hyperlink r:id="rId327">
        <w:r w:rsidDel="00000000" w:rsidR="00000000" w:rsidRPr="00000000">
          <w:rPr>
            <w:color w:val="1155cc"/>
            <w:u w:val="single"/>
            <w:rtl w:val="0"/>
          </w:rPr>
          <w:t xml:space="preserve">https://doi.org/10.1093/g3journal/jkad291</w:t>
        </w:r>
      </w:hyperlink>
      <w:r w:rsidDel="00000000" w:rsidR="00000000" w:rsidRPr="00000000">
        <w:rPr>
          <w:rtl w:val="0"/>
        </w:rPr>
      </w:r>
    </w:p>
    <w:p w:rsidR="00000000" w:rsidDel="00000000" w:rsidP="00000000" w:rsidRDefault="00000000" w:rsidRPr="00000000" w14:paraId="00000AB0">
      <w:pPr>
        <w:numPr>
          <w:ilvl w:val="0"/>
          <w:numId w:val="23"/>
        </w:numPr>
        <w:ind w:left="720" w:hanging="360"/>
        <w:jc w:val="both"/>
      </w:pPr>
      <w:r w:rsidDel="00000000" w:rsidR="00000000" w:rsidRPr="00000000">
        <w:rPr>
          <w:rtl w:val="0"/>
        </w:rPr>
        <w:t xml:space="preserve">Tian, Y., Wei, C., He, J., Yan, Y., Pang, N., Fang, X., Liang, X., &amp; Fu, J. (2021). Superresolution characterization of core centriole architecture. The Journal of cell biology, 220(4), e202005103. </w:t>
      </w:r>
      <w:hyperlink r:id="rId328">
        <w:r w:rsidDel="00000000" w:rsidR="00000000" w:rsidRPr="00000000">
          <w:rPr>
            <w:color w:val="1155cc"/>
            <w:u w:val="single"/>
            <w:rtl w:val="0"/>
          </w:rPr>
          <w:t xml:space="preserve">https://doi.org/10.1083/jcb.202005103</w:t>
        </w:r>
      </w:hyperlink>
      <w:r w:rsidDel="00000000" w:rsidR="00000000" w:rsidRPr="00000000">
        <w:rPr>
          <w:rtl w:val="0"/>
        </w:rPr>
      </w:r>
    </w:p>
    <w:p w:rsidR="00000000" w:rsidDel="00000000" w:rsidP="00000000" w:rsidRDefault="00000000" w:rsidRPr="00000000" w14:paraId="00000AB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Tiebe, M., Lutz, M., De La Garza, A., Buechling, T., Boutros, M., &amp; Teleman, A. A. (2015). REPTOR and REPTOR-BP regulate organismal metabolism and transcription downstream of TORC1. Developmental Cell, 33(3), 272–284.</w:t>
      </w:r>
    </w:p>
    <w:p w:rsidR="00000000" w:rsidDel="00000000" w:rsidP="00000000" w:rsidRDefault="00000000" w:rsidRPr="00000000" w14:paraId="00000AB2">
      <w:pPr>
        <w:numPr>
          <w:ilvl w:val="0"/>
          <w:numId w:val="23"/>
        </w:numPr>
        <w:ind w:left="720" w:hanging="360"/>
        <w:jc w:val="both"/>
      </w:pPr>
      <w:r w:rsidDel="00000000" w:rsidR="00000000" w:rsidRPr="00000000">
        <w:rPr>
          <w:rtl w:val="0"/>
        </w:rPr>
        <w:t xml:space="preserve">Tikchomirova, V. L., and Inge-Vechtomov, S. G. (1996) Curr. Genet., 30, 44-49.</w:t>
      </w:r>
    </w:p>
    <w:p w:rsidR="00000000" w:rsidDel="00000000" w:rsidP="00000000" w:rsidRDefault="00000000" w:rsidRPr="00000000" w14:paraId="00000AB3">
      <w:pPr>
        <w:numPr>
          <w:ilvl w:val="0"/>
          <w:numId w:val="23"/>
        </w:numPr>
        <w:ind w:left="720" w:hanging="360"/>
        <w:jc w:val="both"/>
      </w:pPr>
      <w:r w:rsidDel="00000000" w:rsidR="00000000" w:rsidRPr="00000000">
        <w:rPr>
          <w:rtl w:val="0"/>
        </w:rPr>
        <w:t xml:space="preserve">Tkemaladze D, Chichinadze K (2005b) Potential role of centrioles in determining the morphogenetic status of animal somatic cells (hypothesis). Cell Biol Int 5:370–374. doi: </w:t>
      </w:r>
      <w:hyperlink r:id="rId329">
        <w:r w:rsidDel="00000000" w:rsidR="00000000" w:rsidRPr="00000000">
          <w:rPr>
            <w:color w:val="1155cc"/>
            <w:u w:val="single"/>
            <w:rtl w:val="0"/>
          </w:rPr>
          <w:t xml:space="preserve">doi.org/10.1016/j.cellbi.2005.03.003</w:t>
        </w:r>
      </w:hyperlink>
      <w:r w:rsidDel="00000000" w:rsidR="00000000" w:rsidRPr="00000000">
        <w:rPr>
          <w:rtl w:val="0"/>
        </w:rPr>
      </w:r>
    </w:p>
    <w:p w:rsidR="00000000" w:rsidDel="00000000" w:rsidP="00000000" w:rsidRDefault="00000000" w:rsidRPr="00000000" w14:paraId="00000AB4">
      <w:pPr>
        <w:numPr>
          <w:ilvl w:val="0"/>
          <w:numId w:val="23"/>
        </w:numPr>
        <w:ind w:left="720" w:hanging="360"/>
        <w:jc w:val="both"/>
      </w:pPr>
      <w:r w:rsidDel="00000000" w:rsidR="00000000" w:rsidRPr="00000000">
        <w:rPr>
          <w:rtl w:val="0"/>
        </w:rPr>
        <w:t xml:space="preserve">Tkemaladze J, Chichinadze K (2010) Centriole, differentiation and senescence. Rejuven Res 13(2–3):339–342</w:t>
      </w:r>
    </w:p>
    <w:p w:rsidR="00000000" w:rsidDel="00000000" w:rsidP="00000000" w:rsidRDefault="00000000" w:rsidRPr="00000000" w14:paraId="00000AB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AB6">
      <w:pPr>
        <w:numPr>
          <w:ilvl w:val="0"/>
          <w:numId w:val="23"/>
        </w:numPr>
        <w:ind w:left="720" w:hanging="360"/>
        <w:jc w:val="both"/>
      </w:pPr>
      <w:r w:rsidDel="00000000" w:rsidR="00000000" w:rsidRPr="00000000">
        <w:rPr>
          <w:rtl w:val="0"/>
        </w:rPr>
        <w:t xml:space="preserve">Tkemaladze JV, Chichinadze KN (2005a) Centriolar mechanisms of differentiation and replicative aging of higher animal cells. Biochemistry (Mosc) 70(11):1288–1303</w:t>
      </w:r>
    </w:p>
    <w:p w:rsidR="00000000" w:rsidDel="00000000" w:rsidP="00000000" w:rsidRDefault="00000000" w:rsidRPr="00000000" w14:paraId="00000AB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(2023). Cross-senolytic effects of dasatinib and quercetin in humans. Georgian Scientists, 5(3), 138–152. doi: </w:t>
      </w:r>
      <w:hyperlink r:id="rId330">
        <w:r w:rsidDel="00000000" w:rsidR="00000000" w:rsidRPr="00000000">
          <w:rPr>
            <w:rFonts w:ascii="Calibri" w:cs="Calibri" w:eastAsia="Calibri" w:hAnsi="Calibri"/>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AB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(2023). Is the selective accumulation of oldest centrioles in stem cells the main cause of organism ageing?. Georgian Scientists, 5(3), 216–235. doi: </w:t>
      </w:r>
      <w:hyperlink r:id="rId331">
        <w:r w:rsidDel="00000000" w:rsidR="00000000" w:rsidRPr="00000000">
          <w:rPr>
            <w:rFonts w:ascii="Calibri" w:cs="Calibri" w:eastAsia="Calibri" w:hAnsi="Calibri"/>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AB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AB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AB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(2023). Structure and possible functions of centriolar RNA with reference to the centriolar hypothesis of differentiation and replicative senescence. Junior Researchers, 1(1), 156–170. doi: </w:t>
      </w:r>
      <w:hyperlink r:id="rId332">
        <w:r w:rsidDel="00000000" w:rsidR="00000000" w:rsidRPr="00000000">
          <w:rPr>
            <w:rFonts w:ascii="Calibri" w:cs="Calibri" w:eastAsia="Calibri" w:hAnsi="Calibri"/>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AB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(2023). The centriolar hypothesis of differentiation and replicative senescence. Junior Researchers, 1(1), 123–141. doi: </w:t>
      </w:r>
      <w:hyperlink r:id="rId333">
        <w:r w:rsidDel="00000000" w:rsidR="00000000" w:rsidRPr="00000000">
          <w:rPr>
            <w:rFonts w:ascii="Calibri" w:cs="Calibri" w:eastAsia="Calibri" w:hAnsi="Calibri"/>
            <w:color w:val="1155cc"/>
            <w:u w:val="single"/>
            <w:rtl w:val="0"/>
          </w:rPr>
          <w:t xml:space="preserve">https://doi.org/10.52340/2023.01.01.15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B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(2024). Absence of centrioles and regenerative potential of planaria. Georgian Scientists, 6(4), 59–75. doi: </w:t>
      </w:r>
      <w:hyperlink r:id="rId334">
        <w:r w:rsidDel="00000000" w:rsidR="00000000" w:rsidRPr="00000000">
          <w:rPr>
            <w:rFonts w:ascii="Calibri" w:cs="Calibri" w:eastAsia="Calibri" w:hAnsi="Calibri"/>
            <w:color w:val="1155cc"/>
            <w:u w:val="single"/>
            <w:rtl w:val="0"/>
          </w:rPr>
          <w:t xml:space="preserve">https://doi.org/10.52340/gs.2024.06.04.08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B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(2024). Cell center and the problem of accumulation of oldest centrioles in stem cells. Georgian Scientists, 6(2), 304–322. doi: </w:t>
      </w:r>
      <w:hyperlink r:id="rId335">
        <w:r w:rsidDel="00000000" w:rsidR="00000000" w:rsidRPr="00000000">
          <w:rPr>
            <w:rFonts w:ascii="Calibri" w:cs="Calibri" w:eastAsia="Calibri" w:hAnsi="Calibri"/>
            <w:color w:val="1155cc"/>
            <w:u w:val="single"/>
            <w:rtl w:val="0"/>
          </w:rPr>
          <w:t xml:space="preserve">https://doi.org/10.52340/gs.2024.06.02.32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B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(2024). Elimination of centrioles. Georgian Scientists, 6(4), 291–307. doi: </w:t>
      </w:r>
      <w:hyperlink r:id="rId336">
        <w:r w:rsidDel="00000000" w:rsidR="00000000" w:rsidRPr="00000000">
          <w:rPr>
            <w:rFonts w:ascii="Calibri" w:cs="Calibri" w:eastAsia="Calibri" w:hAnsi="Calibri"/>
            <w:color w:val="1155cc"/>
            <w:u w:val="single"/>
            <w:rtl w:val="0"/>
          </w:rPr>
          <w:t xml:space="preserve">https://doi.org/10.52340/gs.2024.06.04.25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(2024). Main causes of intelligence decrease and prospects for treatment. Georgian Scientists, 6(2), 425–432. doi: </w:t>
      </w:r>
      <w:hyperlink r:id="rId337">
        <w:r w:rsidDel="00000000" w:rsidR="00000000" w:rsidRPr="00000000">
          <w:rPr>
            <w:rFonts w:ascii="Calibri" w:cs="Calibri" w:eastAsia="Calibri" w:hAnsi="Calibri"/>
            <w:color w:val="1155cc"/>
            <w:u w:val="single"/>
            <w:rtl w:val="0"/>
          </w:rPr>
          <w:t xml:space="preserve">https://doi.org/10.52340/gs.2024.06.02.44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(2024). The rate of stem cell division decreases with age. Georgian Scientists, 6(4), 228–242. doi: </w:t>
      </w:r>
      <w:hyperlink r:id="rId338">
        <w:r w:rsidDel="00000000" w:rsidR="00000000" w:rsidRPr="00000000">
          <w:rPr>
            <w:rFonts w:ascii="Calibri" w:cs="Calibri" w:eastAsia="Calibri" w:hAnsi="Calibri"/>
            <w:color w:val="1155cc"/>
            <w:u w:val="single"/>
            <w:rtl w:val="0"/>
          </w:rPr>
          <w:t xml:space="preserve">https://doi.org/10.52340/gs.2024.06.04.21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A Universal Approach to Curing All Diseases: From Theoretical Foundations to the Prospects of Applying Modern Biotechnologies in Future Medicine. doi:  </w:t>
      </w:r>
      <w:hyperlink r:id="rId339">
        <w:r w:rsidDel="00000000" w:rsidR="00000000" w:rsidRPr="00000000">
          <w:rPr>
            <w:rFonts w:ascii="Calibri" w:cs="Calibri" w:eastAsia="Calibri" w:hAnsi="Calibri"/>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AC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Allotransplantation Between Adult Drosophila of Different Ages and Sexes. doi: </w:t>
      </w:r>
      <w:hyperlink r:id="rId340">
        <w:r w:rsidDel="00000000" w:rsidR="00000000" w:rsidRPr="00000000">
          <w:rPr>
            <w:rFonts w:ascii="Calibri" w:cs="Calibri" w:eastAsia="Calibri" w:hAnsi="Calibri"/>
            <w:color w:val="1155cc"/>
            <w:u w:val="single"/>
            <w:rtl w:val="0"/>
          </w:rPr>
          <w:t xml:space="preserve">http://dx.doi.org/10.13140/RG.2.2.27711.62884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Centriole Elimination as a Mechanism for Restoring Cellular Order. doi: </w:t>
      </w:r>
      <w:hyperlink r:id="rId341">
        <w:r w:rsidDel="00000000" w:rsidR="00000000" w:rsidRPr="00000000">
          <w:rPr>
            <w:rFonts w:ascii="Calibri" w:cs="Calibri" w:eastAsia="Calibri" w:hAnsi="Calibri"/>
            <w:color w:val="1155cc"/>
            <w:u w:val="single"/>
            <w:rtl w:val="0"/>
          </w:rPr>
          <w:t xml:space="preserve">http://dx.doi.org/10.13140/RG.2.2.12890.66248/1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Hypotheses on the Role of Centrioles in Aging Processes. doi: </w:t>
      </w:r>
      <w:hyperlink r:id="rId342">
        <w:r w:rsidDel="00000000" w:rsidR="00000000" w:rsidRPr="00000000">
          <w:rPr>
            <w:rFonts w:ascii="Calibri" w:cs="Calibri" w:eastAsia="Calibri" w:hAnsi="Calibri"/>
            <w:color w:val="1155cc"/>
            <w:u w:val="single"/>
            <w:rtl w:val="0"/>
          </w:rPr>
          <w:t xml:space="preserve">http://dx.doi.org/10.13140/RG.2.2.15014.02887/1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Limits of Cellular Division: The Hayflick Phenomenon. doi: </w:t>
      </w:r>
      <w:hyperlink r:id="rId343">
        <w:r w:rsidDel="00000000" w:rsidR="00000000" w:rsidRPr="00000000">
          <w:rPr>
            <w:rFonts w:ascii="Calibri" w:cs="Calibri" w:eastAsia="Calibri" w:hAnsi="Calibri"/>
            <w:color w:val="1155cc"/>
            <w:u w:val="single"/>
            <w:rtl w:val="0"/>
          </w:rPr>
          <w:t xml:space="preserve">http://dx.doi.org/10.13140/RG.2.2.25803.30249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Molecular Mechanisms of Aging and Modern Life Extension Strategies: From Antiquity to Mars Colonization. doi: </w:t>
      </w:r>
      <w:hyperlink r:id="rId344">
        <w:r w:rsidDel="00000000" w:rsidR="00000000" w:rsidRPr="00000000">
          <w:rPr>
            <w:rFonts w:ascii="Calibri" w:cs="Calibri" w:eastAsia="Calibri" w:hAnsi="Calibri"/>
            <w:color w:val="1155cc"/>
            <w:u w:val="single"/>
            <w:rtl w:val="0"/>
          </w:rPr>
          <w:t xml:space="preserve">http://dx.doi.org/10.13140/RG.2.2.13208.51204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Pathways of Somatic Cell Specialization in Multicellular Organisms. doi: </w:t>
      </w:r>
      <w:hyperlink r:id="rId345">
        <w:r w:rsidDel="00000000" w:rsidR="00000000" w:rsidRPr="00000000">
          <w:rPr>
            <w:rFonts w:ascii="Calibri" w:cs="Calibri" w:eastAsia="Calibri" w:hAnsi="Calibri"/>
            <w:color w:val="1155cc"/>
            <w:u w:val="single"/>
            <w:rtl w:val="0"/>
          </w:rPr>
          <w:t xml:space="preserve">http://dx.doi.org/10.13140/RG.2.2.23348.97929/1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Strategic Importance of the Caucasian Bridge and Global Power Rivalries. doi:  </w:t>
      </w:r>
      <w:hyperlink r:id="rId346">
        <w:r w:rsidDel="00000000" w:rsidR="00000000" w:rsidRPr="00000000">
          <w:rPr>
            <w:rFonts w:ascii="Calibri" w:cs="Calibri" w:eastAsia="Calibri" w:hAnsi="Calibri"/>
            <w:color w:val="1155cc"/>
            <w:u w:val="single"/>
            <w:rtl w:val="0"/>
          </w:rPr>
          <w:t xml:space="preserve">http://dx.doi.org/10.13140/RG.2.2.19153.03680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Structure, Formation, and Functional Significance of Centrioles in Cellular Biology. doi: </w:t>
      </w:r>
      <w:hyperlink r:id="rId347">
        <w:r w:rsidDel="00000000" w:rsidR="00000000" w:rsidRPr="00000000">
          <w:rPr>
            <w:rFonts w:ascii="Calibri" w:cs="Calibri" w:eastAsia="Calibri" w:hAnsi="Calibri"/>
            <w:color w:val="1155cc"/>
            <w:u w:val="single"/>
            <w:rtl w:val="0"/>
          </w:rPr>
          <w:t xml:space="preserve">http://dx.doi.org/10.13140/RG.2.2.27441.70245/1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The Epistemological Reconfiguration and Transubstantial Reinterpretation of Eucharistic Practices Established by the Divine Figure of Jesus Christ in Relation to Theological Paradigms. doi: </w:t>
      </w:r>
      <w:hyperlink r:id="rId348">
        <w:r w:rsidDel="00000000" w:rsidR="00000000" w:rsidRPr="00000000">
          <w:rPr>
            <w:rFonts w:ascii="Calibri" w:cs="Calibri" w:eastAsia="Calibri" w:hAnsi="Calibri"/>
            <w:color w:val="1155cc"/>
            <w:u w:val="single"/>
            <w:rtl w:val="0"/>
          </w:rPr>
          <w:t xml:space="preserve">http://dx.doi.org/10.13140/RG.2.2.28347.73769/1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Transforming the psyche with phoneme frequencies "Habere aliam linguam est possidere secundam animam". doi:  </w:t>
      </w:r>
      <w:hyperlink r:id="rId349">
        <w:r w:rsidDel="00000000" w:rsidR="00000000" w:rsidRPr="00000000">
          <w:rPr>
            <w:rFonts w:ascii="Calibri" w:cs="Calibri" w:eastAsia="Calibri" w:hAnsi="Calibri"/>
            <w:color w:val="1155cc"/>
            <w:u w:val="single"/>
            <w:rtl w:val="0"/>
          </w:rPr>
          <w:t xml:space="preserve">http://dx.doi.org/10.13140/RG.2.2.16105.61286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Uneven Centrosome Inheritance and Its Impact on Cell Fate. doi: </w:t>
      </w:r>
      <w:hyperlink r:id="rId350">
        <w:r w:rsidDel="00000000" w:rsidR="00000000" w:rsidRPr="00000000">
          <w:rPr>
            <w:rFonts w:ascii="Calibri" w:cs="Calibri" w:eastAsia="Calibri" w:hAnsi="Calibri"/>
            <w:color w:val="1155cc"/>
            <w:u w:val="single"/>
            <w:rtl w:val="0"/>
          </w:rPr>
          <w:t xml:space="preserve">http://dx.doi.org/10.13140/RG.2.2.34917.31206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Anatomy, Biogenesis, and Role in Cell Biology of Centrioles. Longevity Horizons, 1(2).  doi: </w:t>
      </w:r>
      <w:hyperlink r:id="rId351">
        <w:r w:rsidDel="00000000" w:rsidR="00000000" w:rsidRPr="00000000">
          <w:rPr>
            <w:rFonts w:ascii="Calibri" w:cs="Calibri" w:eastAsia="Calibri" w:hAnsi="Calibri"/>
            <w:color w:val="1155cc"/>
            <w:u w:val="single"/>
            <w:rtl w:val="0"/>
          </w:rPr>
          <w:t xml:space="preserve">https://doi.org/10.5281/zenodo.14742232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C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Asymmetry in the Inheritance of Centrosomes / Centrioles and Its Consequences. Longevity Horizons, 1(2).   doi:  </w:t>
      </w:r>
      <w:hyperlink r:id="rId352">
        <w:r w:rsidDel="00000000" w:rsidR="00000000" w:rsidRPr="00000000">
          <w:rPr>
            <w:rFonts w:ascii="Calibri" w:cs="Calibri" w:eastAsia="Calibri" w:hAnsi="Calibri"/>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AD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Centriole Elimination: A Mechanism for Resetting Entropy in the Cell. Longevity Horizons, 1(2). doi: </w:t>
      </w:r>
      <w:hyperlink r:id="rId353">
        <w:r w:rsidDel="00000000" w:rsidR="00000000" w:rsidRPr="00000000">
          <w:rPr>
            <w:rFonts w:ascii="Calibri" w:cs="Calibri" w:eastAsia="Calibri" w:hAnsi="Calibri"/>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AD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Alive Language. Longevity Horizons, 1(1). doi: </w:t>
      </w:r>
      <w:hyperlink r:id="rId354">
        <w:r w:rsidDel="00000000" w:rsidR="00000000" w:rsidRPr="00000000">
          <w:rPr>
            <w:rFonts w:ascii="Calibri" w:cs="Calibri" w:eastAsia="Calibri" w:hAnsi="Calibri"/>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AD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Caucasian Bridge. Longevity Horizons, 1(1). doi: </w:t>
      </w:r>
      <w:hyperlink r:id="rId355">
        <w:r w:rsidDel="00000000" w:rsidR="00000000" w:rsidRPr="00000000">
          <w:rPr>
            <w:rFonts w:ascii="Calibri" w:cs="Calibri" w:eastAsia="Calibri" w:hAnsi="Calibri"/>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AD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Curing All Diseases. Longevity Horizons, 1(1). doi: </w:t>
      </w:r>
      <w:hyperlink r:id="rId356">
        <w:r w:rsidDel="00000000" w:rsidR="00000000" w:rsidRPr="00000000">
          <w:rPr>
            <w:rFonts w:ascii="Calibri" w:cs="Calibri" w:eastAsia="Calibri" w:hAnsi="Calibri"/>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AD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Eternal Youth. Longevity Horizons, 1(1). doi:  </w:t>
      </w:r>
      <w:hyperlink r:id="rId357">
        <w:r w:rsidDel="00000000" w:rsidR="00000000" w:rsidRPr="00000000">
          <w:rPr>
            <w:rFonts w:ascii="Calibri" w:cs="Calibri" w:eastAsia="Calibri" w:hAnsi="Calibri"/>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AD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Food Security. Longevity Horizons, 1(1). doi:  </w:t>
      </w:r>
      <w:hyperlink r:id="rId358">
        <w:r w:rsidDel="00000000" w:rsidR="00000000" w:rsidRPr="00000000">
          <w:rPr>
            <w:rFonts w:ascii="Calibri" w:cs="Calibri" w:eastAsia="Calibri" w:hAnsi="Calibri"/>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AD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Living Space. Longevity Horizons, 1(1). doi: </w:t>
      </w:r>
      <w:hyperlink r:id="rId359">
        <w:r w:rsidDel="00000000" w:rsidR="00000000" w:rsidRPr="00000000">
          <w:rPr>
            <w:rFonts w:ascii="Calibri" w:cs="Calibri" w:eastAsia="Calibri" w:hAnsi="Calibri"/>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AD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Concept to The Restoring Dogmas. Longevity Horizons, 1(1).  doi: </w:t>
      </w:r>
      <w:hyperlink r:id="rId360">
        <w:r w:rsidDel="00000000" w:rsidR="00000000" w:rsidRPr="00000000">
          <w:rPr>
            <w:rFonts w:ascii="Calibri" w:cs="Calibri" w:eastAsia="Calibri" w:hAnsi="Calibri"/>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AD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Differentiation of Somatic Cells in Multicellular Organisms. Longevity Horizons, 1(2). doi: </w:t>
      </w:r>
      <w:hyperlink r:id="rId361">
        <w:r w:rsidDel="00000000" w:rsidR="00000000" w:rsidRPr="00000000">
          <w:rPr>
            <w:rFonts w:ascii="Calibri" w:cs="Calibri" w:eastAsia="Calibri" w:hAnsi="Calibri"/>
            <w:color w:val="1155cc"/>
            <w:u w:val="single"/>
            <w:rtl w:val="0"/>
          </w:rPr>
          <w:t xml:space="preserve">https://doi.org/10.5281/10.5281/zenodo.14778927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D9">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Molecular Insights and Radical Longevity from Ancient Elixirs to Mars Colonies. Longevity Horizons, 1(2). doi: </w:t>
      </w:r>
      <w:hyperlink r:id="rId362">
        <w:r w:rsidDel="00000000" w:rsidR="00000000" w:rsidRPr="00000000">
          <w:rPr>
            <w:rFonts w:ascii="Calibri" w:cs="Calibri" w:eastAsia="Calibri" w:hAnsi="Calibri"/>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ADA">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Protocol for Transplantation of Healthy Cells Between Adult Drosophila of Different Ages and Sexes. Longevity Horizons, 1(2). doi: </w:t>
      </w:r>
      <w:hyperlink r:id="rId363">
        <w:r w:rsidDel="00000000" w:rsidR="00000000" w:rsidRPr="00000000">
          <w:rPr>
            <w:rFonts w:ascii="Calibri" w:cs="Calibri" w:eastAsia="Calibri" w:hAnsi="Calibri"/>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AD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Replicative Hayflick Limit. Longevity Horizons, 1(2).  doi: </w:t>
      </w:r>
      <w:hyperlink r:id="rId364">
        <w:r w:rsidDel="00000000" w:rsidR="00000000" w:rsidRPr="00000000">
          <w:rPr>
            <w:rFonts w:ascii="Calibri" w:cs="Calibri" w:eastAsia="Calibri" w:hAnsi="Calibri"/>
            <w:color w:val="1155cc"/>
            <w:u w:val="single"/>
            <w:rtl w:val="0"/>
          </w:rPr>
          <w:t xml:space="preserve">https://doi.org/10.5281/zenodo.14752664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D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Solutions to the Living Space Problem to Overcome the Fear of Resurrection from the Dead. doi: </w:t>
      </w:r>
      <w:hyperlink r:id="rId365">
        <w:r w:rsidDel="00000000" w:rsidR="00000000" w:rsidRPr="00000000">
          <w:rPr>
            <w:rFonts w:ascii="Calibri" w:cs="Calibri" w:eastAsia="Calibri" w:hAnsi="Calibri"/>
            <w:color w:val="1155cc"/>
            <w:u w:val="single"/>
            <w:rtl w:val="0"/>
          </w:rPr>
          <w:t xml:space="preserve">http://dx.doi.org/10.13140/RG.2.2.34655.57768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D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Systemic Resilience and Sustainable Nutritional Paradigms in Anthropogenic Ecosystems. doi: </w:t>
      </w:r>
      <w:hyperlink r:id="rId366">
        <w:r w:rsidDel="00000000" w:rsidR="00000000" w:rsidRPr="00000000">
          <w:rPr>
            <w:rFonts w:ascii="Calibri" w:cs="Calibri" w:eastAsia="Calibri" w:hAnsi="Calibri"/>
            <w:color w:val="1155cc"/>
            <w:u w:val="single"/>
            <w:rtl w:val="0"/>
          </w:rPr>
          <w:t xml:space="preserve">http://dx.doi.org/10.13140/RG.2.2.18943.32169/1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D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 The Concept of Data-Driven Automated Governance. Georgian Scientists, 6(4), 399–410. doi: </w:t>
      </w:r>
      <w:hyperlink r:id="rId367">
        <w:r w:rsidDel="00000000" w:rsidR="00000000" w:rsidRPr="00000000">
          <w:rPr>
            <w:rFonts w:ascii="Calibri" w:cs="Calibri" w:eastAsia="Calibri" w:hAnsi="Calibri"/>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AD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(2025).Achieving Perpetual Vitality Through Innovation. doi: </w:t>
      </w:r>
      <w:hyperlink r:id="rId368">
        <w:r w:rsidDel="00000000" w:rsidR="00000000" w:rsidRPr="00000000">
          <w:rPr>
            <w:rFonts w:ascii="Calibri" w:cs="Calibri" w:eastAsia="Calibri" w:hAnsi="Calibri"/>
            <w:color w:val="1155cc"/>
            <w:u w:val="single"/>
            <w:rtl w:val="0"/>
          </w:rPr>
          <w:t xml:space="preserve">http://dx.doi.org/10.13140/RG.2.2.31113.35685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AE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AE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AE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AE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&amp; Chichinadze, K. (2010). Centriole, differentiation, and senescence. Rejuvenation research, 13(2-3), 339-342.</w:t>
      </w:r>
    </w:p>
    <w:p w:rsidR="00000000" w:rsidDel="00000000" w:rsidP="00000000" w:rsidRDefault="00000000" w:rsidRPr="00000000" w14:paraId="00000AE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&amp; Samanishvili, T. (2024). Mineral ice cream improves recovery of muscle functions after exercise. Georgian Scientists, 6(2), 36–50. doi: </w:t>
      </w:r>
      <w:hyperlink r:id="rId369">
        <w:r w:rsidDel="00000000" w:rsidR="00000000" w:rsidRPr="00000000">
          <w:rPr>
            <w:rFonts w:ascii="Calibri" w:cs="Calibri" w:eastAsia="Calibri" w:hAnsi="Calibri"/>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AE5">
      <w:pPr>
        <w:numPr>
          <w:ilvl w:val="0"/>
          <w:numId w:val="23"/>
        </w:numPr>
        <w:ind w:left="720" w:hanging="360"/>
        <w:jc w:val="both"/>
      </w:pPr>
      <w:r w:rsidDel="00000000" w:rsidR="00000000" w:rsidRPr="00000000">
        <w:rPr>
          <w:rtl w:val="0"/>
        </w:rPr>
        <w:t xml:space="preserve">Tkemaladze, J., 2022. Dasatinib and Quercetin: Short-term Simultaneous Administration Yields Senolytic Effect in Humans. Issues and Developments in Medicine and Medical Research Vol. 2, 22–31. </w:t>
      </w:r>
      <w:hyperlink r:id="rId370">
        <w:r w:rsidDel="00000000" w:rsidR="00000000" w:rsidRPr="00000000">
          <w:rPr>
            <w:color w:val="1155cc"/>
            <w:u w:val="single"/>
            <w:rtl w:val="0"/>
          </w:rPr>
          <w:t xml:space="preserve">doi.org/10.9734/bpi/idmmr/v2/15155D</w:t>
        </w:r>
      </w:hyperlink>
      <w:r w:rsidDel="00000000" w:rsidR="00000000" w:rsidRPr="00000000">
        <w:rPr>
          <w:rtl w:val="0"/>
        </w:rPr>
      </w:r>
    </w:p>
    <w:p w:rsidR="00000000" w:rsidDel="00000000" w:rsidP="00000000" w:rsidRDefault="00000000" w:rsidRPr="00000000" w14:paraId="00000AE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 Tavartkiladze, A., &amp; Chichinadze, K. (2012). Programming and Implementation of Age-Related Changes. In Senescence. IntechOpen.</w:t>
      </w:r>
    </w:p>
    <w:p w:rsidR="00000000" w:rsidDel="00000000" w:rsidP="00000000" w:rsidRDefault="00000000" w:rsidRPr="00000000" w14:paraId="00000AE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Tkemaladze, Jaba and Kipshidze, Mariam, Regeneration Potential of the Schmidtea Mediterranea CIW4 Planarian. Available at SSRN: </w:t>
      </w:r>
      <w:hyperlink r:id="rId371">
        <w:r w:rsidDel="00000000" w:rsidR="00000000" w:rsidRPr="00000000">
          <w:rPr>
            <w:rFonts w:ascii="Calibri" w:cs="Calibri" w:eastAsia="Calibri" w:hAnsi="Calibri"/>
            <w:color w:val="1155cc"/>
            <w:u w:val="single"/>
            <w:rtl w:val="0"/>
          </w:rPr>
          <w:t xml:space="preserve">https://ssrn.com/abstract=4633202</w:t>
        </w:r>
      </w:hyperlink>
      <w:r w:rsidDel="00000000" w:rsidR="00000000" w:rsidRPr="00000000">
        <w:rPr>
          <w:rFonts w:ascii="Calibri" w:cs="Calibri" w:eastAsia="Calibri" w:hAnsi="Calibri"/>
          <w:rtl w:val="0"/>
        </w:rPr>
        <w:t xml:space="preserve"> or </w:t>
      </w:r>
      <w:hyperlink r:id="rId372">
        <w:r w:rsidDel="00000000" w:rsidR="00000000" w:rsidRPr="00000000">
          <w:rPr>
            <w:rFonts w:ascii="Calibri" w:cs="Calibri" w:eastAsia="Calibri" w:hAnsi="Calibri"/>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AE8">
      <w:pPr>
        <w:numPr>
          <w:ilvl w:val="0"/>
          <w:numId w:val="23"/>
        </w:numPr>
        <w:ind w:left="720" w:hanging="360"/>
        <w:jc w:val="both"/>
      </w:pPr>
      <w:r w:rsidDel="00000000" w:rsidR="00000000" w:rsidRPr="00000000">
        <w:rPr>
          <w:rtl w:val="0"/>
        </w:rPr>
        <w:t xml:space="preserve">Todriya, T. V., and Tsander, A. (2004) Byull. Eksp. Biol. Med., 138, 567-569.</w:t>
      </w:r>
    </w:p>
    <w:p w:rsidR="00000000" w:rsidDel="00000000" w:rsidP="00000000" w:rsidRDefault="00000000" w:rsidRPr="00000000" w14:paraId="00000AE9">
      <w:pPr>
        <w:numPr>
          <w:ilvl w:val="0"/>
          <w:numId w:val="23"/>
        </w:numPr>
        <w:ind w:left="720" w:hanging="360"/>
        <w:jc w:val="both"/>
      </w:pPr>
      <w:r w:rsidDel="00000000" w:rsidR="00000000" w:rsidRPr="00000000">
        <w:rPr>
          <w:rtl w:val="0"/>
        </w:rPr>
        <w:t xml:space="preserve">Toledo-Jacobo, L., Henson, J. H., &amp; Shuster, C. B. (2019). Cytoskeletal polarization and cytokinetic signaling drives polar lobe formation in spiralian embryos. Developmental biology, 456(2), 201-211.</w:t>
      </w:r>
    </w:p>
    <w:p w:rsidR="00000000" w:rsidDel="00000000" w:rsidP="00000000" w:rsidRDefault="00000000" w:rsidRPr="00000000" w14:paraId="00000AEA">
      <w:pPr>
        <w:numPr>
          <w:ilvl w:val="0"/>
          <w:numId w:val="23"/>
        </w:numPr>
        <w:ind w:left="720" w:hanging="360"/>
        <w:jc w:val="both"/>
      </w:pPr>
      <w:r w:rsidDel="00000000" w:rsidR="00000000" w:rsidRPr="00000000">
        <w:rPr>
          <w:rtl w:val="0"/>
        </w:rPr>
        <w:t xml:space="preserve">Tournier, F., Cyrklaff, M., Karsenti, E., and Bornens, M. (1991) Proc. Natl. Acad. Sci. USA, 88, 9923-9929.</w:t>
      </w:r>
    </w:p>
    <w:p w:rsidR="00000000" w:rsidDel="00000000" w:rsidP="00000000" w:rsidRDefault="00000000" w:rsidRPr="00000000" w14:paraId="00000AEB">
      <w:pPr>
        <w:numPr>
          <w:ilvl w:val="0"/>
          <w:numId w:val="23"/>
        </w:numPr>
        <w:ind w:left="720" w:hanging="360"/>
        <w:jc w:val="both"/>
      </w:pPr>
      <w:r w:rsidDel="00000000" w:rsidR="00000000" w:rsidRPr="00000000">
        <w:rPr>
          <w:rtl w:val="0"/>
        </w:rPr>
        <w:t xml:space="preserve">Tozer, S., Baek, C., Fischer, E., Goiame, R., &amp; Morin, X. (2017). Differential routing of Mindbomb1 via centriolar satellites regulates asymmetric divisions of neural progenitors. Neuron, 93(3), 542-551.</w:t>
      </w:r>
    </w:p>
    <w:p w:rsidR="00000000" w:rsidDel="00000000" w:rsidP="00000000" w:rsidRDefault="00000000" w:rsidRPr="00000000" w14:paraId="00000AEC">
      <w:pPr>
        <w:numPr>
          <w:ilvl w:val="0"/>
          <w:numId w:val="23"/>
        </w:numPr>
        <w:ind w:left="720" w:hanging="360"/>
        <w:jc w:val="both"/>
      </w:pPr>
      <w:r w:rsidDel="00000000" w:rsidR="00000000" w:rsidRPr="00000000">
        <w:rPr>
          <w:rtl w:val="0"/>
        </w:rPr>
        <w:t xml:space="preserve">Tozer, S., Baek, C., Fischer, E., Goiame, R., &amp; Morin, X. (2017). Differential Routing of Mindbomb1 via Centriolar Satellites Regulates Asymmetric Divisions of Neural Progenitors. Neuron, 93(3), 542–551.e4. </w:t>
      </w:r>
      <w:hyperlink r:id="rId373">
        <w:r w:rsidDel="00000000" w:rsidR="00000000" w:rsidRPr="00000000">
          <w:rPr>
            <w:color w:val="1155cc"/>
            <w:u w:val="single"/>
            <w:rtl w:val="0"/>
          </w:rPr>
          <w:t xml:space="preserve">https://doi.org/10.1016/j.neuron.2016.12.042</w:t>
        </w:r>
      </w:hyperlink>
      <w:r w:rsidDel="00000000" w:rsidR="00000000" w:rsidRPr="00000000">
        <w:rPr>
          <w:rtl w:val="0"/>
        </w:rPr>
      </w:r>
    </w:p>
    <w:p w:rsidR="00000000" w:rsidDel="00000000" w:rsidP="00000000" w:rsidRDefault="00000000" w:rsidRPr="00000000" w14:paraId="00000AED">
      <w:pPr>
        <w:numPr>
          <w:ilvl w:val="0"/>
          <w:numId w:val="23"/>
        </w:numPr>
        <w:ind w:left="720" w:hanging="360"/>
        <w:jc w:val="both"/>
      </w:pPr>
      <w:r w:rsidDel="00000000" w:rsidR="00000000" w:rsidRPr="00000000">
        <w:rPr>
          <w:rtl w:val="0"/>
        </w:rPr>
        <w:t xml:space="preserve">Trevor, K. T., McGuire, J. G., and Leonova, E. V. (1995) J. Cell Sci., 108 (Pt. 1), 343-356.</w:t>
      </w:r>
    </w:p>
    <w:p w:rsidR="00000000" w:rsidDel="00000000" w:rsidP="00000000" w:rsidRDefault="00000000" w:rsidRPr="00000000" w14:paraId="00000AEE">
      <w:pPr>
        <w:numPr>
          <w:ilvl w:val="0"/>
          <w:numId w:val="23"/>
        </w:numPr>
        <w:ind w:left="720" w:hanging="360"/>
        <w:jc w:val="both"/>
      </w:pPr>
      <w:r w:rsidDel="00000000" w:rsidR="00000000" w:rsidRPr="00000000">
        <w:rPr>
          <w:rtl w:val="0"/>
        </w:rPr>
        <w:t xml:space="preserve">Tryapitsyna, N. V., and Glazko, V. I. (2002) Tsitol. Genet., 4, 57-71.</w:t>
      </w:r>
    </w:p>
    <w:p w:rsidR="00000000" w:rsidDel="00000000" w:rsidP="00000000" w:rsidRDefault="00000000" w:rsidRPr="00000000" w14:paraId="00000AEF">
      <w:pPr>
        <w:numPr>
          <w:ilvl w:val="0"/>
          <w:numId w:val="23"/>
        </w:numPr>
        <w:ind w:left="720" w:hanging="360"/>
        <w:jc w:val="both"/>
      </w:pPr>
      <w:r w:rsidDel="00000000" w:rsidR="00000000" w:rsidRPr="00000000">
        <w:rPr>
          <w:rtl w:val="0"/>
        </w:rPr>
        <w:t xml:space="preserve">Tsankova, A., Pham, T. T., Garcia, D. S., Otte, F., &amp; Cabernard, C. (2017). Cell polarity regulates biased myosin activity and dynamics during asymmetric cell division via Drosophila Rho kinase and protein kinase N. Developmental Cell, 42(2), 143-155.</w:t>
      </w:r>
    </w:p>
    <w:p w:rsidR="00000000" w:rsidDel="00000000" w:rsidP="00000000" w:rsidRDefault="00000000" w:rsidRPr="00000000" w14:paraId="00000AF0">
      <w:pPr>
        <w:numPr>
          <w:ilvl w:val="0"/>
          <w:numId w:val="23"/>
        </w:numPr>
        <w:ind w:left="720" w:hanging="360"/>
        <w:jc w:val="both"/>
      </w:pPr>
      <w:r w:rsidDel="00000000" w:rsidR="00000000" w:rsidRPr="00000000">
        <w:rPr>
          <w:rtl w:val="0"/>
        </w:rPr>
        <w:t xml:space="preserve">Tsou MF, Wang WJ, George KA, Uryu K, Stearns T, Jallepalli PV. (2009). Polo kinase and separase regulate the mitotic licensing of centriole duplication in human cells. Dev Cell. doi: 10.1016/j.devcel.2009.07.015</w:t>
      </w:r>
    </w:p>
    <w:p w:rsidR="00000000" w:rsidDel="00000000" w:rsidP="00000000" w:rsidRDefault="00000000" w:rsidRPr="00000000" w14:paraId="00000AF1">
      <w:pPr>
        <w:numPr>
          <w:ilvl w:val="0"/>
          <w:numId w:val="23"/>
        </w:numPr>
        <w:ind w:left="720" w:hanging="360"/>
        <w:jc w:val="both"/>
      </w:pPr>
      <w:r w:rsidDel="00000000" w:rsidR="00000000" w:rsidRPr="00000000">
        <w:rPr>
          <w:rtl w:val="0"/>
        </w:rPr>
        <w:t xml:space="preserve">Tumanishvili, G. D. (1977) Cell Differentiation [in Russian], Metsniereba, Tbilisi.</w:t>
      </w:r>
    </w:p>
    <w:p w:rsidR="00000000" w:rsidDel="00000000" w:rsidP="00000000" w:rsidRDefault="00000000" w:rsidRPr="00000000" w14:paraId="00000AF2">
      <w:pPr>
        <w:numPr>
          <w:ilvl w:val="0"/>
          <w:numId w:val="23"/>
        </w:numPr>
        <w:ind w:left="720" w:hanging="360"/>
        <w:jc w:val="both"/>
      </w:pPr>
      <w:r w:rsidDel="00000000" w:rsidR="00000000" w:rsidRPr="00000000">
        <w:rPr>
          <w:rtl w:val="0"/>
        </w:rPr>
        <w:t xml:space="preserve">Turusov, V. S., and Rakitskii, V. N. (1999) Vopr. Onkol., 45, 118-123.</w:t>
      </w:r>
    </w:p>
    <w:p w:rsidR="00000000" w:rsidDel="00000000" w:rsidP="00000000" w:rsidRDefault="00000000" w:rsidRPr="00000000" w14:paraId="00000AF3">
      <w:pPr>
        <w:numPr>
          <w:ilvl w:val="0"/>
          <w:numId w:val="23"/>
        </w:numPr>
        <w:ind w:left="720" w:hanging="360"/>
        <w:jc w:val="both"/>
      </w:pPr>
      <w:r w:rsidDel="00000000" w:rsidR="00000000" w:rsidRPr="00000000">
        <w:rPr>
          <w:rtl w:val="0"/>
        </w:rPr>
        <w:t xml:space="preserve">Tycko, B. (2000) J. Clin. Invest., 105, 401-407.</w:t>
      </w:r>
    </w:p>
    <w:p w:rsidR="00000000" w:rsidDel="00000000" w:rsidP="00000000" w:rsidRDefault="00000000" w:rsidRPr="00000000" w14:paraId="00000AF4">
      <w:pPr>
        <w:numPr>
          <w:ilvl w:val="0"/>
          <w:numId w:val="23"/>
        </w:numPr>
        <w:ind w:left="720" w:hanging="360"/>
        <w:jc w:val="both"/>
      </w:pPr>
      <w:r w:rsidDel="00000000" w:rsidR="00000000" w:rsidRPr="00000000">
        <w:rPr>
          <w:rtl w:val="0"/>
        </w:rPr>
        <w:t xml:space="preserve">Uetake Y, Loncarek J, Nordberg JJ, English CN, La Terra S, Khodjakov A, Sluder G. (2007). Cell cycle progression and de novo centriole assembly after centrosomal removal in untransformed human cells. J Cell Biol. doi: 10.1083/jcb.200607073</w:t>
      </w:r>
    </w:p>
    <w:p w:rsidR="00000000" w:rsidDel="00000000" w:rsidP="00000000" w:rsidRDefault="00000000" w:rsidRPr="00000000" w14:paraId="00000AF5">
      <w:pPr>
        <w:numPr>
          <w:ilvl w:val="0"/>
          <w:numId w:val="23"/>
        </w:numPr>
        <w:ind w:left="720" w:hanging="360"/>
        <w:jc w:val="both"/>
      </w:pPr>
      <w:r w:rsidDel="00000000" w:rsidR="00000000" w:rsidRPr="00000000">
        <w:rPr>
          <w:rtl w:val="0"/>
        </w:rPr>
        <w:t xml:space="preserve">Uetake, Y., Kato, K. H., Washitani-Nemoto, S., &amp; Nemoto Si, S. (2002). Nonequivalence of maternal centrosomes/centrioles in starfish oocytes: selective casting-off of reproductive centrioles into polar bodies. Developmental biology, 247(1), 149–164. </w:t>
      </w:r>
      <w:hyperlink r:id="rId374">
        <w:r w:rsidDel="00000000" w:rsidR="00000000" w:rsidRPr="00000000">
          <w:rPr>
            <w:color w:val="1155cc"/>
            <w:u w:val="single"/>
            <w:rtl w:val="0"/>
          </w:rPr>
          <w:t xml:space="preserve">https://doi.org/10.1006/dbio.2002.0682</w:t>
        </w:r>
      </w:hyperlink>
      <w:r w:rsidDel="00000000" w:rsidR="00000000" w:rsidRPr="00000000">
        <w:rPr>
          <w:rtl w:val="0"/>
        </w:rPr>
      </w:r>
    </w:p>
    <w:p w:rsidR="00000000" w:rsidDel="00000000" w:rsidP="00000000" w:rsidRDefault="00000000" w:rsidRPr="00000000" w14:paraId="00000AF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Ulgherait, M., Rana, A., Rera, M., Graniel, J., &amp; Walker, D. W. (2014). AMPK modulates tissue and organismal aging in a non-cell-autonomous manner. Cell Reports, 8(6), 1767–1780.</w:t>
      </w:r>
    </w:p>
    <w:p w:rsidR="00000000" w:rsidDel="00000000" w:rsidP="00000000" w:rsidRDefault="00000000" w:rsidRPr="00000000" w14:paraId="00000AF7">
      <w:pPr>
        <w:numPr>
          <w:ilvl w:val="0"/>
          <w:numId w:val="23"/>
        </w:numPr>
        <w:ind w:left="720" w:hanging="360"/>
        <w:jc w:val="both"/>
      </w:pPr>
      <w:r w:rsidDel="00000000" w:rsidR="00000000" w:rsidRPr="00000000">
        <w:rPr>
          <w:rtl w:val="0"/>
        </w:rPr>
        <w:t xml:space="preserve">Ursprung, H. (1967). In vitro culture of Drosophila imaginal discs. In Methods in developmental biology (pp. 485–492). Thomas Y. Crowell Company.</w:t>
      </w:r>
    </w:p>
    <w:p w:rsidR="00000000" w:rsidDel="00000000" w:rsidP="00000000" w:rsidRDefault="00000000" w:rsidRPr="00000000" w14:paraId="00000AF8">
      <w:pPr>
        <w:numPr>
          <w:ilvl w:val="0"/>
          <w:numId w:val="23"/>
        </w:numPr>
        <w:ind w:left="720" w:hanging="360"/>
        <w:jc w:val="both"/>
      </w:pPr>
      <w:r w:rsidDel="00000000" w:rsidR="00000000" w:rsidRPr="00000000">
        <w:rPr>
          <w:rtl w:val="0"/>
        </w:rPr>
        <w:t xml:space="preserve">Uzbekov, P. E., and Vorobjev, I. A. (1992) Tsitologiya, 34, 62-67.</w:t>
      </w:r>
    </w:p>
    <w:p w:rsidR="00000000" w:rsidDel="00000000" w:rsidP="00000000" w:rsidRDefault="00000000" w:rsidRPr="00000000" w14:paraId="00000AF9">
      <w:pPr>
        <w:numPr>
          <w:ilvl w:val="0"/>
          <w:numId w:val="23"/>
        </w:numPr>
        <w:ind w:left="720" w:hanging="360"/>
        <w:jc w:val="both"/>
      </w:pPr>
      <w:r w:rsidDel="00000000" w:rsidR="00000000" w:rsidRPr="00000000">
        <w:rPr>
          <w:rtl w:val="0"/>
        </w:rPr>
        <w:t xml:space="preserve">Uzbekov, R., &amp; Prigent, C. (2007). Clockwise or anticlockwise? Turning the centriole triplets in the right direction!. FEBS letters, 581(7), 1251–1254. </w:t>
      </w:r>
      <w:hyperlink r:id="rId375">
        <w:r w:rsidDel="00000000" w:rsidR="00000000" w:rsidRPr="00000000">
          <w:rPr>
            <w:color w:val="1155cc"/>
            <w:u w:val="single"/>
            <w:rtl w:val="0"/>
          </w:rPr>
          <w:t xml:space="preserve">https://doi.org/10.1016/j.febslet.2007.02.069</w:t>
        </w:r>
      </w:hyperlink>
      <w:r w:rsidDel="00000000" w:rsidR="00000000" w:rsidRPr="00000000">
        <w:rPr>
          <w:rtl w:val="0"/>
        </w:rPr>
      </w:r>
    </w:p>
    <w:p w:rsidR="00000000" w:rsidDel="00000000" w:rsidP="00000000" w:rsidRDefault="00000000" w:rsidRPr="00000000" w14:paraId="00000AFA">
      <w:pPr>
        <w:numPr>
          <w:ilvl w:val="0"/>
          <w:numId w:val="23"/>
        </w:numPr>
        <w:ind w:left="720" w:hanging="360"/>
        <w:jc w:val="both"/>
      </w:pPr>
      <w:r w:rsidDel="00000000" w:rsidR="00000000" w:rsidRPr="00000000">
        <w:rPr>
          <w:rtl w:val="0"/>
        </w:rPr>
        <w:t xml:space="preserve">Uzbekov, R., Singina, G. N., Shedova, E. N., Banliat, C., Avidor-Reiss, T., &amp; Uzbekova, S. (2023). Centrosome Formation in the Bovine Early Embryo. Cells, 12(9), 1335. </w:t>
      </w:r>
      <w:hyperlink r:id="rId376">
        <w:r w:rsidDel="00000000" w:rsidR="00000000" w:rsidRPr="00000000">
          <w:rPr>
            <w:color w:val="1155cc"/>
            <w:u w:val="single"/>
            <w:rtl w:val="0"/>
          </w:rPr>
          <w:t xml:space="preserve">https://doi.org/10.3390/cells12091335</w:t>
        </w:r>
      </w:hyperlink>
      <w:r w:rsidDel="00000000" w:rsidR="00000000" w:rsidRPr="00000000">
        <w:rPr>
          <w:rtl w:val="0"/>
        </w:rPr>
      </w:r>
    </w:p>
    <w:p w:rsidR="00000000" w:rsidDel="00000000" w:rsidP="00000000" w:rsidRDefault="00000000" w:rsidRPr="00000000" w14:paraId="00000AFB">
      <w:pPr>
        <w:numPr>
          <w:ilvl w:val="0"/>
          <w:numId w:val="23"/>
        </w:numPr>
        <w:ind w:left="720" w:hanging="360"/>
        <w:jc w:val="both"/>
      </w:pPr>
      <w:r w:rsidDel="00000000" w:rsidR="00000000" w:rsidRPr="00000000">
        <w:rPr>
          <w:rtl w:val="0"/>
        </w:rPr>
        <w:t xml:space="preserve">Vaillancourt, C., Lafond, J. 2009. Human embryogenesis: overview. Methods Mol Biol. </w:t>
      </w:r>
      <w:hyperlink r:id="rId377">
        <w:r w:rsidDel="00000000" w:rsidR="00000000" w:rsidRPr="00000000">
          <w:rPr>
            <w:color w:val="1155cc"/>
            <w:u w:val="single"/>
            <w:rtl w:val="0"/>
          </w:rPr>
          <w:t xml:space="preserve">doi.org/10.1007/978-1-60327-009-0_1</w:t>
        </w:r>
      </w:hyperlink>
      <w:r w:rsidDel="00000000" w:rsidR="00000000" w:rsidRPr="00000000">
        <w:rPr>
          <w:rtl w:val="0"/>
        </w:rPr>
      </w:r>
    </w:p>
    <w:p w:rsidR="00000000" w:rsidDel="00000000" w:rsidP="00000000" w:rsidRDefault="00000000" w:rsidRPr="00000000" w14:paraId="00000AFC">
      <w:pPr>
        <w:numPr>
          <w:ilvl w:val="0"/>
          <w:numId w:val="23"/>
        </w:numPr>
        <w:ind w:left="720" w:hanging="360"/>
        <w:jc w:val="both"/>
      </w:pPr>
      <w:r w:rsidDel="00000000" w:rsidR="00000000" w:rsidRPr="00000000">
        <w:rPr>
          <w:rtl w:val="0"/>
        </w:rPr>
        <w:t xml:space="preserve">van Brabant, A. J., Stan, R., and Ellis, N. A. (2000) Ann. Rev. Genom. Hum. Genet., 1, 409-459.</w:t>
      </w:r>
    </w:p>
    <w:p w:rsidR="00000000" w:rsidDel="00000000" w:rsidP="00000000" w:rsidRDefault="00000000" w:rsidRPr="00000000" w14:paraId="00000AFD">
      <w:pPr>
        <w:numPr>
          <w:ilvl w:val="0"/>
          <w:numId w:val="23"/>
        </w:numPr>
        <w:ind w:left="720" w:hanging="360"/>
        <w:jc w:val="both"/>
      </w:pPr>
      <w:r w:rsidDel="00000000" w:rsidR="00000000" w:rsidRPr="00000000">
        <w:rPr>
          <w:rtl w:val="0"/>
        </w:rPr>
        <w:t xml:space="preserve">van Breugel, M., Hirono, M., Andreeva, A., Yanagisawa, H. A., Yamaguchi, S., Nakazawa, Y., Morgner, N., Petrovich, M., Ebong, I. O., Robinson, C. V., Johnson, C. M., Veprintsev, D., &amp; Zuber, B. (2011). Structures of SAS-6 suggest its organization in centrioles. Science (New York, N.Y.), 331(6021), 1196–1199. </w:t>
      </w:r>
      <w:hyperlink r:id="rId378">
        <w:r w:rsidDel="00000000" w:rsidR="00000000" w:rsidRPr="00000000">
          <w:rPr>
            <w:color w:val="1155cc"/>
            <w:u w:val="single"/>
            <w:rtl w:val="0"/>
          </w:rPr>
          <w:t xml:space="preserve">https://doi.org/10.1126/science.1199325</w:t>
        </w:r>
      </w:hyperlink>
      <w:r w:rsidDel="00000000" w:rsidR="00000000" w:rsidRPr="00000000">
        <w:rPr>
          <w:rtl w:val="0"/>
        </w:rPr>
      </w:r>
    </w:p>
    <w:p w:rsidR="00000000" w:rsidDel="00000000" w:rsidP="00000000" w:rsidRDefault="00000000" w:rsidRPr="00000000" w14:paraId="00000AFE">
      <w:pPr>
        <w:numPr>
          <w:ilvl w:val="0"/>
          <w:numId w:val="23"/>
        </w:numPr>
        <w:ind w:left="720" w:hanging="360"/>
        <w:jc w:val="both"/>
      </w:pPr>
      <w:r w:rsidDel="00000000" w:rsidR="00000000" w:rsidRPr="00000000">
        <w:rPr>
          <w:rtl w:val="0"/>
        </w:rPr>
        <w:t xml:space="preserve">van De Rijn, M., Heimfeld, S., Spangrude, G. J., &amp; Weissman, I. L. (1989). Mouse hematopoietic stem-cell antigen Sca-1 is a member of the Ly-6 antigen family. Proceedings of the National Academy of Sciences, 86(12), 4634-4638.</w:t>
      </w:r>
    </w:p>
    <w:p w:rsidR="00000000" w:rsidDel="00000000" w:rsidP="00000000" w:rsidRDefault="00000000" w:rsidRPr="00000000" w14:paraId="00000AF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Van der Horst, A., &amp; Burgering, B. (2007). Stressing the role of FoxO proteins in lifespan and disease. Nature Reviews Molecular Cell Biology, 8, 440–450.</w:t>
      </w:r>
    </w:p>
    <w:p w:rsidR="00000000" w:rsidDel="00000000" w:rsidP="00000000" w:rsidRDefault="00000000" w:rsidRPr="00000000" w14:paraId="00000B00">
      <w:pPr>
        <w:numPr>
          <w:ilvl w:val="0"/>
          <w:numId w:val="23"/>
        </w:numPr>
        <w:ind w:left="720" w:hanging="360"/>
        <w:jc w:val="both"/>
      </w:pPr>
      <w:r w:rsidDel="00000000" w:rsidR="00000000" w:rsidRPr="00000000">
        <w:rPr>
          <w:rtl w:val="0"/>
        </w:rPr>
        <w:t xml:space="preserve">van Leen, E. V., Di Pietro, F., &amp; Bellaïche, Y. (2020). Oriented cell divisions in epithelia: from force generation to force anisotropy by tension, shape and vertices. Current Opinion in Cell Biology, 62, 9-16.</w:t>
      </w:r>
    </w:p>
    <w:p w:rsidR="00000000" w:rsidDel="00000000" w:rsidP="00000000" w:rsidRDefault="00000000" w:rsidRPr="00000000" w14:paraId="00000B01">
      <w:pPr>
        <w:numPr>
          <w:ilvl w:val="0"/>
          <w:numId w:val="23"/>
        </w:numPr>
        <w:ind w:left="720" w:hanging="360"/>
        <w:jc w:val="both"/>
      </w:pPr>
      <w:r w:rsidDel="00000000" w:rsidR="00000000" w:rsidRPr="00000000">
        <w:rPr>
          <w:rtl w:val="0"/>
        </w:rPr>
        <w:t xml:space="preserve">Varmark H, Llamazares S, Rebollo E, Lange B, Reina J, Schwarz H, Gonzalez C. (2007). Asterless is a centriolar protein required for centrosome function and embryo development in Drosophila. Curr Biol. doi: 10.1016/j.cub.2007.09.031</w:t>
      </w:r>
    </w:p>
    <w:p w:rsidR="00000000" w:rsidDel="00000000" w:rsidP="00000000" w:rsidRDefault="00000000" w:rsidRPr="00000000" w14:paraId="00000B02">
      <w:pPr>
        <w:numPr>
          <w:ilvl w:val="0"/>
          <w:numId w:val="23"/>
        </w:numPr>
        <w:ind w:left="720" w:hanging="360"/>
        <w:jc w:val="both"/>
      </w:pPr>
      <w:r w:rsidDel="00000000" w:rsidR="00000000" w:rsidRPr="00000000">
        <w:rPr>
          <w:rtl w:val="0"/>
        </w:rPr>
        <w:t xml:space="preserve">Vasiliev, J. M. (2001) Soros Obrazovat. Zh., 11, 2-6.</w:t>
      </w:r>
    </w:p>
    <w:p w:rsidR="00000000" w:rsidDel="00000000" w:rsidP="00000000" w:rsidRDefault="00000000" w:rsidRPr="00000000" w14:paraId="00000B03">
      <w:pPr>
        <w:numPr>
          <w:ilvl w:val="0"/>
          <w:numId w:val="23"/>
        </w:numPr>
        <w:ind w:left="720" w:hanging="360"/>
        <w:jc w:val="both"/>
      </w:pPr>
      <w:r w:rsidDel="00000000" w:rsidR="00000000" w:rsidRPr="00000000">
        <w:rPr>
          <w:rtl w:val="0"/>
        </w:rPr>
        <w:t xml:space="preserve">Vasiliev, J. M. (2001) Vestn. Ros. Akad. Med. Nauk, 9, 74-77.</w:t>
      </w:r>
    </w:p>
    <w:p w:rsidR="00000000" w:rsidDel="00000000" w:rsidP="00000000" w:rsidRDefault="00000000" w:rsidRPr="00000000" w14:paraId="00000B0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Vattem, K., &amp; Wek, R. (2004). Reinitiation involving upstream ORFs regulates ATF4 mRNA translation in mammalian cells. Proceedings of the National Academy of Sciences of the United States of America, 101, 11269–11274.</w:t>
      </w:r>
    </w:p>
    <w:p w:rsidR="00000000" w:rsidDel="00000000" w:rsidP="00000000" w:rsidRDefault="00000000" w:rsidRPr="00000000" w14:paraId="00000B0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Vellai, T., Takács-Vellai, K., Zhang, Y., Kovács, A. L., Orosz, L., &amp; Müller, F. (2003). Genetics: Influence of TOR kinase on lifespan in C. elegans. Nature, 426(6967), 620.</w:t>
      </w:r>
    </w:p>
    <w:p w:rsidR="00000000" w:rsidDel="00000000" w:rsidP="00000000" w:rsidRDefault="00000000" w:rsidRPr="00000000" w14:paraId="00000B06">
      <w:pPr>
        <w:numPr>
          <w:ilvl w:val="0"/>
          <w:numId w:val="23"/>
        </w:numPr>
        <w:ind w:left="720" w:hanging="360"/>
        <w:jc w:val="both"/>
      </w:pPr>
      <w:r w:rsidDel="00000000" w:rsidR="00000000" w:rsidRPr="00000000">
        <w:rPr>
          <w:rtl w:val="0"/>
        </w:rPr>
        <w:t xml:space="preserve">Venkei, Z. G., &amp; Yamashita, Y. M. (2018). Emerging mechanisms of asymmetric stem cell division. The Journal of cell biology, 217(11), 3785–3795. </w:t>
      </w:r>
      <w:hyperlink r:id="rId379">
        <w:r w:rsidDel="00000000" w:rsidR="00000000" w:rsidRPr="00000000">
          <w:rPr>
            <w:color w:val="1155cc"/>
            <w:u w:val="single"/>
            <w:rtl w:val="0"/>
          </w:rPr>
          <w:t xml:space="preserve">https://doi.org/10.1083/jcb.201807037</w:t>
        </w:r>
      </w:hyperlink>
      <w:r w:rsidDel="00000000" w:rsidR="00000000" w:rsidRPr="00000000">
        <w:rPr>
          <w:rtl w:val="0"/>
        </w:rPr>
      </w:r>
    </w:p>
    <w:p w:rsidR="00000000" w:rsidDel="00000000" w:rsidP="00000000" w:rsidRDefault="00000000" w:rsidRPr="00000000" w14:paraId="00000B07">
      <w:pPr>
        <w:numPr>
          <w:ilvl w:val="0"/>
          <w:numId w:val="23"/>
        </w:numPr>
        <w:ind w:left="720" w:hanging="360"/>
        <w:jc w:val="both"/>
      </w:pPr>
      <w:r w:rsidDel="00000000" w:rsidR="00000000" w:rsidRPr="00000000">
        <w:rPr>
          <w:rtl w:val="0"/>
        </w:rPr>
        <w:t xml:space="preserve">Venkei, ZG., Yamashita, YM. 2018. Emerging mechanisms of asymmetric stem cell division. J Cell Biol. </w:t>
      </w:r>
      <w:hyperlink r:id="rId380">
        <w:r w:rsidDel="00000000" w:rsidR="00000000" w:rsidRPr="00000000">
          <w:rPr>
            <w:color w:val="1155cc"/>
            <w:u w:val="single"/>
            <w:rtl w:val="0"/>
          </w:rPr>
          <w:t xml:space="preserve">doi.org/10.1083/jcb.201807037</w:t>
        </w:r>
      </w:hyperlink>
      <w:r w:rsidDel="00000000" w:rsidR="00000000" w:rsidRPr="00000000">
        <w:rPr>
          <w:rtl w:val="0"/>
        </w:rPr>
        <w:t xml:space="preserve"> </w:t>
      </w:r>
    </w:p>
    <w:p w:rsidR="00000000" w:rsidDel="00000000" w:rsidP="00000000" w:rsidRDefault="00000000" w:rsidRPr="00000000" w14:paraId="00000B08">
      <w:pPr>
        <w:numPr>
          <w:ilvl w:val="0"/>
          <w:numId w:val="23"/>
        </w:numPr>
        <w:ind w:left="720" w:hanging="360"/>
        <w:jc w:val="both"/>
      </w:pPr>
      <w:r w:rsidDel="00000000" w:rsidR="00000000" w:rsidRPr="00000000">
        <w:rPr>
          <w:rtl w:val="0"/>
        </w:rPr>
        <w:t xml:space="preserve">Venkei, ZG., Yamashita, YM. 2018. Emerging mechanisms of asymmetric stem cell division. J Cell Biol. </w:t>
      </w:r>
      <w:hyperlink r:id="rId381">
        <w:r w:rsidDel="00000000" w:rsidR="00000000" w:rsidRPr="00000000">
          <w:rPr>
            <w:color w:val="1155cc"/>
            <w:u w:val="single"/>
            <w:rtl w:val="0"/>
          </w:rPr>
          <w:t xml:space="preserve">doi.org/10.1083/jcb.201807037</w:t>
        </w:r>
      </w:hyperlink>
      <w:r w:rsidDel="00000000" w:rsidR="00000000" w:rsidRPr="00000000">
        <w:rPr>
          <w:rtl w:val="0"/>
        </w:rPr>
        <w:t xml:space="preserve"> </w:t>
      </w:r>
    </w:p>
    <w:p w:rsidR="00000000" w:rsidDel="00000000" w:rsidP="00000000" w:rsidRDefault="00000000" w:rsidRPr="00000000" w14:paraId="00000B09">
      <w:pPr>
        <w:numPr>
          <w:ilvl w:val="0"/>
          <w:numId w:val="23"/>
        </w:numPr>
        <w:ind w:left="720" w:hanging="360"/>
        <w:jc w:val="both"/>
      </w:pPr>
      <w:r w:rsidDel="00000000" w:rsidR="00000000" w:rsidRPr="00000000">
        <w:rPr>
          <w:rtl w:val="0"/>
        </w:rPr>
        <w:t xml:space="preserve">Vladar, E. K., &amp; Stearns, T. (2007). Molecular characterization of centriole assembly in ciliated epithelial cells. The Journal of cell biology, 178(1), 31–42. </w:t>
      </w:r>
      <w:hyperlink r:id="rId382">
        <w:r w:rsidDel="00000000" w:rsidR="00000000" w:rsidRPr="00000000">
          <w:rPr>
            <w:color w:val="1155cc"/>
            <w:u w:val="single"/>
            <w:rtl w:val="0"/>
          </w:rPr>
          <w:t xml:space="preserve">https://doi.org/10.1083/jcb.200703064</w:t>
        </w:r>
      </w:hyperlink>
      <w:r w:rsidDel="00000000" w:rsidR="00000000" w:rsidRPr="00000000">
        <w:rPr>
          <w:rtl w:val="0"/>
        </w:rPr>
      </w:r>
    </w:p>
    <w:p w:rsidR="00000000" w:rsidDel="00000000" w:rsidP="00000000" w:rsidRDefault="00000000" w:rsidRPr="00000000" w14:paraId="00000B0A">
      <w:pPr>
        <w:numPr>
          <w:ilvl w:val="0"/>
          <w:numId w:val="23"/>
        </w:numPr>
        <w:ind w:left="720" w:hanging="360"/>
        <w:jc w:val="both"/>
      </w:pPr>
      <w:r w:rsidDel="00000000" w:rsidR="00000000" w:rsidRPr="00000000">
        <w:rPr>
          <w:rtl w:val="0"/>
        </w:rPr>
        <w:t xml:space="preserve">von Tobel, L., Mikeladze-Dvali, T., Delattre, M., Balestra, F. R., Blanchoud, S., Finger, S., Knott, G., Müller-Reichert, T., &amp; Gönczy, P. (2014). SAS-1 is a C2 domain protein critical for centriole integrity in C. elegans. PLoS genetics, 10(11), e1004777. </w:t>
      </w:r>
      <w:hyperlink r:id="rId383">
        <w:r w:rsidDel="00000000" w:rsidR="00000000" w:rsidRPr="00000000">
          <w:rPr>
            <w:color w:val="1155cc"/>
            <w:u w:val="single"/>
            <w:rtl w:val="0"/>
          </w:rPr>
          <w:t xml:space="preserve">https://doi.org/10.1371/journal.pgen.1004777</w:t>
        </w:r>
      </w:hyperlink>
      <w:r w:rsidDel="00000000" w:rsidR="00000000" w:rsidRPr="00000000">
        <w:rPr>
          <w:rtl w:val="0"/>
        </w:rPr>
      </w:r>
    </w:p>
    <w:p w:rsidR="00000000" w:rsidDel="00000000" w:rsidP="00000000" w:rsidRDefault="00000000" w:rsidRPr="00000000" w14:paraId="00000B0B">
      <w:pPr>
        <w:numPr>
          <w:ilvl w:val="0"/>
          <w:numId w:val="23"/>
        </w:numPr>
        <w:ind w:left="720" w:hanging="360"/>
        <w:jc w:val="both"/>
      </w:pPr>
      <w:r w:rsidDel="00000000" w:rsidR="00000000" w:rsidRPr="00000000">
        <w:rPr>
          <w:rtl w:val="0"/>
        </w:rPr>
        <w:t xml:space="preserve">Vorobjev, I. A., &amp; Chentsov YuS (1982). Centrioles in the cell cycle. I. Epithelial cells. The Journal of cell biology, 93(3), 938–949. </w:t>
      </w:r>
      <w:hyperlink r:id="rId384">
        <w:r w:rsidDel="00000000" w:rsidR="00000000" w:rsidRPr="00000000">
          <w:rPr>
            <w:color w:val="1155cc"/>
            <w:u w:val="single"/>
            <w:rtl w:val="0"/>
          </w:rPr>
          <w:t xml:space="preserve">https://doi.org/10.1083/jcb.93.3.938</w:t>
        </w:r>
      </w:hyperlink>
      <w:r w:rsidDel="00000000" w:rsidR="00000000" w:rsidRPr="00000000">
        <w:rPr>
          <w:rtl w:val="0"/>
        </w:rPr>
      </w:r>
    </w:p>
    <w:p w:rsidR="00000000" w:rsidDel="00000000" w:rsidP="00000000" w:rsidRDefault="00000000" w:rsidRPr="00000000" w14:paraId="00000B0C">
      <w:pPr>
        <w:numPr>
          <w:ilvl w:val="0"/>
          <w:numId w:val="23"/>
        </w:numPr>
        <w:ind w:left="720" w:hanging="360"/>
        <w:jc w:val="both"/>
      </w:pPr>
      <w:r w:rsidDel="00000000" w:rsidR="00000000" w:rsidRPr="00000000">
        <w:rPr>
          <w:rtl w:val="0"/>
        </w:rPr>
        <w:t xml:space="preserve">Vorobjev, I. A., and Nadejdina, E. S. (1987) Int. Rev. Cytol., 106, 227-293.</w:t>
      </w:r>
    </w:p>
    <w:p w:rsidR="00000000" w:rsidDel="00000000" w:rsidP="00000000" w:rsidRDefault="00000000" w:rsidRPr="00000000" w14:paraId="00000B0D">
      <w:pPr>
        <w:numPr>
          <w:ilvl w:val="0"/>
          <w:numId w:val="23"/>
        </w:numPr>
        <w:ind w:left="720" w:hanging="360"/>
        <w:jc w:val="both"/>
      </w:pPr>
      <w:r w:rsidDel="00000000" w:rsidR="00000000" w:rsidRPr="00000000">
        <w:rPr>
          <w:rtl w:val="0"/>
        </w:rPr>
        <w:t xml:space="preserve">Vorobjev, I. A., Drachev, V. A., and Chentsov, Yu. S. (1988) Biopolim. Kletka, 4, 313-321.</w:t>
      </w:r>
    </w:p>
    <w:p w:rsidR="00000000" w:rsidDel="00000000" w:rsidP="00000000" w:rsidRDefault="00000000" w:rsidRPr="00000000" w14:paraId="00000B0E">
      <w:pPr>
        <w:numPr>
          <w:ilvl w:val="0"/>
          <w:numId w:val="23"/>
        </w:numPr>
        <w:ind w:left="720" w:hanging="360"/>
        <w:jc w:val="both"/>
      </w:pPr>
      <w:r w:rsidDel="00000000" w:rsidR="00000000" w:rsidRPr="00000000">
        <w:rPr>
          <w:rtl w:val="0"/>
        </w:rPr>
        <w:t xml:space="preserve">Voronina, A. S. (2002) Usp. Biol. Khim., 42, 139-160.</w:t>
      </w:r>
    </w:p>
    <w:p w:rsidR="00000000" w:rsidDel="00000000" w:rsidP="00000000" w:rsidRDefault="00000000" w:rsidRPr="00000000" w14:paraId="00000B0F">
      <w:pPr>
        <w:numPr>
          <w:ilvl w:val="0"/>
          <w:numId w:val="23"/>
        </w:numPr>
        <w:ind w:left="720" w:hanging="360"/>
        <w:jc w:val="both"/>
      </w:pPr>
      <w:r w:rsidDel="00000000" w:rsidR="00000000" w:rsidRPr="00000000">
        <w:rPr>
          <w:rtl w:val="0"/>
        </w:rPr>
        <w:t xml:space="preserve">Waddington CH (1957) The Strategy of the Genes: A Discussion of Some Aspects of Theoretical Biology</w:t>
      </w:r>
    </w:p>
    <w:p w:rsidR="00000000" w:rsidDel="00000000" w:rsidP="00000000" w:rsidRDefault="00000000" w:rsidRPr="00000000" w14:paraId="00000B10">
      <w:pPr>
        <w:numPr>
          <w:ilvl w:val="0"/>
          <w:numId w:val="23"/>
        </w:numPr>
        <w:ind w:left="720" w:hanging="360"/>
        <w:jc w:val="both"/>
      </w:pPr>
      <w:r w:rsidDel="00000000" w:rsidR="00000000" w:rsidRPr="00000000">
        <w:rPr>
          <w:rtl w:val="0"/>
        </w:rPr>
        <w:t xml:space="preserve">Wadsworth P, Khodjakov A (2004) E pluribus unum: towards a universal mechanism for spindle assembly. Trends Cell Biol 14:413–419</w:t>
      </w:r>
    </w:p>
    <w:p w:rsidR="00000000" w:rsidDel="00000000" w:rsidP="00000000" w:rsidRDefault="00000000" w:rsidRPr="00000000" w14:paraId="00000B11">
      <w:pPr>
        <w:numPr>
          <w:ilvl w:val="0"/>
          <w:numId w:val="23"/>
        </w:numPr>
        <w:ind w:left="720" w:hanging="360"/>
        <w:jc w:val="both"/>
      </w:pPr>
      <w:r w:rsidDel="00000000" w:rsidR="00000000" w:rsidRPr="00000000">
        <w:rPr>
          <w:rtl w:val="0"/>
        </w:rPr>
        <w:t xml:space="preserve">Wadsworth, P., Khodjakov, A. 2004. E pluribus unum: towards a universal mechanism for spindle assembly. Trends Cell Biol. </w:t>
      </w:r>
      <w:hyperlink r:id="rId385">
        <w:r w:rsidDel="00000000" w:rsidR="00000000" w:rsidRPr="00000000">
          <w:rPr>
            <w:color w:val="1155cc"/>
            <w:u w:val="single"/>
            <w:rtl w:val="0"/>
          </w:rPr>
          <w:t xml:space="preserve">doi.org/10.1016/j.tcb.2004.07.004</w:t>
        </w:r>
      </w:hyperlink>
      <w:r w:rsidDel="00000000" w:rsidR="00000000" w:rsidRPr="00000000">
        <w:rPr>
          <w:rtl w:val="0"/>
        </w:rPr>
      </w:r>
    </w:p>
    <w:p w:rsidR="00000000" w:rsidDel="00000000" w:rsidP="00000000" w:rsidRDefault="00000000" w:rsidRPr="00000000" w14:paraId="00000B12">
      <w:pPr>
        <w:numPr>
          <w:ilvl w:val="0"/>
          <w:numId w:val="23"/>
        </w:numPr>
        <w:ind w:left="720" w:hanging="360"/>
        <w:jc w:val="both"/>
      </w:pPr>
      <w:r w:rsidDel="00000000" w:rsidR="00000000" w:rsidRPr="00000000">
        <w:rPr>
          <w:rtl w:val="0"/>
        </w:rPr>
        <w:t xml:space="preserve">Walter, P., &amp; Ron, D. (2011). The unfolded protein response: from stress pathway to homeostatic regulation. science, 334(6059), 1081-1086.</w:t>
      </w:r>
    </w:p>
    <w:p w:rsidR="00000000" w:rsidDel="00000000" w:rsidP="00000000" w:rsidRDefault="00000000" w:rsidRPr="00000000" w14:paraId="00000B13">
      <w:pPr>
        <w:numPr>
          <w:ilvl w:val="0"/>
          <w:numId w:val="23"/>
        </w:numPr>
        <w:ind w:left="720" w:hanging="360"/>
        <w:jc w:val="both"/>
      </w:pPr>
      <w:r w:rsidDel="00000000" w:rsidR="00000000" w:rsidRPr="00000000">
        <w:rPr>
          <w:rtl w:val="0"/>
        </w:rPr>
        <w:t xml:space="preserve">Wang X, Tsai JW, Imai JH, Lian WN, Vallee RB, Shi SH. (2009). Asymmetric centrosome inheritance maintains neural progenitors in the neocortex. Nature. doi: 10.1038/nature08435</w:t>
      </w:r>
    </w:p>
    <w:p w:rsidR="00000000" w:rsidDel="00000000" w:rsidP="00000000" w:rsidRDefault="00000000" w:rsidRPr="00000000" w14:paraId="00000B14">
      <w:pPr>
        <w:numPr>
          <w:ilvl w:val="0"/>
          <w:numId w:val="23"/>
        </w:numPr>
        <w:ind w:left="720" w:hanging="360"/>
        <w:jc w:val="both"/>
      </w:pPr>
      <w:r w:rsidDel="00000000" w:rsidR="00000000" w:rsidRPr="00000000">
        <w:rPr>
          <w:rtl w:val="0"/>
        </w:rPr>
        <w:t xml:space="preserve">Wang, J., Wang, L., Feng, G., Wang, Y., Li, Y., Li, X., ... &amp; Zhou, Q. (2018). Asymmetric expression of LincGET biases cell fate in two-cell mouse embryos. Cell, 175(7), 1887-1901.</w:t>
      </w:r>
    </w:p>
    <w:p w:rsidR="00000000" w:rsidDel="00000000" w:rsidP="00000000" w:rsidRDefault="00000000" w:rsidRPr="00000000" w14:paraId="00000B15">
      <w:pPr>
        <w:numPr>
          <w:ilvl w:val="0"/>
          <w:numId w:val="23"/>
        </w:numPr>
        <w:ind w:left="720" w:hanging="360"/>
        <w:jc w:val="both"/>
      </w:pPr>
      <w:r w:rsidDel="00000000" w:rsidR="00000000" w:rsidRPr="00000000">
        <w:rPr>
          <w:rtl w:val="0"/>
        </w:rPr>
        <w:t xml:space="preserve">Wang, M., Nagle, R. B., Knudsen, B. S., Cress, A. E., &amp; Rogers, G. C. (2020). Centrosome loss results in an unstable genome and malignant prostate tumors. Oncogene, 39(2), 399–413. </w:t>
      </w:r>
      <w:hyperlink r:id="rId386">
        <w:r w:rsidDel="00000000" w:rsidR="00000000" w:rsidRPr="00000000">
          <w:rPr>
            <w:color w:val="1155cc"/>
            <w:u w:val="single"/>
            <w:rtl w:val="0"/>
          </w:rPr>
          <w:t xml:space="preserve">https://doi.org/10.1038/s41388-019-0995-z</w:t>
        </w:r>
      </w:hyperlink>
      <w:r w:rsidDel="00000000" w:rsidR="00000000" w:rsidRPr="00000000">
        <w:rPr>
          <w:rtl w:val="0"/>
        </w:rPr>
      </w:r>
    </w:p>
    <w:p w:rsidR="00000000" w:rsidDel="00000000" w:rsidP="00000000" w:rsidRDefault="00000000" w:rsidRPr="00000000" w14:paraId="00000B16">
      <w:pPr>
        <w:numPr>
          <w:ilvl w:val="0"/>
          <w:numId w:val="23"/>
        </w:numPr>
        <w:ind w:left="720" w:hanging="360"/>
        <w:jc w:val="both"/>
      </w:pPr>
      <w:r w:rsidDel="00000000" w:rsidR="00000000" w:rsidRPr="00000000">
        <w:rPr>
          <w:rtl w:val="0"/>
        </w:rPr>
        <w:t xml:space="preserve">Wang, X., Le, N., Denoth-Lippuner, A., Barral, Y., &amp; Kroschewski, R. (2016). Asymmetric partitioning of transfected DNA during mammalian cell division. Proceedings of the National Academy of Sciences of the United States of America, 113(26), 7177–7182. </w:t>
      </w:r>
      <w:hyperlink r:id="rId387">
        <w:r w:rsidDel="00000000" w:rsidR="00000000" w:rsidRPr="00000000">
          <w:rPr>
            <w:color w:val="1155cc"/>
            <w:u w:val="single"/>
            <w:rtl w:val="0"/>
          </w:rPr>
          <w:t xml:space="preserve">https://doi.org/10.1073/pnas.1606091113</w:t>
        </w:r>
      </w:hyperlink>
      <w:r w:rsidDel="00000000" w:rsidR="00000000" w:rsidRPr="00000000">
        <w:rPr>
          <w:rtl w:val="0"/>
        </w:rPr>
      </w:r>
    </w:p>
    <w:p w:rsidR="00000000" w:rsidDel="00000000" w:rsidP="00000000" w:rsidRDefault="00000000" w:rsidRPr="00000000" w14:paraId="00000B17">
      <w:pPr>
        <w:numPr>
          <w:ilvl w:val="0"/>
          <w:numId w:val="23"/>
        </w:numPr>
        <w:ind w:left="720" w:hanging="360"/>
        <w:jc w:val="both"/>
      </w:pPr>
      <w:r w:rsidDel="00000000" w:rsidR="00000000" w:rsidRPr="00000000">
        <w:rPr>
          <w:rtl w:val="0"/>
        </w:rPr>
        <w:t xml:space="preserve">Wang, X., Tsai, J. W., Imai, J. H., Lian, W. N., Vallee, R. B., &amp; Shi, S. H. (2009). Asymmetric centrosome inheritance maintains neural progenitors in the neocortex. Nature, 461(7266), 947–955. </w:t>
      </w:r>
      <w:hyperlink r:id="rId388">
        <w:r w:rsidDel="00000000" w:rsidR="00000000" w:rsidRPr="00000000">
          <w:rPr>
            <w:color w:val="1155cc"/>
            <w:u w:val="single"/>
            <w:rtl w:val="0"/>
          </w:rPr>
          <w:t xml:space="preserve">https://doi.org/10.1038/nature08435</w:t>
        </w:r>
      </w:hyperlink>
      <w:r w:rsidDel="00000000" w:rsidR="00000000" w:rsidRPr="00000000">
        <w:rPr>
          <w:rtl w:val="0"/>
        </w:rPr>
      </w:r>
    </w:p>
    <w:p w:rsidR="00000000" w:rsidDel="00000000" w:rsidP="00000000" w:rsidRDefault="00000000" w:rsidRPr="00000000" w14:paraId="00000B18">
      <w:pPr>
        <w:numPr>
          <w:ilvl w:val="0"/>
          <w:numId w:val="23"/>
        </w:numPr>
        <w:ind w:left="720" w:hanging="360"/>
        <w:jc w:val="both"/>
      </w:pPr>
      <w:r w:rsidDel="00000000" w:rsidR="00000000" w:rsidRPr="00000000">
        <w:rPr>
          <w:rtl w:val="0"/>
        </w:rPr>
        <w:t xml:space="preserve">Ware, S. M., Aygun, M. G., &amp; Hildebrandt, F. (2011). Spectrum of clinical diseases caused by disorders of primary cilia. Proceedings of the American Thoracic Society, 8(5), 444–450. </w:t>
      </w:r>
      <w:hyperlink r:id="rId389">
        <w:r w:rsidDel="00000000" w:rsidR="00000000" w:rsidRPr="00000000">
          <w:rPr>
            <w:color w:val="1155cc"/>
            <w:u w:val="single"/>
            <w:rtl w:val="0"/>
          </w:rPr>
          <w:t xml:space="preserve">https://doi.org/10.1513/pats.201103-025SD</w:t>
        </w:r>
      </w:hyperlink>
      <w:r w:rsidDel="00000000" w:rsidR="00000000" w:rsidRPr="00000000">
        <w:rPr>
          <w:rtl w:val="0"/>
        </w:rPr>
      </w:r>
    </w:p>
    <w:p w:rsidR="00000000" w:rsidDel="00000000" w:rsidP="00000000" w:rsidRDefault="00000000" w:rsidRPr="00000000" w14:paraId="00000B19">
      <w:pPr>
        <w:numPr>
          <w:ilvl w:val="0"/>
          <w:numId w:val="23"/>
        </w:numPr>
        <w:ind w:left="720" w:hanging="360"/>
        <w:jc w:val="both"/>
      </w:pPr>
      <w:r w:rsidDel="00000000" w:rsidR="00000000" w:rsidRPr="00000000">
        <w:rPr>
          <w:rtl w:val="0"/>
        </w:rPr>
        <w:t xml:space="preserve">Watson, J. D. (1972). Origin of concatemeric T7 DNA. Nature New Biology, 239, 197–201.</w:t>
      </w:r>
    </w:p>
    <w:p w:rsidR="00000000" w:rsidDel="00000000" w:rsidP="00000000" w:rsidRDefault="00000000" w:rsidRPr="00000000" w14:paraId="00000B1A">
      <w:pPr>
        <w:numPr>
          <w:ilvl w:val="0"/>
          <w:numId w:val="23"/>
        </w:numPr>
        <w:ind w:left="720" w:hanging="360"/>
        <w:jc w:val="both"/>
      </w:pPr>
      <w:r w:rsidDel="00000000" w:rsidR="00000000" w:rsidRPr="00000000">
        <w:rPr>
          <w:rtl w:val="0"/>
        </w:rPr>
        <w:t xml:space="preserve">Watson, K. L., Justice, R. W., &amp; Bryant, P. J. (1994). Drosophila in cancer research: The first fifty tumor suppressor genes. Journal of Cell Science, 1994(Supplement 18), 19–33.</w:t>
      </w:r>
    </w:p>
    <w:p w:rsidR="00000000" w:rsidDel="00000000" w:rsidP="00000000" w:rsidRDefault="00000000" w:rsidRPr="00000000" w14:paraId="00000B1B">
      <w:pPr>
        <w:numPr>
          <w:ilvl w:val="0"/>
          <w:numId w:val="23"/>
        </w:numPr>
        <w:ind w:left="720" w:hanging="360"/>
        <w:jc w:val="both"/>
      </w:pPr>
      <w:r w:rsidDel="00000000" w:rsidR="00000000" w:rsidRPr="00000000">
        <w:rPr>
          <w:rtl w:val="0"/>
        </w:rPr>
        <w:t xml:space="preserve">Weier, A. K., Homrich, M., Ebbinghaus, S., Juda, P., Miková, E., Hauschild, R., Zhang, L., Quast, T., Mass, E., Schlitzer, A., Kolanus, W., Burgdorf, S., Gruß, O. J., Hons, M., Wieser, S., &amp; Kiermaier, E. (2022). Multiple centrosomes enhance migration and immune cell effector functions of mature dendritic cells. The Journal of cell biology, 221(12), e202107134. </w:t>
      </w:r>
      <w:hyperlink r:id="rId390">
        <w:r w:rsidDel="00000000" w:rsidR="00000000" w:rsidRPr="00000000">
          <w:rPr>
            <w:color w:val="1155cc"/>
            <w:u w:val="single"/>
            <w:rtl w:val="0"/>
          </w:rPr>
          <w:t xml:space="preserve">https://doi.org/10.1083/jcb.202107134</w:t>
        </w:r>
      </w:hyperlink>
      <w:r w:rsidDel="00000000" w:rsidR="00000000" w:rsidRPr="00000000">
        <w:rPr>
          <w:rtl w:val="0"/>
        </w:rPr>
      </w:r>
    </w:p>
    <w:p w:rsidR="00000000" w:rsidDel="00000000" w:rsidP="00000000" w:rsidRDefault="00000000" w:rsidRPr="00000000" w14:paraId="00000B1C">
      <w:pPr>
        <w:numPr>
          <w:ilvl w:val="0"/>
          <w:numId w:val="23"/>
        </w:numPr>
        <w:ind w:left="720" w:hanging="360"/>
        <w:jc w:val="both"/>
      </w:pPr>
      <w:r w:rsidDel="00000000" w:rsidR="00000000" w:rsidRPr="00000000">
        <w:rPr>
          <w:rtl w:val="0"/>
        </w:rPr>
        <w:t xml:space="preserve">Weinberg RA (1997) The cat and mouse games that genes, viruses, and cells play. Cell 88(5):573–575</w:t>
      </w:r>
    </w:p>
    <w:p w:rsidR="00000000" w:rsidDel="00000000" w:rsidP="00000000" w:rsidRDefault="00000000" w:rsidRPr="00000000" w14:paraId="00000B1D">
      <w:pPr>
        <w:numPr>
          <w:ilvl w:val="0"/>
          <w:numId w:val="23"/>
        </w:numPr>
        <w:ind w:left="720" w:hanging="360"/>
        <w:jc w:val="both"/>
      </w:pPr>
      <w:r w:rsidDel="00000000" w:rsidR="00000000" w:rsidRPr="00000000">
        <w:rPr>
          <w:rtl w:val="0"/>
        </w:rPr>
        <w:t xml:space="preserve">Weinberg RA (1997) The cat and mouse games that genes, viruses, and cells play. Cell 88(5):573–575</w:t>
      </w:r>
    </w:p>
    <w:p w:rsidR="00000000" w:rsidDel="00000000" w:rsidP="00000000" w:rsidRDefault="00000000" w:rsidRPr="00000000" w14:paraId="00000B1E">
      <w:pPr>
        <w:numPr>
          <w:ilvl w:val="0"/>
          <w:numId w:val="23"/>
        </w:numPr>
        <w:ind w:left="720" w:hanging="360"/>
        <w:jc w:val="both"/>
      </w:pPr>
      <w:r w:rsidDel="00000000" w:rsidR="00000000" w:rsidRPr="00000000">
        <w:rPr>
          <w:rtl w:val="0"/>
        </w:rPr>
        <w:t xml:space="preserve">Weinmaster, G., &amp; Fischer, J. A. (2011). Notch ligand ubiquitylation: what is it good for?. Developmental cell, 21(1), 134-144.</w:t>
      </w:r>
    </w:p>
    <w:p w:rsidR="00000000" w:rsidDel="00000000" w:rsidP="00000000" w:rsidRDefault="00000000" w:rsidRPr="00000000" w14:paraId="00000B1F">
      <w:pPr>
        <w:numPr>
          <w:ilvl w:val="0"/>
          <w:numId w:val="23"/>
        </w:numPr>
        <w:ind w:left="720" w:hanging="360"/>
        <w:jc w:val="both"/>
      </w:pPr>
      <w:r w:rsidDel="00000000" w:rsidR="00000000" w:rsidRPr="00000000">
        <w:rPr>
          <w:rtl w:val="0"/>
        </w:rPr>
        <w:t xml:space="preserve">Weismann, A. 1890. Prof. Weismann's Theory of Heredity. Nature 41,317–323. doi:10.1038/041317g0</w:t>
      </w:r>
    </w:p>
    <w:p w:rsidR="00000000" w:rsidDel="00000000" w:rsidP="00000000" w:rsidRDefault="00000000" w:rsidRPr="00000000" w14:paraId="00000B20">
      <w:pPr>
        <w:numPr>
          <w:ilvl w:val="0"/>
          <w:numId w:val="23"/>
        </w:numPr>
        <w:ind w:left="720" w:hanging="360"/>
        <w:jc w:val="both"/>
      </w:pPr>
      <w:r w:rsidDel="00000000" w:rsidR="00000000" w:rsidRPr="00000000">
        <w:rPr>
          <w:rtl w:val="0"/>
        </w:rPr>
        <w:t xml:space="preserve">Wen, W. Phase Separation in Asymmetric Cell Division. 2020. Biochemistry. </w:t>
      </w:r>
      <w:hyperlink r:id="rId391">
        <w:r w:rsidDel="00000000" w:rsidR="00000000" w:rsidRPr="00000000">
          <w:rPr>
            <w:color w:val="1155cc"/>
            <w:u w:val="single"/>
            <w:rtl w:val="0"/>
          </w:rPr>
          <w:t xml:space="preserve">doi.org/10.1021/acs.biochem.9b00813</w:t>
        </w:r>
      </w:hyperlink>
      <w:r w:rsidDel="00000000" w:rsidR="00000000" w:rsidRPr="00000000">
        <w:rPr>
          <w:rtl w:val="0"/>
        </w:rPr>
        <w:t xml:space="preserve"> </w:t>
      </w:r>
    </w:p>
    <w:p w:rsidR="00000000" w:rsidDel="00000000" w:rsidP="00000000" w:rsidRDefault="00000000" w:rsidRPr="00000000" w14:paraId="00000B21">
      <w:pPr>
        <w:numPr>
          <w:ilvl w:val="0"/>
          <w:numId w:val="23"/>
        </w:numPr>
        <w:ind w:left="720" w:hanging="360"/>
        <w:jc w:val="both"/>
      </w:pPr>
      <w:r w:rsidDel="00000000" w:rsidR="00000000" w:rsidRPr="00000000">
        <w:rPr>
          <w:rtl w:val="0"/>
        </w:rPr>
        <w:t xml:space="preserve">Wheat, J. C., Sella, Y., Willcockson, M., Skoultchi, A. I., Bergman, A., Singer, R. H., &amp; Steidl, U. (2020). Single-molecule imaging of transcription dynamics in somatic stem cells. Nature, 583(7816), 431–436. </w:t>
      </w:r>
      <w:hyperlink r:id="rId392">
        <w:r w:rsidDel="00000000" w:rsidR="00000000" w:rsidRPr="00000000">
          <w:rPr>
            <w:color w:val="1155cc"/>
            <w:u w:val="single"/>
            <w:rtl w:val="0"/>
          </w:rPr>
          <w:t xml:space="preserve">https://doi.org/10.1038/s41586-020-2432-4</w:t>
        </w:r>
      </w:hyperlink>
      <w:r w:rsidDel="00000000" w:rsidR="00000000" w:rsidRPr="00000000">
        <w:rPr>
          <w:rtl w:val="0"/>
        </w:rPr>
      </w:r>
    </w:p>
    <w:p w:rsidR="00000000" w:rsidDel="00000000" w:rsidP="00000000" w:rsidRDefault="00000000" w:rsidRPr="00000000" w14:paraId="00000B22">
      <w:pPr>
        <w:numPr>
          <w:ilvl w:val="0"/>
          <w:numId w:val="23"/>
        </w:numPr>
        <w:ind w:left="720" w:hanging="360"/>
        <w:jc w:val="both"/>
      </w:pPr>
      <w:r w:rsidDel="00000000" w:rsidR="00000000" w:rsidRPr="00000000">
        <w:rPr>
          <w:rtl w:val="0"/>
        </w:rPr>
        <w:t xml:space="preserve">Wheatley DN (1982) The centriole: a central enigma of cell biology. Elsevier, New York</w:t>
      </w:r>
    </w:p>
    <w:p w:rsidR="00000000" w:rsidDel="00000000" w:rsidP="00000000" w:rsidRDefault="00000000" w:rsidRPr="00000000" w14:paraId="00000B23">
      <w:pPr>
        <w:numPr>
          <w:ilvl w:val="0"/>
          <w:numId w:val="23"/>
        </w:numPr>
        <w:ind w:left="720" w:hanging="360"/>
        <w:jc w:val="both"/>
      </w:pPr>
      <w:r w:rsidDel="00000000" w:rsidR="00000000" w:rsidRPr="00000000">
        <w:rPr>
          <w:rtl w:val="0"/>
        </w:rPr>
        <w:t xml:space="preserve">Wheway, G., Nazlamova, L., &amp; Hancock, J. T. (2018). Signaling through the primary cilium. Frontiers in Cell and Developmental Biology, 6, 8. </w:t>
      </w:r>
      <w:hyperlink r:id="rId393">
        <w:r w:rsidDel="00000000" w:rsidR="00000000" w:rsidRPr="00000000">
          <w:rPr>
            <w:color w:val="1155cc"/>
            <w:u w:val="single"/>
            <w:rtl w:val="0"/>
          </w:rPr>
          <w:t xml:space="preserve">https://doi.org/10.3389/fcell.2018.00008</w:t>
        </w:r>
      </w:hyperlink>
      <w:r w:rsidDel="00000000" w:rsidR="00000000" w:rsidRPr="00000000">
        <w:rPr>
          <w:rtl w:val="0"/>
        </w:rPr>
      </w:r>
    </w:p>
    <w:p w:rsidR="00000000" w:rsidDel="00000000" w:rsidP="00000000" w:rsidRDefault="00000000" w:rsidRPr="00000000" w14:paraId="00000B24">
      <w:pPr>
        <w:numPr>
          <w:ilvl w:val="0"/>
          <w:numId w:val="23"/>
        </w:numPr>
        <w:ind w:left="720" w:hanging="360"/>
        <w:jc w:val="both"/>
      </w:pPr>
      <w:r w:rsidDel="00000000" w:rsidR="00000000" w:rsidRPr="00000000">
        <w:rPr>
          <w:rtl w:val="0"/>
        </w:rPr>
        <w:t xml:space="preserve">Wianny, F., and Zernicka-Goetz, M. (2000) Nat. Cell Biol., 2, 70-75.</w:t>
      </w:r>
    </w:p>
    <w:p w:rsidR="00000000" w:rsidDel="00000000" w:rsidP="00000000" w:rsidRDefault="00000000" w:rsidRPr="00000000" w14:paraId="00000B25">
      <w:pPr>
        <w:numPr>
          <w:ilvl w:val="0"/>
          <w:numId w:val="23"/>
        </w:numPr>
        <w:ind w:left="720" w:hanging="360"/>
        <w:jc w:val="both"/>
      </w:pPr>
      <w:r w:rsidDel="00000000" w:rsidR="00000000" w:rsidRPr="00000000">
        <w:rPr>
          <w:rtl w:val="0"/>
        </w:rPr>
        <w:t xml:space="preserve">Wickstead B, Gull K (2011) The evolution of the cytoskeleton. J Cell Biol 194:513–525</w:t>
      </w:r>
    </w:p>
    <w:p w:rsidR="00000000" w:rsidDel="00000000" w:rsidP="00000000" w:rsidRDefault="00000000" w:rsidRPr="00000000" w14:paraId="00000B26">
      <w:pPr>
        <w:numPr>
          <w:ilvl w:val="0"/>
          <w:numId w:val="23"/>
        </w:numPr>
        <w:ind w:left="720" w:hanging="360"/>
        <w:jc w:val="both"/>
      </w:pPr>
      <w:r w:rsidDel="00000000" w:rsidR="00000000" w:rsidRPr="00000000">
        <w:rPr>
          <w:rtl w:val="0"/>
        </w:rPr>
        <w:t xml:space="preserve">Willoughby, L. F., Schlosser, T., Manning, S. A., Parisot, J. P., Street, I. P., Richardson, H. E., ... &amp; Brumby, A. M. (2013). An in vivo large-scale chemical screening platform using Drosophila for anti-cancer drug discovery. Disease Models &amp; Mechanisms, 6(2), 521–529.</w:t>
      </w:r>
    </w:p>
    <w:p w:rsidR="00000000" w:rsidDel="00000000" w:rsidP="00000000" w:rsidRDefault="00000000" w:rsidRPr="00000000" w14:paraId="00000B27">
      <w:pPr>
        <w:numPr>
          <w:ilvl w:val="0"/>
          <w:numId w:val="23"/>
        </w:numPr>
        <w:ind w:left="720" w:hanging="360"/>
        <w:jc w:val="both"/>
      </w:pPr>
      <w:r w:rsidDel="00000000" w:rsidR="00000000" w:rsidRPr="00000000">
        <w:rPr>
          <w:rtl w:val="0"/>
        </w:rPr>
        <w:t xml:space="preserve">Wilmut, I., Schnieke, A. E., McWhir, J., Kind, A. J., and Campbell, K. H. (1997) Nature, 385, 810-813.</w:t>
      </w:r>
    </w:p>
    <w:p w:rsidR="00000000" w:rsidDel="00000000" w:rsidP="00000000" w:rsidRDefault="00000000" w:rsidRPr="00000000" w14:paraId="00000B28">
      <w:pPr>
        <w:numPr>
          <w:ilvl w:val="0"/>
          <w:numId w:val="23"/>
        </w:numPr>
        <w:ind w:left="720" w:hanging="360"/>
        <w:jc w:val="both"/>
      </w:pPr>
      <w:r w:rsidDel="00000000" w:rsidR="00000000" w:rsidRPr="00000000">
        <w:rPr>
          <w:rtl w:val="0"/>
        </w:rPr>
        <w:t xml:space="preserve">Winkley, K., Ward, S., Reeves, W., &amp; Veeman, M. (2019). Iterative and complex asymmetric divisions control cell volume differences in Ciona notochord tapering. Current Biology, 29(20), 3466-3477.</w:t>
      </w:r>
    </w:p>
    <w:p w:rsidR="00000000" w:rsidDel="00000000" w:rsidP="00000000" w:rsidRDefault="00000000" w:rsidRPr="00000000" w14:paraId="00000B29">
      <w:pPr>
        <w:numPr>
          <w:ilvl w:val="0"/>
          <w:numId w:val="23"/>
        </w:numPr>
        <w:ind w:left="720" w:hanging="360"/>
        <w:jc w:val="both"/>
      </w:pPr>
      <w:r w:rsidDel="00000000" w:rsidR="00000000" w:rsidRPr="00000000">
        <w:rPr>
          <w:rtl w:val="0"/>
        </w:rPr>
        <w:t xml:space="preserve">Witte, H. T., Jeibmann, A., Klambt, C., &amp; Paulus, W. (2009). Modeling glioma growth and invasion in Drosophila melanogaster. Neoplasia, 11(9), 882–888.</w:t>
      </w:r>
    </w:p>
    <w:p w:rsidR="00000000" w:rsidDel="00000000" w:rsidP="00000000" w:rsidRDefault="00000000" w:rsidRPr="00000000" w14:paraId="00000B2A">
      <w:pPr>
        <w:numPr>
          <w:ilvl w:val="0"/>
          <w:numId w:val="23"/>
        </w:numPr>
        <w:ind w:left="720" w:hanging="360"/>
        <w:jc w:val="both"/>
      </w:pPr>
      <w:r w:rsidDel="00000000" w:rsidR="00000000" w:rsidRPr="00000000">
        <w:rPr>
          <w:rtl w:val="0"/>
        </w:rPr>
        <w:t xml:space="preserve">Wolf, N., Hirsh, D., &amp; McIntosh, J. R. (1978). Spermatogenesis in males of the free-living nematode, Caenorhabditis elegans. Journal of ultrastructure research, 63(2), 155–169. </w:t>
      </w:r>
      <w:hyperlink r:id="rId394">
        <w:r w:rsidDel="00000000" w:rsidR="00000000" w:rsidRPr="00000000">
          <w:rPr>
            <w:color w:val="1155cc"/>
            <w:u w:val="single"/>
            <w:rtl w:val="0"/>
          </w:rPr>
          <w:t xml:space="preserve">https://doi.org/10.1016/s0022-5320(78)80071-9</w:t>
        </w:r>
      </w:hyperlink>
      <w:r w:rsidDel="00000000" w:rsidR="00000000" w:rsidRPr="00000000">
        <w:rPr>
          <w:rtl w:val="0"/>
        </w:rPr>
      </w:r>
    </w:p>
    <w:p w:rsidR="00000000" w:rsidDel="00000000" w:rsidP="00000000" w:rsidRDefault="00000000" w:rsidRPr="00000000" w14:paraId="00000B2B">
      <w:pPr>
        <w:numPr>
          <w:ilvl w:val="0"/>
          <w:numId w:val="23"/>
        </w:numPr>
        <w:ind w:left="720" w:hanging="360"/>
        <w:jc w:val="both"/>
      </w:pPr>
      <w:r w:rsidDel="00000000" w:rsidR="00000000" w:rsidRPr="00000000">
        <w:rPr>
          <w:rtl w:val="0"/>
        </w:rPr>
        <w:t xml:space="preserve">Wolffe, A. P., and Matzke, M. A. (1999) Science, 286, 481-486.</w:t>
      </w:r>
    </w:p>
    <w:p w:rsidR="00000000" w:rsidDel="00000000" w:rsidP="00000000" w:rsidRDefault="00000000" w:rsidRPr="00000000" w14:paraId="00000B2C">
      <w:pPr>
        <w:numPr>
          <w:ilvl w:val="0"/>
          <w:numId w:val="23"/>
        </w:numPr>
        <w:ind w:left="720" w:hanging="360"/>
        <w:jc w:val="both"/>
      </w:pPr>
      <w:r w:rsidDel="00000000" w:rsidR="00000000" w:rsidRPr="00000000">
        <w:rPr>
          <w:rtl w:val="0"/>
        </w:rPr>
        <w:t xml:space="preserve">Wong C, &amp; Stearns T. (2003). Centrosome number is controlled by a centrosome-intrinsic block to reduplication. Nat Cell Biol. 2003;5:539–544. doi: 10.1038/ncb993</w:t>
      </w:r>
    </w:p>
    <w:p w:rsidR="00000000" w:rsidDel="00000000" w:rsidP="00000000" w:rsidRDefault="00000000" w:rsidRPr="00000000" w14:paraId="00000B2D">
      <w:pPr>
        <w:numPr>
          <w:ilvl w:val="0"/>
          <w:numId w:val="23"/>
        </w:numPr>
        <w:ind w:left="720" w:hanging="360"/>
        <w:jc w:val="both"/>
      </w:pPr>
      <w:r w:rsidDel="00000000" w:rsidR="00000000" w:rsidRPr="00000000">
        <w:rPr>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(New York, N.Y.), 348(6239), 1155–1160. </w:t>
      </w:r>
      <w:hyperlink r:id="rId395">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B2E">
      <w:pPr>
        <w:numPr>
          <w:ilvl w:val="0"/>
          <w:numId w:val="23"/>
        </w:numPr>
        <w:ind w:left="720" w:hanging="360"/>
        <w:jc w:val="both"/>
      </w:pPr>
      <w:r w:rsidDel="00000000" w:rsidR="00000000" w:rsidRPr="00000000">
        <w:rPr>
          <w:rtl w:val="0"/>
        </w:rPr>
        <w:t xml:space="preserve">Woodhouse, E., Hersperger, E., &amp; Shearn, A. (1998). Growth, metastasis, and invasiveness of Drosophila tumors caused by mutations in specific tumor suppressor genes. Development Genes and Evolution, 207(8), 542–550.</w:t>
      </w:r>
    </w:p>
    <w:p w:rsidR="00000000" w:rsidDel="00000000" w:rsidP="00000000" w:rsidRDefault="00000000" w:rsidRPr="00000000" w14:paraId="00000B2F">
      <w:pPr>
        <w:numPr>
          <w:ilvl w:val="0"/>
          <w:numId w:val="23"/>
        </w:numPr>
        <w:ind w:left="720" w:hanging="360"/>
        <w:jc w:val="both"/>
      </w:pPr>
      <w:r w:rsidDel="00000000" w:rsidR="00000000" w:rsidRPr="00000000">
        <w:rPr>
          <w:rtl w:val="0"/>
        </w:rPr>
        <w:t xml:space="preserve">Woodruff, JB., Wueseke, O., Hyman, AA. 2014. Pericentriolar material structure and dynamics. Philos Trans R Soc Lond B Biol Sci. </w:t>
      </w:r>
      <w:hyperlink r:id="rId396">
        <w:r w:rsidDel="00000000" w:rsidR="00000000" w:rsidRPr="00000000">
          <w:rPr>
            <w:color w:val="1155cc"/>
            <w:u w:val="single"/>
            <w:rtl w:val="0"/>
          </w:rPr>
          <w:t xml:space="preserve">doi.org/10.1098/rstb.2013.0459</w:t>
        </w:r>
      </w:hyperlink>
      <w:r w:rsidDel="00000000" w:rsidR="00000000" w:rsidRPr="00000000">
        <w:rPr>
          <w:rtl w:val="0"/>
        </w:rPr>
      </w:r>
    </w:p>
    <w:p w:rsidR="00000000" w:rsidDel="00000000" w:rsidP="00000000" w:rsidRDefault="00000000" w:rsidRPr="00000000" w14:paraId="00000B30">
      <w:pPr>
        <w:numPr>
          <w:ilvl w:val="0"/>
          <w:numId w:val="23"/>
        </w:numPr>
        <w:ind w:left="720" w:hanging="360"/>
        <w:jc w:val="both"/>
      </w:pPr>
      <w:r w:rsidDel="00000000" w:rsidR="00000000" w:rsidRPr="00000000">
        <w:rPr>
          <w:rtl w:val="0"/>
        </w:rPr>
        <w:t xml:space="preserve">Wooten, M., Ranjan, R., &amp; Chen, X. (2020). Asymmetric histone inheritance in asymmetrically dividing stem cells. Trends in Genetics, 36(1), 30-43.</w:t>
      </w:r>
    </w:p>
    <w:p w:rsidR="00000000" w:rsidDel="00000000" w:rsidP="00000000" w:rsidRDefault="00000000" w:rsidRPr="00000000" w14:paraId="00000B31">
      <w:pPr>
        <w:numPr>
          <w:ilvl w:val="0"/>
          <w:numId w:val="23"/>
        </w:numPr>
        <w:ind w:left="720" w:hanging="360"/>
        <w:jc w:val="both"/>
      </w:pPr>
      <w:r w:rsidDel="00000000" w:rsidR="00000000" w:rsidRPr="00000000">
        <w:rPr>
          <w:rtl w:val="0"/>
        </w:rPr>
        <w:t xml:space="preserve">Wooten, M., Snedeker, J., Nizami, Z. F., Yang, X., Ranjan, R., Urban, E., ... &amp; Chen, X. (2019). Asymmetric histone inheritance via strand-specific incorporation and biased replication fork movement. Nature structural &amp; molecular biology, 26(8), 732-743.</w:t>
      </w:r>
    </w:p>
    <w:p w:rsidR="00000000" w:rsidDel="00000000" w:rsidP="00000000" w:rsidRDefault="00000000" w:rsidRPr="00000000" w14:paraId="00000B32">
      <w:pPr>
        <w:numPr>
          <w:ilvl w:val="0"/>
          <w:numId w:val="23"/>
        </w:numPr>
        <w:ind w:left="720" w:hanging="360"/>
        <w:jc w:val="both"/>
      </w:pPr>
      <w:r w:rsidDel="00000000" w:rsidR="00000000" w:rsidRPr="00000000">
        <w:rPr>
          <w:rtl w:val="0"/>
        </w:rPr>
        <w:t xml:space="preserve">Wright, W. E., &amp; Shay, J. W. (1992). Telomere positional effects and the regulation of cellular senescence. Trends in Genetics, 8, 193–197.</w:t>
      </w:r>
    </w:p>
    <w:p w:rsidR="00000000" w:rsidDel="00000000" w:rsidP="00000000" w:rsidRDefault="00000000" w:rsidRPr="00000000" w14:paraId="00000B33">
      <w:pPr>
        <w:numPr>
          <w:ilvl w:val="0"/>
          <w:numId w:val="23"/>
        </w:numPr>
        <w:ind w:left="720" w:hanging="360"/>
        <w:jc w:val="both"/>
      </w:pPr>
      <w:r w:rsidDel="00000000" w:rsidR="00000000" w:rsidRPr="00000000">
        <w:rPr>
          <w:rtl w:val="0"/>
        </w:rPr>
        <w:t xml:space="preserve">Wright, W. E., and Hayflick, L. (1975) Fed. Proc., 34, 76-79.</w:t>
      </w:r>
    </w:p>
    <w:p w:rsidR="00000000" w:rsidDel="00000000" w:rsidP="00000000" w:rsidRDefault="00000000" w:rsidRPr="00000000" w14:paraId="00000B34">
      <w:pPr>
        <w:numPr>
          <w:ilvl w:val="0"/>
          <w:numId w:val="23"/>
        </w:numPr>
        <w:ind w:left="720" w:hanging="360"/>
        <w:jc w:val="both"/>
      </w:pPr>
      <w:r w:rsidDel="00000000" w:rsidR="00000000" w:rsidRPr="00000000">
        <w:rPr>
          <w:rtl w:val="0"/>
        </w:rPr>
        <w:t xml:space="preserve">Wu, M., Pastor-Pareja, J. C., &amp; Xu, T. (2010). Interaction between Ras(V12) and scribbled clones induces tumour growth and invasion. Nature, 463(7280), 545–548.</w:t>
      </w:r>
    </w:p>
    <w:p w:rsidR="00000000" w:rsidDel="00000000" w:rsidP="00000000" w:rsidRDefault="00000000" w:rsidRPr="00000000" w14:paraId="00000B35">
      <w:pPr>
        <w:numPr>
          <w:ilvl w:val="0"/>
          <w:numId w:val="23"/>
        </w:numPr>
        <w:ind w:left="720" w:hanging="360"/>
        <w:jc w:val="both"/>
      </w:pPr>
      <w:r w:rsidDel="00000000" w:rsidR="00000000" w:rsidRPr="00000000">
        <w:rPr>
          <w:rtl w:val="0"/>
        </w:rPr>
        <w:t xml:space="preserve">Wu, Q., Li, B., Liu, L., Sun, S., &amp; Sun, S. (2020). Centrosome dysfunction: a link between senescence and tumor immunity. Signal transduction and targeted therapy, 5(1), 107. </w:t>
      </w:r>
      <w:hyperlink r:id="rId397">
        <w:r w:rsidDel="00000000" w:rsidR="00000000" w:rsidRPr="00000000">
          <w:rPr>
            <w:color w:val="1155cc"/>
            <w:u w:val="single"/>
            <w:rtl w:val="0"/>
          </w:rPr>
          <w:t xml:space="preserve">https://doi.org/10.1038/s41392-020-00214-7</w:t>
        </w:r>
      </w:hyperlink>
      <w:r w:rsidDel="00000000" w:rsidR="00000000" w:rsidRPr="00000000">
        <w:rPr>
          <w:rtl w:val="0"/>
        </w:rPr>
      </w:r>
    </w:p>
    <w:p w:rsidR="00000000" w:rsidDel="00000000" w:rsidP="00000000" w:rsidRDefault="00000000" w:rsidRPr="00000000" w14:paraId="00000B36">
      <w:pPr>
        <w:numPr>
          <w:ilvl w:val="0"/>
          <w:numId w:val="23"/>
        </w:numPr>
        <w:ind w:left="720" w:hanging="360"/>
        <w:jc w:val="both"/>
      </w:pPr>
      <w:r w:rsidDel="00000000" w:rsidR="00000000" w:rsidRPr="00000000">
        <w:rPr>
          <w:rtl w:val="0"/>
        </w:rPr>
        <w:t xml:space="preserve">Wu, R. C., and Schonthal, A. H. (1997) J. Biol. Chem., 272, 29091-29098.</w:t>
      </w:r>
    </w:p>
    <w:p w:rsidR="00000000" w:rsidDel="00000000" w:rsidP="00000000" w:rsidRDefault="00000000" w:rsidRPr="00000000" w14:paraId="00000B37">
      <w:pPr>
        <w:numPr>
          <w:ilvl w:val="0"/>
          <w:numId w:val="23"/>
        </w:numPr>
        <w:ind w:left="720" w:hanging="360"/>
        <w:jc w:val="both"/>
      </w:pPr>
      <w:r w:rsidDel="00000000" w:rsidR="00000000" w:rsidRPr="00000000">
        <w:rPr>
          <w:rtl w:val="0"/>
        </w:rPr>
        <w:t xml:space="preserve">Xie, J., Wooten, M., Tran, V., Chen, B. C., Pozmanter, C., Simbolon, C., ... &amp; Chen, X. (2015). Histone H3 threonine phosphorylation regulates asymmetric histone inheritance in the Drosophila male germline. Cell, 163(4), 920-933.</w:t>
      </w:r>
    </w:p>
    <w:p w:rsidR="00000000" w:rsidDel="00000000" w:rsidP="00000000" w:rsidRDefault="00000000" w:rsidRPr="00000000" w14:paraId="00000B38">
      <w:pPr>
        <w:numPr>
          <w:ilvl w:val="0"/>
          <w:numId w:val="23"/>
        </w:numPr>
        <w:ind w:left="720" w:hanging="360"/>
        <w:jc w:val="both"/>
      </w:pPr>
      <w:r w:rsidDel="00000000" w:rsidR="00000000" w:rsidRPr="00000000">
        <w:rPr>
          <w:rtl w:val="0"/>
        </w:rPr>
        <w:t xml:space="preserve">Yamashita YM, Mahowald AP, Perlin JR, Fuller MT. (2007). Asymmetric inheritance of mother versus daughter centrosome in stem cell division. Science. doi: 10.1126/science.1134910</w:t>
      </w:r>
    </w:p>
    <w:p w:rsidR="00000000" w:rsidDel="00000000" w:rsidP="00000000" w:rsidRDefault="00000000" w:rsidRPr="00000000" w14:paraId="00000B39">
      <w:pPr>
        <w:numPr>
          <w:ilvl w:val="0"/>
          <w:numId w:val="23"/>
        </w:numPr>
        <w:ind w:left="720" w:hanging="360"/>
        <w:jc w:val="both"/>
      </w:pPr>
      <w:r w:rsidDel="00000000" w:rsidR="00000000" w:rsidRPr="00000000">
        <w:rPr>
          <w:rtl w:val="0"/>
        </w:rPr>
        <w:t xml:space="preserve">Yamashita YM, Yuan H, Cheng J, Huntm AJ (2010) Polarity in stem cell division: asymmetric stem cell division in tissue homeostasis. Cold Spring Harb Perspect Biol 2:a001313</w:t>
      </w:r>
    </w:p>
    <w:p w:rsidR="00000000" w:rsidDel="00000000" w:rsidP="00000000" w:rsidRDefault="00000000" w:rsidRPr="00000000" w14:paraId="00000B3A">
      <w:pPr>
        <w:numPr>
          <w:ilvl w:val="0"/>
          <w:numId w:val="23"/>
        </w:numPr>
        <w:ind w:left="720" w:hanging="360"/>
        <w:jc w:val="both"/>
      </w:pPr>
      <w:r w:rsidDel="00000000" w:rsidR="00000000" w:rsidRPr="00000000">
        <w:rPr>
          <w:rtl w:val="0"/>
        </w:rPr>
        <w:t xml:space="preserve">Yamashita, Y. M., Jones, D. L., &amp; Fuller, M. T. (2003). Orientation of asymmetric stem cell division by the APC tumor suppressor and centrosome. Science (New York, N.Y.), 301(5639), 1547–1550. </w:t>
      </w:r>
      <w:hyperlink r:id="rId398">
        <w:r w:rsidDel="00000000" w:rsidR="00000000" w:rsidRPr="00000000">
          <w:rPr>
            <w:color w:val="1155cc"/>
            <w:u w:val="single"/>
            <w:rtl w:val="0"/>
          </w:rPr>
          <w:t xml:space="preserve">https://doi.org/10.1126/science.1087795</w:t>
        </w:r>
      </w:hyperlink>
      <w:r w:rsidDel="00000000" w:rsidR="00000000" w:rsidRPr="00000000">
        <w:rPr>
          <w:rtl w:val="0"/>
        </w:rPr>
      </w:r>
    </w:p>
    <w:p w:rsidR="00000000" w:rsidDel="00000000" w:rsidP="00000000" w:rsidRDefault="00000000" w:rsidRPr="00000000" w14:paraId="00000B3B">
      <w:pPr>
        <w:numPr>
          <w:ilvl w:val="0"/>
          <w:numId w:val="23"/>
        </w:numPr>
        <w:ind w:left="720" w:hanging="360"/>
        <w:jc w:val="both"/>
      </w:pPr>
      <w:r w:rsidDel="00000000" w:rsidR="00000000" w:rsidRPr="00000000">
        <w:rPr>
          <w:rtl w:val="0"/>
        </w:rPr>
        <w:t xml:space="preserve">Yamashita, Y. M., Mahowald, A. P., Perlin, J. R., &amp; Fuller, M. T. (2007). Asymmetric inheritance of mother versus daughter centrosome in stem cell division. Science (New York, N.Y.), 315(5811), 518–521. </w:t>
      </w:r>
      <w:hyperlink r:id="rId399">
        <w:r w:rsidDel="00000000" w:rsidR="00000000" w:rsidRPr="00000000">
          <w:rPr>
            <w:color w:val="1155cc"/>
            <w:u w:val="single"/>
            <w:rtl w:val="0"/>
          </w:rPr>
          <w:t xml:space="preserve">https://doi.org/10.1126/science.1134910</w:t>
        </w:r>
      </w:hyperlink>
      <w:r w:rsidDel="00000000" w:rsidR="00000000" w:rsidRPr="00000000">
        <w:rPr>
          <w:rtl w:val="0"/>
        </w:rPr>
      </w:r>
    </w:p>
    <w:p w:rsidR="00000000" w:rsidDel="00000000" w:rsidP="00000000" w:rsidRDefault="00000000" w:rsidRPr="00000000" w14:paraId="00000B3C">
      <w:pPr>
        <w:numPr>
          <w:ilvl w:val="0"/>
          <w:numId w:val="23"/>
        </w:numPr>
        <w:ind w:left="720" w:hanging="360"/>
        <w:jc w:val="both"/>
      </w:pPr>
      <w:r w:rsidDel="00000000" w:rsidR="00000000" w:rsidRPr="00000000">
        <w:rPr>
          <w:rtl w:val="0"/>
        </w:rPr>
        <w:t xml:space="preserve">Yamashita, Y. M., Mahowald, A. P., Perlin, J. R., &amp; Fuller, M. T. (2007). Asymmetric inheritance of mother versus daughter centrosome in stem cell division. Science, 315(5811), 518-521. </w:t>
      </w:r>
      <w:hyperlink r:id="rId400">
        <w:r w:rsidDel="00000000" w:rsidR="00000000" w:rsidRPr="00000000">
          <w:rPr>
            <w:color w:val="1155cc"/>
            <w:u w:val="single"/>
            <w:rtl w:val="0"/>
          </w:rPr>
          <w:t xml:space="preserve">https://doi.org/10.1126/science.1136890</w:t>
        </w:r>
      </w:hyperlink>
      <w:r w:rsidDel="00000000" w:rsidR="00000000" w:rsidRPr="00000000">
        <w:rPr>
          <w:rtl w:val="0"/>
        </w:rPr>
      </w:r>
    </w:p>
    <w:p w:rsidR="00000000" w:rsidDel="00000000" w:rsidP="00000000" w:rsidRDefault="00000000" w:rsidRPr="00000000" w14:paraId="00000B3D">
      <w:pPr>
        <w:numPr>
          <w:ilvl w:val="0"/>
          <w:numId w:val="23"/>
        </w:numPr>
        <w:ind w:left="720" w:hanging="360"/>
        <w:jc w:val="both"/>
      </w:pPr>
      <w:r w:rsidDel="00000000" w:rsidR="00000000" w:rsidRPr="00000000">
        <w:rPr>
          <w:rtl w:val="0"/>
        </w:rPr>
        <w:t xml:space="preserve">Yang, YH.K., Ogando, C.R., Wang See, C. et al. (2018). Changes in phenotype and differentiation potential of human mesenchymal stem cells aging in vitro. Stem Cell Res Ther 9, 131. </w:t>
      </w:r>
      <w:hyperlink r:id="rId401">
        <w:r w:rsidDel="00000000" w:rsidR="00000000" w:rsidRPr="00000000">
          <w:rPr>
            <w:color w:val="1155cc"/>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B3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Ye, J., Palm, W., Peng, M., King, B., Lindsten, T., Li, M., Koumenis, C., &amp; Thompson, C. (2015). GCN2 sustains mTORC1 suppression upon amino acid deprivation by inducing Sestrin2. Genes &amp; Development, 29, 2331–2336.</w:t>
      </w:r>
    </w:p>
    <w:p w:rsidR="00000000" w:rsidDel="00000000" w:rsidP="00000000" w:rsidRDefault="00000000" w:rsidRPr="00000000" w14:paraId="00000B3F">
      <w:pPr>
        <w:numPr>
          <w:ilvl w:val="0"/>
          <w:numId w:val="23"/>
        </w:numPr>
        <w:ind w:left="720" w:hanging="360"/>
        <w:jc w:val="both"/>
      </w:pPr>
      <w:r w:rsidDel="00000000" w:rsidR="00000000" w:rsidRPr="00000000">
        <w:rPr>
          <w:rtl w:val="0"/>
        </w:rPr>
        <w:t xml:space="preserve">Yu, F., Morin, X., Cai, Y., Yang, X., &amp; Chia, W. (2000). Analysis of partner of inscuteable, a novel player of Drosophila asymmetric divisions, reveals two distinct steps in inscuteable apical localization. Cell, 100(4), 399-409.</w:t>
      </w:r>
    </w:p>
    <w:p w:rsidR="00000000" w:rsidDel="00000000" w:rsidP="00000000" w:rsidRDefault="00000000" w:rsidRPr="00000000" w14:paraId="00000B40">
      <w:pPr>
        <w:numPr>
          <w:ilvl w:val="0"/>
          <w:numId w:val="23"/>
        </w:numPr>
        <w:ind w:left="720" w:hanging="360"/>
        <w:jc w:val="both"/>
      </w:pPr>
      <w:r w:rsidDel="00000000" w:rsidR="00000000" w:rsidRPr="00000000">
        <w:rPr>
          <w:rtl w:val="0"/>
        </w:rPr>
        <w:t xml:space="preserve">Zainullin, V. G., and Moskalev, A. A. (2000) Genetika, 36, 1013-1016.</w:t>
      </w:r>
    </w:p>
    <w:p w:rsidR="00000000" w:rsidDel="00000000" w:rsidP="00000000" w:rsidRDefault="00000000" w:rsidRPr="00000000" w14:paraId="00000B41">
      <w:pPr>
        <w:numPr>
          <w:ilvl w:val="0"/>
          <w:numId w:val="23"/>
        </w:numPr>
        <w:ind w:left="720" w:hanging="360"/>
        <w:jc w:val="both"/>
      </w:pPr>
      <w:r w:rsidDel="00000000" w:rsidR="00000000" w:rsidRPr="00000000">
        <w:rPr>
          <w:rtl w:val="0"/>
        </w:rPr>
        <w:t xml:space="preserve">Zapara, G. A., Simonova, O. G., Zharkikh, A. A., and Retushnyak, A. S. (1999) Ros. Fiziol. Zh., 1, 128-138.</w:t>
      </w:r>
    </w:p>
    <w:p w:rsidR="00000000" w:rsidDel="00000000" w:rsidP="00000000" w:rsidRDefault="00000000" w:rsidRPr="00000000" w14:paraId="00000B42">
      <w:pPr>
        <w:numPr>
          <w:ilvl w:val="0"/>
          <w:numId w:val="23"/>
        </w:numPr>
        <w:ind w:left="720" w:hanging="360"/>
        <w:jc w:val="both"/>
      </w:pPr>
      <w:r w:rsidDel="00000000" w:rsidR="00000000" w:rsidRPr="00000000">
        <w:rPr>
          <w:rtl w:val="0"/>
        </w:rPr>
        <w:t xml:space="preserve">Zdobnov, E. M., &amp; Bork, P. (2007). Quantification of insect genome divergence. Trends in Genetics, 23(1), 16–20.</w:t>
      </w:r>
    </w:p>
    <w:p w:rsidR="00000000" w:rsidDel="00000000" w:rsidP="00000000" w:rsidRDefault="00000000" w:rsidRPr="00000000" w14:paraId="00000B43">
      <w:pPr>
        <w:numPr>
          <w:ilvl w:val="0"/>
          <w:numId w:val="23"/>
        </w:numPr>
        <w:ind w:left="720" w:hanging="360"/>
        <w:jc w:val="both"/>
      </w:pPr>
      <w:r w:rsidDel="00000000" w:rsidR="00000000" w:rsidRPr="00000000">
        <w:rPr>
          <w:rtl w:val="0"/>
        </w:rPr>
        <w:t xml:space="preserve">Zengbush, P. (1982) Molecular and Cell Biology, Vol. 3 [Russian translation], Mir, Moscow.</w:t>
      </w:r>
    </w:p>
    <w:p w:rsidR="00000000" w:rsidDel="00000000" w:rsidP="00000000" w:rsidRDefault="00000000" w:rsidRPr="00000000" w14:paraId="00000B44">
      <w:pPr>
        <w:numPr>
          <w:ilvl w:val="0"/>
          <w:numId w:val="23"/>
        </w:numPr>
        <w:ind w:left="720" w:hanging="360"/>
        <w:jc w:val="both"/>
      </w:pPr>
      <w:r w:rsidDel="00000000" w:rsidR="00000000" w:rsidRPr="00000000">
        <w:rPr>
          <w:rtl w:val="0"/>
        </w:rPr>
        <w:t xml:space="preserve">Zhang, D., and Nicklas, E. B. (1996) Nature, 382, 466-468.</w:t>
      </w:r>
    </w:p>
    <w:p w:rsidR="00000000" w:rsidDel="00000000" w:rsidP="00000000" w:rsidRDefault="00000000" w:rsidRPr="00000000" w14:paraId="00000B45">
      <w:pPr>
        <w:numPr>
          <w:ilvl w:val="0"/>
          <w:numId w:val="23"/>
        </w:numPr>
        <w:ind w:left="720" w:hanging="360"/>
        <w:jc w:val="both"/>
      </w:pPr>
      <w:r w:rsidDel="00000000" w:rsidR="00000000" w:rsidRPr="00000000">
        <w:rPr>
          <w:rtl w:val="0"/>
        </w:rPr>
        <w:t xml:space="preserve">Zhang, F., Huang, Z. X., Bao, H., Cong, F., Wang, H., Chai, P. C., ... &amp; Yang, X. (2016). Phosphotyrosyl phosphatase activator facilitates localization of Miranda through dephosphorylation in dividing neuroblasts. Development, 143(1), 35-44.</w:t>
      </w:r>
    </w:p>
    <w:p w:rsidR="00000000" w:rsidDel="00000000" w:rsidP="00000000" w:rsidRDefault="00000000" w:rsidRPr="00000000" w14:paraId="00000B46">
      <w:pPr>
        <w:numPr>
          <w:ilvl w:val="0"/>
          <w:numId w:val="23"/>
        </w:numPr>
        <w:ind w:left="720" w:hanging="360"/>
        <w:jc w:val="both"/>
      </w:pPr>
      <w:r w:rsidDel="00000000" w:rsidR="00000000" w:rsidRPr="00000000">
        <w:rPr>
          <w:rtl w:val="0"/>
        </w:rPr>
        <w:t xml:space="preserve">Zhang, H., Somasundaram, K., Peng, Y., Tian, H., Zhang, H., Bi, D., Weber, B. L., and El-Deiry, W. S. (1998) Oncogene, 16, 1713-1721.</w:t>
      </w:r>
    </w:p>
    <w:p w:rsidR="00000000" w:rsidDel="00000000" w:rsidP="00000000" w:rsidRDefault="00000000" w:rsidRPr="00000000" w14:paraId="00000B4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Zhang, P., Judy, M., Lee, S.-J., &amp; Kenyon, C. (2013). Direct and indirect gene regulation by a life-extending FOXO protein in C. elegans: Roles for GATA factors and lipid gene regulators. Cell Metabolism, 17, 85–100.</w:t>
      </w:r>
    </w:p>
    <w:p w:rsidR="00000000" w:rsidDel="00000000" w:rsidP="00000000" w:rsidRDefault="00000000" w:rsidRPr="00000000" w14:paraId="00000B48">
      <w:pPr>
        <w:numPr>
          <w:ilvl w:val="0"/>
          <w:numId w:val="23"/>
        </w:numPr>
        <w:ind w:left="720" w:hanging="360"/>
        <w:jc w:val="both"/>
      </w:pPr>
      <w:r w:rsidDel="00000000" w:rsidR="00000000" w:rsidRPr="00000000">
        <w:rPr>
          <w:rtl w:val="0"/>
        </w:rPr>
        <w:t xml:space="preserve">Zhou, C., Slaughter, B. D., Unruh, J. R., Guo, F., Yu, Z., Mickey, K., ... &amp; Li, R. (2014). Organelle-based aggregation and retention of damaged proteins in asymmetrically dividing cells. Cell, 159(3), 530-542.</w:t>
      </w:r>
    </w:p>
    <w:p w:rsidR="00000000" w:rsidDel="00000000" w:rsidP="00000000" w:rsidRDefault="00000000" w:rsidRPr="00000000" w14:paraId="00000B49">
      <w:pPr>
        <w:numPr>
          <w:ilvl w:val="0"/>
          <w:numId w:val="23"/>
        </w:numPr>
        <w:ind w:left="720" w:hanging="360"/>
        <w:jc w:val="both"/>
      </w:pPr>
      <w:r w:rsidDel="00000000" w:rsidR="00000000" w:rsidRPr="00000000">
        <w:rPr>
          <w:rtl w:val="0"/>
        </w:rPr>
        <w:t xml:space="preserve">Zhou, LQ., Dean J. 2015. Reprogramming the genome to totipotency in mouse embryos. Trends Cell Biol. </w:t>
      </w:r>
      <w:hyperlink r:id="rId402">
        <w:r w:rsidDel="00000000" w:rsidR="00000000" w:rsidRPr="00000000">
          <w:rPr>
            <w:color w:val="1155cc"/>
            <w:u w:val="single"/>
            <w:rtl w:val="0"/>
          </w:rPr>
          <w:t xml:space="preserve">doi.org/10.1016/j.tcb.2014.09.006</w:t>
        </w:r>
      </w:hyperlink>
      <w:r w:rsidDel="00000000" w:rsidR="00000000" w:rsidRPr="00000000">
        <w:rPr>
          <w:rtl w:val="0"/>
        </w:rPr>
      </w:r>
    </w:p>
    <w:p w:rsidR="00000000" w:rsidDel="00000000" w:rsidP="00000000" w:rsidRDefault="00000000" w:rsidRPr="00000000" w14:paraId="00000B4A">
      <w:pPr>
        <w:numPr>
          <w:ilvl w:val="0"/>
          <w:numId w:val="23"/>
        </w:numPr>
        <w:ind w:left="720" w:hanging="360"/>
        <w:jc w:val="both"/>
      </w:pPr>
      <w:r w:rsidDel="00000000" w:rsidR="00000000" w:rsidRPr="00000000">
        <w:rPr>
          <w:rtl w:val="0"/>
        </w:rPr>
        <w:t xml:space="preserve">Zhu F, Lawo S, Bird A, Pinchev D, Ralph A, Richter C, Muller-Reichert T, Kittler R, Hyman AA, Pelletier L. (2008). The mammalian SPD-2 ortholog Cep192 regulates centrosome biogenesis. Curr Biol. doi: 10.1016/j.cub.2007.12.055</w:t>
      </w:r>
    </w:p>
    <w:p w:rsidR="00000000" w:rsidDel="00000000" w:rsidP="00000000" w:rsidRDefault="00000000" w:rsidRPr="00000000" w14:paraId="00000B4B">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Zid, B. M., Rogers, A. N., Katewa, S. D., Vargas, M. A., Kolipinski, M. C., Lu, T. A., Benzer, S., &amp; Kapahi, P. (2009). 4E-BP extends lifespan upon dietary restriction by enhancing mitochondrial activity in Drosophila. Cell, 139(1), 149–160.</w:t>
      </w:r>
    </w:p>
    <w:p w:rsidR="00000000" w:rsidDel="00000000" w:rsidP="00000000" w:rsidRDefault="00000000" w:rsidRPr="00000000" w14:paraId="00000B4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Ziehm, M., &amp; Thornton, J. M. (2013). Unlocking the potential of survival data for model organisms through a new database and online analysis platform: SurvCurv. Aging Cell, 12(6), 910–916.</w:t>
      </w:r>
    </w:p>
    <w:p w:rsidR="00000000" w:rsidDel="00000000" w:rsidP="00000000" w:rsidRDefault="00000000" w:rsidRPr="00000000" w14:paraId="00000B4D">
      <w:pPr>
        <w:numPr>
          <w:ilvl w:val="0"/>
          <w:numId w:val="23"/>
        </w:numPr>
        <w:ind w:left="720" w:hanging="360"/>
        <w:jc w:val="both"/>
      </w:pPr>
      <w:r w:rsidDel="00000000" w:rsidR="00000000" w:rsidRPr="00000000">
        <w:rPr>
          <w:rtl w:val="0"/>
        </w:rPr>
        <w:t xml:space="preserve">Zilberman, D., Cao, X., and Jacobsen, S. E. (2003) Science, 299, 716-719.</w:t>
      </w:r>
    </w:p>
    <w:p w:rsidR="00000000" w:rsidDel="00000000" w:rsidP="00000000" w:rsidRDefault="00000000" w:rsidRPr="00000000" w14:paraId="00000B4E">
      <w:pPr>
        <w:numPr>
          <w:ilvl w:val="0"/>
          <w:numId w:val="23"/>
        </w:numPr>
        <w:ind w:left="720" w:hanging="360"/>
        <w:jc w:val="both"/>
      </w:pPr>
      <w:r w:rsidDel="00000000" w:rsidR="00000000" w:rsidRPr="00000000">
        <w:rPr>
          <w:rtl w:val="0"/>
        </w:rPr>
        <w:t xml:space="preserve">Zinovkina, L. A., and Nadejdina, E. S. (1996) Biochemistry (Moscow), 61, 965-967.</w:t>
      </w:r>
    </w:p>
    <w:p w:rsidR="00000000" w:rsidDel="00000000" w:rsidP="00000000" w:rsidRDefault="00000000" w:rsidRPr="00000000" w14:paraId="00000B4F">
      <w:pPr>
        <w:numPr>
          <w:ilvl w:val="0"/>
          <w:numId w:val="23"/>
        </w:numPr>
        <w:ind w:left="720" w:hanging="360"/>
        <w:jc w:val="both"/>
      </w:pPr>
      <w:r w:rsidDel="00000000" w:rsidR="00000000" w:rsidRPr="00000000">
        <w:rPr>
          <w:rtl w:val="0"/>
        </w:rPr>
        <w:t xml:space="preserve">Zou, C., Li, J., Bai, Y., Gunning, W. T., Wazer, D. E., Band, V., &amp; Gao, Q. (2005). Centrobin: a novel daughter centriole-associated protein that is required for centriole duplication. The Journal of cell biology, 171(3), 437–445. </w:t>
      </w:r>
      <w:hyperlink r:id="rId403">
        <w:r w:rsidDel="00000000" w:rsidR="00000000" w:rsidRPr="00000000">
          <w:rPr>
            <w:color w:val="1155cc"/>
            <w:u w:val="single"/>
            <w:rtl w:val="0"/>
          </w:rPr>
          <w:t xml:space="preserve">https://doi.org/10.1083/jcb.200506185</w:t>
        </w:r>
      </w:hyperlink>
      <w:r w:rsidDel="00000000" w:rsidR="00000000" w:rsidRPr="00000000">
        <w:rPr>
          <w:rtl w:val="0"/>
        </w:rPr>
      </w:r>
    </w:p>
    <w:p w:rsidR="00000000" w:rsidDel="00000000" w:rsidP="00000000" w:rsidRDefault="00000000" w:rsidRPr="00000000" w14:paraId="00000B50">
      <w:pPr>
        <w:numPr>
          <w:ilvl w:val="0"/>
          <w:numId w:val="23"/>
        </w:numPr>
        <w:ind w:left="720" w:hanging="360"/>
        <w:jc w:val="both"/>
      </w:pPr>
      <w:r w:rsidDel="00000000" w:rsidR="00000000" w:rsidRPr="00000000">
        <w:rPr>
          <w:rtl w:val="0"/>
        </w:rPr>
        <w:t xml:space="preserve">Zozulya, Yu. A., and Sen'ko, L. N. (2000) Ukr. Neirokhir. Zh., 1, 14-18.</w:t>
      </w:r>
    </w:p>
    <w:p w:rsidR="00000000" w:rsidDel="00000000" w:rsidP="00000000" w:rsidRDefault="00000000" w:rsidRPr="00000000" w14:paraId="00000B51">
      <w:pPr>
        <w:numPr>
          <w:ilvl w:val="0"/>
          <w:numId w:val="23"/>
        </w:numPr>
        <w:ind w:left="720" w:hanging="360"/>
        <w:jc w:val="both"/>
      </w:pPr>
      <w:r w:rsidDel="00000000" w:rsidR="00000000" w:rsidRPr="00000000">
        <w:rPr>
          <w:rtl w:val="0"/>
        </w:rPr>
        <w:t xml:space="preserve">Zuev, V. A. (1999) Antibiot. Khimioterap., 1, 33-38.</w:t>
      </w:r>
    </w:p>
    <w:p w:rsidR="00000000" w:rsidDel="00000000" w:rsidP="00000000" w:rsidRDefault="00000000" w:rsidRPr="00000000" w14:paraId="00000B52">
      <w:pPr>
        <w:numPr>
          <w:ilvl w:val="0"/>
          <w:numId w:val="23"/>
        </w:numPr>
        <w:ind w:left="720" w:hanging="360"/>
        <w:jc w:val="both"/>
      </w:pPr>
      <w:r w:rsidDel="00000000" w:rsidR="00000000" w:rsidRPr="00000000">
        <w:rPr>
          <w:rtl w:val="0"/>
        </w:rPr>
        <w:t xml:space="preserve">Zuev, V. A. (2001) Vestn. Ros. Akad. Med. Nauk, 11, 46-49.</w:t>
      </w:r>
    </w:p>
    <w:p w:rsidR="00000000" w:rsidDel="00000000" w:rsidP="00000000" w:rsidRDefault="00000000" w:rsidRPr="00000000" w14:paraId="00000B5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B54">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B55">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B56">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B57">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B58">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p w:rsidR="00000000" w:rsidDel="00000000" w:rsidP="00000000" w:rsidRDefault="00000000" w:rsidRPr="00000000" w14:paraId="00000B59">
      <w:pPr>
        <w:pStyle w:val="Heading1"/>
        <w:jc w:val="both"/>
        <w:rPr/>
      </w:pPr>
      <w:bookmarkStart w:colFirst="0" w:colLast="0" w:name="_v8xkyn7i3jcv" w:id="243"/>
      <w:bookmarkEnd w:id="243"/>
      <w:r w:rsidDel="00000000" w:rsidR="00000000" w:rsidRPr="00000000">
        <w:rPr>
          <w:rtl w:val="0"/>
        </w:rPr>
        <w:t xml:space="preserve">Глава 9: Приложения</w:t>
      </w:r>
    </w:p>
    <w:p w:rsidR="00000000" w:rsidDel="00000000" w:rsidP="00000000" w:rsidRDefault="00000000" w:rsidRPr="00000000" w14:paraId="00000B5A">
      <w:pPr>
        <w:jc w:val="both"/>
        <w:rPr/>
      </w:pPr>
      <w:r w:rsidDel="00000000" w:rsidR="00000000" w:rsidRPr="00000000">
        <w:rPr>
          <w:rtl w:val="0"/>
        </w:rPr>
        <w:br w:type="textWrapping"/>
        <w:t xml:space="preserve">Дополнительные данные, рисунки или методы.</w:t>
      </w:r>
    </w:p>
    <w:p w:rsidR="00000000" w:rsidDel="00000000" w:rsidP="00000000" w:rsidRDefault="00000000" w:rsidRPr="00000000" w14:paraId="00000B5B">
      <w:pPr>
        <w:jc w:val="both"/>
        <w:rPr/>
      </w:pPr>
      <w:r w:rsidDel="00000000" w:rsidR="00000000" w:rsidRPr="00000000">
        <w:rPr>
          <w:rtl w:val="0"/>
        </w:rPr>
      </w:r>
    </w:p>
    <w:p w:rsidR="00000000" w:rsidDel="00000000" w:rsidP="00000000" w:rsidRDefault="00000000" w:rsidRPr="00000000" w14:paraId="00000B5C">
      <w:pPr>
        <w:jc w:val="both"/>
        <w:rPr/>
      </w:pPr>
      <w:r w:rsidDel="00000000" w:rsidR="00000000" w:rsidRPr="00000000">
        <w:rPr>
          <w:rtl w:val="0"/>
        </w:rPr>
      </w:r>
    </w:p>
    <w:p w:rsidR="00000000" w:rsidDel="00000000" w:rsidP="00000000" w:rsidRDefault="00000000" w:rsidRPr="00000000" w14:paraId="00000B5D">
      <w:pPr>
        <w:jc w:val="both"/>
        <w:rPr/>
      </w:pPr>
      <w:r w:rsidDel="00000000" w:rsidR="00000000" w:rsidRPr="00000000">
        <w:rPr>
          <w:rtl w:val="0"/>
        </w:rPr>
      </w:r>
    </w:p>
    <w:p w:rsidR="00000000" w:rsidDel="00000000" w:rsidP="00000000" w:rsidRDefault="00000000" w:rsidRPr="00000000" w14:paraId="00000B5E">
      <w:pPr>
        <w:jc w:val="both"/>
        <w:rPr/>
      </w:pPr>
      <w:r w:rsidDel="00000000" w:rsidR="00000000" w:rsidRPr="00000000">
        <w:rPr>
          <w:rtl w:val="0"/>
        </w:rPr>
      </w:r>
    </w:p>
    <w:p w:rsidR="00000000" w:rsidDel="00000000" w:rsidP="00000000" w:rsidRDefault="00000000" w:rsidRPr="00000000" w14:paraId="00000B5F">
      <w:pPr>
        <w:widowControl w:val="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doi.org/10.1038/ncomms1245" TargetMode="External"/><Relationship Id="rId194" Type="http://schemas.openxmlformats.org/officeDocument/2006/relationships/hyperlink" Target="https://doi.org/10.1126/sciadv.adg8682" TargetMode="External"/><Relationship Id="rId193" Type="http://schemas.openxmlformats.org/officeDocument/2006/relationships/hyperlink" Target="https://doi.org/10.1126/sciadv.adg8682" TargetMode="External"/><Relationship Id="rId192" Type="http://schemas.openxmlformats.org/officeDocument/2006/relationships/hyperlink" Target="https://doi.org/10.1007/s10815-015-0568-1" TargetMode="External"/><Relationship Id="rId191" Type="http://schemas.openxmlformats.org/officeDocument/2006/relationships/hyperlink" Target="https://doi.org/10.1038/ncomms1245" TargetMode="External"/><Relationship Id="rId187" Type="http://schemas.openxmlformats.org/officeDocument/2006/relationships/hyperlink" Target="https://doi.org/10.1038/s41580-020-0214-3" TargetMode="External"/><Relationship Id="rId186" Type="http://schemas.openxmlformats.org/officeDocument/2006/relationships/hyperlink" Target="https://doi.org/10.1038/emboj.2011.63" TargetMode="External"/><Relationship Id="rId185" Type="http://schemas.openxmlformats.org/officeDocument/2006/relationships/hyperlink" Target="https://doi.org/10.1046/j.1440-169x.2002.00661.x" TargetMode="External"/><Relationship Id="rId184" Type="http://schemas.openxmlformats.org/officeDocument/2006/relationships/hyperlink" Target="https://doi.org/10.1002/mrd.23235" TargetMode="External"/><Relationship Id="rId189" Type="http://schemas.openxmlformats.org/officeDocument/2006/relationships/hyperlink" Target="https://doi.org/10.1242/dev.02179" TargetMode="External"/><Relationship Id="rId188" Type="http://schemas.openxmlformats.org/officeDocument/2006/relationships/hyperlink" Target="https://doi.org/10.1242/dev.02179" TargetMode="External"/><Relationship Id="rId183" Type="http://schemas.openxmlformats.org/officeDocument/2006/relationships/hyperlink" Target="https://doi.org/10.1016/0012-1606(90)90351-i" TargetMode="External"/><Relationship Id="rId182" Type="http://schemas.openxmlformats.org/officeDocument/2006/relationships/hyperlink" Target="https://doi.org/10.1016/j.gde.2013.06.006" TargetMode="External"/><Relationship Id="rId181" Type="http://schemas.openxmlformats.org/officeDocument/2006/relationships/hyperlink" Target="https://doi.org/10.1016/j.gde.2013.06.006" TargetMode="External"/><Relationship Id="rId180" Type="http://schemas.openxmlformats.org/officeDocument/2006/relationships/hyperlink" Target="https://doi.org/10.1038/ncb1251" TargetMode="External"/><Relationship Id="rId176" Type="http://schemas.openxmlformats.org/officeDocument/2006/relationships/hyperlink" Target="https://doi.org/10.1038/s41586-021-04336-y" TargetMode="External"/><Relationship Id="rId297" Type="http://schemas.openxmlformats.org/officeDocument/2006/relationships/hyperlink" Target="https://doi.org/10.1083/jcb.99.6.2175" TargetMode="External"/><Relationship Id="rId175" Type="http://schemas.openxmlformats.org/officeDocument/2006/relationships/hyperlink" Target="https://doi.org/10.1242/dev.080515" TargetMode="External"/><Relationship Id="rId296" Type="http://schemas.openxmlformats.org/officeDocument/2006/relationships/hyperlink" Target="https://doi.org/10.1146/annurev.physiol.69.040705.141236" TargetMode="External"/><Relationship Id="rId174" Type="http://schemas.openxmlformats.org/officeDocument/2006/relationships/hyperlink" Target="https://doi.org/10.1016/S0960-9822(01)00454-8" TargetMode="External"/><Relationship Id="rId295" Type="http://schemas.openxmlformats.org/officeDocument/2006/relationships/hyperlink" Target="https://doi.org/10.1016/j.ceb.2016.09.003" TargetMode="External"/><Relationship Id="rId173" Type="http://schemas.openxmlformats.org/officeDocument/2006/relationships/hyperlink" Target="https://doi.org/10.1126/science.1056866" TargetMode="External"/><Relationship Id="rId294" Type="http://schemas.openxmlformats.org/officeDocument/2006/relationships/hyperlink" Target="https://doi.org/10.1091/mbc.E13-09-0541" TargetMode="External"/><Relationship Id="rId179" Type="http://schemas.openxmlformats.org/officeDocument/2006/relationships/hyperlink" Target="https://doi.org/10.1002/jemt.20637" TargetMode="External"/><Relationship Id="rId178" Type="http://schemas.openxmlformats.org/officeDocument/2006/relationships/hyperlink" Target="https://doi.org/10.1071/rd12256" TargetMode="External"/><Relationship Id="rId299" Type="http://schemas.openxmlformats.org/officeDocument/2006/relationships/hyperlink" Target="https://doi.org/10.1016/j.cub.2014.03.034" TargetMode="External"/><Relationship Id="rId177" Type="http://schemas.openxmlformats.org/officeDocument/2006/relationships/hyperlink" Target="https://doi.org/10.1128/MCB.20.20.7813-7825.2000" TargetMode="External"/><Relationship Id="rId298" Type="http://schemas.openxmlformats.org/officeDocument/2006/relationships/hyperlink" Target="https://doi.org/10.1002/em.20493" TargetMode="External"/><Relationship Id="rId198" Type="http://schemas.openxmlformats.org/officeDocument/2006/relationships/hyperlink" Target="https://doi.org/10.1016/s0960-9822(99)00276-6" TargetMode="External"/><Relationship Id="rId197" Type="http://schemas.openxmlformats.org/officeDocument/2006/relationships/hyperlink" Target="https://doi.org/10.1016/j.cub.2015.09.045" TargetMode="External"/><Relationship Id="rId196" Type="http://schemas.openxmlformats.org/officeDocument/2006/relationships/hyperlink" Target="https://doi.org/10.1016/j.cub.2016.07.006" TargetMode="External"/><Relationship Id="rId195" Type="http://schemas.openxmlformats.org/officeDocument/2006/relationships/hyperlink" Target="https://doi.org/10.1016/j.tcb.2021.07.009" TargetMode="External"/><Relationship Id="rId199" Type="http://schemas.openxmlformats.org/officeDocument/2006/relationships/hyperlink" Target="https://doi.org/10.1083/jcb.200205102" TargetMode="External"/><Relationship Id="rId150" Type="http://schemas.openxmlformats.org/officeDocument/2006/relationships/hyperlink" Target="https://doi.org/10.1083/jcb.200707181" TargetMode="External"/><Relationship Id="rId271" Type="http://schemas.openxmlformats.org/officeDocument/2006/relationships/hyperlink" Target="https://doi.org/10.1242/jcs.109.13.3089" TargetMode="External"/><Relationship Id="rId392" Type="http://schemas.openxmlformats.org/officeDocument/2006/relationships/hyperlink" Target="https://doi.org/10.1038/s41586-020-2432-4" TargetMode="External"/><Relationship Id="rId270" Type="http://schemas.openxmlformats.org/officeDocument/2006/relationships/hyperlink" Target="https://doi.org/10.1093/jb/mvab128" TargetMode="External"/><Relationship Id="rId391" Type="http://schemas.openxmlformats.org/officeDocument/2006/relationships/hyperlink" Target="https://doi.org/10.1021/acs.biochem.9b00813" TargetMode="External"/><Relationship Id="rId390" Type="http://schemas.openxmlformats.org/officeDocument/2006/relationships/hyperlink" Target="https://doi.org/10.1083/jcb.2021071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38/nrg3123" TargetMode="External"/><Relationship Id="rId4" Type="http://schemas.openxmlformats.org/officeDocument/2006/relationships/numbering" Target="numbering.xml"/><Relationship Id="rId148" Type="http://schemas.openxmlformats.org/officeDocument/2006/relationships/hyperlink" Target="https://doi.org/10.1074/jbc.M109.092627" TargetMode="External"/><Relationship Id="rId269" Type="http://schemas.openxmlformats.org/officeDocument/2006/relationships/hyperlink" Target="https://doi.org/10.7554/eLife.RP89891" TargetMode="External"/><Relationship Id="rId9" Type="http://schemas.openxmlformats.org/officeDocument/2006/relationships/hyperlink" Target="https://app.jove.com/t/20150" TargetMode="External"/><Relationship Id="rId143" Type="http://schemas.openxmlformats.org/officeDocument/2006/relationships/hyperlink" Target="https://doi.org/10.1242/jcs.228833" TargetMode="External"/><Relationship Id="rId264" Type="http://schemas.openxmlformats.org/officeDocument/2006/relationships/hyperlink" Target="https://doi.org/10.1038/nrm.2017.127" TargetMode="External"/><Relationship Id="rId385" Type="http://schemas.openxmlformats.org/officeDocument/2006/relationships/hyperlink" Target="https://doi.org/10.1016/j.tcb.2004.07.004" TargetMode="External"/><Relationship Id="rId142" Type="http://schemas.openxmlformats.org/officeDocument/2006/relationships/hyperlink" Target="https://doi.org/10.1089/clo.2004.6.247" TargetMode="External"/><Relationship Id="rId263" Type="http://schemas.openxmlformats.org/officeDocument/2006/relationships/hyperlink" Target="https://doi.org/10.1038/ncb2345" TargetMode="External"/><Relationship Id="rId384" Type="http://schemas.openxmlformats.org/officeDocument/2006/relationships/hyperlink" Target="https://doi.org/10.1083/jcb.93.3.938" TargetMode="External"/><Relationship Id="rId141" Type="http://schemas.openxmlformats.org/officeDocument/2006/relationships/hyperlink" Target="https://doi.org/10.1089/clo.2008.0021" TargetMode="External"/><Relationship Id="rId262" Type="http://schemas.openxmlformats.org/officeDocument/2006/relationships/hyperlink" Target="https://doi.org/10.1016/j.cell.2009.10.036" TargetMode="External"/><Relationship Id="rId383" Type="http://schemas.openxmlformats.org/officeDocument/2006/relationships/hyperlink" Target="https://doi.org/10.1371/journal.pgen.1004777" TargetMode="External"/><Relationship Id="rId140" Type="http://schemas.openxmlformats.org/officeDocument/2006/relationships/hyperlink" Target="https://doi.org/10.1016/j.cub.2021.07.063" TargetMode="External"/><Relationship Id="rId261" Type="http://schemas.openxmlformats.org/officeDocument/2006/relationships/hyperlink" Target="https://doi.org/10.1016/j.cell.2009.10.036" TargetMode="External"/><Relationship Id="rId382" Type="http://schemas.openxmlformats.org/officeDocument/2006/relationships/hyperlink" Target="https://doi.org/10.1083/jcb.200703064" TargetMode="External"/><Relationship Id="rId5" Type="http://schemas.openxmlformats.org/officeDocument/2006/relationships/styles" Target="styles.xml"/><Relationship Id="rId147" Type="http://schemas.openxmlformats.org/officeDocument/2006/relationships/hyperlink" Target="https://doi.org/10.3791/62229" TargetMode="External"/><Relationship Id="rId268" Type="http://schemas.openxmlformats.org/officeDocument/2006/relationships/hyperlink" Target="https://doi.org/10.1016/1047-8477(92)90011-x" TargetMode="External"/><Relationship Id="rId389" Type="http://schemas.openxmlformats.org/officeDocument/2006/relationships/hyperlink" Target="https://doi.org/10.1513/pats.201103-025SD" TargetMode="External"/><Relationship Id="rId6" Type="http://schemas.openxmlformats.org/officeDocument/2006/relationships/hyperlink" Target="https://pubmed.ncbi.nlm.nih.gov/33058001/" TargetMode="External"/><Relationship Id="rId146" Type="http://schemas.openxmlformats.org/officeDocument/2006/relationships/hyperlink" Target="https://doi.org/10.1083/jcb.144.5.927" TargetMode="External"/><Relationship Id="rId267" Type="http://schemas.openxmlformats.org/officeDocument/2006/relationships/hyperlink" Target="https://doi.org/10.1083/jcb.200108088" TargetMode="External"/><Relationship Id="rId388" Type="http://schemas.openxmlformats.org/officeDocument/2006/relationships/hyperlink" Target="https://doi.org/10.1038/nature08435" TargetMode="External"/><Relationship Id="rId7" Type="http://schemas.openxmlformats.org/officeDocument/2006/relationships/hyperlink" Target="https://pubmed.ncbi.nlm.nih.gov/36583780/" TargetMode="External"/><Relationship Id="rId145" Type="http://schemas.openxmlformats.org/officeDocument/2006/relationships/hyperlink" Target="https://doi.org/10.1895/wormbook.1.30.1" TargetMode="External"/><Relationship Id="rId266" Type="http://schemas.openxmlformats.org/officeDocument/2006/relationships/hyperlink" Target="https://doi.org/10.1038/nm.3651" TargetMode="External"/><Relationship Id="rId387" Type="http://schemas.openxmlformats.org/officeDocument/2006/relationships/hyperlink" Target="https://doi.org/10.1073/pnas.1606091113" TargetMode="External"/><Relationship Id="rId8" Type="http://schemas.openxmlformats.org/officeDocument/2006/relationships/hyperlink" Target="https://www.sciencedirect.com/science/article/pii/S0925443917303319?via%3Dihub#bb0010" TargetMode="External"/><Relationship Id="rId144" Type="http://schemas.openxmlformats.org/officeDocument/2006/relationships/hyperlink" Target="https://doi.org/10.1242/jcs.228833" TargetMode="External"/><Relationship Id="rId265" Type="http://schemas.openxmlformats.org/officeDocument/2006/relationships/hyperlink" Target="https://doi.org/10.1038/s41416-022-02020-0" TargetMode="External"/><Relationship Id="rId386" Type="http://schemas.openxmlformats.org/officeDocument/2006/relationships/hyperlink" Target="https://doi.org/10.1038/s41388-019-0995-z" TargetMode="External"/><Relationship Id="rId260" Type="http://schemas.openxmlformats.org/officeDocument/2006/relationships/hyperlink" Target="https://doi.org/10.1038/nrm.2017.127" TargetMode="External"/><Relationship Id="rId381" Type="http://schemas.openxmlformats.org/officeDocument/2006/relationships/hyperlink" Target="https://doi.org/10.1083/jcb.201807037" TargetMode="External"/><Relationship Id="rId380" Type="http://schemas.openxmlformats.org/officeDocument/2006/relationships/hyperlink" Target="https://doi.org/10.1083/jcb.201807037" TargetMode="External"/><Relationship Id="rId139" Type="http://schemas.openxmlformats.org/officeDocument/2006/relationships/hyperlink" Target="https://doi.org/10.1146/annurev-cellbio-120219-051400" TargetMode="External"/><Relationship Id="rId138" Type="http://schemas.openxmlformats.org/officeDocument/2006/relationships/hyperlink" Target="https://doi.org/10.1038/nrc3995" TargetMode="External"/><Relationship Id="rId259" Type="http://schemas.openxmlformats.org/officeDocument/2006/relationships/hyperlink" Target="https://doi.org/10.1038/nrm.2017.127" TargetMode="External"/><Relationship Id="rId137" Type="http://schemas.openxmlformats.org/officeDocument/2006/relationships/hyperlink" Target="https://doi.org/10.1038/nrg2774" TargetMode="External"/><Relationship Id="rId258" Type="http://schemas.openxmlformats.org/officeDocument/2006/relationships/hyperlink" Target="https://doi.org/10.1038/s41587-020-0742-6" TargetMode="External"/><Relationship Id="rId379" Type="http://schemas.openxmlformats.org/officeDocument/2006/relationships/hyperlink" Target="https://doi.org/10.1083/jcb.201807037" TargetMode="External"/><Relationship Id="rId132" Type="http://schemas.openxmlformats.org/officeDocument/2006/relationships/hyperlink" Target="https://doi.org/10.1242/dmm.017228" TargetMode="External"/><Relationship Id="rId253" Type="http://schemas.openxmlformats.org/officeDocument/2006/relationships/hyperlink" Target="https://doi.org/10.1126/sciadv.abj2164" TargetMode="External"/><Relationship Id="rId374" Type="http://schemas.openxmlformats.org/officeDocument/2006/relationships/hyperlink" Target="https://doi.org/10.1006/dbio.2002.0682" TargetMode="External"/><Relationship Id="rId131" Type="http://schemas.openxmlformats.org/officeDocument/2006/relationships/hyperlink" Target="https://doi.org/10.1242/dmm.017228" TargetMode="External"/><Relationship Id="rId252" Type="http://schemas.openxmlformats.org/officeDocument/2006/relationships/hyperlink" Target="https://doi.org/10.1091/mbc.e08-11-1115" TargetMode="External"/><Relationship Id="rId373" Type="http://schemas.openxmlformats.org/officeDocument/2006/relationships/hyperlink" Target="https://doi.org/10.1016/j.neuron.2016.12.042" TargetMode="External"/><Relationship Id="rId130" Type="http://schemas.openxmlformats.org/officeDocument/2006/relationships/hyperlink" Target="https://doi.org/10.1111/1567-1364.12133" TargetMode="External"/><Relationship Id="rId251" Type="http://schemas.openxmlformats.org/officeDocument/2006/relationships/hyperlink" Target="https://doi.org/10.1128/MMBR.66.1.21-38.2002" TargetMode="External"/><Relationship Id="rId372" Type="http://schemas.openxmlformats.org/officeDocument/2006/relationships/hyperlink" Target="https://dx.doi.org/10.2139/ssrn.4633202" TargetMode="External"/><Relationship Id="rId250" Type="http://schemas.openxmlformats.org/officeDocument/2006/relationships/hyperlink" Target="https://doi.org/10.1016/0012-1606(60)90053-1" TargetMode="External"/><Relationship Id="rId371" Type="http://schemas.openxmlformats.org/officeDocument/2006/relationships/hyperlink" Target="https://ssrn.com/abstract=4633202" TargetMode="External"/><Relationship Id="rId136" Type="http://schemas.openxmlformats.org/officeDocument/2006/relationships/hyperlink" Target="https://doi.org/10.1098/rstb.2013.0467" TargetMode="External"/><Relationship Id="rId257" Type="http://schemas.openxmlformats.org/officeDocument/2006/relationships/hyperlink" Target="https://doi.org/10.1038/nature08869" TargetMode="External"/><Relationship Id="rId378" Type="http://schemas.openxmlformats.org/officeDocument/2006/relationships/hyperlink" Target="https://doi.org/10.1126/science.1199325" TargetMode="External"/><Relationship Id="rId135" Type="http://schemas.openxmlformats.org/officeDocument/2006/relationships/hyperlink" Target="https://doi.org/10.1159/000100041" TargetMode="External"/><Relationship Id="rId256" Type="http://schemas.openxmlformats.org/officeDocument/2006/relationships/hyperlink" Target="https://doi.org/10.1016/j.gde.2012.09.002" TargetMode="External"/><Relationship Id="rId377" Type="http://schemas.openxmlformats.org/officeDocument/2006/relationships/hyperlink" Target="https://doi.org/10.1007/978-1-60327-009-0_1" TargetMode="External"/><Relationship Id="rId134" Type="http://schemas.openxmlformats.org/officeDocument/2006/relationships/hyperlink" Target="https://doi.org/10.1128/EC.4.7.1253-1263.2005" TargetMode="External"/><Relationship Id="rId255" Type="http://schemas.openxmlformats.org/officeDocument/2006/relationships/hyperlink" Target="https://doi.org/10.1007/BF02705243" TargetMode="External"/><Relationship Id="rId376" Type="http://schemas.openxmlformats.org/officeDocument/2006/relationships/hyperlink" Target="https://doi.org/10.3390/cells12091335" TargetMode="External"/><Relationship Id="rId133" Type="http://schemas.openxmlformats.org/officeDocument/2006/relationships/hyperlink" Target="https://doi.org/10.1242/jcs.01120" TargetMode="External"/><Relationship Id="rId254" Type="http://schemas.openxmlformats.org/officeDocument/2006/relationships/hyperlink" Target="https://doi.org/10.1046/j.1440-169x.2001.00580.x" TargetMode="External"/><Relationship Id="rId375" Type="http://schemas.openxmlformats.org/officeDocument/2006/relationships/hyperlink" Target="https://doi.org/10.1016/j.febslet.2007.02.069" TargetMode="External"/><Relationship Id="rId172" Type="http://schemas.openxmlformats.org/officeDocument/2006/relationships/hyperlink" Target="https://doi.org/10.1016/j.ceb.2016.02.008" TargetMode="External"/><Relationship Id="rId293" Type="http://schemas.openxmlformats.org/officeDocument/2006/relationships/hyperlink" Target="https://doi.org/10.1016/s0960-9822(02)01019-9" TargetMode="External"/><Relationship Id="rId171" Type="http://schemas.openxmlformats.org/officeDocument/2006/relationships/hyperlink" Target="https://doi.org/10.1083/jcb.34.2.647" TargetMode="External"/><Relationship Id="rId292" Type="http://schemas.openxmlformats.org/officeDocument/2006/relationships/hyperlink" Target="https://doi.org/10.1083/jcb.200612140" TargetMode="External"/><Relationship Id="rId170" Type="http://schemas.openxmlformats.org/officeDocument/2006/relationships/hyperlink" Target="https://doi.org/10.1016/j.gde.2011.08.011" TargetMode="External"/><Relationship Id="rId291" Type="http://schemas.openxmlformats.org/officeDocument/2006/relationships/hyperlink" Target="https://doi.org/10.1002/cm.970290403" TargetMode="External"/><Relationship Id="rId290" Type="http://schemas.openxmlformats.org/officeDocument/2006/relationships/hyperlink" Target="https://doi.org/10.1038/nature02256" TargetMode="External"/><Relationship Id="rId165" Type="http://schemas.openxmlformats.org/officeDocument/2006/relationships/hyperlink" Target="https://doi.org/10.1016/j.devcel.2011.09.001" TargetMode="External"/><Relationship Id="rId286" Type="http://schemas.openxmlformats.org/officeDocument/2006/relationships/hyperlink" Target="https://doi.org/10.1016/j.cell.2012.01.003" TargetMode="External"/><Relationship Id="rId164" Type="http://schemas.openxmlformats.org/officeDocument/2006/relationships/hyperlink" Target="https://doi.org/10.1083/jcb.200510028" TargetMode="External"/><Relationship Id="rId285" Type="http://schemas.openxmlformats.org/officeDocument/2006/relationships/hyperlink" Target="https://doi.org/10.1083/jcb.201411070" TargetMode="External"/><Relationship Id="rId163" Type="http://schemas.openxmlformats.org/officeDocument/2006/relationships/hyperlink" Target="https://doi.org/10.1016/s1472-6483(10)60644-x" TargetMode="External"/><Relationship Id="rId284" Type="http://schemas.openxmlformats.org/officeDocument/2006/relationships/hyperlink" Target="https://doi.org/10.1534/genetics.118.301367" TargetMode="External"/><Relationship Id="rId162" Type="http://schemas.openxmlformats.org/officeDocument/2006/relationships/hyperlink" Target="https://doi.org/10.1038/s41586-020-2157-4" TargetMode="External"/><Relationship Id="rId283" Type="http://schemas.openxmlformats.org/officeDocument/2006/relationships/hyperlink" Target="https://doi.org/10.1016/j.stemcr.2019.01.012" TargetMode="External"/><Relationship Id="rId169" Type="http://schemas.openxmlformats.org/officeDocument/2006/relationships/hyperlink" Target="https://doi.org/10.1016/0014-4827(61)90192-6" TargetMode="External"/><Relationship Id="rId168" Type="http://schemas.openxmlformats.org/officeDocument/2006/relationships/hyperlink" Target="https://doi.org/10.1007/s10522-020-09901-y" TargetMode="External"/><Relationship Id="rId289" Type="http://schemas.openxmlformats.org/officeDocument/2006/relationships/hyperlink" Target="https://doi.org/10.1038/ncb2304" TargetMode="External"/><Relationship Id="rId167" Type="http://schemas.openxmlformats.org/officeDocument/2006/relationships/hyperlink" Target="https://doi.org/10.1159/000130777" TargetMode="External"/><Relationship Id="rId288" Type="http://schemas.openxmlformats.org/officeDocument/2006/relationships/hyperlink" Target="https://doi.org/10.1242/jcs.211441" TargetMode="External"/><Relationship Id="rId166" Type="http://schemas.openxmlformats.org/officeDocument/2006/relationships/hyperlink" Target="https://doi.org/10.1146/annurev.med.60.101707.125712" TargetMode="External"/><Relationship Id="rId287" Type="http://schemas.openxmlformats.org/officeDocument/2006/relationships/hyperlink" Target="https://doi.org/10.1098/rstb.2013.0466" TargetMode="External"/><Relationship Id="rId161" Type="http://schemas.openxmlformats.org/officeDocument/2006/relationships/hyperlink" Target="https://doi.org/10.1101/cshperspect.a002659" TargetMode="External"/><Relationship Id="rId282" Type="http://schemas.openxmlformats.org/officeDocument/2006/relationships/hyperlink" Target="https://doi.org/10.1038/s44319-023-00020-6" TargetMode="External"/><Relationship Id="rId160" Type="http://schemas.openxmlformats.org/officeDocument/2006/relationships/hyperlink" Target="https://doi.org/10.1088/1478-3975/abc9d1" TargetMode="External"/><Relationship Id="rId281" Type="http://schemas.openxmlformats.org/officeDocument/2006/relationships/hyperlink" Target="https://doi.org/10.1126/science.aaf4866" TargetMode="External"/><Relationship Id="rId280" Type="http://schemas.openxmlformats.org/officeDocument/2006/relationships/hyperlink" Target="https://doi.org/10.3389/fonc.2013.00277" TargetMode="External"/><Relationship Id="rId159" Type="http://schemas.openxmlformats.org/officeDocument/2006/relationships/hyperlink" Target="https://doi.org/10.1038/ncomms14813" TargetMode="External"/><Relationship Id="rId154" Type="http://schemas.openxmlformats.org/officeDocument/2006/relationships/hyperlink" Target="https://doi.org/10.1083/jcb.201006135" TargetMode="External"/><Relationship Id="rId275" Type="http://schemas.openxmlformats.org/officeDocument/2006/relationships/hyperlink" Target="https://doi.org/10.1093/emboj/20.22.6359" TargetMode="External"/><Relationship Id="rId396" Type="http://schemas.openxmlformats.org/officeDocument/2006/relationships/hyperlink" Target="https://doi.org/10.1098/rstb.2013.0459" TargetMode="External"/><Relationship Id="rId153" Type="http://schemas.openxmlformats.org/officeDocument/2006/relationships/hyperlink" Target="https://doi.org/10.1074/jbc.M114.603423" TargetMode="External"/><Relationship Id="rId274" Type="http://schemas.openxmlformats.org/officeDocument/2006/relationships/hyperlink" Target="https://doi.org/10.1038/nature05318" TargetMode="External"/><Relationship Id="rId395" Type="http://schemas.openxmlformats.org/officeDocument/2006/relationships/hyperlink" Target="https://doi.org/10.1126/science.aaa5111" TargetMode="External"/><Relationship Id="rId152" Type="http://schemas.openxmlformats.org/officeDocument/2006/relationships/hyperlink" Target="https://doi.org/10.1091/mbc.e04-10-0939" TargetMode="External"/><Relationship Id="rId273" Type="http://schemas.openxmlformats.org/officeDocument/2006/relationships/hyperlink" Target="https://doi.org/10.1083/jcb.200908019" TargetMode="External"/><Relationship Id="rId394" Type="http://schemas.openxmlformats.org/officeDocument/2006/relationships/hyperlink" Target="https://doi.org/10.1016/s0022-5320(78)80071-9" TargetMode="External"/><Relationship Id="rId151" Type="http://schemas.openxmlformats.org/officeDocument/2006/relationships/hyperlink" Target="https://doi.org/10.1016/j.cell.2005.07.027" TargetMode="External"/><Relationship Id="rId272" Type="http://schemas.openxmlformats.org/officeDocument/2006/relationships/hyperlink" Target="https://doi.org/10.1016/j.cell.2013.08.060" TargetMode="External"/><Relationship Id="rId393" Type="http://schemas.openxmlformats.org/officeDocument/2006/relationships/hyperlink" Target="https://doi.org/10.3389/fcell.2018.00008" TargetMode="External"/><Relationship Id="rId158" Type="http://schemas.openxmlformats.org/officeDocument/2006/relationships/hyperlink" Target="https://doi.org/10.1002/bies.201700241" TargetMode="External"/><Relationship Id="rId279" Type="http://schemas.openxmlformats.org/officeDocument/2006/relationships/hyperlink" Target="https://doi.org/10.15252/embj.2023115076" TargetMode="External"/><Relationship Id="rId157" Type="http://schemas.openxmlformats.org/officeDocument/2006/relationships/hyperlink" Target="https://doi.org/10.1016/j.cub.2013.06.061" TargetMode="External"/><Relationship Id="rId278" Type="http://schemas.openxmlformats.org/officeDocument/2006/relationships/hyperlink" Target="https://doi.org/10.1210/endocr/bqab208" TargetMode="External"/><Relationship Id="rId399" Type="http://schemas.openxmlformats.org/officeDocument/2006/relationships/hyperlink" Target="https://doi.org/10.1126/science.1134910" TargetMode="External"/><Relationship Id="rId156" Type="http://schemas.openxmlformats.org/officeDocument/2006/relationships/hyperlink" Target="https://doi.org/10.1242/jcs.105.1.157" TargetMode="External"/><Relationship Id="rId277" Type="http://schemas.openxmlformats.org/officeDocument/2006/relationships/hyperlink" Target="https://doi.org/10.1126/science.1057330" TargetMode="External"/><Relationship Id="rId398" Type="http://schemas.openxmlformats.org/officeDocument/2006/relationships/hyperlink" Target="https://doi.org/10.1126/science.1087795" TargetMode="External"/><Relationship Id="rId155" Type="http://schemas.openxmlformats.org/officeDocument/2006/relationships/hyperlink" Target="https://doi.org/10.1016/j.neuron.2014.04.024" TargetMode="External"/><Relationship Id="rId276" Type="http://schemas.openxmlformats.org/officeDocument/2006/relationships/hyperlink" Target="https://doi.org/10.1083/jcb.149.2.317" TargetMode="External"/><Relationship Id="rId397" Type="http://schemas.openxmlformats.org/officeDocument/2006/relationships/hyperlink" Target="https://doi.org/10.1038/s41392-020-00214-7" TargetMode="External"/><Relationship Id="rId40" Type="http://schemas.openxmlformats.org/officeDocument/2006/relationships/hyperlink" Target="https://doi.org/10.1016/j.mce.2020.110987" TargetMode="External"/><Relationship Id="rId42" Type="http://schemas.openxmlformats.org/officeDocument/2006/relationships/hyperlink" Target="https://doi.org/10.1083/jcb.200808082" TargetMode="External"/><Relationship Id="rId41" Type="http://schemas.openxmlformats.org/officeDocument/2006/relationships/hyperlink" Target="https://doi.org/10.1098/rstb.2013.0453" TargetMode="External"/><Relationship Id="rId44" Type="http://schemas.openxmlformats.org/officeDocument/2006/relationships/hyperlink" Target="https://doi.org/10.7554/eLife.62640" TargetMode="External"/><Relationship Id="rId43" Type="http://schemas.openxmlformats.org/officeDocument/2006/relationships/hyperlink" Target="https://doi.org/10.1242/dev.01229" TargetMode="External"/><Relationship Id="rId46" Type="http://schemas.openxmlformats.org/officeDocument/2006/relationships/hyperlink" Target="https://doi.org/10.1038/cr.2015.49" TargetMode="External"/><Relationship Id="rId45" Type="http://schemas.openxmlformats.org/officeDocument/2006/relationships/hyperlink" Target="https://doi.org/10.1016/j.devcel.2013.05.016" TargetMode="External"/><Relationship Id="rId48" Type="http://schemas.openxmlformats.org/officeDocument/2006/relationships/hyperlink" Target="https://doi.org/10.1016/j.cell.2006.05.025" TargetMode="External"/><Relationship Id="rId47" Type="http://schemas.openxmlformats.org/officeDocument/2006/relationships/hyperlink" Target="https://doi.org/10.1016/j.cell.2006.05.025" TargetMode="External"/><Relationship Id="rId49" Type="http://schemas.openxmlformats.org/officeDocument/2006/relationships/hyperlink" Target="https://doi.org/10.1016/j.cell.2008.04.037" TargetMode="External"/><Relationship Id="rId31" Type="http://schemas.openxmlformats.org/officeDocument/2006/relationships/image" Target="media/image16.jpg"/><Relationship Id="rId30" Type="http://schemas.openxmlformats.org/officeDocument/2006/relationships/image" Target="media/image6.jpg"/><Relationship Id="rId33" Type="http://schemas.openxmlformats.org/officeDocument/2006/relationships/image" Target="media/image22.png"/><Relationship Id="rId32" Type="http://schemas.openxmlformats.org/officeDocument/2006/relationships/image" Target="media/image2.png"/><Relationship Id="rId35" Type="http://schemas.openxmlformats.org/officeDocument/2006/relationships/image" Target="media/image17.png"/><Relationship Id="rId34" Type="http://schemas.openxmlformats.org/officeDocument/2006/relationships/image" Target="media/image11.png"/><Relationship Id="rId37" Type="http://schemas.openxmlformats.org/officeDocument/2006/relationships/hyperlink" Target="https://doi.org/10.2147/TACG.S56612" TargetMode="External"/><Relationship Id="rId36" Type="http://schemas.openxmlformats.org/officeDocument/2006/relationships/hyperlink" Target="https://doi.org/10.3390/ijms24109820" TargetMode="External"/><Relationship Id="rId39" Type="http://schemas.openxmlformats.org/officeDocument/2006/relationships/hyperlink" Target="https://doi.org/10.1038/s41581-019-0116-9" TargetMode="External"/><Relationship Id="rId38" Type="http://schemas.openxmlformats.org/officeDocument/2006/relationships/hyperlink" Target="https://doi.org/10.1016/j.cub.2009.07.034" TargetMode="External"/><Relationship Id="rId20" Type="http://schemas.openxmlformats.org/officeDocument/2006/relationships/image" Target="media/image18.jpg"/><Relationship Id="rId22" Type="http://schemas.openxmlformats.org/officeDocument/2006/relationships/image" Target="media/image14.jpg"/><Relationship Id="rId21" Type="http://schemas.openxmlformats.org/officeDocument/2006/relationships/image" Target="media/image5.jpg"/><Relationship Id="rId24" Type="http://schemas.openxmlformats.org/officeDocument/2006/relationships/image" Target="media/image3.jpg"/><Relationship Id="rId23" Type="http://schemas.openxmlformats.org/officeDocument/2006/relationships/image" Target="media/image9.jpg"/><Relationship Id="rId403" Type="http://schemas.openxmlformats.org/officeDocument/2006/relationships/hyperlink" Target="https://doi.org/10.1083/jcb.200506185" TargetMode="External"/><Relationship Id="rId402" Type="http://schemas.openxmlformats.org/officeDocument/2006/relationships/hyperlink" Target="https://doi.org/10.1016/j.tcb.2014.09.006" TargetMode="External"/><Relationship Id="rId401" Type="http://schemas.openxmlformats.org/officeDocument/2006/relationships/hyperlink" Target="https://doi.org/10.1186/s13287-018-0876-3" TargetMode="External"/><Relationship Id="rId26" Type="http://schemas.openxmlformats.org/officeDocument/2006/relationships/image" Target="media/image1.jpg"/><Relationship Id="rId25" Type="http://schemas.openxmlformats.org/officeDocument/2006/relationships/image" Target="media/image24.jpg"/><Relationship Id="rId28" Type="http://schemas.openxmlformats.org/officeDocument/2006/relationships/image" Target="media/image4.jpg"/><Relationship Id="rId27" Type="http://schemas.openxmlformats.org/officeDocument/2006/relationships/image" Target="media/image20.jpg"/><Relationship Id="rId400" Type="http://schemas.openxmlformats.org/officeDocument/2006/relationships/hyperlink" Target="https://doi.org/10.1126/science.1136890" TargetMode="External"/><Relationship Id="rId29" Type="http://schemas.openxmlformats.org/officeDocument/2006/relationships/image" Target="media/image8.jpg"/><Relationship Id="rId11" Type="http://schemas.openxmlformats.org/officeDocument/2006/relationships/image" Target="media/image25.png"/><Relationship Id="rId10" Type="http://schemas.openxmlformats.org/officeDocument/2006/relationships/hyperlink" Target="https://elifesciences.org/articles/76010" TargetMode="External"/><Relationship Id="rId13" Type="http://schemas.openxmlformats.org/officeDocument/2006/relationships/image" Target="media/image26.png"/><Relationship Id="rId12" Type="http://schemas.openxmlformats.org/officeDocument/2006/relationships/image" Target="media/image10.jpg"/><Relationship Id="rId15" Type="http://schemas.openxmlformats.org/officeDocument/2006/relationships/image" Target="media/image21.jpg"/><Relationship Id="rId14" Type="http://schemas.openxmlformats.org/officeDocument/2006/relationships/image" Target="media/image15.jpg"/><Relationship Id="rId17" Type="http://schemas.openxmlformats.org/officeDocument/2006/relationships/image" Target="media/image23.jpg"/><Relationship Id="rId16" Type="http://schemas.openxmlformats.org/officeDocument/2006/relationships/image" Target="media/image19.jpg"/><Relationship Id="rId19" Type="http://schemas.openxmlformats.org/officeDocument/2006/relationships/image" Target="media/image13.jpg"/><Relationship Id="rId18" Type="http://schemas.openxmlformats.org/officeDocument/2006/relationships/image" Target="media/image7.jpg"/><Relationship Id="rId84" Type="http://schemas.openxmlformats.org/officeDocument/2006/relationships/hyperlink" Target="https://doi.org/10.7554/eLife.59368" TargetMode="External"/><Relationship Id="rId83" Type="http://schemas.openxmlformats.org/officeDocument/2006/relationships/hyperlink" Target="http://www.jstor.org/stable/25758989" TargetMode="External"/><Relationship Id="rId86" Type="http://schemas.openxmlformats.org/officeDocument/2006/relationships/hyperlink" Target="https://doi.org/10.1098/rsob.200314" TargetMode="External"/><Relationship Id="rId85" Type="http://schemas.openxmlformats.org/officeDocument/2006/relationships/hyperlink" Target="https://doi.org/10.7554/eLife.20977" TargetMode="External"/><Relationship Id="rId88" Type="http://schemas.openxmlformats.org/officeDocument/2006/relationships/hyperlink" Target="https://doi.org/10.1006/jsbi.1997.3928" TargetMode="External"/><Relationship Id="rId87" Type="http://schemas.openxmlformats.org/officeDocument/2006/relationships/hyperlink" Target="https://doi.org/10.1016/s1534-5807(02)00258-7" TargetMode="External"/><Relationship Id="rId89" Type="http://schemas.openxmlformats.org/officeDocument/2006/relationships/hyperlink" Target="https://doi.org/10.1016/j.cell.2017.10.033" TargetMode="External"/><Relationship Id="rId80" Type="http://schemas.openxmlformats.org/officeDocument/2006/relationships/hyperlink" Target="https://doi.org/10.1038/nature06965" TargetMode="External"/><Relationship Id="rId82" Type="http://schemas.openxmlformats.org/officeDocument/2006/relationships/hyperlink" Target="https://doi.org/10.1038/s41467-023-37342-x" TargetMode="External"/><Relationship Id="rId81" Type="http://schemas.openxmlformats.org/officeDocument/2006/relationships/hyperlink" Target="https://doi.org/10.1101/sqb.2008.73.008" TargetMode="External"/><Relationship Id="rId73" Type="http://schemas.openxmlformats.org/officeDocument/2006/relationships/hyperlink" Target="https://doi.org/10.1016/s0014-4827(03)00393-8" TargetMode="External"/><Relationship Id="rId72" Type="http://schemas.openxmlformats.org/officeDocument/2006/relationships/hyperlink" Target="https://doi.org/10.1016/s0014-4827(03)00393-8" TargetMode="External"/><Relationship Id="rId75" Type="http://schemas.openxmlformats.org/officeDocument/2006/relationships/hyperlink" Target="https://doi.org/10.1016/0092-8674(83)90094-6" TargetMode="External"/><Relationship Id="rId74" Type="http://schemas.openxmlformats.org/officeDocument/2006/relationships/hyperlink" Target="https://doi.org/10.1091/mbc.E22-05-0182" TargetMode="External"/><Relationship Id="rId77" Type="http://schemas.openxmlformats.org/officeDocument/2006/relationships/hyperlink" Target="https://doi.org/10.1089/15362300152725927" TargetMode="External"/><Relationship Id="rId76" Type="http://schemas.openxmlformats.org/officeDocument/2006/relationships/hyperlink" Target="https://doi.org/10.1006/excr.1997.3618" TargetMode="External"/><Relationship Id="rId79" Type="http://schemas.openxmlformats.org/officeDocument/2006/relationships/hyperlink" Target="https://doi.org/10.1016/0012-1606(84)90274-4" TargetMode="External"/><Relationship Id="rId78" Type="http://schemas.openxmlformats.org/officeDocument/2006/relationships/hyperlink" Target="https://doi.org/10.1146/annurev-physiol-030212-183653" TargetMode="External"/><Relationship Id="rId71" Type="http://schemas.openxmlformats.org/officeDocument/2006/relationships/hyperlink" Target="https://doi.org/10.1073/pnas.38.5.455" TargetMode="External"/><Relationship Id="rId70" Type="http://schemas.openxmlformats.org/officeDocument/2006/relationships/hyperlink" Target="https://doi.org/10.1038/s41588-018-0054-7" TargetMode="External"/><Relationship Id="rId62" Type="http://schemas.openxmlformats.org/officeDocument/2006/relationships/hyperlink" Target="https://doi.org/10.1534/genetics.113.160523" TargetMode="External"/><Relationship Id="rId61" Type="http://schemas.openxmlformats.org/officeDocument/2006/relationships/hyperlink" Target="https://doi.org/10.1534/genetics.109.101709" TargetMode="External"/><Relationship Id="rId64" Type="http://schemas.openxmlformats.org/officeDocument/2006/relationships/hyperlink" Target="https://doi.org/10.1083/jcb.143.6.1575" TargetMode="External"/><Relationship Id="rId63" Type="http://schemas.openxmlformats.org/officeDocument/2006/relationships/hyperlink" Target="https://doi.org/10.1083/jcb.200801183" TargetMode="External"/><Relationship Id="rId66" Type="http://schemas.openxmlformats.org/officeDocument/2006/relationships/hyperlink" Target="https://doi.org/10.1083/jcb.201510083" TargetMode="External"/><Relationship Id="rId65" Type="http://schemas.openxmlformats.org/officeDocument/2006/relationships/hyperlink" Target="https://doi.org/10.1083/jcb.143.6.1575" TargetMode="External"/><Relationship Id="rId68" Type="http://schemas.openxmlformats.org/officeDocument/2006/relationships/hyperlink" Target="https://doi.org/10.1101/cshperspect.a028191" TargetMode="External"/><Relationship Id="rId67" Type="http://schemas.openxmlformats.org/officeDocument/2006/relationships/hyperlink" Target="https://doi.org/10.1242/dev.196063" TargetMode="External"/><Relationship Id="rId60" Type="http://schemas.openxmlformats.org/officeDocument/2006/relationships/hyperlink" Target="https://doi.org/10.1007/978-3-540-29678-2_875" TargetMode="External"/><Relationship Id="rId69" Type="http://schemas.openxmlformats.org/officeDocument/2006/relationships/hyperlink" Target="https://doi.org/10.1146/annurev-biochem-013118-111153" TargetMode="External"/><Relationship Id="rId51" Type="http://schemas.openxmlformats.org/officeDocument/2006/relationships/hyperlink" Target="https://doi.org/10.15252/embj.201694462" TargetMode="External"/><Relationship Id="rId50" Type="http://schemas.openxmlformats.org/officeDocument/2006/relationships/hyperlink" Target="https://doi.org/10.1016/j.tcb.2019.05.007" TargetMode="External"/><Relationship Id="rId53" Type="http://schemas.openxmlformats.org/officeDocument/2006/relationships/hyperlink" Target="https://doi.org/10.1242/dev.032391" TargetMode="External"/><Relationship Id="rId52" Type="http://schemas.openxmlformats.org/officeDocument/2006/relationships/hyperlink" Target="https://doi.org/10.1091/mbc.E12-08-0577" TargetMode="External"/><Relationship Id="rId55" Type="http://schemas.openxmlformats.org/officeDocument/2006/relationships/hyperlink" Target="https://doi.org/10.1126/science.1194294" TargetMode="External"/><Relationship Id="rId54" Type="http://schemas.openxmlformats.org/officeDocument/2006/relationships/hyperlink" Target="https://doi.org/10.1038/s41580-020-0270-8" TargetMode="External"/><Relationship Id="rId57" Type="http://schemas.openxmlformats.org/officeDocument/2006/relationships/hyperlink" Target="https://doi.org/10.1534/genetics.110.123133" TargetMode="External"/><Relationship Id="rId56" Type="http://schemas.openxmlformats.org/officeDocument/2006/relationships/hyperlink" Target="https://doi.org/10.1038/nrm2180" TargetMode="External"/><Relationship Id="rId59" Type="http://schemas.openxmlformats.org/officeDocument/2006/relationships/hyperlink" Target="https://doi.org/10.1007/978-3-540-29678-2_875" TargetMode="External"/><Relationship Id="rId58" Type="http://schemas.openxmlformats.org/officeDocument/2006/relationships/hyperlink" Target="https://doi.org/10.3109/03014460.2013.807878" TargetMode="External"/><Relationship Id="rId107" Type="http://schemas.openxmlformats.org/officeDocument/2006/relationships/hyperlink" Target="https://doi.org/10.1083/jcb.200205028" TargetMode="External"/><Relationship Id="rId228" Type="http://schemas.openxmlformats.org/officeDocument/2006/relationships/hyperlink" Target="https://doi.org/10.1016/j.cell.2013.05.039" TargetMode="External"/><Relationship Id="rId349" Type="http://schemas.openxmlformats.org/officeDocument/2006/relationships/hyperlink" Target="http://dx.doi.org/10.13140/RG.2.2.16105.61286" TargetMode="External"/><Relationship Id="rId106" Type="http://schemas.openxmlformats.org/officeDocument/2006/relationships/hyperlink" Target="https://doi.org/10.1093/cvr/cvt338" TargetMode="External"/><Relationship Id="rId227" Type="http://schemas.openxmlformats.org/officeDocument/2006/relationships/hyperlink" Target="https://doi.org/10.1016/J.CELL.2013.05.039" TargetMode="External"/><Relationship Id="rId348" Type="http://schemas.openxmlformats.org/officeDocument/2006/relationships/hyperlink" Target="http://dx.doi.org/10.13140/RG.2.2.28347.73769/1" TargetMode="External"/><Relationship Id="rId105" Type="http://schemas.openxmlformats.org/officeDocument/2006/relationships/hyperlink" Target="https://doi.org/10.1126/science.1258096" TargetMode="External"/><Relationship Id="rId226" Type="http://schemas.openxmlformats.org/officeDocument/2006/relationships/hyperlink" Target="https://doi.org/10.1038/nbt1001-962" TargetMode="External"/><Relationship Id="rId347" Type="http://schemas.openxmlformats.org/officeDocument/2006/relationships/hyperlink" Target="http://dx.doi.org/10.13140/RG.2.2.27441.70245/1" TargetMode="External"/><Relationship Id="rId104" Type="http://schemas.openxmlformats.org/officeDocument/2006/relationships/hyperlink" Target="https://doi.org/10.1101/062190" TargetMode="External"/><Relationship Id="rId225" Type="http://schemas.openxmlformats.org/officeDocument/2006/relationships/hyperlink" Target="https://doi.org/10.1146/annurev-biochem-062917-011901" TargetMode="External"/><Relationship Id="rId346" Type="http://schemas.openxmlformats.org/officeDocument/2006/relationships/hyperlink" Target="http://dx.doi.org/10.13140/RG.2.2.19153.03680" TargetMode="External"/><Relationship Id="rId109" Type="http://schemas.openxmlformats.org/officeDocument/2006/relationships/hyperlink" Target="https://doi.org/10.1091/mbc.e02-04-0205" TargetMode="External"/><Relationship Id="rId108" Type="http://schemas.openxmlformats.org/officeDocument/2006/relationships/hyperlink" Target="https://doi.org/10.1091/mbc.9.6.1293" TargetMode="External"/><Relationship Id="rId229" Type="http://schemas.openxmlformats.org/officeDocument/2006/relationships/hyperlink" Target="https://doi.org/10.1016/j.devcel.2011.06.018" TargetMode="External"/><Relationship Id="rId220" Type="http://schemas.openxmlformats.org/officeDocument/2006/relationships/hyperlink" Target="https://doi.org/10.1371/journal.pone.0003855" TargetMode="External"/><Relationship Id="rId341" Type="http://schemas.openxmlformats.org/officeDocument/2006/relationships/hyperlink" Target="http://dx.doi.org/10.13140/RG.2.2.12890.66248/1" TargetMode="External"/><Relationship Id="rId340" Type="http://schemas.openxmlformats.org/officeDocument/2006/relationships/hyperlink" Target="http://dx.doi.org/10.13140/RG.2.2.27711.62884" TargetMode="External"/><Relationship Id="rId103" Type="http://schemas.openxmlformats.org/officeDocument/2006/relationships/hyperlink" Target="https://doi.org/10.1371/journal.pbio.0060224" TargetMode="External"/><Relationship Id="rId224" Type="http://schemas.openxmlformats.org/officeDocument/2006/relationships/hyperlink" Target="https://doi.org/10.15252/embj.201796883" TargetMode="External"/><Relationship Id="rId345" Type="http://schemas.openxmlformats.org/officeDocument/2006/relationships/hyperlink" Target="http://dx.doi.org/10.13140/RG.2.2.23348.97929/1" TargetMode="External"/><Relationship Id="rId102" Type="http://schemas.openxmlformats.org/officeDocument/2006/relationships/hyperlink" Target="https://doi.org/10.1083/jcb.51.1.286" TargetMode="External"/><Relationship Id="rId223" Type="http://schemas.openxmlformats.org/officeDocument/2006/relationships/hyperlink" Target="https://doi.org/10.1016/j.devcel.2016.12.022" TargetMode="External"/><Relationship Id="rId344" Type="http://schemas.openxmlformats.org/officeDocument/2006/relationships/hyperlink" Target="http://dx.doi.org/10.13140/RG.2.2.13208.51204" TargetMode="External"/><Relationship Id="rId101" Type="http://schemas.openxmlformats.org/officeDocument/2006/relationships/hyperlink" Target="https://doi.org/10.1016/j.ceb.2015.04.010" TargetMode="External"/><Relationship Id="rId222" Type="http://schemas.openxmlformats.org/officeDocument/2006/relationships/hyperlink" Target="https://doi.org/10.1016/j.devcel.2016.12.022" TargetMode="External"/><Relationship Id="rId343" Type="http://schemas.openxmlformats.org/officeDocument/2006/relationships/hyperlink" Target="http://dx.doi.org/10.13140/RG.2.2.25803.30249" TargetMode="External"/><Relationship Id="rId100" Type="http://schemas.openxmlformats.org/officeDocument/2006/relationships/hyperlink" Target="https://doi.org/10.1126/science.abc6506" TargetMode="External"/><Relationship Id="rId221" Type="http://schemas.openxmlformats.org/officeDocument/2006/relationships/hyperlink" Target="https://doi.org/10.1126/sciadv.aaz4137" TargetMode="External"/><Relationship Id="rId342" Type="http://schemas.openxmlformats.org/officeDocument/2006/relationships/hyperlink" Target="http://dx.doi.org/10.13140/RG.2.2.15014.02887/1" TargetMode="External"/><Relationship Id="rId217" Type="http://schemas.openxmlformats.org/officeDocument/2006/relationships/hyperlink" Target="https://doi.org/10.1038/s41467-018-05578-7" TargetMode="External"/><Relationship Id="rId338" Type="http://schemas.openxmlformats.org/officeDocument/2006/relationships/hyperlink" Target="https://doi.org/10.52340/gs.2024.06.04.21" TargetMode="External"/><Relationship Id="rId216" Type="http://schemas.openxmlformats.org/officeDocument/2006/relationships/hyperlink" Target="https://doi.org/10.1083/jcb.201502089" TargetMode="External"/><Relationship Id="rId337" Type="http://schemas.openxmlformats.org/officeDocument/2006/relationships/hyperlink" Target="https://doi.org/10.52340/gs.2024.06.02.44" TargetMode="External"/><Relationship Id="rId215" Type="http://schemas.openxmlformats.org/officeDocument/2006/relationships/hyperlink" Target="https://doi.org/10.1038/nature01241" TargetMode="External"/><Relationship Id="rId336" Type="http://schemas.openxmlformats.org/officeDocument/2006/relationships/hyperlink" Target="https://doi.org/10.52340/gs.2024.06.04.25" TargetMode="External"/><Relationship Id="rId214" Type="http://schemas.openxmlformats.org/officeDocument/2006/relationships/hyperlink" Target="https://doi.org/10.1016/j.sbi.2020.09.006" TargetMode="External"/><Relationship Id="rId335" Type="http://schemas.openxmlformats.org/officeDocument/2006/relationships/hyperlink" Target="https://doi.org/10.52340/gs.2024.06.02.32" TargetMode="External"/><Relationship Id="rId219" Type="http://schemas.openxmlformats.org/officeDocument/2006/relationships/hyperlink" Target="https://doi.org/10.1089/152045500436104" TargetMode="External"/><Relationship Id="rId218" Type="http://schemas.openxmlformats.org/officeDocument/2006/relationships/hyperlink" Target="https://doi.org/10.1083/jcb.130.4.919" TargetMode="External"/><Relationship Id="rId339" Type="http://schemas.openxmlformats.org/officeDocument/2006/relationships/hyperlink" Target="http://dx.doi.org/10.13140/RG.2.2.24481.11366" TargetMode="External"/><Relationship Id="rId330" Type="http://schemas.openxmlformats.org/officeDocument/2006/relationships/hyperlink" Target="https://doi.org/10.52340/2023.05.03.15" TargetMode="External"/><Relationship Id="rId213" Type="http://schemas.openxmlformats.org/officeDocument/2006/relationships/hyperlink" Target="https://doi.org/10.1016/j.str.2016.06.011" TargetMode="External"/><Relationship Id="rId334" Type="http://schemas.openxmlformats.org/officeDocument/2006/relationships/hyperlink" Target="https://doi.org/10.52340/gs.2024.06.04.08" TargetMode="External"/><Relationship Id="rId212" Type="http://schemas.openxmlformats.org/officeDocument/2006/relationships/hyperlink" Target="https://doi.org/10.1083/jcb.201910019" TargetMode="External"/><Relationship Id="rId333" Type="http://schemas.openxmlformats.org/officeDocument/2006/relationships/hyperlink" Target="https://doi.org/10.52340/2023.01.01.15" TargetMode="External"/><Relationship Id="rId211" Type="http://schemas.openxmlformats.org/officeDocument/2006/relationships/hyperlink" Target="https://doi.org/10.1083/jcb.201407087" TargetMode="External"/><Relationship Id="rId332" Type="http://schemas.openxmlformats.org/officeDocument/2006/relationships/hyperlink" Target="https://doi.org/10.52340/2023.01.01.17" TargetMode="External"/><Relationship Id="rId210" Type="http://schemas.openxmlformats.org/officeDocument/2006/relationships/hyperlink" Target="https://doi.org/10.1016/j.cub.2009.05.018" TargetMode="External"/><Relationship Id="rId331" Type="http://schemas.openxmlformats.org/officeDocument/2006/relationships/hyperlink" Target="https://doi.org/10.52340/2023.05.03.22" TargetMode="External"/><Relationship Id="rId370" Type="http://schemas.openxmlformats.org/officeDocument/2006/relationships/hyperlink" Target="https://doi.org/10.9734/bpi/idmmr/v2/15155D" TargetMode="External"/><Relationship Id="rId129" Type="http://schemas.openxmlformats.org/officeDocument/2006/relationships/hyperlink" Target="https://doi.org/10.1038/nature08136" TargetMode="External"/><Relationship Id="rId128" Type="http://schemas.openxmlformats.org/officeDocument/2006/relationships/hyperlink" Target="https://doi.org/10.1371/journal.pbio.3000762" TargetMode="External"/><Relationship Id="rId249" Type="http://schemas.openxmlformats.org/officeDocument/2006/relationships/hyperlink" Target="https://doi.org/10.1126/science.aac9868" TargetMode="External"/><Relationship Id="rId127" Type="http://schemas.openxmlformats.org/officeDocument/2006/relationships/hyperlink" Target="https://doi.org/10.1007/978-3-319-53150-2_8" TargetMode="External"/><Relationship Id="rId248" Type="http://schemas.openxmlformats.org/officeDocument/2006/relationships/hyperlink" Target="https://doi.org/10.1038/sj.onc.1210456" TargetMode="External"/><Relationship Id="rId369" Type="http://schemas.openxmlformats.org/officeDocument/2006/relationships/hyperlink" Target="https://doi.org/10.52340/gs.2024.06.02.04" TargetMode="External"/><Relationship Id="rId126" Type="http://schemas.openxmlformats.org/officeDocument/2006/relationships/hyperlink" Target="https://doi.org/10.1371/journal.pone.0062135" TargetMode="External"/><Relationship Id="rId247" Type="http://schemas.openxmlformats.org/officeDocument/2006/relationships/hyperlink" Target="https://doi.org/10.1038/ncb1529" TargetMode="External"/><Relationship Id="rId368" Type="http://schemas.openxmlformats.org/officeDocument/2006/relationships/hyperlink" Target="http://dx.doi.org/10.13140/RG.2.2.31113.35685" TargetMode="External"/><Relationship Id="rId121" Type="http://schemas.openxmlformats.org/officeDocument/2006/relationships/hyperlink" Target="https://doi.org/10.1073/pnas.0803027105" TargetMode="External"/><Relationship Id="rId242" Type="http://schemas.openxmlformats.org/officeDocument/2006/relationships/hyperlink" Target="https://doi.org/10.1038/s41467-018-03641-x" TargetMode="External"/><Relationship Id="rId363" Type="http://schemas.openxmlformats.org/officeDocument/2006/relationships/hyperlink" Target="https://doi.org/10.5281/zenodo.14889948" TargetMode="External"/><Relationship Id="rId120" Type="http://schemas.openxmlformats.org/officeDocument/2006/relationships/hyperlink" Target="https://doi.org/10.1101/cshperspect.a015800" TargetMode="External"/><Relationship Id="rId241" Type="http://schemas.openxmlformats.org/officeDocument/2006/relationships/hyperlink" Target="https://doi.org/10.1016/s0070-2153(99)49009-x" TargetMode="External"/><Relationship Id="rId362" Type="http://schemas.openxmlformats.org/officeDocument/2006/relationships/hyperlink" Target="https://doi.org/10.5281/zenodo.14895222" TargetMode="External"/><Relationship Id="rId240" Type="http://schemas.openxmlformats.org/officeDocument/2006/relationships/hyperlink" Target="https://doi.org/10.7554/eLife.76010" TargetMode="External"/><Relationship Id="rId361" Type="http://schemas.openxmlformats.org/officeDocument/2006/relationships/hyperlink" Target="https://doi.org/10.5281/10.5281/zenodo.14778927" TargetMode="External"/><Relationship Id="rId360" Type="http://schemas.openxmlformats.org/officeDocument/2006/relationships/hyperlink" Target="https://doi.org/10.5281/zenodo.14708980" TargetMode="External"/><Relationship Id="rId125" Type="http://schemas.openxmlformats.org/officeDocument/2006/relationships/hyperlink" Target="https://doi.org/10.1016/j.cub.2004.09.021" TargetMode="External"/><Relationship Id="rId246" Type="http://schemas.openxmlformats.org/officeDocument/2006/relationships/hyperlink" Target="https://doi.org/10.1242/dev.075440" TargetMode="External"/><Relationship Id="rId367" Type="http://schemas.openxmlformats.org/officeDocument/2006/relationships/hyperlink" Target="https://doi.org/10.52340/gs.2024.06.04.38" TargetMode="External"/><Relationship Id="rId124" Type="http://schemas.openxmlformats.org/officeDocument/2006/relationships/hyperlink" Target="https://doi.org/10.1098/rstb.2013.0460" TargetMode="External"/><Relationship Id="rId245" Type="http://schemas.openxmlformats.org/officeDocument/2006/relationships/hyperlink" Target="https://doi.org/10.1038/nature04371" TargetMode="External"/><Relationship Id="rId366" Type="http://schemas.openxmlformats.org/officeDocument/2006/relationships/hyperlink" Target="http://dx.doi.org/10.13140/RG.2.2.18943.32169/1" TargetMode="External"/><Relationship Id="rId123" Type="http://schemas.openxmlformats.org/officeDocument/2006/relationships/hyperlink" Target="https://doi.org/10.1016/j.devcel.2012.10.012" TargetMode="External"/><Relationship Id="rId244" Type="http://schemas.openxmlformats.org/officeDocument/2006/relationships/hyperlink" Target="https://doi.org/10.1091/mbc.E15-10-0713" TargetMode="External"/><Relationship Id="rId365" Type="http://schemas.openxmlformats.org/officeDocument/2006/relationships/hyperlink" Target="http://dx.doi.org/10.13140/RG.2.2.34655.57768" TargetMode="External"/><Relationship Id="rId122" Type="http://schemas.openxmlformats.org/officeDocument/2006/relationships/hyperlink" Target="https://doi.org/10.1080/23723556.2015.1075643" TargetMode="External"/><Relationship Id="rId243" Type="http://schemas.openxmlformats.org/officeDocument/2006/relationships/hyperlink" Target="https://doi.org/10.1083/jcb.200402022" TargetMode="External"/><Relationship Id="rId364" Type="http://schemas.openxmlformats.org/officeDocument/2006/relationships/hyperlink" Target="https://doi.org/10.5281/zenodo.14752664" TargetMode="External"/><Relationship Id="rId95" Type="http://schemas.openxmlformats.org/officeDocument/2006/relationships/hyperlink" Target="https://doi.org/10.1083/jcb.200709102" TargetMode="External"/><Relationship Id="rId94" Type="http://schemas.openxmlformats.org/officeDocument/2006/relationships/hyperlink" Target="https://doi.org/10.1083/jcb.201202135" TargetMode="External"/><Relationship Id="rId97" Type="http://schemas.openxmlformats.org/officeDocument/2006/relationships/hyperlink" Target="https://doi.org/10.1016/j.cels.2016.12.001" TargetMode="External"/><Relationship Id="rId96" Type="http://schemas.openxmlformats.org/officeDocument/2006/relationships/hyperlink" Target="https://doi.org/10.1007/s00018-010-0323-9" TargetMode="External"/><Relationship Id="rId99" Type="http://schemas.openxmlformats.org/officeDocument/2006/relationships/hyperlink" Target="https://doi.org/10.1021/acs.biochem.9b00813" TargetMode="External"/><Relationship Id="rId98" Type="http://schemas.openxmlformats.org/officeDocument/2006/relationships/hyperlink" Target="https://doi.org/10.1038/ncb1146" TargetMode="External"/><Relationship Id="rId91" Type="http://schemas.openxmlformats.org/officeDocument/2006/relationships/hyperlink" Target="https://doi.org/10.1016/j.cub.2010.11.055" TargetMode="External"/><Relationship Id="rId90" Type="http://schemas.openxmlformats.org/officeDocument/2006/relationships/hyperlink" Target="https://doi.org/10.1016/j.ajhg.2009.09.002" TargetMode="External"/><Relationship Id="rId93" Type="http://schemas.openxmlformats.org/officeDocument/2006/relationships/hyperlink" Target="https://doi.org/10.1074/jbc.M808249200" TargetMode="External"/><Relationship Id="rId92" Type="http://schemas.openxmlformats.org/officeDocument/2006/relationships/hyperlink" Target="https://doi.org/10.1038/nrm4062" TargetMode="External"/><Relationship Id="rId118" Type="http://schemas.openxmlformats.org/officeDocument/2006/relationships/hyperlink" Target="https://doi.org/10.1186/s13630-016-0032-6" TargetMode="External"/><Relationship Id="rId239" Type="http://schemas.openxmlformats.org/officeDocument/2006/relationships/hyperlink" Target="https://doi.org/10.1038/s41556-019-0364-8" TargetMode="External"/><Relationship Id="rId117" Type="http://schemas.openxmlformats.org/officeDocument/2006/relationships/hyperlink" Target="https://doi.org/10.1038/nrm2278" TargetMode="External"/><Relationship Id="rId238" Type="http://schemas.openxmlformats.org/officeDocument/2006/relationships/hyperlink" Target="https://doi.org/10.1095/biolreprod.104.031245" TargetMode="External"/><Relationship Id="rId359" Type="http://schemas.openxmlformats.org/officeDocument/2006/relationships/hyperlink" Target="https://doi.org/10.5281/zenodo.14635991" TargetMode="External"/><Relationship Id="rId116" Type="http://schemas.openxmlformats.org/officeDocument/2006/relationships/hyperlink" Target="https://doi.org/10.1038/s41467-018-04678-8" TargetMode="External"/><Relationship Id="rId237" Type="http://schemas.openxmlformats.org/officeDocument/2006/relationships/hyperlink" Target="https://doi.org/10.1095/biolreprod.104.031245" TargetMode="External"/><Relationship Id="rId358" Type="http://schemas.openxmlformats.org/officeDocument/2006/relationships/hyperlink" Target="https://doi.org/10.5281/zenodo.14642407" TargetMode="External"/><Relationship Id="rId115" Type="http://schemas.openxmlformats.org/officeDocument/2006/relationships/hyperlink" Target="https://doi.org/10.1038/35041687" TargetMode="External"/><Relationship Id="rId236" Type="http://schemas.openxmlformats.org/officeDocument/2006/relationships/hyperlink" Target="https://doi.org/10.1016/0014-4827(76)90585-1" TargetMode="External"/><Relationship Id="rId357" Type="http://schemas.openxmlformats.org/officeDocument/2006/relationships/hyperlink" Target="https://doi.org/10.5281/zenodo.14681902" TargetMode="External"/><Relationship Id="rId119" Type="http://schemas.openxmlformats.org/officeDocument/2006/relationships/hyperlink" Target="https://doi.org/10.1242/jcs.00859" TargetMode="External"/><Relationship Id="rId110" Type="http://schemas.openxmlformats.org/officeDocument/2006/relationships/hyperlink" Target="https://doi.org/10.1002/9780470151808.sc02f02s34" TargetMode="External"/><Relationship Id="rId231" Type="http://schemas.openxmlformats.org/officeDocument/2006/relationships/hyperlink" Target="https://doi.org/10.1016/j.cub.2012.12.030" TargetMode="External"/><Relationship Id="rId352" Type="http://schemas.openxmlformats.org/officeDocument/2006/relationships/hyperlink" Target="https://doi.org/10.5281/zenodo.14837352" TargetMode="External"/><Relationship Id="rId230" Type="http://schemas.openxmlformats.org/officeDocument/2006/relationships/hyperlink" Target="https://doi.org/10.1371/journal.pone.0110958" TargetMode="External"/><Relationship Id="rId351" Type="http://schemas.openxmlformats.org/officeDocument/2006/relationships/hyperlink" Target="https://doi.org/10.5281/zenodo.14742232" TargetMode="External"/><Relationship Id="rId350" Type="http://schemas.openxmlformats.org/officeDocument/2006/relationships/hyperlink" Target="http://dx.doi.org/10.13140/RG.2.2.34917.31206" TargetMode="External"/><Relationship Id="rId114" Type="http://schemas.openxmlformats.org/officeDocument/2006/relationships/hyperlink" Target="https://doi.org/10.1038/ng1684" TargetMode="External"/><Relationship Id="rId235" Type="http://schemas.openxmlformats.org/officeDocument/2006/relationships/hyperlink" Target="https://doi.org/10.1016/j.cub.2021.03.022" TargetMode="External"/><Relationship Id="rId356" Type="http://schemas.openxmlformats.org/officeDocument/2006/relationships/hyperlink" Target="https://doi.org/10.5281/zenodo.14676208" TargetMode="External"/><Relationship Id="rId113" Type="http://schemas.openxmlformats.org/officeDocument/2006/relationships/hyperlink" Target="https://doi.org/10.1002/(SICI)1097-0169(1996)35:4" TargetMode="External"/><Relationship Id="rId234" Type="http://schemas.openxmlformats.org/officeDocument/2006/relationships/hyperlink" Target="https://dx.doi.org/10.1038%2Fs41598-021-90653-1" TargetMode="External"/><Relationship Id="rId355" Type="http://schemas.openxmlformats.org/officeDocument/2006/relationships/hyperlink" Target="https://doi.org/10.5281/zenodo.14689276" TargetMode="External"/><Relationship Id="rId112" Type="http://schemas.openxmlformats.org/officeDocument/2006/relationships/hyperlink" Target="https://doi.org/10.1002/mrd.21091" TargetMode="External"/><Relationship Id="rId233" Type="http://schemas.openxmlformats.org/officeDocument/2006/relationships/hyperlink" Target="https://doi.org/10.1016/j.stemcr.2022.11.005" TargetMode="External"/><Relationship Id="rId354" Type="http://schemas.openxmlformats.org/officeDocument/2006/relationships/hyperlink" Target="https://doi.org/10.5281/zenodo.14688792" TargetMode="External"/><Relationship Id="rId111" Type="http://schemas.openxmlformats.org/officeDocument/2006/relationships/hyperlink" Target="https://doi.org/10.1038/ncomms1511" TargetMode="External"/><Relationship Id="rId232" Type="http://schemas.openxmlformats.org/officeDocument/2006/relationships/hyperlink" Target="https://doi.org/10.1016/j.cell.2019.09.030" TargetMode="External"/><Relationship Id="rId353" Type="http://schemas.openxmlformats.org/officeDocument/2006/relationships/hyperlink" Target="https://doi.org/10.5281/zenodo.14876013" TargetMode="External"/><Relationship Id="rId305" Type="http://schemas.openxmlformats.org/officeDocument/2006/relationships/hyperlink" Target="https://doi.org/10.1016/j.cels.2021.12.003" TargetMode="External"/><Relationship Id="rId304" Type="http://schemas.openxmlformats.org/officeDocument/2006/relationships/hyperlink" Target="https://doi.org/10.1083/jcb.201610070" TargetMode="External"/><Relationship Id="rId303" Type="http://schemas.openxmlformats.org/officeDocument/2006/relationships/hyperlink" Target="https://dx.doi.org/10.1111%2Fdgd.12652" TargetMode="External"/><Relationship Id="rId302" Type="http://schemas.openxmlformats.org/officeDocument/2006/relationships/hyperlink" Target="https://doi.org/10.1038/s41467-021-26252-5" TargetMode="External"/><Relationship Id="rId309" Type="http://schemas.openxmlformats.org/officeDocument/2006/relationships/hyperlink" Target="https://doi.org/10.1016/j.devcel.2016.04.024" TargetMode="External"/><Relationship Id="rId308" Type="http://schemas.openxmlformats.org/officeDocument/2006/relationships/hyperlink" Target="https://doi.org/10.1002/advs.202004250" TargetMode="External"/><Relationship Id="rId307" Type="http://schemas.openxmlformats.org/officeDocument/2006/relationships/hyperlink" Target="https://doi.org/10.1083/jcb.200508184" TargetMode="External"/><Relationship Id="rId306" Type="http://schemas.openxmlformats.org/officeDocument/2006/relationships/hyperlink" Target="https://doi.org/10.1083/jcb.200205101" TargetMode="External"/><Relationship Id="rId301" Type="http://schemas.openxmlformats.org/officeDocument/2006/relationships/hyperlink" Target="https://doi.org/10.3390/cells7080101" TargetMode="External"/><Relationship Id="rId300" Type="http://schemas.openxmlformats.org/officeDocument/2006/relationships/hyperlink" Target="https://doi.org/10.1016/j.cub.2009.05.016" TargetMode="External"/><Relationship Id="rId206" Type="http://schemas.openxmlformats.org/officeDocument/2006/relationships/hyperlink" Target="https://doi.org/10.15252/embj.2020106246" TargetMode="External"/><Relationship Id="rId327" Type="http://schemas.openxmlformats.org/officeDocument/2006/relationships/hyperlink" Target="https://doi.org/10.1093/g3journal/jkad291" TargetMode="External"/><Relationship Id="rId205" Type="http://schemas.openxmlformats.org/officeDocument/2006/relationships/hyperlink" Target="https://doi.org/10.1016/j.cell.2011.01.008" TargetMode="External"/><Relationship Id="rId326" Type="http://schemas.openxmlformats.org/officeDocument/2006/relationships/hyperlink" Target="https://doi.org/10.1007/7651_2014_79" TargetMode="External"/><Relationship Id="rId204" Type="http://schemas.openxmlformats.org/officeDocument/2006/relationships/hyperlink" Target="https://doi.org/10.1016/j.cell.2005.01.027" TargetMode="External"/><Relationship Id="rId325" Type="http://schemas.openxmlformats.org/officeDocument/2006/relationships/hyperlink" Target="https://doi.org/10.1038/ncb1889" TargetMode="External"/><Relationship Id="rId203" Type="http://schemas.openxmlformats.org/officeDocument/2006/relationships/hyperlink" Target="https://doi.org/10.52340/2023.01.01.20" TargetMode="External"/><Relationship Id="rId324" Type="http://schemas.openxmlformats.org/officeDocument/2006/relationships/hyperlink" Target="https://doi.org/10.3389/fcell.2022.861864" TargetMode="External"/><Relationship Id="rId209" Type="http://schemas.openxmlformats.org/officeDocument/2006/relationships/hyperlink" Target="https://doi.org/10.1083/jcb.110.5.1599" TargetMode="External"/><Relationship Id="rId208" Type="http://schemas.openxmlformats.org/officeDocument/2006/relationships/hyperlink" Target="https://doi.org/10.1038/nrm3010" TargetMode="External"/><Relationship Id="rId329" Type="http://schemas.openxmlformats.org/officeDocument/2006/relationships/hyperlink" Target="https://doi.org/10.1016/j.cellbi.2005.03.003" TargetMode="External"/><Relationship Id="rId207" Type="http://schemas.openxmlformats.org/officeDocument/2006/relationships/hyperlink" Target="https://doi.org/10.1016/j.devcel.2007.07.002" TargetMode="External"/><Relationship Id="rId328" Type="http://schemas.openxmlformats.org/officeDocument/2006/relationships/hyperlink" Target="https://doi.org/10.1083/jcb.202005103" TargetMode="External"/><Relationship Id="rId202" Type="http://schemas.openxmlformats.org/officeDocument/2006/relationships/hyperlink" Target="https://doi.org/10.52340/2023.01.01.19" TargetMode="External"/><Relationship Id="rId323" Type="http://schemas.openxmlformats.org/officeDocument/2006/relationships/hyperlink" Target="https://doi.org/10.1242/dev.167650" TargetMode="External"/><Relationship Id="rId201" Type="http://schemas.openxmlformats.org/officeDocument/2006/relationships/hyperlink" Target="https://doi.org/10.1083/jcb.200307064" TargetMode="External"/><Relationship Id="rId322" Type="http://schemas.openxmlformats.org/officeDocument/2006/relationships/hyperlink" Target="https://doi.org/10.3390/cells9061429" TargetMode="External"/><Relationship Id="rId200" Type="http://schemas.openxmlformats.org/officeDocument/2006/relationships/hyperlink" Target="https://doi.org/10.1126/science.1066707" TargetMode="External"/><Relationship Id="rId321" Type="http://schemas.openxmlformats.org/officeDocument/2006/relationships/hyperlink" Target="https://doi.org/10.1016/j.cub.2007.07.060" TargetMode="External"/><Relationship Id="rId320" Type="http://schemas.openxmlformats.org/officeDocument/2006/relationships/hyperlink" Target="https://doi.org/10.1083/jcb.200910016" TargetMode="External"/><Relationship Id="rId316" Type="http://schemas.openxmlformats.org/officeDocument/2006/relationships/hyperlink" Target="https://doi.org/10.1530/REP-11-0255" TargetMode="External"/><Relationship Id="rId315" Type="http://schemas.openxmlformats.org/officeDocument/2006/relationships/hyperlink" Target="https://doi.org/10.1016/j.devcel.2009.12.022" TargetMode="External"/><Relationship Id="rId314" Type="http://schemas.openxmlformats.org/officeDocument/2006/relationships/hyperlink" Target="https://doi.org/10.1016/j.cub.2014.05.050" TargetMode="External"/><Relationship Id="rId313" Type="http://schemas.openxmlformats.org/officeDocument/2006/relationships/hyperlink" Target="https://doi.org/10.1038/s41598-018-31222-x" TargetMode="External"/><Relationship Id="rId319" Type="http://schemas.openxmlformats.org/officeDocument/2006/relationships/hyperlink" Target="https://doi.org/10.7554/eLife.57205" TargetMode="External"/><Relationship Id="rId318" Type="http://schemas.openxmlformats.org/officeDocument/2006/relationships/hyperlink" Target="https://doi.org/10.1016/j.cell.2007.06.027" TargetMode="External"/><Relationship Id="rId317" Type="http://schemas.openxmlformats.org/officeDocument/2006/relationships/hyperlink" Target="https://doi.org/10.1038/nature03353" TargetMode="External"/><Relationship Id="rId312" Type="http://schemas.openxmlformats.org/officeDocument/2006/relationships/hyperlink" Target="https://doi.org/10.1038/srep31816" TargetMode="External"/><Relationship Id="rId311" Type="http://schemas.openxmlformats.org/officeDocument/2006/relationships/hyperlink" Target="https://doi.org/10.1515/jpm.2010.140" TargetMode="External"/><Relationship Id="rId310" Type="http://schemas.openxmlformats.org/officeDocument/2006/relationships/hyperlink" Target="https://doi.org/10.1038/nature072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