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Методика и программный инструмент количественной оценки живучести узла и системы компьютерной сети в условиях деструктивных воздействий</w:t>
      </w:r>
    </w:p>
    <w:p>
      <w:pPr>
        <w:pStyle w:val="Author"/>
      </w:pPr>
      <w:r>
        <w:t xml:space="preserve">Программный комплекс survivability</w:t>
      </w:r>
    </w:p>
    <w:p>
      <w:pPr>
        <w:pStyle w:val="FirstParagraph"/>
      </w:pPr>
      <w:r>
        <w:rPr>
          <w:b/>
          <w:bCs/>
        </w:rPr>
        <w:t xml:space="preserve">Аннотация</w:t>
      </w:r>
    </w:p>
    <w:p>
      <w:pPr>
        <w:pStyle w:val="FirstParagraph"/>
      </w:pPr>
      <w:r>
        <w:t xml:space="preserve">Предложена методика и реализован открытый программный инструмент</w:t>
      </w:r>
      <w:r>
        <w:t xml:space="preserve"> </w:t>
      </w:r>
      <w:r>
        <w:t xml:space="preserve">количественной оценки живучести узла и системы компьютерной сети в условиях</w:t>
      </w:r>
      <w:r>
        <w:t xml:space="preserve"> </w:t>
      </w:r>
      <w:r>
        <w:t xml:space="preserve">деструктивных воздействий (случайные отказы, атаки, разрывы каналов связи).</w:t>
      </w:r>
      <w:r>
        <w:t xml:space="preserve"> </w:t>
      </w:r>
      <w:r>
        <w:t xml:space="preserve">Живучесть узла оценивается в марковской модели «отказ–восстановление» с</w:t>
      </w:r>
      <w:r>
        <w:t xml:space="preserve"> </w:t>
      </w:r>
      <w:r>
        <w:t xml:space="preserve">суммарной интенсивностью ущерба, образованной прореживанием пуассоновских</w:t>
      </w:r>
      <w:r>
        <w:t xml:space="preserve"> </w:t>
      </w:r>
      <w:r>
        <w:t xml:space="preserve">потоков воздействий; живучесть системы определяется как вероятность</w:t>
      </w:r>
      <w:r>
        <w:t xml:space="preserve"> </w:t>
      </w:r>
      <w:r>
        <w:t xml:space="preserve">достижения функцией эффективности допустимого порога по топологии сети и</w:t>
      </w:r>
      <w:r>
        <w:t xml:space="preserve"> </w:t>
      </w:r>
      <w:r>
        <w:t xml:space="preserve">вычисляется точным перебором состояний (до 20 узлов) либо методом</w:t>
      </w:r>
      <w:r>
        <w:t xml:space="preserve"> </w:t>
      </w:r>
      <w:r>
        <w:t xml:space="preserve">Монте-Карло с доверительным интервалом Уилсона; рациональный способ защиты</w:t>
      </w:r>
      <w:r>
        <w:t xml:space="preserve"> </w:t>
      </w:r>
      <w:r>
        <w:t xml:space="preserve">выбирается максимизацией живучести производной системы при ограничении на</w:t>
      </w:r>
      <w:r>
        <w:t xml:space="preserve"> </w:t>
      </w:r>
      <w:r>
        <w:t xml:space="preserve">бюджет, при этом сравнение вариантов выполняется на общем потоке случайных</w:t>
      </w:r>
      <w:r>
        <w:t xml:space="preserve"> </w:t>
      </w:r>
      <w:r>
        <w:t xml:space="preserve">чисел, что обеспечивает воспроизводимость и сопоставимость оценок.</w:t>
      </w:r>
      <w:r>
        <w:t xml:space="preserve"> </w:t>
      </w:r>
      <w:r>
        <w:t xml:space="preserve">Инструмент снабжён консольным интерфейсом, графической оболочкой</w:t>
      </w:r>
      <w:r>
        <w:t xml:space="preserve"> </w:t>
      </w:r>
      <w:r>
        <w:t xml:space="preserve">(редактор топологии, библиотека ролей узлов, экспорт схем SVG/DOT) и</w:t>
      </w:r>
      <w:r>
        <w:t xml:space="preserve"> </w:t>
      </w:r>
      <w:r>
        <w:t xml:space="preserve">набором модульных тестов. Приведены численные примеры: ранжирование</w:t>
      </w:r>
      <w:r>
        <w:t xml:space="preserve"> </w:t>
      </w:r>
      <w:r>
        <w:t xml:space="preserve">источников ущерба узла, сравнение топологий «линия–треугольник»,</w:t>
      </w:r>
      <w:r>
        <w:t xml:space="preserve"> </w:t>
      </w:r>
      <w:r>
        <w:t xml:space="preserve">сопоставление точного перебора и Монте-Карло, выбор рационального способа</w:t>
      </w:r>
      <w:r>
        <w:t xml:space="preserve"> </w:t>
      </w:r>
      <w:r>
        <w:t xml:space="preserve">защиты для линейной цепочки и для кольцевой сети из 22 сегментов.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живучесть; компьютерная сеть; марковская</w:t>
      </w:r>
      <w:r>
        <w:t xml:space="preserve"> </w:t>
      </w:r>
      <w:r>
        <w:t xml:space="preserve">модель; теория надёжности; метод Монте-Карло; доверительный интервал Уилсона;</w:t>
      </w:r>
      <w:r>
        <w:t xml:space="preserve"> </w:t>
      </w:r>
      <w:r>
        <w:t xml:space="preserve">критичность Бирнбаума; выбор способа защиты; цифровой двойник.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survivability; computer network; Markov model;</w:t>
      </w:r>
      <w:r>
        <w:t xml:space="preserve"> </w:t>
      </w:r>
      <w:r>
        <w:t xml:space="preserve">reliability theory; Monte Carlo method; Wilson score interval; Birnbaum</w:t>
      </w:r>
      <w:r>
        <w:t xml:space="preserve"> </w:t>
      </w:r>
      <w:r>
        <w:t xml:space="preserve">importance; protection selection; digital twin.</w:t>
      </w:r>
    </w:p>
    <w:bookmarkStart w:id="9" w:name="_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Живучесть — свойство объекта сохранять способность выполнять заданные</w:t>
      </w:r>
      <w:r>
        <w:t xml:space="preserve"> </w:t>
      </w:r>
      <w:r>
        <w:t xml:space="preserve">функции при воздействии деструктивных факторов; в терминологии ГОСТ 27.002</w:t>
      </w:r>
      <w:r>
        <w:t xml:space="preserve"> </w:t>
      </w:r>
      <w:r>
        <w:t xml:space="preserve">она относится к составляющим надёжности наряду с безотказностью и</w:t>
      </w:r>
      <w:r>
        <w:t xml:space="preserve"> </w:t>
      </w:r>
      <w:r>
        <w:t xml:space="preserve">долговечностью [5]. Для компьютерных сетей деструктивные факторы —</w:t>
      </w:r>
      <w:r>
        <w:t xml:space="preserve"> </w:t>
      </w:r>
      <w:r>
        <w:t xml:space="preserve">это собственные случайные отказы оборудования, атаки (DDoS, внедрение</w:t>
      </w:r>
      <w:r>
        <w:t xml:space="preserve"> </w:t>
      </w:r>
      <w:r>
        <w:t xml:space="preserve">вредоносного кода, фишинг), радиоэлектронное подавление и разрывы каналов</w:t>
      </w:r>
      <w:r>
        <w:t xml:space="preserve"> </w:t>
      </w:r>
      <w:r>
        <w:t xml:space="preserve">связи. Количественная оценка живучести нужна при проектировании сегментов</w:t>
      </w:r>
      <w:r>
        <w:t xml:space="preserve"> </w:t>
      </w:r>
      <w:r>
        <w:t xml:space="preserve">сети, обосновании SLA, приоритизации мер защиты и проверке нормативов</w:t>
      </w:r>
      <w:r>
        <w:t xml:space="preserve"> </w:t>
      </w:r>
      <w:r>
        <w:t xml:space="preserve">устойчивости функционирования.</w:t>
      </w:r>
    </w:p>
    <w:p>
      <w:pPr>
        <w:pStyle w:val="BodyText"/>
      </w:pPr>
      <w:r>
        <w:t xml:space="preserve">Классический аппарат теории надёжности — марковские модели</w:t>
      </w:r>
      <w:r>
        <w:t xml:space="preserve"> </w:t>
      </w:r>
      <w:r>
        <w:t xml:space="preserve">«отказ–восстановление», пуассоновские потоки событий и показатели</w:t>
      </w:r>
      <w:r>
        <w:t xml:space="preserve"> </w:t>
      </w:r>
      <w:r>
        <w:t xml:space="preserve">структурной важности — хорошо разработан для технических</w:t>
      </w:r>
      <w:r>
        <w:t xml:space="preserve"> </w:t>
      </w:r>
      <w:r>
        <w:t xml:space="preserve">систем [1, 2, 3] и для приложений в информатике</w:t>
      </w:r>
      <w:r>
        <w:t xml:space="preserve"> </w:t>
      </w:r>
      <w:r>
        <w:t xml:space="preserve">[11, 10]. Однако на практике оценки живучести сетей часто</w:t>
      </w:r>
      <w:r>
        <w:t xml:space="preserve"> </w:t>
      </w:r>
      <w:r>
        <w:t xml:space="preserve">получают раздельным учётом отказов и атак либо на единичных сценариях</w:t>
      </w:r>
      <w:r>
        <w:t xml:space="preserve"> </w:t>
      </w:r>
      <w:r>
        <w:t xml:space="preserve">«ручного» анализа; первый подход завышает живучесть из-за двойного</w:t>
      </w:r>
      <w:r>
        <w:t xml:space="preserve"> </w:t>
      </w:r>
      <w:r>
        <w:t xml:space="preserve">учёта, второй невоспроизводим и не даёт доверительных границ. Оценка</w:t>
      </w:r>
      <w:r>
        <w:t xml:space="preserve"> </w:t>
      </w:r>
      <w:r>
        <w:t xml:space="preserve">вероятностных показателей методом Монте-Карло воспроизводима, но сравнение</w:t>
      </w:r>
      <w:r>
        <w:t xml:space="preserve"> </w:t>
      </w:r>
      <w:r>
        <w:t xml:space="preserve">вариантов защиты по независимым прогонам смешивает различия вариантов с</w:t>
      </w:r>
      <w:r>
        <w:t xml:space="preserve"> </w:t>
      </w:r>
      <w:r>
        <w:t xml:space="preserve">случайностью потоков чисел; в статистике симуляций эту проблему решают</w:t>
      </w:r>
      <w:r>
        <w:t xml:space="preserve"> </w:t>
      </w:r>
      <w:r>
        <w:t xml:space="preserve">техникой общих (сопряжённых) потоков случайных чисел</w:t>
      </w:r>
      <w:r>
        <w:t xml:space="preserve"> </w:t>
      </w:r>
      <w:r>
        <w:t xml:space="preserve">[9, 12].</w:t>
      </w:r>
    </w:p>
    <w:p>
      <w:pPr>
        <w:pStyle w:val="BodyText"/>
      </w:pPr>
      <w:r>
        <w:t xml:space="preserve">Цель работы — единый программный инструмент, в котором три</w:t>
      </w:r>
      <w:r>
        <w:t xml:space="preserve"> </w:t>
      </w:r>
      <w:r>
        <w:t xml:space="preserve">последовательные задачи формируют непрерывный поток вычислений:</w:t>
      </w:r>
      <w:r>
        <w:t xml:space="preserve"> </w:t>
      </w:r>
      <w:r>
        <w:t xml:space="preserve">(1) оценка живучести узла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 марковской модели с совместным учётом</w:t>
      </w:r>
      <w:r>
        <w:t xml:space="preserve"> </w:t>
      </w:r>
      <w:r>
        <w:t xml:space="preserve">отказов и воздействий; (2) оценка живучести системы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по топологии</w:t>
      </w:r>
      <w:r>
        <w:t xml:space="preserve"> </w:t>
      </w:r>
      <w:r>
        <w:t xml:space="preserve">сети с показателями важности узлов; (3) выбор рационального способа</w:t>
      </w:r>
      <w:r>
        <w:t xml:space="preserve"> </w:t>
      </w:r>
      <w:r>
        <w:t xml:space="preserve">защиты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при ограничении на бюджет. Новизна решения: суммарная</w:t>
      </w:r>
      <w:r>
        <w:t xml:space="preserve"> </w:t>
      </w:r>
      <w:r>
        <w:t xml:space="preserve">интенсивность ущерба как результат прореживания пуассоновских потоков</w:t>
      </w:r>
      <w:r>
        <w:t xml:space="preserve"> </w:t>
      </w:r>
      <w:r>
        <w:t xml:space="preserve">(совместная динамика отказов и атак без двойного учёта); сопоставление</w:t>
      </w:r>
      <w:r>
        <w:t xml:space="preserve"> </w:t>
      </w:r>
      <w:r>
        <w:t xml:space="preserve">вариантов защиты на общем потоке случайных чисел с фиксированным зерном,</w:t>
      </w:r>
      <w:r>
        <w:t xml:space="preserve"> </w:t>
      </w:r>
      <w:r>
        <w:t xml:space="preserve">делающее выбор детерминированным и воспроизводимым; открытая реализация на</w:t>
      </w:r>
      <w:r>
        <w:t xml:space="preserve"> </w:t>
      </w:r>
      <w:r>
        <w:t xml:space="preserve">Python со стандартной библиотекой в ядре, графической оболочкой и</w:t>
      </w:r>
      <w:r>
        <w:t xml:space="preserve"> </w:t>
      </w:r>
      <w:r>
        <w:t xml:space="preserve">воспроизводимыми прогонами «цифрового двойника» сети.</w:t>
      </w:r>
    </w:p>
    <w:p>
      <w:pPr>
        <w:pStyle w:val="BodyText"/>
      </w:pPr>
      <w:r>
        <w:t xml:space="preserve">Статья организована по схеме IMRAD: раздел 2 излагает методы (модель,</w:t>
      </w:r>
      <w:r>
        <w:t xml:space="preserve"> </w:t>
      </w:r>
      <w:r>
        <w:t xml:space="preserve">формулы, алгоритмы, архитектура), раздел 3 приводит численные результаты</w:t>
      </w:r>
      <w:r>
        <w:t xml:space="preserve"> </w:t>
      </w:r>
      <w:r>
        <w:t xml:space="preserve">на реальных входных данных инструмента, раздел 4 обсуждает ограничения</w:t>
      </w:r>
      <w:r>
        <w:t xml:space="preserve"> </w:t>
      </w:r>
      <w:r>
        <w:t xml:space="preserve">и формулирует выводы.</w:t>
      </w:r>
    </w:p>
    <w:bookmarkEnd w:id="9"/>
    <w:bookmarkStart w:id="28" w:name="_мет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Методы</w:t>
      </w:r>
    </w:p>
    <w:bookmarkStart w:id="10" w:name="_56df3b0ea2c8ea010d616deb558b704605a52a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Постановка задач</w:t>
      </w:r>
    </w:p>
    <w:p>
      <w:pPr>
        <w:pStyle w:val="FirstParagraph"/>
      </w:pPr>
      <w:r>
        <w:t xml:space="preserve">Система описывается структурной моделью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E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⟩</m:t>
        </m:r>
      </m:oMath>
      <w:r>
        <w:t xml:space="preserve">, где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 — множество узлов,</w:t>
      </w:r>
      <w:r>
        <w:t xml:space="preserve"> </w:t>
      </w:r>
      <m:oMath>
        <m:r>
          <m:t>L</m:t>
        </m:r>
      </m:oMath>
      <w:r>
        <w:t xml:space="preserve"> — множество</w:t>
      </w:r>
      <w:r>
        <w:t xml:space="preserve"> </w:t>
      </w:r>
      <w:r>
        <w:t xml:space="preserve">неориентированных связей,</w:t>
      </w:r>
      <w:r>
        <w:t xml:space="preserve"> </w:t>
      </w:r>
      <m:oMath>
        <m:r>
          <m:t>F</m:t>
        </m:r>
      </m:oMath>
      <w:r>
        <w:t xml:space="preserve"> — целевая функция. На узел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действуют</w:t>
      </w:r>
      <w:r>
        <w:t xml:space="preserve"> </w:t>
      </w:r>
      <w:r>
        <w:t xml:space="preserve">деструктивные воздействия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с интенсивностями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; каждое воздействие поражает узел с вероятностью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 — состояние узла</w:t>
      </w:r>
      <w:r>
        <w:t xml:space="preserve"> </w:t>
      </w:r>
      <w:r>
        <w:t xml:space="preserve">(1 — работоспособен, 0 — отказ). За период оценивания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требуется</w:t>
      </w:r>
      <w:r>
        <w:t xml:space="preserve"> </w:t>
      </w:r>
      <w:r>
        <w:t xml:space="preserve">найти:</w:t>
      </w:r>
    </w:p>
    <w:p>
      <w:pPr>
        <w:pStyle w:val="BodyText"/>
      </w:pPr>
      <w:r>
        <w:rPr>
          <w:b/>
          <w:bCs/>
        </w:rPr>
        <w:t xml:space="preserve">Задача 1</w:t>
      </w:r>
      <w:r>
        <w:t xml:space="preserve"> </w:t>
      </w:r>
      <w:r>
        <w:t xml:space="preserve">— живучесть узла: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при условии</w:t>
      </w:r>
      <w:r>
        <w:t xml:space="preserve"> </w:t>
      </w:r>
      <w:r>
        <w:t xml:space="preserve">начальной работоспособности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2</w:t>
      </w:r>
      <w:r>
        <w:t xml:space="preserve"> </w:t>
      </w:r>
      <w:r>
        <w:t xml:space="preserve">— живучесть системы: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 —</w:t>
      </w:r>
      <w:r>
        <w:t xml:space="preserve"> </w:t>
      </w:r>
      <w:r>
        <w:t xml:space="preserve">вектор состояний,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 — функция эффективности,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</m:oMath>
      <w:r>
        <w:t xml:space="preserve"> — допустимый порог деградации; а также показатели</w:t>
      </w:r>
      <w:r>
        <w:t xml:space="preserve"> </w:t>
      </w:r>
      <w:r>
        <w:t xml:space="preserve">важности узлов.</w:t>
      </w:r>
    </w:p>
    <w:p>
      <w:pPr>
        <w:pStyle w:val="BodyText"/>
      </w:pPr>
      <w:r>
        <w:rPr>
          <w:b/>
          <w:bCs/>
        </w:rPr>
        <w:t xml:space="preserve">Задача 3</w:t>
      </w:r>
      <w:r>
        <w:t xml:space="preserve"> </w:t>
      </w:r>
      <w:r>
        <w:t xml:space="preserve">— рациональный способ защиты: из множества вариантов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со стоимостями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выбрать допустимый по бюджету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доп</m:t>
            </m:r>
          </m:sub>
        </m:sSub>
      </m:oMath>
      <w:r>
        <w:t xml:space="preserve"> </w:t>
      </w:r>
      <w:r>
        <w:t xml:space="preserve">вариант с максимальной живучестью производной системы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.</w:t>
      </w:r>
    </w:p>
    <w:bookmarkEnd w:id="10"/>
    <w:bookmarkStart w:id="14" w:name="_0864f8a29c8b36a98b9d7307706e94c2f50574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деструктивных воздействий и живучесть узла</w:t>
      </w:r>
    </w:p>
    <w:p>
      <w:pPr>
        <w:pStyle w:val="FirstParagraph"/>
      </w:pPr>
      <w:r>
        <w:t xml:space="preserve">Собственные отказы узла и каждое воздействие образуют пуассоновские потоки</w:t>
      </w:r>
      <w:r>
        <w:t xml:space="preserve"> </w:t>
      </w:r>
      <w:r>
        <w:t xml:space="preserve">событий [3]. Реализация воздействия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прориживает поток</w:t>
      </w:r>
      <w:r>
        <w:t xml:space="preserve"> </w:t>
      </w:r>
      <w:r>
        <w:t xml:space="preserve">с вероятностью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давая пуассоновский поток поражений с</w:t>
      </w:r>
      <w:r>
        <w:t xml:space="preserve"> </w:t>
      </w:r>
      <w:r>
        <w:t xml:space="preserve">интенсивностью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; сумма независимых пуассоновских потоков</w:t>
      </w:r>
      <w:r>
        <w:t xml:space="preserve"> </w:t>
      </w:r>
      <w:r>
        <w:t xml:space="preserve">— пуассоновский поток, поэтому общая интенсивность ущерба узла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 — интенсивность собственных отказов. Совместная</w:t>
      </w:r>
      <w:r>
        <w:t xml:space="preserve"> </w:t>
      </w:r>
      <w:r>
        <w:t xml:space="preserve">динамика отказов и атак учитывается одной интенсивностью, что не завышает</w:t>
      </w:r>
      <w:r>
        <w:t xml:space="preserve"> </w:t>
      </w:r>
      <w:r>
        <w:t xml:space="preserve">оценку в отличие от раздельного учёта с последующим «перемножением»</w:t>
      </w:r>
      <w:r>
        <w:t xml:space="preserve"> </w:t>
      </w:r>
      <w:r>
        <w:t xml:space="preserve">выживаемости.</w:t>
      </w:r>
    </w:p>
    <w:p>
      <w:pPr>
        <w:pStyle w:val="FirstParagraph"/>
      </w:pPr>
      <w:r>
        <w:t xml:space="preserve">Функционирование узла описывается однородной марковской цепью с</w:t>
      </w:r>
      <w:r>
        <w:t xml:space="preserve"> </w:t>
      </w:r>
      <w:r>
        <w:t xml:space="preserve">непрерывным временем и двумя состояниями (рис. 1):</w:t>
      </w:r>
      <w:r>
        <w:t xml:space="preserve"> </w:t>
      </w:r>
      <w:r>
        <w:t xml:space="preserve">переход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0</m:t>
        </m:r>
      </m:oMath>
      <w:r>
        <w:t xml:space="preserve"> — с интенсивностью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</m:oMath>
      <w:r>
        <w:t xml:space="preserve">, обратный переход</w:t>
      </w:r>
      <w:r>
        <w:t xml:space="preserve"> </w:t>
      </w:r>
      <w:r>
        <w:t xml:space="preserve">(восстановление) — с интенсивностью</w:t>
      </w:r>
      <w:r>
        <w:t xml:space="preserve"> </w:t>
      </w:r>
      <m:oMath>
        <m:r>
          <m:t>μ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(экспоненциальное время</w:t>
      </w:r>
      <w:r>
        <w:t xml:space="preserve"> </w:t>
      </w:r>
      <w:r>
        <w:t xml:space="preserve">восстановления;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соответствует его отсутствию). Генератор цепи: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mr>
              <m:mr>
                <m:e>
                  <m:r>
                    <m:t>μ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mr>
            </m:m>
          </m:e>
        </m:d>
      </m:oMath>
      <w:r>
        <w:t xml:space="preserve">.</w:t>
      </w:r>
    </w:p>
    <w:p>
      <w:pPr>
        <w:pStyle w:val="CaptionedFigure"/>
      </w:pPr>
      <w:r>
        <w:drawing>
          <wp:inline>
            <wp:extent cx="2400300" cy="89965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s/fig1_markov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9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Марковская модель «отказ–восстановление» узла</w:t>
      </w:r>
    </w:p>
    <w:p>
      <w:pPr>
        <w:pStyle w:val="FirstParagraph"/>
      </w:pPr>
      <w:r>
        <w:t xml:space="preserve">Решение уравнения Колмогорова с начальным условием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случая без восстановления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даёт вероятность безотказной работы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при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 — живучесть узла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Первое слагаемое — стационарный коэффициент готовности, второе —</w:t>
      </w:r>
      <w:r>
        <w:t xml:space="preserve"> </w:t>
      </w:r>
      <w:r>
        <w:t xml:space="preserve">вероятность того, что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узел ни разу не сменил состояние: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Частные случаи согласованы: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сводится к (2);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Формулы (2)–(4) — стандартные результаты</w:t>
      </w:r>
      <w:r>
        <w:t xml:space="preserve"> </w:t>
      </w:r>
      <w:r>
        <w:t xml:space="preserve">теории надёжности двухсостоятельной системы с</w:t>
      </w:r>
      <w:r>
        <w:t xml:space="preserve"> </w:t>
      </w:r>
      <w:r>
        <w:t xml:space="preserve">восстановлением [1, 2, 11].</w:t>
      </w:r>
    </w:p>
    <w:p>
      <w:pPr>
        <w:pStyle w:val="FirstParagraph"/>
      </w:pPr>
      <w:r>
        <w:t xml:space="preserve">Для ранжирования угроз каждому источнику ущерба сопоставляется его доля</w:t>
      </w:r>
      <w:r>
        <w:t xml:space="preserve"> </w:t>
      </w:r>
      <w:r>
        <w:t xml:space="preserve">в общей интенсивности: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λ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при </m:t>
          </m:r>
          <m:sSub>
            <m:e>
              <m:r>
                <m:rPr>
                  <m:sty m:val="p"/>
                </m:rP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"/>
    <w:bookmarkStart w:id="15" w:name="_57a1d32835136d1a3be77ca21937993a0188ca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Живучесть системы</w:t>
      </w:r>
    </w:p>
    <w:p>
      <w:pPr>
        <w:pStyle w:val="FirstParagraph"/>
      </w:pPr>
      <w:r>
        <w:t xml:space="preserve">Состояния узлов принимаются независимыми с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по (3), поэтому вероятность вектора состояний факторизуется: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Q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Топология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входит в оценку через функцию эффективности. Реализованы</w:t>
      </w:r>
      <w:r>
        <w:t xml:space="preserve"> </w:t>
      </w:r>
      <w:r>
        <w:t xml:space="preserve">два вида целевой функции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FirstParagraph"/>
      </w:pPr>
      <w:r>
        <w:t xml:space="preserve">— доля работоспособных узлов (связи не учитываются):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— доля пар узлов, между которыми существует путь по работоспособным</w:t>
      </w:r>
      <w:r>
        <w:t xml:space="preserve"> </w:t>
      </w:r>
      <w:r>
        <w:t xml:space="preserve">узлам и связям (по компонентам связности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работоспособной части</w:t>
      </w:r>
      <w:r>
        <w:t xml:space="preserve"> </w:t>
      </w:r>
      <w:r>
        <w:t xml:space="preserve">графа):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nary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полагается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 Для (8) компоненты связности</w:t>
      </w:r>
      <w:r>
        <w:t xml:space="preserve"> </w:t>
      </w:r>
      <w:r>
        <w:t xml:space="preserve">выделяются системой непересекающихся множеств за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на вектор</w:t>
      </w:r>
      <w:r>
        <w:t xml:space="preserve"> </w:t>
      </w:r>
      <w:r>
        <w:t xml:space="preserve">состояний.</w:t>
      </w:r>
    </w:p>
    <w:p>
      <w:pPr>
        <w:pStyle w:val="FirstParagraph"/>
      </w:pPr>
      <w:r>
        <w:t xml:space="preserve">Живучесть системы — вероятность допустимого состояния: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доп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доп</m:t>
                  </m:r>
                </m:sub>
              </m:sSub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сумма (9) вычисляется прямым перебором всех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векторов (вырожденные случаи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обрабатываются</w:t>
      </w:r>
      <w:r>
        <w:t xml:space="preserve"> </w:t>
      </w:r>
      <w:r>
        <w:t xml:space="preserve">естественно).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независимых прогонов, в каждом</w:t>
      </w:r>
      <w:r>
        <w:t xml:space="preserve"> </w:t>
      </w:r>
      <w:r>
        <w:t xml:space="preserve">состояние узла генерируется по схеме Бернулли с вероятностью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оценка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 где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 — число прогонов с допустимым</w:t>
      </w:r>
      <w:r>
        <w:t xml:space="preserve"> </w:t>
      </w:r>
      <w:r>
        <w:t xml:space="preserve">состоянием. Точность задаётся доверительным интервалом Уилсона с</w:t>
      </w:r>
      <w:r>
        <w:t xml:space="preserve"> </w:t>
      </w:r>
      <w:r>
        <w:t xml:space="preserve">доверительной вероятностью 95 % (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), корректным и при малых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в отличие от интервала на основе нормальной</w:t>
      </w:r>
      <w:r>
        <w:t xml:space="preserve"> </w:t>
      </w:r>
      <w:r>
        <w:t xml:space="preserve">аппроксимации [7, 4]: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z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den>
              </m:f>
              <m:r>
                <m:t> </m:t>
              </m:r>
              <m:r>
                <m:rPr>
                  <m:sty m:val="p"/>
                </m:rPr>
                <m:t>;</m:t>
              </m:r>
              <m:r>
                <m:t> 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z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Статистическая теория оценок по прогонам изложена в [4, 8].</w:t>
      </w:r>
    </w:p>
    <w:p>
      <w:pPr>
        <w:pStyle w:val="FirstParagraph"/>
      </w:pPr>
      <w:r>
        <w:t xml:space="preserve">Для приоритизации узлов под защиту используется критичность</w:t>
      </w:r>
      <w:r>
        <w:t xml:space="preserve"> </w:t>
      </w:r>
      <w:r>
        <w:t xml:space="preserve">Бирнбаума [6] — разность условных живучестей: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W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доп</m:t>
                        </m:r>
                      </m:sub>
                    </m:sSub>
                  </m:e>
                </m:mr>
              </m:m>
            </m:sub>
            <m:sup>
              <m:r>
                <m:t>​</m:t>
              </m:r>
            </m:sup>
            <m:e>
              <m:r>
                <m:t>​</m:t>
              </m:r>
            </m:e>
          </m:nary>
          <m:r>
            <m:t>​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W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доп</m:t>
                        </m:r>
                      </m:sub>
                    </m:sSub>
                  </m:e>
                </m:mr>
              </m:m>
            </m:sub>
            <m:sup>
              <m:r>
                <m:t>​</m:t>
              </m:r>
            </m:sup>
            <m:e>
              <m:r>
                <m:t>​</m:t>
              </m:r>
            </m:e>
          </m:nary>
          <m:r>
            <m:t>​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Дополнительно вычисляется потенциал повышения живучести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 — прирост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от идеального</w:t>
      </w:r>
      <w:r>
        <w:t xml:space="preserve"> </w:t>
      </w:r>
      <w:r>
        <w:t xml:space="preserve">узла. При точном переборе суммы (12) накапливаются за один</w:t>
      </w:r>
      <w:r>
        <w:t xml:space="preserve"> </w:t>
      </w:r>
      <w:r>
        <w:t xml:space="preserve">проход по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; при Монте-Карло —</w:t>
      </w:r>
      <w:r>
        <w:t xml:space="preserve"> </w:t>
      </w:r>
      <m:oMath>
        <m:r>
          <m:t>2</m:t>
        </m:r>
        <m:r>
          <m:t> </m:t>
        </m:r>
        <m:r>
          <m:t>000</m:t>
        </m:r>
      </m:oMath>
      <w:r>
        <w:t xml:space="preserve"> </w:t>
      </w:r>
      <w:r>
        <w:t xml:space="preserve">условных прогонов на узел</w:t>
      </w:r>
      <w:r>
        <w:t xml:space="preserve"> </w:t>
      </w:r>
      <w:r>
        <w:t xml:space="preserve">(узел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фиксируется работоспособным или отказавшим, остальные</w:t>
      </w:r>
      <w:r>
        <w:t xml:space="preserve"> </w:t>
      </w:r>
      <w:r>
        <w:t xml:space="preserve">генерируются случайно).</w:t>
      </w:r>
    </w:p>
    <w:bookmarkEnd w:id="15"/>
    <w:bookmarkStart w:id="16" w:name="_724fe5e2af18a4c6b29c2eba95e0060cbb4e3e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Выбор рационального способа защиты</w:t>
      </w:r>
    </w:p>
    <w:p>
      <w:pPr>
        <w:pStyle w:val="FirstParagraph"/>
      </w:pPr>
      <w:r>
        <w:t xml:space="preserve">Каждый вариант защиты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описывается изменёнными параметрами узлов</w:t>
      </w:r>
      <w:r>
        <w:t xml:space="preserve"> </w:t>
      </w:r>
      <w:r>
        <w:t xml:space="preserve">(сниженные</w:t>
      </w:r>
      <w:r>
        <w:t xml:space="preserve">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, повышенное</w:t>
      </w:r>
      <w:r>
        <w:t xml:space="preserve"> </w:t>
      </w:r>
      <m:oMath>
        <m:r>
          <m:t>μ</m:t>
        </m:r>
      </m:oMath>
      <w:r>
        <w:t xml:space="preserve">, пониженные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и/или добавленными резервными связями, а также стоимостью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Вариант порождает производную систему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, для которой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оценивается формулами (6)–(10) тем же способом.</w:t>
      </w:r>
      <w:r>
        <w:t xml:space="preserve"> </w:t>
      </w:r>
      <w:r>
        <w:t xml:space="preserve">Рациональный способ защиты: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argmax</m:t>
              </m:r>
            </m:e>
            <m:sub>
              <m:r>
                <m:t>g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доп</m:t>
                  </m:r>
                </m:sub>
              </m:sSub>
            </m:sub>
          </m:sSub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если допустимых вариантов нет, решение отсутствует; при равенстве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выбирается вариант с меньшей стоимостью, затем с меньшим именем</w:t>
      </w:r>
      <w:r>
        <w:t xml:space="preserve"> </w:t>
      </w:r>
      <w:r>
        <w:t xml:space="preserve">(детерминированное правило разрыва). Постановка согласуется с подходами</w:t>
      </w:r>
      <w:r>
        <w:t xml:space="preserve"> </w:t>
      </w:r>
      <w:r>
        <w:t xml:space="preserve">оптимизации надёжности при ограничениях на</w:t>
      </w:r>
      <w:r>
        <w:t xml:space="preserve"> </w:t>
      </w:r>
      <w:r>
        <w:t xml:space="preserve">затраты [10, 2].</w:t>
      </w:r>
    </w:p>
    <w:p>
      <w:pPr>
        <w:pStyle w:val="FirstParagraph"/>
      </w:pPr>
      <w:r>
        <w:t xml:space="preserve">Ключевой элемент сопоставимости —</w:t>
      </w:r>
      <w:r>
        <w:t xml:space="preserve"> </w:t>
      </w:r>
      <w:r>
        <w:rPr>
          <w:i/>
          <w:iCs/>
        </w:rPr>
        <w:t xml:space="preserve">общий поток случайных чисел</w:t>
      </w:r>
      <w:r>
        <w:t xml:space="preserve">:</w:t>
      </w:r>
      <w:r>
        <w:t xml:space="preserve"> </w:t>
      </w:r>
      <w:r>
        <w:t xml:space="preserve">все оценки (базовая система и все варианты) выполняются последовательно</w:t>
      </w:r>
      <w:r>
        <w:t xml:space="preserve"> </w:t>
      </w:r>
      <w:r>
        <w:t xml:space="preserve">над одним генератором с фиксированным зерном</w:t>
      </w:r>
      <w:r>
        <w:t xml:space="preserve"> </w:t>
      </w:r>
      <m:oMath>
        <m:r>
          <m:t>s</m:t>
        </m:r>
        <m:r>
          <m:t>e</m:t>
        </m:r>
        <m:r>
          <m:t>e</m:t>
        </m:r>
        <m:r>
          <m:t>d</m:t>
        </m:r>
      </m:oMath>
      <w:r>
        <w:t xml:space="preserve"> </w:t>
      </w:r>
      <w:r>
        <w:t xml:space="preserve">(техника сопряжённых</w:t>
      </w:r>
      <w:r>
        <w:t xml:space="preserve"> </w:t>
      </w:r>
      <w:r>
        <w:t xml:space="preserve">потоков [9, 12]). Оценки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зависимы, их</w:t>
      </w:r>
      <w:r>
        <w:t xml:space="preserve"> </w:t>
      </w:r>
      <w:r>
        <w:t xml:space="preserve">различия отражают различия вариантов, а не случайность потоков; при</w:t>
      </w:r>
      <w:r>
        <w:t xml:space="preserve"> </w:t>
      </w:r>
      <w:r>
        <w:t xml:space="preserve">фиксированном зерне результат сравнения детерминирован и любой проверяющий</w:t>
      </w:r>
      <w:r>
        <w:t xml:space="preserve"> </w:t>
      </w:r>
      <w:r>
        <w:t xml:space="preserve">воспроизводит его одной командой. Обоснование решения сопровождается</w:t>
      </w:r>
      <w:r>
        <w:t xml:space="preserve"> </w:t>
      </w:r>
      <w:r>
        <w:t xml:space="preserve">производными показателями: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 — живучесть системы без защиты, а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 — эффективность затрат (прирост живучести на</w:t>
      </w:r>
      <w:r>
        <w:t xml:space="preserve"> </w:t>
      </w:r>
      <w:r>
        <w:t xml:space="preserve">единицу стоимости).</w:t>
      </w:r>
    </w:p>
    <w:bookmarkEnd w:id="16"/>
    <w:bookmarkStart w:id="23" w:name="_b12957b4f29cc61ebcb0c151ab1f4daba06c2c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Архитектура программного инструмента</w:t>
      </w:r>
    </w:p>
    <w:p>
      <w:pPr>
        <w:pStyle w:val="FirstParagraph"/>
      </w:pPr>
      <w:r>
        <w:t xml:space="preserve">Инструмент реализован на Python 3.11+; ядро расчётов использует только</w:t>
      </w:r>
      <w:r>
        <w:t xml:space="preserve"> </w:t>
      </w:r>
      <w:r>
        <w:t xml:space="preserve">стандартную библиотеку, что упрощает аудит и внедрение. Архитектура</w:t>
      </w:r>
      <w:r>
        <w:t xml:space="preserve"> </w:t>
      </w:r>
      <w:r>
        <w:t xml:space="preserve">(рис. 2) состоит из шести слоёв: модель данных и валидация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model.py</w:t>
      </w:r>
      <w:r>
        <w:t xml:space="preserve">); расчёт живучести узла (</w:t>
      </w:r>
      <w:r>
        <w:rPr>
          <w:rStyle w:val="VerbatimChar"/>
        </w:rPr>
        <w:t xml:space="preserve">calc.py</w:t>
      </w:r>
      <w:r>
        <w:t xml:space="preserve">); оценка</w:t>
      </w:r>
      <w:r>
        <w:t xml:space="preserve"> </w:t>
      </w:r>
      <w:r>
        <w:t xml:space="preserve">живучести системы, Монте-Карло и важность (</w:t>
      </w:r>
      <w:r>
        <w:rPr>
          <w:rStyle w:val="VerbatimChar"/>
        </w:rPr>
        <w:t xml:space="preserve">system_calc.py</w:t>
      </w:r>
      <w:r>
        <w:t xml:space="preserve">);</w:t>
      </w:r>
      <w:r>
        <w:t xml:space="preserve"> </w:t>
      </w:r>
      <w:r>
        <w:t xml:space="preserve">выбор защиты с общим потоком случайных чисел (</w:t>
      </w:r>
      <w:r>
        <w:rPr>
          <w:rStyle w:val="VerbatimChar"/>
        </w:rPr>
        <w:t xml:space="preserve">protection.py</w:t>
      </w:r>
      <w:r>
        <w:t xml:space="preserve">);</w:t>
      </w:r>
      <w:r>
        <w:t xml:space="preserve"> </w:t>
      </w:r>
      <w:r>
        <w:t xml:space="preserve">кодек проекта и экспорт топологии в SVG/DOT без зависимости от</w:t>
      </w:r>
      <w:r>
        <w:t xml:space="preserve"> </w:t>
      </w:r>
      <w:r>
        <w:t xml:space="preserve">графической библиотеки (</w:t>
      </w:r>
      <w:r>
        <w:rPr>
          <w:rStyle w:val="VerbatimChar"/>
        </w:rPr>
        <w:t xml:space="preserve">project_codec.py</w:t>
      </w:r>
      <w:r>
        <w:t xml:space="preserve">); консольный</w:t>
      </w:r>
      <w:r>
        <w:t xml:space="preserve"> </w:t>
      </w:r>
      <w:r>
        <w:t xml:space="preserve">(</w:t>
      </w:r>
      <w:r>
        <w:rPr>
          <w:rStyle w:val="VerbatimChar"/>
        </w:rPr>
        <w:t xml:space="preserve">cli.py</w:t>
      </w:r>
      <w:r>
        <w:t xml:space="preserve">) и графический (</w:t>
      </w:r>
      <w:r>
        <w:rPr>
          <w:rStyle w:val="VerbatimChar"/>
        </w:rPr>
        <w:t xml:space="preserve">gui.py</w:t>
      </w:r>
      <w:r>
        <w:t xml:space="preserve">, PyQt6) интерфейсы поверх</w:t>
      </w:r>
      <w:r>
        <w:t xml:space="preserve"> </w:t>
      </w:r>
      <w:r>
        <w:t xml:space="preserve">общего ядра. Файл проекта — JSON, совместимый между CLI и GUI: метаданные</w:t>
      </w:r>
      <w:r>
        <w:t xml:space="preserve"> </w:t>
      </w:r>
      <w:r>
        <w:t xml:space="preserve">оболочки хранятся в служебной секции</w:t>
      </w:r>
      <w:r>
        <w:t xml:space="preserve"> </w:t>
      </w:r>
      <w:r>
        <w:rPr>
          <w:rStyle w:val="VerbatimChar"/>
        </w:rPr>
        <w:t xml:space="preserve">gui</w:t>
      </w:r>
      <w:r>
        <w:t xml:space="preserve">, которую консольная</w:t>
      </w:r>
      <w:r>
        <w:t xml:space="preserve"> </w:t>
      </w:r>
      <w:r>
        <w:t xml:space="preserve">утилита игнорирует. Набор включает 73+ модульных теста (unittest).</w:t>
      </w:r>
    </w:p>
    <w:p>
      <w:pPr>
        <w:pStyle w:val="CaptionedFigure"/>
      </w:pPr>
      <w:r>
        <w:drawing>
          <wp:inline>
            <wp:extent cx="5334000" cy="120321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s/fig2_arch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Архитектура программного комплекса; стрелки — направление зависимостей модулей</w:t>
      </w:r>
    </w:p>
    <w:p>
      <w:pPr>
        <w:pStyle w:val="FirstParagraph"/>
      </w:pPr>
      <w:r>
        <w:t xml:space="preserve">Графическая оболочка (макет — рис. 3) содержит</w:t>
      </w:r>
      <w:r>
        <w:t xml:space="preserve"> </w:t>
      </w:r>
      <w:r>
        <w:t xml:space="preserve">редактор узлов с полями</w:t>
      </w:r>
      <w:r>
        <w:t xml:space="preserve">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таблицей</w:t>
      </w:r>
      <w:r>
        <w:t xml:space="preserve"> </w:t>
      </w:r>
      <w:r>
        <w:t xml:space="preserve">воздействий (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), канвас топологии с</w:t>
      </w:r>
      <w:r>
        <w:t xml:space="preserve"> </w:t>
      </w:r>
      <w:r>
        <w:t xml:space="preserve">перетаскиванием узлов (координаты сохраняются в файле проекта), палитру</w:t>
      </w:r>
      <w:r>
        <w:t xml:space="preserve"> </w:t>
      </w:r>
      <w:r>
        <w:t xml:space="preserve">ролей узлов (сервер, маршрутизатор, АРМ, СХД; параметры типового</w:t>
      </w:r>
      <w:r>
        <w:t xml:space="preserve"> </w:t>
      </w:r>
      <w:r>
        <w:t xml:space="preserve">устройства подставляются автоматически), редактор вариантов защиты и</w:t>
      </w:r>
      <w:r>
        <w:t xml:space="preserve"> </w:t>
      </w:r>
      <w:r>
        <w:t xml:space="preserve">панель результатов (макет — рис. 4). Вся валидация</w:t>
      </w:r>
      <w:r>
        <w:t xml:space="preserve"> </w:t>
      </w:r>
      <w:r>
        <w:t xml:space="preserve">выполняется через конструкторы моделей: при ошибке расчёт не запускается,</w:t>
      </w:r>
      <w:r>
        <w:t xml:space="preserve"> </w:t>
      </w:r>
      <w:r>
        <w:t xml:space="preserve">а текст ошибки показывается диалогом. Результаты экспортируются в JSON/CSV</w:t>
      </w:r>
      <w:r>
        <w:t xml:space="preserve"> </w:t>
      </w:r>
      <w:r>
        <w:t xml:space="preserve">теми же функциями, что использует CLI, а топология — в SVG с раскраской</w:t>
      </w:r>
      <w:r>
        <w:t xml:space="preserve"> </w:t>
      </w:r>
      <w:r>
        <w:t xml:space="preserve">узлов по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или важности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4800600" cy="280789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fig3_gui_edito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0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Макет основного окна графической оболочки: палитра ролей, канвас топологии, панель свойств узла</w:t>
      </w:r>
    </w:p>
    <w:p>
      <w:pPr>
        <w:pStyle w:val="FirstParagraph"/>
      </w:pPr>
      <w:r>
        <w:rPr>
          <w:b/>
          <w:bCs/>
        </w:rPr>
        <w:t xml:space="preserve">Сравнение способов защиты</w:t>
      </w:r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701266</m:t>
        </m:r>
      </m:oMath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Экранирование ЦОИ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712178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Резервный канал ЦОИ–АРМ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897544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Комплексная защита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949679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4: Макет панели результатов выбора способа защиты (пример разд. 3.5)</w:t>
      </w:r>
    </w:p>
    <w:bookmarkEnd w:id="23"/>
    <w:bookmarkStart w:id="27" w:name="_72f7956c8d5878865dde80233acb74a2d44bc4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Алгоритм расчёта</w:t>
      </w:r>
    </w:p>
    <w:p>
      <w:pPr>
        <w:pStyle w:val="FirstParagraph"/>
      </w:pPr>
      <w:r>
        <w:t xml:space="preserve">Блок-схема потока вычислений задач 2–3 приведена на</w:t>
      </w:r>
      <w:r>
        <w:t xml:space="preserve"> </w:t>
      </w:r>
      <w:r>
        <w:t xml:space="preserve">рис. 5. Точный перебор и Монте-Карло различаются только</w:t>
      </w:r>
      <w:r>
        <w:t xml:space="preserve"> </w:t>
      </w:r>
      <w:r>
        <w:t xml:space="preserve">способом оценки суммы (9); показатели важности вычисляются</w:t>
      </w:r>
      <w:r>
        <w:t xml:space="preserve"> </w:t>
      </w:r>
      <w:r>
        <w:t xml:space="preserve">за один дополнительный проход (перебор) или условными прогонами</w:t>
      </w:r>
      <w:r>
        <w:t xml:space="preserve"> </w:t>
      </w:r>
      <w:r>
        <w:t xml:space="preserve">(Монте-Карло).</w:t>
      </w:r>
    </w:p>
    <w:p>
      <w:pPr>
        <w:pStyle w:val="CaptionedFigure"/>
      </w:pPr>
      <w:r>
        <w:drawing>
          <wp:inline>
            <wp:extent cx="4000500" cy="39895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5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8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Блок-схема оценки живучести системы и важности узлов</w:t>
      </w:r>
    </w:p>
    <w:bookmarkEnd w:id="27"/>
    <w:bookmarkEnd w:id="28"/>
    <w:bookmarkStart w:id="34" w:name="_результа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Все численные результаты получены релизным интерфейсом инструмента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survivability </w:t>
      </w:r>
      <w:r>
        <w:rPr>
          <w:rStyle w:val="VerbatimChar"/>
        </w:rPr>
        <w:t xml:space="preserve">-</w:t>
      </w:r>
      <w:r>
        <w:rPr>
          <w:rStyle w:val="VerbatimChar"/>
        </w:rPr>
        <w:t xml:space="preserve">-file &lt;проект&gt;.json</w:t>
      </w:r>
      <w:r>
        <w:t xml:space="preserve">, Python 3.14,</w:t>
      </w:r>
      <w:r>
        <w:t xml:space="preserve"> </w:t>
      </w:r>
      <w:r>
        <w:t xml:space="preserve">64-разрядная Windows, пользовательский класс ПК) на входных данных из</w:t>
      </w:r>
      <w:r>
        <w:t xml:space="preserve"> </w:t>
      </w:r>
      <w:r>
        <w:t xml:space="preserve">поставки инструмента и воспроизводимы; для сценариев Монте-Карло зерно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зафиксировано во входных файлах.</w:t>
      </w:r>
    </w:p>
    <w:bookmarkStart w:id="29" w:name="_32b070887c11c2b774645bf9bf016b6130a288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Живучесть узла и ранжирование источников ущерба</w:t>
      </w:r>
    </w:p>
    <w:p>
      <w:pPr>
        <w:pStyle w:val="FirstParagraph"/>
      </w:pPr>
      <w:r>
        <w:t xml:space="preserve">Рассмотрим сервер маршрутизации (</w:t>
      </w:r>
      <m:oMath>
        <m:r>
          <m:t>T</m:t>
        </m:r>
        <m:r>
          <m:rPr>
            <m:sty m:val="p"/>
          </m:rPr>
          <m:t>=</m:t>
        </m:r>
        <m:r>
          <m:t>24</m:t>
        </m:r>
      </m:oMath>
      <w:r>
        <w:t xml:space="preserve"> ч,</w:t>
      </w:r>
      <w:r>
        <w:t xml:space="preserve">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) с тремя классами воздействий (табл. 1). Общая</w:t>
      </w:r>
      <w:r>
        <w:t xml:space="preserve"> </w:t>
      </w:r>
      <w:r>
        <w:t xml:space="preserve">интенсивность ущерба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845</m:t>
        </m:r>
      </m:oMath>
      <w:r>
        <w:t xml:space="preserve">; поскольку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μ</m:t>
        </m:r>
        <m:r>
          <m:rPr>
            <m:sty m:val="p"/>
          </m:rPr>
          <m:t>)</m:t>
        </m:r>
        <m:r>
          <m:t>T</m:t>
        </m:r>
        <m:r>
          <m:rPr>
            <m:sty m:val="p"/>
          </m:rPr>
          <m:t>≈</m:t>
        </m:r>
        <m:r>
          <m:t>68</m:t>
        </m:r>
        <m:r>
          <m:rPr>
            <m:sty m:val="p"/>
          </m:rPr>
          <m:t>,</m:t>
        </m:r>
        <m:r>
          <m:t>3</m:t>
        </m:r>
      </m:oMath>
      <w:r>
        <w:t xml:space="preserve">, транзиентный член формулы (3) пренебрежимо мал</w:t>
      </w:r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845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702988</m:t>
        </m:r>
      </m:oMath>
      <w:r>
        <w:t xml:space="preserve">: живучесть сервера за</w:t>
      </w:r>
      <w:r>
        <w:t xml:space="preserve"> </w:t>
      </w:r>
      <w:r>
        <w:t xml:space="preserve">сутки определяется стационарным коэффициентом готовности, а период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уже не играет роли.</w:t>
      </w:r>
    </w:p>
    <w:p>
      <w:pPr>
        <w:pStyle w:val="TableCaption"/>
      </w:pPr>
      <w:r>
        <w:t xml:space="preserve">Таблица 1: Вклады источников ущерба узла (сервер маршрутизации)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Вклады источников ущерба узла (сервер маршрутизации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Собственные отказы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37 %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DDoS-атака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  <w:r>
              <w:t xml:space="preserve">,</w:t>
            </w:r>
            <w:r>
              <w:t xml:space="preserve">01 %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Внедрение вредоносного кода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33 %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канала связи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  <w:r>
              <w:t xml:space="preserve">,</w:t>
            </w:r>
            <w:r>
              <w:t xml:space="preserve">30 %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 (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100 %</w:t>
            </w:r>
          </w:p>
        </w:tc>
      </w:tr>
    </w:tbl>
    <w:p>
      <w:pPr>
        <w:pStyle w:val="FirstParagraph"/>
      </w:pPr>
      <w:r>
        <w:t xml:space="preserve">Разбивка (5) показывает, что</w:t>
      </w:r>
      <w:r>
        <w:t xml:space="preserve"> </w:t>
      </w:r>
      <m:oMath>
        <m:r>
          <m:t>71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ущерба даёт DDoS-атака</w:t>
      </w:r>
      <w:r>
        <w:t xml:space="preserve"> </w:t>
      </w:r>
      <w:r>
        <w:t xml:space="preserve">и лишь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 — собственные отказы: меры защиты, нацеленные на</w:t>
      </w:r>
      <w:r>
        <w:t xml:space="preserve"> </w:t>
      </w:r>
      <w:r>
        <w:t xml:space="preserve">отказоустойчивое оборудование, почти не меняют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эффективна защита от</w:t>
      </w:r>
      <w:r>
        <w:t xml:space="preserve"> </w:t>
      </w:r>
      <w:r>
        <w:t xml:space="preserve">DDoS. Таким образом, модель переводит спор о «главной угрозе» в область</w:t>
      </w:r>
      <w:r>
        <w:t xml:space="preserve"> </w:t>
      </w:r>
      <w:r>
        <w:t xml:space="preserve">вычислимых долей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"/>
    <w:bookmarkStart w:id="30" w:name="_514a5aeed2db354cca93a21775841773b692b7f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Живучесть системы: ручной расчёт и сверка с программой</w:t>
      </w:r>
    </w:p>
    <w:p>
      <w:pPr>
        <w:pStyle w:val="FirstParagraph"/>
      </w:pPr>
      <w:r>
        <w:t xml:space="preserve">Возьмём систему из трёх узлов в линию «ЦОИ — Сервер БД — АРМ</w:t>
      </w:r>
      <w:r>
        <w:t xml:space="preserve"> </w:t>
      </w:r>
      <w:r>
        <w:t xml:space="preserve">оператора» (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target = connectivity</w:t>
      </w:r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). Живучести узлов по формуле (3) (табл. 2):</w:t>
      </w:r>
      <w:r>
        <w:t xml:space="preserve"> </w:t>
      </w:r>
      <w:r>
        <w:t xml:space="preserve">например, для ЦОИ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4</m:t>
              </m:r>
              <m:r>
                <m:rPr>
                  <m:sty m:val="p"/>
                </m:rPr>
                <m:t>,</m:t>
              </m:r>
              <m:r>
                <m:t>78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num>
            <m:den>
              <m:r>
                <m:t>4</m:t>
              </m:r>
              <m:r>
                <m:rPr>
                  <m:sty m:val="p"/>
                </m:rPr>
                <m:t>,</m:t>
              </m:r>
              <m:r>
                <m:t>78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78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838190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2: Исходные данные и живучести узлов линейной цепочки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Исходные данные и живучести узлов линейной цепочки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λ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ЦОИ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,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838190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 БД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,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720254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837076</w:t>
            </w:r>
          </w:p>
        </w:tc>
      </w:tr>
    </w:tbl>
    <w:p>
      <w:pPr>
        <w:pStyle w:val="FirstParagraph"/>
      </w:pPr>
      <w:r>
        <w:t xml:space="preserve">Полный перебор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состояний (табл. 3) даёт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098359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097556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505351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701266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на том же входе возвращает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701266</m:t>
        </m:r>
      </m:oMath>
      <w:r>
        <w:t xml:space="preserve">; расхождения с</w:t>
      </w:r>
      <w:r>
        <w:t xml:space="preserve"> </w:t>
      </w:r>
      <w:r>
        <w:t xml:space="preserve">ручным расчётом отсутствуют до шестого знака. Ключевая строка</w:t>
      </w:r>
      <w:r>
        <w:t xml:space="preserve"> </w:t>
      </w:r>
      <w:r>
        <w:t xml:space="preserve">табл. 3 — состояние</w:t>
      </w:r>
      <w:r>
        <w:t xml:space="preserve"> </w:t>
      </w:r>
      <m:oMath>
        <m:r>
          <m:rPr>
            <m:sty m:val="p"/>
          </m:rPr>
          <m:t>(</m:t>
        </m:r>
        <m:r>
          <m:t>101</m:t>
        </m:r>
        <m:r>
          <m:rPr>
            <m:sty m:val="p"/>
          </m:rPr>
          <m:t>)</m:t>
        </m:r>
      </m:oMath>
      <w:r>
        <w:t xml:space="preserve">: оба крайних узла</w:t>
      </w:r>
      <w:r>
        <w:t xml:space="preserve"> </w:t>
      </w:r>
      <w:r>
        <w:t xml:space="preserve">работоспособны, но путь между ними проходит через отказавший Сервер БД,</w:t>
      </w:r>
      <w:r>
        <w:t xml:space="preserve"> </w:t>
      </w:r>
      <w:r>
        <w:t xml:space="preserve">поэтому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состояние недопустимо. Это и есть вклад топологии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в формулу (9): мера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зависит только от узлов, а</w:t>
      </w:r>
      <w:r>
        <w:t xml:space="preserve"> </w:t>
      </w:r>
      <w:r>
        <w:t xml:space="preserve">допустимость состояния — только от геометрии сети.</w:t>
      </w:r>
    </w:p>
    <w:p>
      <w:pPr>
        <w:pStyle w:val="TableCaption"/>
      </w:pPr>
      <w:r>
        <w:t xml:space="preserve">Таблица 3: Перебор состояний линейной цепочки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: Перебор состояний линейной цепочки (W_{\text{доп}} = 1/3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Работоспособны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W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ЦОИ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038202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БД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018988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(110)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ЦОИ + Сервер БД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098359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333333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037891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ЦОИ + АРМ оператора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196278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БД + АРМ оператора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097556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333333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505351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FirstParagraph"/>
      </w:pPr>
      <w:r>
        <w:t xml:space="preserve">Критичности Бирнбаума (табл. 4) показывают, что Сервер</w:t>
      </w:r>
      <w:r>
        <w:t xml:space="preserve"> </w:t>
      </w:r>
      <w:r>
        <w:t xml:space="preserve">БД — точка сочленения линии: при его гарантированном отказе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(сеть распадается на два изолированных узла) и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973637</m:t>
        </m:r>
        <m:r>
          <m:rPr>
            <m:sty m:val="p"/>
          </m:rPr>
          <m:t>≈</m:t>
        </m:r>
        <m:r>
          <m:t>1</m:t>
        </m:r>
      </m:oMath>
      <w:r>
        <w:t xml:space="preserve">. Крайние узлы взаимозаменяемы, их критичности почти</w:t>
      </w:r>
      <w:r>
        <w:t xml:space="preserve"> </w:t>
      </w:r>
      <w:r>
        <w:t xml:space="preserve">совпадают (</w:t>
      </w:r>
      <m:oMath>
        <m:r>
          <m:t>0</m:t>
        </m:r>
        <m:r>
          <m:rPr>
            <m:sty m:val="p"/>
          </m:rPr>
          <m:t>,</m:t>
        </m:r>
        <m:r>
          <m:t>117346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116544</m:t>
        </m:r>
      </m:oMath>
      <w:r>
        <w:t xml:space="preserve">).</w:t>
      </w:r>
    </w:p>
    <w:p>
      <w:pPr>
        <w:pStyle w:val="TableCaption"/>
      </w:pPr>
      <w:r>
        <w:t xml:space="preserve">Таблица 4: Важность узлов линейной цепочки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: Важность узлов линейной цепочки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ЦОИ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720254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602908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117346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 БД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973637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973637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720254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603710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116544</w:t>
            </w:r>
          </w:p>
        </w:tc>
      </w:tr>
    </w:tbl>
    <w:bookmarkEnd w:id="30"/>
    <w:bookmarkStart w:id="31" w:name="_a8e041c61e33ae58b4ef7e8ebac3c16afaf4c3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Влияние топологии и целевой функции</w:t>
      </w:r>
    </w:p>
    <w:p>
      <w:pPr>
        <w:pStyle w:val="FirstParagraph"/>
      </w:pPr>
      <w:r>
        <w:t xml:space="preserve">Те же три узла (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не менялись) с разной структурой связей дают разную</w:t>
      </w:r>
      <w:r>
        <w:t xml:space="preserve"> </w:t>
      </w:r>
      <w:r>
        <w:t xml:space="preserve">живучесть (табл. 5). Добавление одной резервной связи</w:t>
      </w:r>
      <w:r>
        <w:t xml:space="preserve"> </w:t>
      </w:r>
      <w:r>
        <w:t xml:space="preserve">«ЦОИ–АРМ» (треугольник) делает допустимым состояние</w:t>
      </w:r>
      <w:r>
        <w:t xml:space="preserve"> </w:t>
      </w:r>
      <m:oMath>
        <m:r>
          <m:rPr>
            <m:sty m:val="p"/>
          </m:rPr>
          <m:t>(</m:t>
        </m:r>
        <m:r>
          <m:t>101</m:t>
        </m:r>
        <m:r>
          <m:rPr>
            <m:sty m:val="p"/>
          </m:rPr>
          <m:t>)</m:t>
        </m:r>
      </m:oMath>
      <w:r>
        <w:t xml:space="preserve"> </w:t>
      </w:r>
      <w:r>
        <w:t xml:space="preserve">и поднимает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701266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897544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28</m:t>
        </m:r>
        <m:r>
          <m:t> </m:t>
        </m:r>
        <m:r>
          <m:rPr>
            <m:sty m:val="p"/>
          </m:rPr>
          <m:t>%</m:t>
        </m:r>
      </m:oMath>
      <w:r>
        <w:t xml:space="preserve">); при этом критичности</w:t>
      </w:r>
      <w:r>
        <w:t xml:space="preserve"> </w:t>
      </w:r>
      <w:r>
        <w:t xml:space="preserve">выравниваются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27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35</m:t>
        </m:r>
      </m:oMath>
      <w:r>
        <w:t xml:space="preserve">, поскольку отказ любого одиночного</w:t>
      </w:r>
      <w:r>
        <w:t xml:space="preserve"> </w:t>
      </w:r>
      <w:r>
        <w:t xml:space="preserve">узла оставляет остальные две пары связными. Смена целевой функции на долю</w:t>
      </w:r>
      <w:r>
        <w:t xml:space="preserve"> </w:t>
      </w:r>
      <w:r>
        <w:t xml:space="preserve">работоспособных узлов без связей даёт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992625</m:t>
        </m:r>
      </m:oMath>
      <w:r>
        <w:t xml:space="preserve"> — почти</w:t>
      </w:r>
      <w:r>
        <w:t xml:space="preserve"> </w:t>
      </w:r>
      <w:r>
        <w:t xml:space="preserve">вероятность «хотя бы один узел жив»: одинокий работоспособный узел уже</w:t>
      </w:r>
      <w:r>
        <w:t xml:space="preserve"> </w:t>
      </w:r>
      <w:r>
        <w:t xml:space="preserve">допустим (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), и вклад топологии обнуляется. Для второго примера</w:t>
      </w:r>
      <w:r>
        <w:t xml:space="preserve"> </w:t>
      </w:r>
      <w:r>
        <w:t xml:space="preserve">(два резервных сервера за клиентом,</w:t>
      </w:r>
      <w:r>
        <w:t xml:space="preserve"> </w:t>
      </w:r>
      <w:r>
        <w:rPr>
          <w:rStyle w:val="VerbatimChar"/>
        </w:rPr>
        <w:t xml:space="preserve">connectivity</w:t>
      </w:r>
      <w:r>
        <w:t xml:space="preserve">) программа даёт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752894</m:t>
        </m:r>
      </m:oMath>
      <w:r>
        <w:t xml:space="preserve"> </w:t>
      </w:r>
      <w:r>
        <w:t xml:space="preserve">с доминирующей критичностью клиента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899433</m:t>
        </m:r>
      </m:oMath>
      <w:r>
        <w:t xml:space="preserve">.</w:t>
      </w:r>
    </w:p>
    <w:p>
      <w:pPr>
        <w:pStyle w:val="TableCaption"/>
      </w:pPr>
      <w:r>
        <w:t xml:space="preserve">Таблица 5: Живучесть и важность узлов при разной структуре связей (одни и те же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5: Живучесть и важность узлов при разной структуре связей (одни и те же Q_i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I</m:t>
              </m:r>
            </m:oMath>
            <w:r>
              <w:t xml:space="preserve">(ЦОИ)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I</m:t>
              </m:r>
            </m:oMath>
            <w:r>
              <w:t xml:space="preserve">(Сервер БД)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I</m:t>
              </m:r>
            </m:oMath>
            <w:r>
              <w:t xml:space="preserve">(АРМ)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Линия (2 связи)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701266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117346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973637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116544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Треугольник (3 связи)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897544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351515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272008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351024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связей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992625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045577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026363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045266</w:t>
            </w:r>
          </w:p>
        </w:tc>
      </w:tr>
    </w:tbl>
    <w:p>
      <w:pPr>
        <w:pStyle w:val="FirstParagraph"/>
      </w:pPr>
      <w:r>
        <w:t xml:space="preserve">Три наблюдения обобщают пример: (1) топология — самостоятельный</w:t>
      </w:r>
      <w:r>
        <w:t xml:space="preserve"> </w:t>
      </w:r>
      <w:r>
        <w:t xml:space="preserve">множитель живучести, сравнимый по силе с надёжностью узлов; (2) важность</w:t>
      </w:r>
      <w:r>
        <w:t xml:space="preserve"> </w:t>
      </w:r>
      <w:r>
        <w:t xml:space="preserve">узла — свойство его положения в сети, а не только собственной</w:t>
      </w:r>
      <w:r>
        <w:t xml:space="preserve"> </w:t>
      </w:r>
      <w:r>
        <w:t xml:space="preserve">надёжности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 (3) выбор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должен отвечать на вопрос,</w:t>
      </w:r>
      <w:r>
        <w:t xml:space="preserve"> </w:t>
      </w:r>
      <w:r>
        <w:t xml:space="preserve">что для системы означает работоспособность.</w:t>
      </w:r>
    </w:p>
    <w:bookmarkEnd w:id="31"/>
    <w:bookmarkStart w:id="32" w:name="_cd9f504da625c893b19d634f55f1b309505ce3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Точный перебор и метод Монте-Карло</w:t>
      </w:r>
    </w:p>
    <w:p>
      <w:pPr>
        <w:pStyle w:val="FirstParagraph"/>
      </w:pPr>
      <w:r>
        <w:t xml:space="preserve">Для линейной цепочки (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701266</m:t>
        </m:r>
      </m:oMath>
      <w:r>
        <w:t xml:space="preserve">) выполним Монте-Карло с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m:oMath>
        <m:r>
          <m:rPr>
            <m:sty m:val="p"/>
          </m:rPr>
          <m:t>=</m:t>
        </m:r>
        <m:r>
          <m:t>42</m:t>
        </m:r>
      </m:oMath>
      <w:r>
        <w:t xml:space="preserve"> </w:t>
      </w:r>
      <w:r>
        <w:t xml:space="preserve">при разном числе прогонов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(табл. 6).</w:t>
      </w:r>
      <w:r>
        <w:t xml:space="preserve"> </w:t>
      </w:r>
      <w:r>
        <w:t xml:space="preserve">Оценки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сходятся к точному значению, а интервал Уилсона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003</m:t>
        </m:r>
      </m:oMath>
      <w:r>
        <w:t xml:space="preserve">) уже достаточен для инженерных выводов.</w:t>
      </w:r>
    </w:p>
    <w:p>
      <w:pPr>
        <w:pStyle w:val="TableCaption"/>
      </w:pPr>
      <w:r>
        <w:t xml:space="preserve">Таблица 6: Монте-Карло против точного перебора (линейная цепочка,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701266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6: Монте-Карло против точного перебора (линейная цепочка, Q(S) = 0{,}701266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671899; 0</w:t>
            </w:r>
            <w:r>
              <w:t xml:space="preserve">,</w:t>
            </w:r>
            <w:r>
              <w:t xml:space="preserve">728562]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699600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690540; 0</w:t>
            </w:r>
            <w:r>
              <w:t xml:space="preserve">,</w:t>
            </w:r>
            <w:r>
              <w:t xml:space="preserve">708507]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001666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702690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699849; 0</w:t>
            </w:r>
            <w:r>
              <w:t xml:space="preserve">,</w:t>
            </w:r>
            <w:r>
              <w:t xml:space="preserve">705515]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001424</w:t>
            </w:r>
          </w:p>
        </w:tc>
      </w:tr>
    </w:tbl>
    <w:p>
      <w:pPr>
        <w:pStyle w:val="FirstParagraph"/>
      </w:pPr>
      <w:r>
        <w:t xml:space="preserve">Время точного перебора растёт как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(табл. 7):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перебор занимает</w:t>
      </w:r>
      <w:r>
        <w:t xml:space="preserve"> </w:t>
      </w:r>
      <m:oMath>
        <m:r>
          <m:t>11</m:t>
        </m:r>
        <m:r>
          <m:rPr>
            <m:sty m:val="p"/>
          </m:rPr>
          <m:t>,</m:t>
        </m:r>
        <m:r>
          <m:t>4</m:t>
        </m:r>
      </m:oMath>
      <w:r>
        <w:t xml:space="preserve"> с, что допустимо для интерактивного</w:t>
      </w:r>
      <w:r>
        <w:t xml:space="preserve"> </w:t>
      </w:r>
      <w:r>
        <w:t xml:space="preserve">расчёта, но уже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время удваивается. Монте-Карло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</m:oMath>
      <w:r>
        <w:t xml:space="preserve"> </w:t>
      </w:r>
      <w:r>
        <w:t xml:space="preserve">даёт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356830</m:t>
        </m:r>
      </m:oMath>
      <w:r>
        <w:t xml:space="preserve"> </w:t>
      </w:r>
      <w:r>
        <w:t xml:space="preserve">с ДИ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353866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359805</m:t>
        </m:r>
        <m:r>
          <m:rPr>
            <m:sty m:val="p"/>
          </m:rPr>
          <m:t>]</m:t>
        </m:r>
      </m:oMath>
      <w:r>
        <w:t xml:space="preserve"> </w:t>
      </w:r>
      <w:r>
        <w:t xml:space="preserve">за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</m:t>
        </m:r>
      </m:oMath>
      <w:r>
        <w:t xml:space="preserve"> с, и точное значение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355719</m:t>
        </m:r>
      </m:oMath>
      <w:r>
        <w:t xml:space="preserve"> </w:t>
      </w:r>
      <w:r>
        <w:t xml:space="preserve">попадает в</w:t>
      </w:r>
      <w:r>
        <w:t xml:space="preserve"> </w:t>
      </w:r>
      <w:r>
        <w:t xml:space="preserve">интервал.</w:t>
      </w:r>
    </w:p>
    <w:p>
      <w:pPr>
        <w:pStyle w:val="TableCaption"/>
      </w:pPr>
      <w:r>
        <w:t xml:space="preserve">Таблица 7: Масштабирование точного перебора (</w:t>
      </w:r>
      <w:r>
        <w:rPr>
          <w:rStyle w:val="VerbatimChar"/>
        </w:rPr>
        <w:t xml:space="preserve">connectivity</w:t>
      </w:r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одинаковые узлы)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7: Масштабирование точного перебора (connectivity, W_{\text{доп}} = 0{,}5, одинаковые узлы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 перебора, 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525681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449413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391677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355719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  <w:r>
              <w:t xml:space="preserve">,</w:t>
            </w:r>
            <w:r>
              <w:t xml:space="preserve">353</w:t>
            </w:r>
          </w:p>
        </w:tc>
      </w:tr>
    </w:tbl>
    <w:p>
      <w:pPr>
        <w:pStyle w:val="FirstParagraph"/>
      </w:pPr>
      <w:r>
        <w:t xml:space="preserve">Монте-Карло,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356830</m:t>
        </m:r>
      </m:oMath>
      <w:r>
        <w:t xml:space="preserve">, ДИ 95 %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353866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359805</m:t>
        </m:r>
        <m:r>
          <m:rPr>
            <m:sty m:val="p"/>
          </m:rPr>
          <m:t>]</m:t>
        </m:r>
      </m:oMath>
      <w:r>
        <w:t xml:space="preserve">, время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709</m:t>
        </m:r>
      </m:oMath>
      <w:r>
        <w:t xml:space="preserve"> с</w:t>
      </w:r>
    </w:p>
    <w:p>
      <w:pPr>
        <w:pStyle w:val="BodyText"/>
      </w:pPr>
      <w:r>
        <w:t xml:space="preserve">Таким образом, граница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для точного перебора обоснована</w:t>
      </w:r>
      <w:r>
        <w:t xml:space="preserve"> </w:t>
      </w:r>
      <w:r>
        <w:t xml:space="preserve">практическим временем интерактивного сеанса, а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оценка с</w:t>
      </w:r>
      <w:r>
        <w:t xml:space="preserve"> </w:t>
      </w:r>
      <w:r>
        <w:t xml:space="preserve">доверительным интервалом предпочтительнее и по времени, и по контролируемой</w:t>
      </w:r>
      <w:r>
        <w:t xml:space="preserve"> </w:t>
      </w:r>
      <w:r>
        <w:t xml:space="preserve">точности [8, 4].</w:t>
      </w:r>
    </w:p>
    <w:bookmarkEnd w:id="32"/>
    <w:bookmarkStart w:id="33" w:name="_414d8ce82bcffe68c2cd7d4e426f93e2ad02cc6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Выбор рационального способа защиты</w:t>
      </w:r>
    </w:p>
    <w:p>
      <w:pPr>
        <w:pStyle w:val="FirstParagraph"/>
      </w:pPr>
      <w:r>
        <w:rPr>
          <w:b/>
          <w:bCs/>
        </w:rPr>
        <w:t xml:space="preserve">Линейная цепочка (точный перебор).</w:t>
      </w:r>
      <w:r>
        <w:t xml:space="preserve"> </w:t>
      </w:r>
      <w:r>
        <w:t xml:space="preserve">Для системы</w:t>
      </w:r>
      <w:r>
        <w:t xml:space="preserve"> </w:t>
      </w:r>
      <w:r>
        <w:t xml:space="preserve">разд. 3.5 с бюджетом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рассмотрены</w:t>
      </w:r>
      <w:r>
        <w:t xml:space="preserve"> </w:t>
      </w:r>
      <w:r>
        <w:t xml:space="preserve">три варианта защиты (табл. 8): экранирование ЦОИ</w:t>
      </w:r>
      <w:r>
        <w:t xml:space="preserve"> </w:t>
      </w:r>
      <w:r>
        <w:t xml:space="preserve">(снижение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узла ЦОИ,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25</m:t>
        </m:r>
      </m:oMath>
      <w:r>
        <w:t xml:space="preserve">), резервный канал «ЦОИ–АРМ»</w:t>
      </w:r>
      <w:r>
        <w:t xml:space="preserve"> </w:t>
      </w:r>
      <w:r>
        <w:t xml:space="preserve">(добавление связи,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40</m:t>
        </m:r>
      </m:oMath>
      <w:r>
        <w:t xml:space="preserve">) и комплексная защита (оба мероприятия,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70</m:t>
        </m:r>
      </m:oMath>
      <w:r>
        <w:t xml:space="preserve">). Живучесть без защиты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701266</m:t>
        </m:r>
      </m:oMath>
      <w:r>
        <w:t xml:space="preserve">.</w:t>
      </w:r>
    </w:p>
    <w:p>
      <w:pPr>
        <w:pStyle w:val="TableCaption"/>
      </w:pPr>
      <w:r>
        <w:t xml:space="preserve">Таблица 8: Сравнение способов защиты линейной цепочки (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8: Сравнение способов защиты линейной цепочки (C_{\text{доп}} = 5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 </w:t>
            </w:r>
            <w:r>
              <w:t xml:space="preserve">к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Экранирование ЦОИ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712178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</w:t>
            </w:r>
            <w:r>
              <w:t xml:space="preserve">,</w:t>
            </w:r>
            <w:r>
              <w:t xml:space="preserve">010912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Резервный канал ЦОИ–АРМ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897544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196278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Комплексная защита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949679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</w:t>
            </w:r>
            <w:r>
              <w:t xml:space="preserve">,</w:t>
            </w:r>
            <w:r>
              <w:t xml:space="preserve">248412</w:t>
            </w:r>
          </w:p>
        </w:tc>
      </w:tr>
    </w:tbl>
    <w:p>
      <w:pPr>
        <w:pStyle w:val="FirstParagraph"/>
      </w:pPr>
      <w:r>
        <w:t xml:space="preserve">Рациональный способ — резервный канал: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196278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27</m:t>
        </m:r>
        <m:r>
          <m:rPr>
            <m:sty m:val="p"/>
          </m:rPr>
          <m:t>,</m:t>
        </m:r>
        <m:r>
          <m:t>99</m:t>
        </m:r>
        <m:r>
          <m:t> </m:t>
        </m:r>
        <m:r>
          <m:rPr>
            <m:sty m:val="p"/>
          </m:rPr>
          <m:t>%</m:t>
        </m:r>
      </m:oMath>
      <w:r>
        <w:t xml:space="preserve">), эффективность затрат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004907</m:t>
        </m:r>
      </m:oMath>
      <w:r>
        <w:t xml:space="preserve">.</w:t>
      </w:r>
      <w:r>
        <w:t xml:space="preserve"> </w:t>
      </w:r>
      <w:r>
        <w:t xml:space="preserve">Комплексная защита эффективнее по живучести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248412</m:t>
        </m:r>
      </m:oMath>
      <w:r>
        <w:t xml:space="preserve">), но выходит за</w:t>
      </w:r>
      <w:r>
        <w:t xml:space="preserve"> </w:t>
      </w:r>
      <w:r>
        <w:t xml:space="preserve">бюджет и отбрасывается до сравнения. Результат согласуется с</w:t>
      </w:r>
      <w:r>
        <w:t xml:space="preserve"> </w:t>
      </w:r>
      <w:r>
        <w:t xml:space="preserve">разд. 3.3: резервная связь устраняет именно ту потерю состояния</w:t>
      </w:r>
      <w:r>
        <w:t xml:space="preserve"> </w:t>
      </w:r>
      <m:oMath>
        <m:r>
          <m:rPr>
            <m:sty m:val="p"/>
          </m:rPr>
          <m:t>(</m:t>
        </m:r>
        <m:r>
          <m:t>101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которая ограничивала живучесть линии.</w:t>
      </w:r>
    </w:p>
    <w:p>
      <w:pPr>
        <w:pStyle w:val="BodyText"/>
      </w:pPr>
      <w:r>
        <w:rPr>
          <w:b/>
          <w:bCs/>
        </w:rPr>
        <w:t xml:space="preserve">Кольцевая сеть из 22 сегментов (Монте-Карло).</w:t>
      </w:r>
      <w:r>
        <w:t xml:space="preserve"> </w:t>
      </w:r>
      <w:r>
        <w:t xml:space="preserve">Рассмотрим</w:t>
      </w:r>
      <w:r>
        <w:t xml:space="preserve"> </w:t>
      </w:r>
      <w:r>
        <w:t xml:space="preserve">кольцевую топологию из 22 одинаковых сегментов (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245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902429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connectivity</w:t>
      </w:r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  <m:r>
          <m:t> </m:t>
        </m:r>
        <m:r>
          <m:t>000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m:oMath>
        <m:r>
          <m:rPr>
            <m:sty m:val="p"/>
          </m:rPr>
          <m:t>=</m:t>
        </m:r>
        <m:r>
          <m:t>42</m:t>
        </m:r>
      </m:oMath>
      <w:r>
        <w:t xml:space="preserve">). Здесь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20</m:t>
        </m:r>
      </m:oMath>
      <w:r>
        <w:t xml:space="preserve">, все оценки — Монте-Карло на</w:t>
      </w:r>
      <w:r>
        <w:t xml:space="preserve"> </w:t>
      </w:r>
      <w:r>
        <w:t xml:space="preserve">общем потоке случайных чисел (табл. 9).</w:t>
      </w:r>
    </w:p>
    <w:p>
      <w:pPr>
        <w:pStyle w:val="TableCaption"/>
      </w:pPr>
      <w:r>
        <w:t xml:space="preserve">Таблица 9: Сравнение способов защиты кольцевой сети (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доп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517920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9: Сравнение способов защиты кольцевой сети (C_{\text{доп}} = 50, Q_{\text{base}}(S) = 0{,}517920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 и фильтрация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929480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927203; 0</w:t>
            </w:r>
            <w:r>
              <w:t xml:space="preserve">,</w:t>
            </w:r>
            <w:r>
              <w:t xml:space="preserve">931691]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</w:t>
            </w:r>
            <w:r>
              <w:t xml:space="preserve">,</w:t>
            </w:r>
            <w:r>
              <w:t xml:space="preserve">411560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Резервные хорды (4 канала)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877840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874941; 0</w:t>
            </w:r>
            <w:r>
              <w:t xml:space="preserve">,</w:t>
            </w:r>
            <w:r>
              <w:t xml:space="preserve">880681]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359920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Ускоренное восстановление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,</w:t>
            </w:r>
            <w:r>
              <w:t xml:space="preserve">869760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</w:t>
            </w:r>
            <w:r>
              <w:t xml:space="preserve">,</w:t>
            </w:r>
            <w:r>
              <w:t xml:space="preserve">866781; 0</w:t>
            </w:r>
            <w:r>
              <w:t xml:space="preserve">,</w:t>
            </w:r>
            <w:r>
              <w:t xml:space="preserve">872682]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</w:t>
            </w:r>
            <w:r>
              <w:t xml:space="preserve">,</w:t>
            </w:r>
            <w:r>
              <w:t xml:space="preserve">351840</w:t>
            </w:r>
          </w:p>
        </w:tc>
      </w:tr>
    </w:tbl>
    <w:p>
      <w:pPr>
        <w:pStyle w:val="FirstParagraph"/>
      </w:pPr>
      <w:r>
        <w:t xml:space="preserve">Рациональный способ — резервные хорды (четыре дополнительных канала,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30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359920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69</m:t>
        </m:r>
        <m:r>
          <m:rPr>
            <m:sty m:val="p"/>
          </m:rPr>
          <m:t>,</m:t>
        </m:r>
        <m:r>
          <m:t>49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к базе),</w:t>
      </w:r>
      <w:r>
        <w:t xml:space="preserve"> </w:t>
      </w:r>
      <w:r>
        <w:t xml:space="preserve">эффективность затрат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011997</m:t>
        </m:r>
      </m:oMath>
      <w:r>
        <w:t xml:space="preserve">. Вариант</w:t>
      </w:r>
      <w:r>
        <w:t xml:space="preserve"> </w:t>
      </w:r>
      <w:r>
        <w:t xml:space="preserve">«СОВ и фильтрация» даёт больший прирост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411560</m:t>
        </m:r>
      </m:oMath>
      <w:r>
        <w:t xml:space="preserve">), но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недопустим по бюджету; вариант «ускоренное восстановление»</w:t>
      </w:r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на всех сегментах,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45</m:t>
        </m:r>
      </m:oMath>
      <w:r>
        <w:t xml:space="preserve">) уступает хордам и по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,</w:t>
      </w:r>
      <w:r>
        <w:t xml:space="preserve"> </w:t>
      </w:r>
      <w:r>
        <w:t xml:space="preserve">и по эффективности затрат (</w:t>
      </w:r>
      <m:oMath>
        <m:r>
          <m:t>0</m:t>
        </m:r>
        <m:r>
          <m:rPr>
            <m:sty m:val="p"/>
          </m:rPr>
          <m:t>,</m:t>
        </m:r>
        <m:r>
          <m:t>351840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007819</m:t>
        </m:r>
      </m:oMath>
      <w:r>
        <w:t xml:space="preserve">). Доверительные</w:t>
      </w:r>
      <w:r>
        <w:t xml:space="preserve"> </w:t>
      </w:r>
      <w:r>
        <w:t xml:space="preserve">интервалы вариантов не перекрываются у выбранного и уступающего вариантов</w:t>
      </w:r>
      <w:r>
        <w:t xml:space="preserve"> </w:t>
      </w:r>
      <w:r>
        <w:t xml:space="preserve">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874941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880681</m:t>
        </m:r>
        <m:r>
          <m:rPr>
            <m:sty m:val="p"/>
          </m:rPr>
          <m:t>]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866781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872682</m:t>
        </m:r>
        <m:r>
          <m:rPr>
            <m:sty m:val="p"/>
          </m:rPr>
          <m:t>]</m:t>
        </m:r>
      </m:oMath>
      <w:r>
        <w:t xml:space="preserve">), а оценки</w:t>
      </w:r>
      <w:r>
        <w:t xml:space="preserve"> </w:t>
      </w:r>
      <w:r>
        <w:t xml:space="preserve">получены на общем потоке чисел, поэтому их различие статистически</w:t>
      </w:r>
      <w:r>
        <w:t xml:space="preserve"> </w:t>
      </w:r>
      <w:r>
        <w:t xml:space="preserve">устойчиво и воспроизводимо при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m:oMath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BodyText"/>
      </w:pPr>
      <w:r>
        <w:t xml:space="preserve">Заметим, что в обоих примерах рациональным оказывается</w:t>
      </w:r>
      <w:r>
        <w:t xml:space="preserve"> </w:t>
      </w:r>
      <w:r>
        <w:rPr>
          <w:i/>
          <w:iCs/>
        </w:rPr>
        <w:t xml:space="preserve">структурное</w:t>
      </w:r>
      <w:r>
        <w:t xml:space="preserve"> </w:t>
      </w:r>
      <w:r>
        <w:t xml:space="preserve">мероприятие (добавление связей), а не снижение интенсивностей поражения:</w:t>
      </w:r>
      <w:r>
        <w:t xml:space="preserve"> </w:t>
      </w:r>
      <w:r>
        <w:t xml:space="preserve">топологическая избыточность для малых сетей выигрывает у параметрической</w:t>
      </w:r>
      <w:r>
        <w:t xml:space="preserve"> </w:t>
      </w:r>
      <w:r>
        <w:t xml:space="preserve">защиты при том же бюджете.</w:t>
      </w:r>
    </w:p>
    <w:bookmarkEnd w:id="33"/>
    <w:bookmarkEnd w:id="34"/>
    <w:bookmarkStart w:id="35" w:name="_46dca83d513987fb1be2d86886643291bca768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Обсуждение и заключение</w:t>
      </w:r>
    </w:p>
    <w:p>
      <w:pPr>
        <w:pStyle w:val="FirstParagraph"/>
      </w:pPr>
      <w:r>
        <w:t xml:space="preserve">Предложенная методика объединяет три уровня анализа в один воспроизводимый</w:t>
      </w:r>
      <w:r>
        <w:t xml:space="preserve"> </w:t>
      </w:r>
      <w:r>
        <w:t xml:space="preserve">поток: марковская живучесть узла с совместным учётом отказов и атак</w:t>
      </w:r>
      <w:r>
        <w:t xml:space="preserve"> </w:t>
      </w:r>
      <w:r>
        <w:t xml:space="preserve">через прореживание пуассоновских потоков; живучесть системы по топологии</w:t>
      </w:r>
      <w:r>
        <w:t xml:space="preserve"> </w:t>
      </w:r>
      <w:r>
        <w:t xml:space="preserve">с функцией эффективности и критичностями Бирнбаума; выбор рациональной</w:t>
      </w:r>
      <w:r>
        <w:t xml:space="preserve"> </w:t>
      </w:r>
      <w:r>
        <w:t xml:space="preserve">защиты максимизацией живучести производных систем при бюджетном</w:t>
      </w:r>
      <w:r>
        <w:t xml:space="preserve"> </w:t>
      </w:r>
      <w:r>
        <w:t xml:space="preserve">ограничении на общем потоке случайных чисел. Численные примеры подтверждают</w:t>
      </w:r>
      <w:r>
        <w:t xml:space="preserve"> </w:t>
      </w:r>
      <w:r>
        <w:t xml:space="preserve">работоспособность и практическую ценность каждого уровня: доли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ранжируют угрозы (71 % ущерба узла — DDoS); точный перебор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совпал с ручным расчётом до шестого знака; одна резервная связь подняла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линейной цепочки на 28 %; для кольцевой сети из 22 сегментов</w:t>
      </w:r>
      <w:r>
        <w:t xml:space="preserve"> </w:t>
      </w:r>
      <w:r>
        <w:t xml:space="preserve">Монте-Карло с интервалом Уилсона за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</m:t>
        </m:r>
      </m:oMath>
      <w:r>
        <w:t xml:space="preserve"> с дал оценку, сопоставимую с</w:t>
      </w:r>
      <w:r>
        <w:t xml:space="preserve"> </w:t>
      </w:r>
      <w:r>
        <w:t xml:space="preserve">точным перебором; сравнение вариантов защиты выявило рациональный вариант</w:t>
      </w:r>
      <w:r>
        <w:t xml:space="preserve"> </w:t>
      </w:r>
      <w:r>
        <w:t xml:space="preserve">с эффективностью затрат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012</m:t>
        </m:r>
      </m:oMath>
      <w:r>
        <w:t xml:space="preserve"> </w:t>
      </w:r>
      <w:r>
        <w:t xml:space="preserve">на единицу стоимости.</w:t>
      </w:r>
    </w:p>
    <w:p>
      <w:pPr>
        <w:pStyle w:val="BodyText"/>
      </w:pPr>
      <w:r>
        <w:t xml:space="preserve">Ограничения методики определяются её допущениями. Во-первых, состояния</w:t>
      </w:r>
      <w:r>
        <w:t xml:space="preserve"> </w:t>
      </w:r>
      <w:r>
        <w:t xml:space="preserve">узлов независимы и потоки воздействий пуассоновские с постоянными</w:t>
      </w:r>
      <w:r>
        <w:t xml:space="preserve"> </w:t>
      </w:r>
      <w:r>
        <w:t xml:space="preserve">интенсивностями: коррелированные атаки (одна кампания бьёт по нескольким</w:t>
      </w:r>
      <w:r>
        <w:t xml:space="preserve"> </w:t>
      </w:r>
      <w:r>
        <w:t xml:space="preserve">узлам) методика не моделирует напрямую; возможна консервативная оценка</w:t>
      </w:r>
      <w:r>
        <w:t xml:space="preserve"> </w:t>
      </w:r>
      <w:r>
        <w:t xml:space="preserve">суммарной интенсивностью общих воздействий. Во-вторых, восстановление</w:t>
      </w:r>
      <w:r>
        <w:t xml:space="preserve"> </w:t>
      </w:r>
      <w:r>
        <w:t xml:space="preserve">экспоненциально с интенсивностью</w:t>
      </w:r>
      <w:r>
        <w:t xml:space="preserve"> </w:t>
      </w:r>
      <m:oMath>
        <m:r>
          <m:t>μ</m:t>
        </m:r>
      </m:oMath>
      <w:r>
        <w:t xml:space="preserve">; немарковское восстановление</w:t>
      </w:r>
      <w:r>
        <w:t xml:space="preserve"> </w:t>
      </w:r>
      <w:r>
        <w:t xml:space="preserve">(детерминированное время ремонта, логистика запчастей) аппроксимируется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rPr>
                <m:nor/>
                <m:sty m:val="p"/>
              </m:rPr>
              <m:t>восст</m:t>
            </m:r>
          </m:sub>
        </m:sSub>
      </m:oMath>
      <w:r>
        <w:t xml:space="preserve">, а для точного учёта требует</w:t>
      </w:r>
      <w:r>
        <w:t xml:space="preserve"> </w:t>
      </w:r>
      <w:r>
        <w:t xml:space="preserve">имитационного моделирования [12]. В-третьих, связи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предполагаются надёжными: отказы каналов моделируются введением каналов</w:t>
      </w:r>
      <w:r>
        <w:t xml:space="preserve"> </w:t>
      </w:r>
      <w:r>
        <w:t xml:space="preserve">как отдельных узлов. В-четвёртых, точный перебор ограничен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t xml:space="preserve">,</w:t>
      </w:r>
      <w:r>
        <w:t xml:space="preserve"> </w:t>
      </w:r>
      <w:r>
        <w:t xml:space="preserve">а показатели важности при Монте-Карло оцениваются грубее самой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2</m:t>
        </m:r>
        <m:r>
          <m:t> </m:t>
        </m:r>
        <m:r>
          <m:t>000</m:t>
        </m:r>
      </m:oMath>
      <w:r>
        <w:t xml:space="preserve"> </w:t>
      </w:r>
      <w:r>
        <w:t xml:space="preserve">условных прогонов на узел). Наконец, как и всякая аналитическая</w:t>
      </w:r>
      <w:r>
        <w:t xml:space="preserve"> </w:t>
      </w:r>
      <w:r>
        <w:t xml:space="preserve">модель, методика в первую очередь точна в</w:t>
      </w:r>
      <w:r>
        <w:t xml:space="preserve"> </w:t>
      </w:r>
      <w:r>
        <w:rPr>
          <w:i/>
          <w:iCs/>
        </w:rPr>
        <w:t xml:space="preserve">сравнительной</w:t>
      </w:r>
      <w:r>
        <w:t xml:space="preserve"> </w:t>
      </w:r>
      <w:r>
        <w:t xml:space="preserve">картине</w:t>
      </w:r>
      <w:r>
        <w:t xml:space="preserve"> </w:t>
      </w:r>
      <w:r>
        <w:t xml:space="preserve">(какой узел важнее, какой вариант защиты эффективнее); абсолютные</w:t>
      </w:r>
      <w:r>
        <w:t xml:space="preserve"> </w:t>
      </w:r>
      <w:r>
        <w:t xml:space="preserve">значения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корректны при калибровке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по статистике конкретного контура.</w:t>
      </w:r>
    </w:p>
    <w:p>
      <w:pPr>
        <w:pStyle w:val="BodyText"/>
      </w:pPr>
      <w:r>
        <w:t xml:space="preserve">Направления развития: кусочно-постоянные интенсивности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атак с эскалацией; учёт коррелированных воздействий совместными</w:t>
      </w:r>
      <w:r>
        <w:t xml:space="preserve"> </w:t>
      </w:r>
      <w:r>
        <w:t xml:space="preserve">марковскими моделями; параллельный Монте-Карло с фиксированным</w:t>
      </w:r>
      <w:r>
        <w:t xml:space="preserve"> </w:t>
      </w:r>
      <w:r>
        <w:t xml:space="preserve">распределением зёрен; имитационные расширения для немарковского</w:t>
      </w:r>
      <w:r>
        <w:t xml:space="preserve"> </w:t>
      </w:r>
      <w:r>
        <w:t xml:space="preserve">восстановления; расширение библиотеки ролей узлов графической оболочки.</w:t>
      </w:r>
    </w:p>
    <w:p>
      <w:pPr>
        <w:pStyle w:val="BodyText"/>
      </w:pPr>
      <w:r>
        <w:t xml:space="preserve">Тем не менее уже в текущем виде инструмент закрывает практический цикл</w:t>
      </w:r>
      <w:r>
        <w:t xml:space="preserve"> </w:t>
      </w:r>
      <w:r>
        <w:t xml:space="preserve">«модель — расчёт — обоснование решения»: любая цифра воспроизводится</w:t>
      </w:r>
      <w:r>
        <w:t xml:space="preserve"> </w:t>
      </w:r>
      <w:r>
        <w:t xml:space="preserve">одной командой по файлу проекта, что делает результаты пригодными для</w:t>
      </w:r>
      <w:r>
        <w:t xml:space="preserve"> </w:t>
      </w:r>
      <w:r>
        <w:t xml:space="preserve">аудита, отчётности и согласования бюджетов защиты.</w:t>
      </w:r>
    </w:p>
    <w:bookmarkEnd w:id="35"/>
    <w:bookmarkStart w:id="36" w:name="_b44af2ba09574cdca1d41ba013be825eb35c5ad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 Гнеденко Б. В. Математические методы в теории надёжности /</w:t>
      </w:r>
      <w:r>
        <w:t xml:space="preserve"> </w:t>
      </w:r>
      <w:r>
        <w:t xml:space="preserve">Б. В. Гнеденко, Ю. К. Беляев, А. Д. Соловьев. —</w:t>
      </w:r>
      <w:r>
        <w:t xml:space="preserve"> </w:t>
      </w:r>
      <w:r>
        <w:t xml:space="preserve">М.: Наука, 1965. — 524 с.</w:t>
      </w:r>
    </w:p>
    <w:p>
      <w:pPr>
        <w:pStyle w:val="BodyText"/>
      </w:pPr>
      <w:r>
        <w:t xml:space="preserve">[2] Барлоу Р. Математическая теория надёжности /</w:t>
      </w:r>
      <w:r>
        <w:t xml:space="preserve"> </w:t>
      </w:r>
      <w:r>
        <w:t xml:space="preserve">Р. Барлоу, Ф. Прошан ; пер. с англ. —</w:t>
      </w:r>
      <w:r>
        <w:t xml:space="preserve"> </w:t>
      </w:r>
      <w:r>
        <w:t xml:space="preserve">М.: Наука, 1969. — 488 с.</w:t>
      </w:r>
    </w:p>
    <w:p>
      <w:pPr>
        <w:pStyle w:val="BodyText"/>
      </w:pPr>
      <w:r>
        <w:t xml:space="preserve">[3] Вентцель Е. С. Теория вероятностей и её инженерные приложения /</w:t>
      </w:r>
      <w:r>
        <w:t xml:space="preserve"> </w:t>
      </w:r>
      <w:r>
        <w:t xml:space="preserve">Е. С. Вентцель, Л. А. Овчаров. —</w:t>
      </w:r>
      <w:r>
        <w:t xml:space="preserve"> </w:t>
      </w:r>
      <w:r>
        <w:t xml:space="preserve">М.: Наука, 1988. — 480 с.</w:t>
      </w:r>
    </w:p>
    <w:p>
      <w:pPr>
        <w:pStyle w:val="BodyText"/>
      </w:pPr>
      <w:r>
        <w:t xml:space="preserve">[4] Крамер Г. Математические методы статистики /</w:t>
      </w:r>
      <w:r>
        <w:t xml:space="preserve"> </w:t>
      </w:r>
      <w:r>
        <w:t xml:space="preserve">Г. Крамер ; пер. с англ. —</w:t>
      </w:r>
      <w:r>
        <w:t xml:space="preserve"> </w:t>
      </w:r>
      <w:r>
        <w:t xml:space="preserve">М.: Мир, 1975. — 648 с.</w:t>
      </w:r>
    </w:p>
    <w:p>
      <w:pPr>
        <w:pStyle w:val="BodyText"/>
      </w:pPr>
      <w:r>
        <w:t xml:space="preserve">[5] ГОСТ 27.002-2015. Надёжность в технике. Термины и определения. —</w:t>
      </w:r>
      <w:r>
        <w:t xml:space="preserve"> </w:t>
      </w:r>
      <w:r>
        <w:t xml:space="preserve">М.: Стандартинформ, 2016.</w:t>
      </w:r>
    </w:p>
    <w:p>
      <w:pPr>
        <w:pStyle w:val="BodyText"/>
      </w:pPr>
      <w:r>
        <w:t xml:space="preserve">[6] Birnbaum Z. W. On the importance of different components in a</w:t>
      </w:r>
      <w:r>
        <w:t xml:space="preserve"> </w:t>
      </w:r>
      <w:r>
        <w:t xml:space="preserve">multicomponent system / Z. W. Birnbaum //</w:t>
      </w:r>
      <w:r>
        <w:t xml:space="preserve"> </w:t>
      </w:r>
      <w:r>
        <w:t xml:space="preserve">Multivariate Analysis — II / ed. P. R. Krishnaiah. —</w:t>
      </w:r>
      <w:r>
        <w:t xml:space="preserve"> </w:t>
      </w:r>
      <w:r>
        <w:t xml:space="preserve">New York: Academic Press, 1969. — P. 581–592.</w:t>
      </w:r>
    </w:p>
    <w:p>
      <w:pPr>
        <w:pStyle w:val="BodyText"/>
      </w:pPr>
      <w:r>
        <w:t xml:space="preserve">[7] Wilson E. B. Probable inference, the law of succession, and statistical</w:t>
      </w:r>
      <w:r>
        <w:t xml:space="preserve"> </w:t>
      </w:r>
      <w:r>
        <w:t xml:space="preserve">inference / E. B. Wilson // Journal of the American Statistical</w:t>
      </w:r>
      <w:r>
        <w:t xml:space="preserve"> </w:t>
      </w:r>
      <w:r>
        <w:t xml:space="preserve">Association. — 1927. — Vol. 22, № 158. — P. 209–212.</w:t>
      </w:r>
    </w:p>
    <w:p>
      <w:pPr>
        <w:pStyle w:val="BodyText"/>
      </w:pPr>
      <w:r>
        <w:t xml:space="preserve">[8] Metropolis N. The Monte Carlo method / N. Metropolis, S. Ulam //</w:t>
      </w:r>
      <w:r>
        <w:t xml:space="preserve"> </w:t>
      </w:r>
      <w:r>
        <w:t xml:space="preserve">Journal of the American Statistical Association. — 1949. —</w:t>
      </w:r>
      <w:r>
        <w:t xml:space="preserve"> </w:t>
      </w:r>
      <w:r>
        <w:t xml:space="preserve">Vol. 44, № 247. — P. 335–341.</w:t>
      </w:r>
    </w:p>
    <w:p>
      <w:pPr>
        <w:pStyle w:val="BodyText"/>
      </w:pPr>
      <w:r>
        <w:t xml:space="preserve">[9] Glasserman P. Monte Carlo Methods in Financial Engineering /</w:t>
      </w:r>
      <w:r>
        <w:t xml:space="preserve"> </w:t>
      </w:r>
      <w:r>
        <w:t xml:space="preserve">P. Glasserman. — New York: Springer, 2003. — 596 p. —</w:t>
      </w:r>
      <w:r>
        <w:t xml:space="preserve"> </w:t>
      </w:r>
      <w:r>
        <w:t xml:space="preserve">(Stochastic Modelling and Applied Probability; Vol. 53).</w:t>
      </w:r>
    </w:p>
    <w:p>
      <w:pPr>
        <w:pStyle w:val="BodyText"/>
      </w:pPr>
      <w:r>
        <w:t xml:space="preserve">[10] Rausand M. System Reliability Theory: Models, Statistical Methods, and</w:t>
      </w:r>
      <w:r>
        <w:t xml:space="preserve"> </w:t>
      </w:r>
      <w:r>
        <w:t xml:space="preserve">Applications / M. Rausand, A. H</w:t>
      </w:r>
      <w:r>
        <w:t xml:space="preserve">ø</w:t>
      </w:r>
      <w:r>
        <w:t xml:space="preserve">yland. — 2nd ed. —</w:t>
      </w:r>
      <w:r>
        <w:t xml:space="preserve"> </w:t>
      </w:r>
      <w:r>
        <w:t xml:space="preserve">Hoboken: Wiley, 2004. — 644 p.</w:t>
      </w:r>
    </w:p>
    <w:p>
      <w:pPr>
        <w:pStyle w:val="BodyText"/>
      </w:pPr>
      <w:r>
        <w:t xml:space="preserve">[11] Trivedi K. S. Probability and Statistics with Reliability, Queuing, and</w:t>
      </w:r>
      <w:r>
        <w:t xml:space="preserve"> </w:t>
      </w:r>
      <w:r>
        <w:t xml:space="preserve">Computer Science Applications / K. S. Trivedi. — 2nd ed. —</w:t>
      </w:r>
      <w:r>
        <w:t xml:space="preserve"> </w:t>
      </w:r>
      <w:r>
        <w:t xml:space="preserve">New York: Wiley, 2002. — 830 p.</w:t>
      </w:r>
    </w:p>
    <w:p>
      <w:pPr>
        <w:pStyle w:val="BodyText"/>
      </w:pPr>
      <w:r>
        <w:t xml:space="preserve">[12] Ross S. M. Simulation / S. M. Ross. — 5th ed. —</w:t>
      </w:r>
      <w:r>
        <w:t xml:space="preserve"> </w:t>
      </w:r>
      <w:r>
        <w:t xml:space="preserve">Amsterdam: Academic Press, 2012. — 310 p.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eastAsia="ru-RU" w:val="ru-RU"/>
      </w:rPr>
    </w:rPrDefault>
    <w:pPrDefault>
      <w:pPr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и программный инструмент количественной оценки живучести узла и системы компьютерной сети в условиях деструктивных воздействий</dc:title>
  <dc:creator>Программный комплекс survivability</dc:creator>
  <cp:keywords/>
  <dcterms:created xsi:type="dcterms:W3CDTF">2026-10-07T11:30:28Z</dcterms:created>
  <dcterms:modified xsi:type="dcterms:W3CDTF">2026-10-07T11:30:28Z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