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C6499C" w14:textId="77777777" w:rsidR="00DF09C0" w:rsidRPr="00874D01" w:rsidRDefault="00DF09C0" w:rsidP="00DF09C0">
      <w:pPr>
        <w:tabs>
          <w:tab w:val="left" w:pos="5460"/>
        </w:tabs>
        <w:jc w:val="center"/>
        <w:rPr>
          <w:rFonts w:ascii="Times New Roman" w:hAnsi="Times New Roman" w:cs="Times New Roman"/>
          <w:bCs/>
          <w:color w:val="000000" w:themeColor="text1"/>
          <w:sz w:val="40"/>
          <w:szCs w:val="40"/>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4D01">
        <w:rPr>
          <w:rFonts w:ascii="Times New Roman" w:hAnsi="Times New Roman" w:cs="Times New Roman"/>
          <w:bCs/>
          <w:color w:val="000000" w:themeColor="text1"/>
          <w:sz w:val="40"/>
          <w:szCs w:val="40"/>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QUIZ</w:t>
      </w:r>
    </w:p>
    <w:p w14:paraId="0702AF2E" w14:textId="77777777" w:rsidR="00DF09C0" w:rsidRPr="00D37764" w:rsidRDefault="00DF09C0" w:rsidP="00DF09C0">
      <w:pPr>
        <w:pStyle w:val="ListParagraph"/>
        <w:numPr>
          <w:ilvl w:val="0"/>
          <w:numId w:val="3"/>
        </w:numPr>
        <w:tabs>
          <w:tab w:val="left" w:pos="5460"/>
        </w:tabs>
        <w:jc w:val="both"/>
        <w:rPr>
          <w:rFonts w:ascii="Times New Roman" w:hAnsi="Times New Roman" w:cs="Times New Roman"/>
          <w:b/>
          <w:bCs/>
          <w:lang w:eastAsia="en-GB"/>
        </w:rPr>
      </w:pPr>
      <w:r w:rsidRPr="00463DE2">
        <w:rPr>
          <w:rFonts w:ascii="Times New Roman" w:hAnsi="Times New Roman" w:cs="Times New Roman"/>
          <w:color w:val="141413"/>
          <w:sz w:val="26"/>
          <w:szCs w:val="26"/>
        </w:rPr>
        <w:t xml:space="preserve">Priya is a Hindu woman, born and domiciled in Goa. Her father, also a Goa domicile, passes away without a will. </w:t>
      </w:r>
      <w:r>
        <w:rPr>
          <w:rFonts w:ascii="Times New Roman" w:hAnsi="Times New Roman" w:cs="Times New Roman"/>
          <w:color w:val="141413"/>
          <w:sz w:val="26"/>
          <w:szCs w:val="26"/>
        </w:rPr>
        <w:t xml:space="preserve">The dispute arises as to which law </w:t>
      </w:r>
      <w:r w:rsidRPr="00463DE2">
        <w:rPr>
          <w:rFonts w:ascii="Times New Roman" w:hAnsi="Times New Roman" w:cs="Times New Roman"/>
          <w:color w:val="141413"/>
          <w:sz w:val="26"/>
          <w:szCs w:val="26"/>
        </w:rPr>
        <w:t xml:space="preserve">should govern how the estate is divided. </w:t>
      </w:r>
      <w:r>
        <w:rPr>
          <w:rFonts w:ascii="Times New Roman" w:hAnsi="Times New Roman" w:cs="Times New Roman"/>
          <w:color w:val="141413"/>
          <w:sz w:val="26"/>
          <w:szCs w:val="26"/>
        </w:rPr>
        <w:t xml:space="preserve">Which of the following is correct? </w:t>
      </w:r>
      <w:r w:rsidRPr="00171FDF">
        <w:rPr>
          <w:rFonts w:ascii="Times New Roman" w:hAnsi="Times New Roman" w:cs="Times New Roman"/>
          <w:b/>
          <w:bCs/>
          <w:color w:val="141413"/>
          <w:sz w:val="26"/>
          <w:szCs w:val="26"/>
        </w:rPr>
        <w:t>(MCQ)</w:t>
      </w:r>
    </w:p>
    <w:p w14:paraId="0D073275" w14:textId="77777777" w:rsidR="00DF09C0" w:rsidRPr="00D37764" w:rsidRDefault="00DF09C0" w:rsidP="00DF09C0">
      <w:pPr>
        <w:pStyle w:val="ListParagraph"/>
        <w:numPr>
          <w:ilvl w:val="0"/>
          <w:numId w:val="4"/>
        </w:numPr>
        <w:tabs>
          <w:tab w:val="left" w:pos="5460"/>
        </w:tabs>
        <w:jc w:val="both"/>
        <w:rPr>
          <w:rFonts w:ascii="Times New Roman" w:hAnsi="Times New Roman" w:cs="Times New Roman"/>
          <w:sz w:val="18"/>
          <w:szCs w:val="18"/>
          <w:lang w:eastAsia="en-GB"/>
        </w:rPr>
      </w:pPr>
      <w:r w:rsidRPr="00D37764">
        <w:rPr>
          <w:rFonts w:ascii="Times New Roman" w:hAnsi="Times New Roman" w:cs="Times New Roman"/>
          <w:sz w:val="18"/>
          <w:szCs w:val="18"/>
          <w:lang w:eastAsia="en-GB"/>
        </w:rPr>
        <w:t>AS PRIYA IS A HINDU, HINDU SUCCESSION ACT WILL APPLY TO HER FAMILY’S INHERITANCE</w:t>
      </w:r>
    </w:p>
    <w:p w14:paraId="68277590" w14:textId="77777777" w:rsidR="00DF09C0" w:rsidRPr="00D37764" w:rsidRDefault="00DF09C0" w:rsidP="00DF09C0">
      <w:pPr>
        <w:pStyle w:val="ListParagraph"/>
        <w:numPr>
          <w:ilvl w:val="0"/>
          <w:numId w:val="4"/>
        </w:numPr>
        <w:tabs>
          <w:tab w:val="left" w:pos="5460"/>
        </w:tabs>
        <w:jc w:val="both"/>
        <w:rPr>
          <w:rFonts w:ascii="Times New Roman" w:hAnsi="Times New Roman" w:cs="Times New Roman"/>
          <w:sz w:val="18"/>
          <w:szCs w:val="18"/>
          <w:lang w:eastAsia="en-GB"/>
        </w:rPr>
      </w:pPr>
      <w:r w:rsidRPr="00D37764">
        <w:rPr>
          <w:rFonts w:ascii="Times New Roman" w:hAnsi="Times New Roman" w:cs="Times New Roman"/>
          <w:sz w:val="18"/>
          <w:szCs w:val="18"/>
          <w:lang w:eastAsia="en-GB"/>
        </w:rPr>
        <w:t>THE PORTUGUESE CIVIL CODE APPLIES TO ALL PERSONS DOMICILED IN GOA, REGARDLESS OF RELIGION</w:t>
      </w:r>
    </w:p>
    <w:p w14:paraId="4CD604F5" w14:textId="77777777" w:rsidR="00DF09C0" w:rsidRPr="00D37764" w:rsidRDefault="00DF09C0" w:rsidP="00DF09C0">
      <w:pPr>
        <w:pStyle w:val="ListParagraph"/>
        <w:numPr>
          <w:ilvl w:val="0"/>
          <w:numId w:val="4"/>
        </w:numPr>
        <w:tabs>
          <w:tab w:val="left" w:pos="5460"/>
        </w:tabs>
        <w:jc w:val="both"/>
        <w:rPr>
          <w:rFonts w:ascii="Times New Roman" w:hAnsi="Times New Roman" w:cs="Times New Roman"/>
          <w:sz w:val="18"/>
          <w:szCs w:val="18"/>
          <w:lang w:eastAsia="en-GB"/>
        </w:rPr>
      </w:pPr>
      <w:r w:rsidRPr="00D37764">
        <w:rPr>
          <w:rFonts w:ascii="Times New Roman" w:hAnsi="Times New Roman" w:cs="Times New Roman"/>
          <w:sz w:val="18"/>
          <w:szCs w:val="18"/>
          <w:lang w:eastAsia="en-GB"/>
        </w:rPr>
        <w:t>HINDU LAW APPLIES BECAUSE THE FATHER DIES INTESTATE, A WILL WOULD HAVE ALLOWED HIM TO CHOOSE THE APPLICABLE LAW</w:t>
      </w:r>
    </w:p>
    <w:p w14:paraId="4988F735" w14:textId="77777777" w:rsidR="00DF09C0" w:rsidRDefault="00DF09C0" w:rsidP="00DF09C0">
      <w:pPr>
        <w:pStyle w:val="ListParagraph"/>
        <w:tabs>
          <w:tab w:val="left" w:pos="5460"/>
        </w:tabs>
        <w:ind w:left="1080"/>
        <w:jc w:val="both"/>
        <w:rPr>
          <w:rFonts w:ascii="Times New Roman" w:hAnsi="Times New Roman" w:cs="Times New Roman"/>
          <w:b/>
          <w:bCs/>
          <w:lang w:eastAsia="en-GB"/>
        </w:rPr>
      </w:pPr>
    </w:p>
    <w:p w14:paraId="2F6EEF59" w14:textId="6FF11DE2" w:rsidR="00344430" w:rsidRPr="00344430" w:rsidRDefault="00344430" w:rsidP="00DF09C0">
      <w:pPr>
        <w:pStyle w:val="ListParagraph"/>
        <w:tabs>
          <w:tab w:val="left" w:pos="5460"/>
        </w:tabs>
        <w:ind w:left="1080"/>
        <w:jc w:val="both"/>
        <w:rPr>
          <w:rFonts w:ascii="Times New Roman" w:hAnsi="Times New Roman" w:cs="Times New Roman"/>
          <w:b/>
          <w:bCs/>
          <w:sz w:val="28"/>
          <w:szCs w:val="28"/>
          <w:lang w:eastAsia="en-GB"/>
        </w:rPr>
      </w:pPr>
      <w:r w:rsidRPr="00344430">
        <w:rPr>
          <w:rFonts w:ascii="Times New Roman" w:hAnsi="Times New Roman" w:cs="Times New Roman"/>
          <w:b/>
          <w:bCs/>
          <w:sz w:val="28"/>
          <w:szCs w:val="28"/>
          <w:lang w:eastAsia="en-GB"/>
        </w:rPr>
        <w:t>ANSWER: B</w:t>
      </w:r>
    </w:p>
    <w:p w14:paraId="751A6323" w14:textId="77777777" w:rsidR="00344430" w:rsidRPr="00D37764" w:rsidRDefault="00344430" w:rsidP="00DF09C0">
      <w:pPr>
        <w:pStyle w:val="ListParagraph"/>
        <w:tabs>
          <w:tab w:val="left" w:pos="5460"/>
        </w:tabs>
        <w:ind w:left="1080"/>
        <w:jc w:val="both"/>
        <w:rPr>
          <w:rFonts w:ascii="Times New Roman" w:hAnsi="Times New Roman" w:cs="Times New Roman"/>
          <w:b/>
          <w:bCs/>
          <w:lang w:eastAsia="en-GB"/>
        </w:rPr>
      </w:pPr>
    </w:p>
    <w:p w14:paraId="26807BAE" w14:textId="38AF130B" w:rsidR="00DF09C0" w:rsidRPr="00CB7ABB" w:rsidRDefault="00DF09C0" w:rsidP="00DF09C0">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460"/>
        </w:tabs>
        <w:jc w:val="both"/>
        <w:rPr>
          <w:rStyle w:val="dyk-source"/>
          <w:rFonts w:ascii="Times New Roman" w:hAnsi="Times New Roman" w:cs="Times New Roman"/>
          <w:b/>
          <w:bCs/>
          <w:color w:val="000000" w:themeColor="text1"/>
          <w:sz w:val="22"/>
          <w:szCs w:val="22"/>
        </w:rPr>
      </w:pPr>
      <w:r w:rsidRPr="00344430">
        <w:rPr>
          <w:rFonts w:ascii="Times New Roman" w:hAnsi="Times New Roman" w:cs="Times New Roman"/>
          <w:b/>
          <w:bCs/>
          <w:color w:val="000000" w:themeColor="text1"/>
        </w:rPr>
        <w:t xml:space="preserve">DID YOU KNOW? </w:t>
      </w:r>
      <w:r w:rsidRPr="005D28BC">
        <w:rPr>
          <w:rFonts w:ascii="Times New Roman" w:hAnsi="Times New Roman" w:cs="Times New Roman"/>
          <w:i/>
          <w:iCs/>
          <w:color w:val="000000" w:themeColor="text1"/>
        </w:rPr>
        <w:t>The Portuguese Civil Code, 1867 applies uniformly to all persons domiciled in Goa: Hindus, Muslims, Catholics, and others alike. Unlike the rest of India, where inheritance is governed by religion-based personal laws (Hindu Succession Act, Muslim personal law, Indian Succession Act), In Goa, religion is irrelevant to which law governs you &amp; your domicile in Goa is what matters. This is what makes Goa's system structurally</w:t>
      </w:r>
      <w:r>
        <w:rPr>
          <w:rFonts w:ascii="Times New Roman" w:hAnsi="Times New Roman" w:cs="Times New Roman"/>
          <w:color w:val="000000" w:themeColor="text1"/>
        </w:rPr>
        <w:t xml:space="preserve"> </w:t>
      </w:r>
      <w:r w:rsidRPr="00CB7ABB">
        <w:rPr>
          <w:rFonts w:ascii="Times New Roman" w:hAnsi="Times New Roman" w:cs="Times New Roman"/>
          <w:color w:val="000000" w:themeColor="text1"/>
        </w:rPr>
        <w:t>different.</w:t>
      </w:r>
      <w:r w:rsidR="005D28BC">
        <w:rPr>
          <w:rFonts w:ascii="Arial" w:hAnsi="Arial" w:cs="Arial"/>
          <w:color w:val="3D3D3A"/>
          <w:sz w:val="21"/>
          <w:szCs w:val="21"/>
        </w:rPr>
        <w:t xml:space="preserve"> </w:t>
      </w:r>
      <w:r w:rsidRPr="00CB7ABB">
        <w:rPr>
          <w:rStyle w:val="dyk-source"/>
          <w:rFonts w:ascii="Times New Roman" w:hAnsi="Times New Roman" w:cs="Times New Roman"/>
          <w:b/>
          <w:bCs/>
          <w:i/>
          <w:iCs/>
          <w:color w:val="000000" w:themeColor="text1"/>
        </w:rPr>
        <w:t xml:space="preserve">(Source: The Portuguese Civil Code, 1867 (as applicable in Goa) by virtue of section 4(1), </w:t>
      </w:r>
      <w:r w:rsidRPr="00CB7ABB">
        <w:rPr>
          <w:rFonts w:ascii="Times New Roman" w:hAnsi="Times New Roman" w:cs="Times New Roman"/>
          <w:b/>
          <w:bCs/>
          <w:i/>
          <w:iCs/>
          <w:color w:val="000000" w:themeColor="text1"/>
          <w:spacing w:val="1"/>
          <w:shd w:val="clear" w:color="auto" w:fill="FFFFFF"/>
        </w:rPr>
        <w:t>The Goa, Daman and Diu (Administration) Act, 1962,</w:t>
      </w:r>
      <w:r w:rsidRPr="00CB7ABB">
        <w:rPr>
          <w:rStyle w:val="apple-converted-space"/>
          <w:rFonts w:ascii="Times New Roman" w:hAnsi="Times New Roman" w:cs="Times New Roman"/>
          <w:b/>
          <w:bCs/>
          <w:i/>
          <w:iCs/>
          <w:color w:val="000000" w:themeColor="text1"/>
          <w:spacing w:val="1"/>
          <w:shd w:val="clear" w:color="auto" w:fill="FFFFFF"/>
        </w:rPr>
        <w:t> </w:t>
      </w:r>
      <w:r w:rsidRPr="00CB7ABB">
        <w:rPr>
          <w:rStyle w:val="dyk-source"/>
          <w:rFonts w:ascii="Times New Roman" w:hAnsi="Times New Roman" w:cs="Times New Roman"/>
          <w:b/>
          <w:bCs/>
          <w:i/>
          <w:iCs/>
          <w:color w:val="000000" w:themeColor="text1"/>
        </w:rPr>
        <w:t xml:space="preserve"> &amp; Section 1(4)(b) Goa special notaries act.)</w:t>
      </w:r>
    </w:p>
    <w:p w14:paraId="2A158A5E" w14:textId="77777777" w:rsidR="00DF09C0" w:rsidRDefault="00DF09C0" w:rsidP="00DF09C0">
      <w:pPr>
        <w:tabs>
          <w:tab w:val="left" w:pos="5460"/>
        </w:tabs>
        <w:jc w:val="both"/>
        <w:rPr>
          <w:rFonts w:ascii="Times New Roman" w:hAnsi="Times New Roman" w:cs="Times New Roman"/>
          <w:lang w:eastAsia="en-GB"/>
        </w:rPr>
      </w:pPr>
    </w:p>
    <w:p w14:paraId="2B64389A" w14:textId="109F38BC" w:rsidR="005B3E38" w:rsidRPr="005B3E38" w:rsidRDefault="00DF09C0" w:rsidP="005B3E38">
      <w:pPr>
        <w:pStyle w:val="ListParagraph"/>
        <w:numPr>
          <w:ilvl w:val="0"/>
          <w:numId w:val="3"/>
        </w:numPr>
        <w:tabs>
          <w:tab w:val="left" w:pos="5460"/>
        </w:tabs>
        <w:jc w:val="both"/>
        <w:rPr>
          <w:rFonts w:ascii="Times New Roman" w:hAnsi="Times New Roman" w:cs="Times New Roman"/>
          <w:lang w:eastAsia="en-GB"/>
        </w:rPr>
      </w:pPr>
      <w:r w:rsidRPr="00C221F4">
        <w:rPr>
          <w:rFonts w:ascii="Times New Roman" w:hAnsi="Times New Roman" w:cs="Times New Roman"/>
          <w:color w:val="141413"/>
        </w:rPr>
        <w:t>Ramesh, a Goa domicile, has three children</w:t>
      </w:r>
      <w:r>
        <w:rPr>
          <w:rFonts w:ascii="Times New Roman" w:hAnsi="Times New Roman" w:cs="Times New Roman"/>
          <w:color w:val="141413"/>
        </w:rPr>
        <w:t>:</w:t>
      </w:r>
      <w:r w:rsidRPr="00C221F4">
        <w:rPr>
          <w:rFonts w:ascii="Times New Roman" w:hAnsi="Times New Roman" w:cs="Times New Roman"/>
          <w:color w:val="141413"/>
        </w:rPr>
        <w:t xml:space="preserve"> a son and two daughters. He wishes to leave his entire estate to his son alone, feeling the son has contributed most to the family. He writes a valid will to this effect.</w:t>
      </w:r>
      <w:r>
        <w:rPr>
          <w:rFonts w:ascii="Times New Roman" w:hAnsi="Times New Roman" w:cs="Times New Roman"/>
          <w:color w:val="141413"/>
        </w:rPr>
        <w:t xml:space="preserve"> Is the will valid? </w:t>
      </w:r>
      <w:r w:rsidRPr="00171FDF">
        <w:rPr>
          <w:rFonts w:ascii="Times New Roman" w:hAnsi="Times New Roman" w:cs="Times New Roman"/>
          <w:b/>
          <w:bCs/>
          <w:color w:val="141413"/>
        </w:rPr>
        <w:t>(YES/NO)</w:t>
      </w:r>
    </w:p>
    <w:p w14:paraId="46489479" w14:textId="77777777" w:rsidR="005B3E38" w:rsidRPr="00344430" w:rsidRDefault="005B3E38" w:rsidP="005B3E38">
      <w:pPr>
        <w:pStyle w:val="ListParagraph"/>
        <w:tabs>
          <w:tab w:val="left" w:pos="5460"/>
        </w:tabs>
        <w:jc w:val="both"/>
        <w:rPr>
          <w:rFonts w:ascii="Times New Roman" w:hAnsi="Times New Roman" w:cs="Times New Roman"/>
          <w:sz w:val="28"/>
          <w:szCs w:val="28"/>
          <w:lang w:eastAsia="en-GB"/>
        </w:rPr>
      </w:pPr>
    </w:p>
    <w:p w14:paraId="291AC411" w14:textId="7D457630" w:rsidR="00344430" w:rsidRPr="00344430" w:rsidRDefault="00344430" w:rsidP="00344430">
      <w:pPr>
        <w:pStyle w:val="ListParagraph"/>
        <w:tabs>
          <w:tab w:val="left" w:pos="5460"/>
        </w:tabs>
        <w:ind w:left="1080"/>
        <w:jc w:val="both"/>
        <w:rPr>
          <w:rFonts w:ascii="Times New Roman" w:hAnsi="Times New Roman" w:cs="Times New Roman"/>
          <w:b/>
          <w:bCs/>
          <w:sz w:val="28"/>
          <w:szCs w:val="28"/>
          <w:lang w:eastAsia="en-GB"/>
        </w:rPr>
      </w:pPr>
      <w:r w:rsidRPr="00344430">
        <w:rPr>
          <w:rFonts w:ascii="Times New Roman" w:hAnsi="Times New Roman" w:cs="Times New Roman"/>
          <w:b/>
          <w:bCs/>
          <w:sz w:val="28"/>
          <w:szCs w:val="28"/>
          <w:lang w:eastAsia="en-GB"/>
        </w:rPr>
        <w:t xml:space="preserve">ANSWER: </w:t>
      </w:r>
      <w:r w:rsidRPr="00344430">
        <w:rPr>
          <w:rFonts w:ascii="Times New Roman" w:hAnsi="Times New Roman" w:cs="Times New Roman"/>
          <w:b/>
          <w:bCs/>
          <w:sz w:val="28"/>
          <w:szCs w:val="28"/>
          <w:lang w:eastAsia="en-GB"/>
        </w:rPr>
        <w:t>NO</w:t>
      </w:r>
    </w:p>
    <w:p w14:paraId="5ACB0DE2" w14:textId="5B8E214F" w:rsidR="00DF09C0" w:rsidRPr="0030688D" w:rsidRDefault="00DF09C0" w:rsidP="00DF09C0">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both"/>
        <w:rPr>
          <w:rStyle w:val="dyk-source"/>
          <w:b/>
          <w:bCs/>
          <w:i/>
          <w:iCs/>
          <w:sz w:val="36"/>
          <w:szCs w:val="36"/>
        </w:rPr>
      </w:pPr>
      <w:r w:rsidRPr="00C14D76">
        <w:rPr>
          <w:rStyle w:val="dyk-source"/>
          <w:b/>
          <w:bCs/>
          <w:color w:val="000000" w:themeColor="text1"/>
        </w:rPr>
        <w:t>DID YOU KNOW?</w:t>
      </w:r>
      <w:r w:rsidRPr="00C14D76">
        <w:rPr>
          <w:rStyle w:val="dyk-source"/>
          <w:i/>
          <w:iCs/>
          <w:color w:val="000000" w:themeColor="text1"/>
        </w:rPr>
        <w:t xml:space="preserve"> </w:t>
      </w:r>
      <w:r w:rsidRPr="00851C4D">
        <w:rPr>
          <w:rStyle w:val="dyk-source"/>
          <w:i/>
          <w:iCs/>
          <w:color w:val="000000" w:themeColor="text1"/>
        </w:rPr>
        <w:t>The Portuguese Civil Code limits testamentary freedom through the concept of forced heirship (</w:t>
      </w:r>
      <w:proofErr w:type="spellStart"/>
      <w:r w:rsidRPr="00851C4D">
        <w:rPr>
          <w:rStyle w:val="dyk-source"/>
          <w:i/>
          <w:iCs/>
          <w:color w:val="000000" w:themeColor="text1"/>
        </w:rPr>
        <w:t>legítima</w:t>
      </w:r>
      <w:proofErr w:type="spellEnd"/>
      <w:r w:rsidRPr="00851C4D">
        <w:rPr>
          <w:rStyle w:val="dyk-source"/>
          <w:i/>
          <w:iCs/>
          <w:color w:val="000000" w:themeColor="text1"/>
        </w:rPr>
        <w:t xml:space="preserve">). A testator may only freely dispose of half of their estate — this is called the 'available portion' (quota </w:t>
      </w:r>
      <w:proofErr w:type="spellStart"/>
      <w:r w:rsidRPr="00851C4D">
        <w:rPr>
          <w:rStyle w:val="dyk-source"/>
          <w:i/>
          <w:iCs/>
          <w:color w:val="000000" w:themeColor="text1"/>
        </w:rPr>
        <w:t>disponível</w:t>
      </w:r>
      <w:proofErr w:type="spellEnd"/>
      <w:r w:rsidRPr="00851C4D">
        <w:rPr>
          <w:rStyle w:val="dyk-source"/>
          <w:i/>
          <w:iCs/>
          <w:color w:val="000000" w:themeColor="text1"/>
        </w:rPr>
        <w:t>). The remaining half is the 'legitimate' (</w:t>
      </w:r>
      <w:proofErr w:type="spellStart"/>
      <w:r w:rsidRPr="00851C4D">
        <w:rPr>
          <w:rStyle w:val="dyk-source"/>
          <w:i/>
          <w:iCs/>
          <w:color w:val="000000" w:themeColor="text1"/>
        </w:rPr>
        <w:t>legítima</w:t>
      </w:r>
      <w:proofErr w:type="spellEnd"/>
      <w:r w:rsidRPr="00851C4D">
        <w:rPr>
          <w:rStyle w:val="dyk-source"/>
          <w:i/>
          <w:iCs/>
          <w:color w:val="000000" w:themeColor="text1"/>
        </w:rPr>
        <w:t>), which is legally reserved for direct descendants</w:t>
      </w:r>
      <w:r>
        <w:rPr>
          <w:rStyle w:val="dyk-source"/>
          <w:i/>
          <w:iCs/>
          <w:color w:val="000000" w:themeColor="text1"/>
        </w:rPr>
        <w:t xml:space="preserve">; </w:t>
      </w:r>
      <w:r w:rsidRPr="00851C4D">
        <w:rPr>
          <w:rStyle w:val="dyk-source"/>
          <w:i/>
          <w:iCs/>
          <w:color w:val="000000" w:themeColor="text1"/>
        </w:rPr>
        <w:t>children, whether sons or daughters  in equal shares. Ramesh's will, to the extent it attempts to deprive his daughters of their forced share, is unenforceable against them</w:t>
      </w:r>
      <w:r>
        <w:rPr>
          <w:rStyle w:val="dyk-source"/>
          <w:i/>
          <w:iCs/>
          <w:color w:val="000000" w:themeColor="text1"/>
        </w:rPr>
        <w:t xml:space="preserve">. </w:t>
      </w:r>
      <w:r w:rsidRPr="009C4D18">
        <w:rPr>
          <w:b/>
          <w:bCs/>
          <w:i/>
          <w:iCs/>
          <w:color w:val="141413"/>
        </w:rPr>
        <w:t xml:space="preserve">(Source: Article 1784, Portuguese Civil Code of 1867 &amp; corresponding Section 83 in </w:t>
      </w:r>
      <w:r w:rsidRPr="009C4D18">
        <w:rPr>
          <w:rFonts w:ascii="TimesNewRomanPSMT" w:hAnsi="TimesNewRomanPSMT"/>
          <w:b/>
          <w:bCs/>
          <w:i/>
          <w:iCs/>
        </w:rPr>
        <w:t>Goa Succession, Special Notaries and Inventory Proceeding Act, 2012.</w:t>
      </w:r>
      <w:r w:rsidRPr="0030688D">
        <w:rPr>
          <w:rFonts w:ascii="TimesNewRomanPSMT" w:hAnsi="TimesNewRomanPSMT"/>
          <w:b/>
          <w:bCs/>
          <w:i/>
          <w:iCs/>
          <w:sz w:val="22"/>
          <w:szCs w:val="21"/>
        </w:rPr>
        <w:t xml:space="preserve"> </w:t>
      </w:r>
      <w:r w:rsidR="009C4D18">
        <w:rPr>
          <w:rFonts w:ascii="TimesNewRomanPSMT" w:hAnsi="TimesNewRomanPSMT"/>
          <w:b/>
          <w:bCs/>
          <w:i/>
          <w:iCs/>
          <w:sz w:val="22"/>
          <w:szCs w:val="21"/>
        </w:rPr>
        <w:t>)</w:t>
      </w:r>
    </w:p>
    <w:p w14:paraId="3AE08000" w14:textId="77777777" w:rsidR="00DF09C0" w:rsidRDefault="00DF09C0" w:rsidP="00DF09C0">
      <w:pPr>
        <w:tabs>
          <w:tab w:val="left" w:pos="5460"/>
        </w:tabs>
        <w:jc w:val="both"/>
        <w:rPr>
          <w:rStyle w:val="dyk-source"/>
          <w:rFonts w:ascii="Arial" w:hAnsi="Arial" w:cs="Arial"/>
          <w:i/>
          <w:iCs/>
          <w:color w:val="73726C"/>
          <w:sz w:val="18"/>
          <w:szCs w:val="18"/>
        </w:rPr>
      </w:pPr>
    </w:p>
    <w:p w14:paraId="519B653A" w14:textId="77777777" w:rsidR="00DF09C0" w:rsidRDefault="00DF09C0" w:rsidP="00DF09C0">
      <w:pPr>
        <w:tabs>
          <w:tab w:val="left" w:pos="5460"/>
        </w:tabs>
        <w:jc w:val="both"/>
        <w:rPr>
          <w:rStyle w:val="dyk-source"/>
          <w:rFonts w:ascii="Arial" w:hAnsi="Arial" w:cs="Arial"/>
          <w:i/>
          <w:iCs/>
          <w:color w:val="73726C"/>
          <w:sz w:val="18"/>
          <w:szCs w:val="18"/>
        </w:rPr>
      </w:pPr>
    </w:p>
    <w:p w14:paraId="51874B1E" w14:textId="77777777" w:rsidR="00DF09C0" w:rsidRDefault="00DF09C0" w:rsidP="00DF09C0">
      <w:pPr>
        <w:tabs>
          <w:tab w:val="left" w:pos="5460"/>
        </w:tabs>
        <w:jc w:val="both"/>
        <w:rPr>
          <w:rStyle w:val="dyk-source"/>
          <w:rFonts w:ascii="Arial" w:hAnsi="Arial" w:cs="Arial"/>
          <w:i/>
          <w:iCs/>
          <w:color w:val="73726C"/>
          <w:sz w:val="18"/>
          <w:szCs w:val="18"/>
        </w:rPr>
      </w:pPr>
    </w:p>
    <w:p w14:paraId="11F19194" w14:textId="3552520A" w:rsidR="00344430" w:rsidRPr="00344430" w:rsidRDefault="00DF09C0" w:rsidP="00344430">
      <w:pPr>
        <w:pStyle w:val="ListParagraph"/>
        <w:numPr>
          <w:ilvl w:val="0"/>
          <w:numId w:val="3"/>
        </w:numPr>
        <w:spacing w:after="0" w:line="360" w:lineRule="auto"/>
        <w:rPr>
          <w:rFonts w:ascii="Times New Roman" w:eastAsia="Times New Roman" w:hAnsi="Times New Roman" w:cs="Times New Roman"/>
          <w:color w:val="141413"/>
          <w:kern w:val="0"/>
          <w:sz w:val="28"/>
          <w:szCs w:val="28"/>
          <w:lang w:eastAsia="en-GB"/>
          <w14:ligatures w14:val="none"/>
        </w:rPr>
      </w:pPr>
      <w:r w:rsidRPr="00742B9B">
        <w:rPr>
          <w:rFonts w:ascii="Times New Roman" w:eastAsia="Times New Roman" w:hAnsi="Times New Roman" w:cs="Times New Roman"/>
          <w:color w:val="141413"/>
          <w:kern w:val="0"/>
          <w:sz w:val="28"/>
          <w:szCs w:val="28"/>
          <w:lang w:eastAsia="en-GB"/>
          <w14:ligatures w14:val="none"/>
        </w:rPr>
        <w:t xml:space="preserve">The Portuguese Civil Code, which governs inheritance and family law in Goa today, was a collaborative effort drafted by a committee of jurists over several decades. </w:t>
      </w:r>
      <w:r w:rsidRPr="00742B9B">
        <w:rPr>
          <w:rFonts w:ascii="Times New Roman" w:eastAsia="Times New Roman" w:hAnsi="Times New Roman" w:cs="Times New Roman"/>
          <w:b/>
          <w:bCs/>
          <w:color w:val="141413"/>
          <w:kern w:val="0"/>
          <w:sz w:val="28"/>
          <w:szCs w:val="28"/>
          <w:lang w:eastAsia="en-GB"/>
          <w14:ligatures w14:val="none"/>
        </w:rPr>
        <w:t>(TRUE/FALSE)</w:t>
      </w:r>
    </w:p>
    <w:p w14:paraId="4A4C1ACF" w14:textId="51725462" w:rsidR="00344430" w:rsidRPr="00344430" w:rsidRDefault="00344430" w:rsidP="00344430">
      <w:pPr>
        <w:pStyle w:val="ListParagraph"/>
        <w:tabs>
          <w:tab w:val="left" w:pos="5460"/>
        </w:tabs>
        <w:jc w:val="both"/>
        <w:rPr>
          <w:rFonts w:ascii="Times New Roman" w:hAnsi="Times New Roman" w:cs="Times New Roman"/>
          <w:b/>
          <w:bCs/>
          <w:sz w:val="28"/>
          <w:szCs w:val="28"/>
          <w:lang w:eastAsia="en-GB"/>
        </w:rPr>
      </w:pPr>
      <w:r w:rsidRPr="00344430">
        <w:rPr>
          <w:rFonts w:ascii="Times New Roman" w:hAnsi="Times New Roman" w:cs="Times New Roman"/>
          <w:b/>
          <w:bCs/>
          <w:sz w:val="28"/>
          <w:szCs w:val="28"/>
          <w:lang w:eastAsia="en-GB"/>
        </w:rPr>
        <w:t xml:space="preserve">ANSWER: </w:t>
      </w:r>
      <w:r w:rsidRPr="00344430">
        <w:rPr>
          <w:rFonts w:ascii="Times New Roman" w:hAnsi="Times New Roman" w:cs="Times New Roman"/>
          <w:b/>
          <w:bCs/>
          <w:sz w:val="28"/>
          <w:szCs w:val="28"/>
          <w:lang w:eastAsia="en-GB"/>
        </w:rPr>
        <w:t>FALSE</w:t>
      </w:r>
    </w:p>
    <w:p w14:paraId="61EA939E" w14:textId="77777777" w:rsidR="00DF09C0" w:rsidRDefault="00DF09C0" w:rsidP="00DF09C0">
      <w:pPr>
        <w:pStyle w:val="ListParagraph"/>
        <w:spacing w:after="0" w:line="240" w:lineRule="auto"/>
        <w:rPr>
          <w:rFonts w:ascii="Times New Roman" w:eastAsia="Times New Roman" w:hAnsi="Times New Roman" w:cs="Times New Roman"/>
          <w:color w:val="141413"/>
          <w:kern w:val="0"/>
          <w:lang w:eastAsia="en-GB"/>
          <w14:ligatures w14:val="none"/>
        </w:rPr>
      </w:pPr>
    </w:p>
    <w:p w14:paraId="7F2E084F" w14:textId="77777777" w:rsidR="00DF09C0" w:rsidRPr="00191D01" w:rsidRDefault="00DF09C0" w:rsidP="005D28B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jc w:val="both"/>
        <w:rPr>
          <w:rFonts w:ascii="Times New Roman" w:eastAsia="Times New Roman" w:hAnsi="Times New Roman" w:cs="Times New Roman"/>
          <w:b/>
          <w:bCs/>
          <w:i/>
          <w:iCs/>
          <w:color w:val="141413"/>
          <w:kern w:val="0"/>
          <w:sz w:val="21"/>
          <w:szCs w:val="21"/>
          <w:lang w:eastAsia="en-GB"/>
          <w14:ligatures w14:val="none"/>
        </w:rPr>
      </w:pPr>
      <w:r w:rsidRPr="00F74CAD">
        <w:rPr>
          <w:rFonts w:ascii="Times New Roman" w:hAnsi="Times New Roman" w:cs="Times New Roman"/>
          <w:b/>
          <w:bCs/>
          <w:color w:val="000000"/>
          <w:spacing w:val="1"/>
          <w:shd w:val="clear" w:color="auto" w:fill="FFFFFF"/>
        </w:rPr>
        <w:t>DID YOU KNOW?</w:t>
      </w:r>
      <w:r w:rsidRPr="00F74CAD">
        <w:rPr>
          <w:rFonts w:ascii="Times New Roman" w:hAnsi="Times New Roman" w:cs="Times New Roman"/>
          <w:color w:val="000000"/>
          <w:spacing w:val="1"/>
          <w:shd w:val="clear" w:color="auto" w:fill="FFFFFF"/>
        </w:rPr>
        <w:t xml:space="preserve"> </w:t>
      </w:r>
      <w:r w:rsidRPr="00742B9B">
        <w:rPr>
          <w:rFonts w:ascii="Times New Roman" w:hAnsi="Times New Roman" w:cs="Times New Roman"/>
          <w:i/>
          <w:iCs/>
          <w:color w:val="000000"/>
          <w:spacing w:val="1"/>
          <w:shd w:val="clear" w:color="auto" w:fill="FFFFFF"/>
        </w:rPr>
        <w:t xml:space="preserve">Viscount Antonio Luis de </w:t>
      </w:r>
      <w:proofErr w:type="spellStart"/>
      <w:r w:rsidRPr="00742B9B">
        <w:rPr>
          <w:rFonts w:ascii="Times New Roman" w:hAnsi="Times New Roman" w:cs="Times New Roman"/>
          <w:i/>
          <w:iCs/>
          <w:color w:val="000000"/>
          <w:spacing w:val="1"/>
          <w:shd w:val="clear" w:color="auto" w:fill="FFFFFF"/>
        </w:rPr>
        <w:t>Seabra</w:t>
      </w:r>
      <w:proofErr w:type="spellEnd"/>
      <w:r w:rsidRPr="00742B9B">
        <w:rPr>
          <w:rFonts w:ascii="Times New Roman" w:hAnsi="Times New Roman" w:cs="Times New Roman"/>
          <w:i/>
          <w:iCs/>
          <w:color w:val="000000"/>
          <w:spacing w:val="1"/>
          <w:shd w:val="clear" w:color="auto" w:fill="FFFFFF"/>
        </w:rPr>
        <w:t xml:space="preserve"> (1798-1895), was a High Court judge and had complete mastery of the entire range of civil law. He single-handedly wrote the code, by hand, from 1850 to 1858. The original manuscript is still preserved.</w:t>
      </w:r>
      <w:r>
        <w:rPr>
          <w:rFonts w:ascii="Times New Roman" w:hAnsi="Times New Roman" w:cs="Times New Roman"/>
          <w:color w:val="000000"/>
          <w:spacing w:val="1"/>
          <w:shd w:val="clear" w:color="auto" w:fill="FFFFFF"/>
        </w:rPr>
        <w:t xml:space="preserve"> </w:t>
      </w:r>
      <w:r w:rsidRPr="00191D01">
        <w:rPr>
          <w:rFonts w:ascii="Times New Roman" w:hAnsi="Times New Roman" w:cs="Times New Roman"/>
          <w:b/>
          <w:bCs/>
          <w:i/>
          <w:iCs/>
          <w:color w:val="000000"/>
          <w:spacing w:val="1"/>
          <w:shd w:val="clear" w:color="auto" w:fill="FFFFFF"/>
        </w:rPr>
        <w:t>(Source:, ELGAR NORONHA</w:t>
      </w:r>
      <w:r>
        <w:rPr>
          <w:rFonts w:ascii="Times New Roman" w:hAnsi="Times New Roman" w:cs="Times New Roman"/>
          <w:b/>
          <w:bCs/>
          <w:i/>
          <w:iCs/>
          <w:color w:val="000000"/>
          <w:spacing w:val="1"/>
          <w:shd w:val="clear" w:color="auto" w:fill="FFFFFF"/>
        </w:rPr>
        <w:t xml:space="preserve">, ‘Portuguese Civil Code: The silent law that unites Goa, Daman and Diu’ Frontline </w:t>
      </w:r>
      <w:r w:rsidRPr="00191D01">
        <w:rPr>
          <w:rFonts w:ascii="Times New Roman" w:hAnsi="Times New Roman" w:cs="Times New Roman"/>
          <w:b/>
          <w:bCs/>
          <w:i/>
          <w:iCs/>
          <w:color w:val="000000"/>
          <w:spacing w:val="1"/>
          <w:shd w:val="clear" w:color="auto" w:fill="FFFFFF"/>
        </w:rPr>
        <w:t>)</w:t>
      </w:r>
    </w:p>
    <w:p w14:paraId="2401BED4" w14:textId="77777777" w:rsidR="00DF09C0" w:rsidRDefault="00DF09C0" w:rsidP="00DF09C0">
      <w:pPr>
        <w:spacing w:after="0" w:line="360" w:lineRule="auto"/>
        <w:jc w:val="both"/>
        <w:rPr>
          <w:rFonts w:ascii="Times New Roman" w:eastAsia="Times New Roman" w:hAnsi="Times New Roman" w:cs="Times New Roman"/>
          <w:color w:val="141413"/>
          <w:kern w:val="0"/>
          <w:sz w:val="21"/>
          <w:szCs w:val="21"/>
          <w:lang w:eastAsia="en-GB"/>
          <w14:ligatures w14:val="none"/>
        </w:rPr>
      </w:pPr>
    </w:p>
    <w:p w14:paraId="720295B7" w14:textId="77777777" w:rsidR="00DF09C0" w:rsidRPr="00742B9B" w:rsidRDefault="00DF09C0" w:rsidP="00DF09C0">
      <w:pPr>
        <w:pStyle w:val="ListParagraph"/>
        <w:numPr>
          <w:ilvl w:val="0"/>
          <w:numId w:val="3"/>
        </w:numPr>
        <w:spacing w:after="0" w:line="360" w:lineRule="auto"/>
        <w:jc w:val="both"/>
        <w:rPr>
          <w:rFonts w:ascii="Times New Roman" w:eastAsia="Times New Roman" w:hAnsi="Times New Roman" w:cs="Times New Roman"/>
          <w:color w:val="141413"/>
          <w:kern w:val="0"/>
          <w:sz w:val="21"/>
          <w:szCs w:val="21"/>
          <w:lang w:eastAsia="en-GB"/>
          <w14:ligatures w14:val="none"/>
        </w:rPr>
      </w:pPr>
      <w:r w:rsidRPr="00742B9B">
        <w:rPr>
          <w:rFonts w:ascii="Times New Roman" w:hAnsi="Times New Roman" w:cs="Times New Roman"/>
          <w:color w:val="141413"/>
          <w:sz w:val="28"/>
          <w:szCs w:val="28"/>
        </w:rPr>
        <w:t xml:space="preserve">Anjali and Dev marry in Goa without signing any pre-nuptial agreement. They later acquire a house together, and Anjali also inherits land from her parents. Years later, they separate. Which of the following best describes the legal position of their property? </w:t>
      </w:r>
      <w:r w:rsidRPr="00742B9B">
        <w:rPr>
          <w:rFonts w:ascii="Times New Roman" w:hAnsi="Times New Roman" w:cs="Times New Roman"/>
          <w:b/>
          <w:bCs/>
          <w:color w:val="141413"/>
          <w:sz w:val="28"/>
          <w:szCs w:val="28"/>
        </w:rPr>
        <w:t>(MCQ)</w:t>
      </w:r>
    </w:p>
    <w:p w14:paraId="6836915A" w14:textId="77777777" w:rsidR="00DF09C0" w:rsidRDefault="00DF09C0" w:rsidP="00DF09C0">
      <w:pPr>
        <w:pStyle w:val="ListParagraph"/>
        <w:numPr>
          <w:ilvl w:val="0"/>
          <w:numId w:val="5"/>
        </w:numPr>
        <w:spacing w:after="0" w:line="360" w:lineRule="auto"/>
        <w:jc w:val="both"/>
        <w:rPr>
          <w:rFonts w:ascii="Times New Roman" w:hAnsi="Times New Roman" w:cs="Times New Roman"/>
          <w:color w:val="141413"/>
        </w:rPr>
      </w:pPr>
      <w:r>
        <w:rPr>
          <w:rFonts w:ascii="Times New Roman" w:hAnsi="Times New Roman" w:cs="Times New Roman"/>
          <w:color w:val="141413"/>
        </w:rPr>
        <w:t>Only the house they acquired together is shared – Anjali’s inherited land remains hers alone</w:t>
      </w:r>
    </w:p>
    <w:p w14:paraId="10731DEA" w14:textId="77777777" w:rsidR="00DF09C0" w:rsidRDefault="00DF09C0" w:rsidP="00DF09C0">
      <w:pPr>
        <w:pStyle w:val="ListParagraph"/>
        <w:numPr>
          <w:ilvl w:val="0"/>
          <w:numId w:val="5"/>
        </w:numPr>
        <w:spacing w:after="0" w:line="360" w:lineRule="auto"/>
        <w:jc w:val="both"/>
        <w:rPr>
          <w:rFonts w:ascii="Times New Roman" w:hAnsi="Times New Roman" w:cs="Times New Roman"/>
          <w:color w:val="141413"/>
        </w:rPr>
      </w:pPr>
      <w:r>
        <w:rPr>
          <w:rFonts w:ascii="Times New Roman" w:hAnsi="Times New Roman" w:cs="Times New Roman"/>
          <w:color w:val="141413"/>
        </w:rPr>
        <w:t xml:space="preserve">All property, including Anjali’s inherited land and any assets brought  </w:t>
      </w:r>
      <w:r w:rsidRPr="00D37764">
        <w:rPr>
          <w:rFonts w:ascii="Times New Roman" w:hAnsi="Times New Roman" w:cs="Times New Roman"/>
          <w:color w:val="141413"/>
        </w:rPr>
        <w:t>into the marriage is jointly owned by both spouses.</w:t>
      </w:r>
    </w:p>
    <w:p w14:paraId="2B4F42EC" w14:textId="77777777" w:rsidR="00DF09C0" w:rsidRDefault="00DF09C0" w:rsidP="00DF09C0">
      <w:pPr>
        <w:pStyle w:val="ListParagraph"/>
        <w:numPr>
          <w:ilvl w:val="0"/>
          <w:numId w:val="5"/>
        </w:numPr>
        <w:spacing w:after="0" w:line="360" w:lineRule="auto"/>
        <w:jc w:val="both"/>
        <w:rPr>
          <w:rFonts w:ascii="Times New Roman" w:hAnsi="Times New Roman" w:cs="Times New Roman"/>
          <w:color w:val="141413"/>
        </w:rPr>
      </w:pPr>
      <w:r>
        <w:rPr>
          <w:rFonts w:ascii="Times New Roman" w:hAnsi="Times New Roman" w:cs="Times New Roman"/>
          <w:color w:val="141413"/>
        </w:rPr>
        <w:t>Dev has no claim over Anjali’s inherited property, but can claim the house if he paid for it.</w:t>
      </w:r>
    </w:p>
    <w:p w14:paraId="55695A17" w14:textId="4B670D97" w:rsidR="00C92B82" w:rsidRPr="00F74CAD" w:rsidRDefault="00C92B82" w:rsidP="00C92B82">
      <w:pPr>
        <w:pStyle w:val="ListParagraph"/>
        <w:spacing w:after="0" w:line="360" w:lineRule="auto"/>
        <w:ind w:left="1080"/>
        <w:jc w:val="both"/>
        <w:rPr>
          <w:rFonts w:ascii="Times New Roman" w:hAnsi="Times New Roman" w:cs="Times New Roman"/>
          <w:b/>
          <w:bCs/>
          <w:color w:val="141413"/>
          <w:sz w:val="28"/>
          <w:szCs w:val="28"/>
        </w:rPr>
      </w:pPr>
      <w:r w:rsidRPr="00F74CAD">
        <w:rPr>
          <w:rFonts w:ascii="Times New Roman" w:hAnsi="Times New Roman" w:cs="Times New Roman"/>
          <w:b/>
          <w:bCs/>
          <w:color w:val="141413"/>
          <w:sz w:val="28"/>
          <w:szCs w:val="28"/>
        </w:rPr>
        <w:t xml:space="preserve">ANSWER: </w:t>
      </w:r>
      <w:r w:rsidR="00F74CAD" w:rsidRPr="00F74CAD">
        <w:rPr>
          <w:rFonts w:ascii="Times New Roman" w:hAnsi="Times New Roman" w:cs="Times New Roman"/>
          <w:b/>
          <w:bCs/>
          <w:color w:val="141413"/>
          <w:sz w:val="28"/>
          <w:szCs w:val="28"/>
        </w:rPr>
        <w:t>B</w:t>
      </w:r>
    </w:p>
    <w:p w14:paraId="1AC711F5" w14:textId="77777777" w:rsidR="00DF09C0" w:rsidRPr="00C92B82" w:rsidRDefault="00DF09C0" w:rsidP="00DF09C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360" w:lineRule="auto"/>
        <w:jc w:val="both"/>
        <w:rPr>
          <w:rFonts w:ascii="Times New Roman" w:eastAsia="Times New Roman" w:hAnsi="Times New Roman" w:cs="Times New Roman"/>
          <w:color w:val="141413"/>
          <w:kern w:val="0"/>
          <w:lang w:eastAsia="en-GB"/>
          <w14:ligatures w14:val="none"/>
        </w:rPr>
      </w:pPr>
      <w:r w:rsidRPr="00C92B82">
        <w:rPr>
          <w:rFonts w:ascii="Times New Roman" w:eastAsia="Times New Roman" w:hAnsi="Times New Roman" w:cs="Times New Roman"/>
          <w:b/>
          <w:bCs/>
          <w:color w:val="141413"/>
          <w:kern w:val="0"/>
          <w:lang w:eastAsia="en-GB"/>
          <w14:ligatures w14:val="none"/>
        </w:rPr>
        <w:t>DID YOU KNOW?</w:t>
      </w:r>
      <w:r w:rsidRPr="00C92B82">
        <w:rPr>
          <w:rFonts w:ascii="Times New Roman" w:eastAsia="Times New Roman" w:hAnsi="Times New Roman" w:cs="Times New Roman"/>
          <w:color w:val="141413"/>
          <w:kern w:val="0"/>
          <w:lang w:eastAsia="en-GB"/>
          <w14:ligatures w14:val="none"/>
        </w:rPr>
        <w:t xml:space="preserve"> </w:t>
      </w:r>
      <w:r w:rsidRPr="00C92B82">
        <w:rPr>
          <w:rFonts w:ascii="Times New Roman" w:eastAsia="Times New Roman" w:hAnsi="Times New Roman" w:cs="Times New Roman"/>
          <w:i/>
          <w:iCs/>
          <w:color w:val="141413"/>
          <w:kern w:val="0"/>
          <w:lang w:eastAsia="en-GB"/>
          <w14:ligatures w14:val="none"/>
        </w:rPr>
        <w:t>The default matrimonial property regime under the Portuguese Civil Code is the 'communion of assets' (</w:t>
      </w:r>
      <w:proofErr w:type="spellStart"/>
      <w:r w:rsidRPr="00C92B82">
        <w:rPr>
          <w:rFonts w:ascii="Times New Roman" w:eastAsia="Times New Roman" w:hAnsi="Times New Roman" w:cs="Times New Roman"/>
          <w:i/>
          <w:iCs/>
          <w:color w:val="141413"/>
          <w:kern w:val="0"/>
          <w:lang w:eastAsia="en-GB"/>
          <w14:ligatures w14:val="none"/>
        </w:rPr>
        <w:t>comunhão</w:t>
      </w:r>
      <w:proofErr w:type="spellEnd"/>
      <w:r w:rsidRPr="00C92B82">
        <w:rPr>
          <w:rFonts w:ascii="Times New Roman" w:eastAsia="Times New Roman" w:hAnsi="Times New Roman" w:cs="Times New Roman"/>
          <w:i/>
          <w:iCs/>
          <w:color w:val="141413"/>
          <w:kern w:val="0"/>
          <w:lang w:eastAsia="en-GB"/>
          <w14:ligatures w14:val="none"/>
        </w:rPr>
        <w:t xml:space="preserve"> de bens). In the absence of a pre-nuptial contract, all property , whether inherited, brought into the marriage, or acquired after marriage  is jointly owned by both spouses from the moment of marriage. This is entirely unlike the rest of India, where there is no formal concept of matrimonial property and assets typically remain in the name of whoever holds title.</w:t>
      </w:r>
      <w:r w:rsidRPr="00C92B82">
        <w:rPr>
          <w:rFonts w:ascii="Times New Roman" w:eastAsia="Times New Roman" w:hAnsi="Times New Roman" w:cs="Times New Roman"/>
          <w:color w:val="141413"/>
          <w:kern w:val="0"/>
          <w:lang w:eastAsia="en-GB"/>
          <w14:ligatures w14:val="none"/>
        </w:rPr>
        <w:t xml:space="preserve"> </w:t>
      </w:r>
      <w:r w:rsidRPr="00C92B82">
        <w:rPr>
          <w:rFonts w:ascii="Times New Roman" w:eastAsia="Times New Roman" w:hAnsi="Times New Roman" w:cs="Times New Roman"/>
          <w:b/>
          <w:bCs/>
          <w:i/>
          <w:iCs/>
          <w:color w:val="141413"/>
          <w:kern w:val="0"/>
          <w:lang w:eastAsia="en-GB"/>
          <w14:ligatures w14:val="none"/>
        </w:rPr>
        <w:t>(Source: Article 1108, Portuguese Civil Code of 1867)</w:t>
      </w:r>
    </w:p>
    <w:p w14:paraId="62089CA6" w14:textId="77777777" w:rsidR="00DF09C0" w:rsidRDefault="00DF09C0" w:rsidP="00DF09C0">
      <w:pPr>
        <w:spacing w:after="0" w:line="240" w:lineRule="auto"/>
        <w:rPr>
          <w:rFonts w:ascii="Times New Roman" w:eastAsia="Times New Roman" w:hAnsi="Times New Roman" w:cs="Times New Roman"/>
          <w:kern w:val="0"/>
          <w:sz w:val="22"/>
          <w:szCs w:val="22"/>
          <w:lang w:eastAsia="en-GB"/>
          <w14:ligatures w14:val="none"/>
        </w:rPr>
      </w:pPr>
    </w:p>
    <w:p w14:paraId="7F6E726E" w14:textId="77777777" w:rsidR="00DF09C0" w:rsidRDefault="00DF09C0" w:rsidP="00DF09C0">
      <w:pPr>
        <w:spacing w:after="0" w:line="240" w:lineRule="auto"/>
        <w:rPr>
          <w:rFonts w:ascii="Times New Roman" w:eastAsia="Times New Roman" w:hAnsi="Times New Roman" w:cs="Times New Roman"/>
          <w:kern w:val="0"/>
          <w:sz w:val="22"/>
          <w:szCs w:val="22"/>
          <w:lang w:eastAsia="en-GB"/>
          <w14:ligatures w14:val="none"/>
        </w:rPr>
      </w:pPr>
    </w:p>
    <w:p w14:paraId="4B28D5E7" w14:textId="77777777" w:rsidR="00DF09C0" w:rsidRPr="00C221F4" w:rsidRDefault="00DF09C0" w:rsidP="00DF09C0">
      <w:pPr>
        <w:spacing w:after="0" w:line="240" w:lineRule="auto"/>
        <w:rPr>
          <w:rFonts w:ascii="Times New Roman" w:eastAsia="Times New Roman" w:hAnsi="Times New Roman" w:cs="Times New Roman"/>
          <w:kern w:val="0"/>
          <w:sz w:val="22"/>
          <w:szCs w:val="22"/>
          <w:lang w:eastAsia="en-GB"/>
          <w14:ligatures w14:val="none"/>
        </w:rPr>
      </w:pPr>
    </w:p>
    <w:p w14:paraId="35373BE2" w14:textId="57D588F5" w:rsidR="00C92B82" w:rsidRPr="00C92B82" w:rsidRDefault="00DF09C0" w:rsidP="00C92B82">
      <w:pPr>
        <w:pStyle w:val="ListParagraph"/>
        <w:numPr>
          <w:ilvl w:val="0"/>
          <w:numId w:val="3"/>
        </w:numPr>
        <w:tabs>
          <w:tab w:val="left" w:pos="5460"/>
        </w:tabs>
        <w:spacing w:line="360" w:lineRule="auto"/>
        <w:jc w:val="both"/>
        <w:rPr>
          <w:rFonts w:ascii="Times New Roman" w:hAnsi="Times New Roman" w:cs="Times New Roman"/>
          <w:lang w:eastAsia="en-GB"/>
        </w:rPr>
      </w:pPr>
      <w:r w:rsidRPr="00437664">
        <w:rPr>
          <w:rFonts w:ascii="Times New Roman" w:hAnsi="Times New Roman" w:cs="Times New Roman"/>
          <w:color w:val="141413"/>
          <w:sz w:val="28"/>
          <w:szCs w:val="28"/>
        </w:rPr>
        <w:t>Since Goa's communion of assets regime gives both spouses equal ownership over all marital property, women in Goa have equal power to manage and control that property compared to their husbands.</w:t>
      </w:r>
      <w:r>
        <w:rPr>
          <w:rFonts w:ascii="Times New Roman" w:hAnsi="Times New Roman" w:cs="Times New Roman"/>
          <w:color w:val="141413"/>
          <w:sz w:val="28"/>
          <w:szCs w:val="28"/>
        </w:rPr>
        <w:t xml:space="preserve"> </w:t>
      </w:r>
      <w:r w:rsidRPr="00742B9B">
        <w:rPr>
          <w:rFonts w:ascii="Times New Roman" w:eastAsia="Times New Roman" w:hAnsi="Times New Roman" w:cs="Times New Roman"/>
          <w:b/>
          <w:bCs/>
          <w:color w:val="141413"/>
          <w:kern w:val="0"/>
          <w:sz w:val="28"/>
          <w:szCs w:val="28"/>
          <w:lang w:eastAsia="en-GB"/>
          <w14:ligatures w14:val="none"/>
        </w:rPr>
        <w:t>(TRUE/FALSE)</w:t>
      </w:r>
    </w:p>
    <w:p w14:paraId="034D9ADD" w14:textId="4E3640A2" w:rsidR="00C92B82" w:rsidRPr="00C92B82" w:rsidRDefault="00C92B82" w:rsidP="00C92B82">
      <w:pPr>
        <w:pStyle w:val="ListParagraph"/>
        <w:tabs>
          <w:tab w:val="left" w:pos="5460"/>
        </w:tabs>
        <w:spacing w:line="360" w:lineRule="auto"/>
        <w:jc w:val="both"/>
        <w:rPr>
          <w:rFonts w:ascii="Times New Roman" w:hAnsi="Times New Roman" w:cs="Times New Roman"/>
          <w:b/>
          <w:bCs/>
          <w:color w:val="141413"/>
          <w:sz w:val="28"/>
          <w:szCs w:val="28"/>
        </w:rPr>
      </w:pPr>
      <w:r w:rsidRPr="00C92B82">
        <w:rPr>
          <w:rFonts w:ascii="Times New Roman" w:hAnsi="Times New Roman" w:cs="Times New Roman"/>
          <w:b/>
          <w:bCs/>
          <w:color w:val="141413"/>
          <w:sz w:val="28"/>
          <w:szCs w:val="28"/>
        </w:rPr>
        <w:t>ANSWER: FALSE</w:t>
      </w:r>
    </w:p>
    <w:p w14:paraId="22B88E6C" w14:textId="626E6889" w:rsidR="00DF09C0" w:rsidRDefault="00DF09C0" w:rsidP="00DF09C0">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460"/>
        </w:tabs>
        <w:spacing w:line="360" w:lineRule="auto"/>
        <w:jc w:val="both"/>
        <w:rPr>
          <w:rFonts w:ascii="Times New Roman" w:hAnsi="Times New Roman" w:cs="Times New Roman"/>
          <w:b/>
          <w:bCs/>
          <w:i/>
          <w:iCs/>
          <w:color w:val="141413"/>
        </w:rPr>
      </w:pPr>
      <w:r w:rsidRPr="00C92B82">
        <w:rPr>
          <w:rFonts w:ascii="Times New Roman" w:hAnsi="Times New Roman" w:cs="Times New Roman"/>
          <w:b/>
          <w:bCs/>
          <w:color w:val="141413"/>
        </w:rPr>
        <w:t xml:space="preserve">DID YOU KNOW? </w:t>
      </w:r>
      <w:r w:rsidRPr="00735B00">
        <w:rPr>
          <w:rFonts w:ascii="Times New Roman" w:hAnsi="Times New Roman" w:cs="Times New Roman"/>
          <w:i/>
          <w:iCs/>
          <w:color w:val="141413"/>
        </w:rPr>
        <w:t>Equal ownership is not the same as equal control. While the communion of assets regime does create joint co-ownership of marital property, the Portuguese Civil Code gives the husband the exclusive right to administer all property of the couple  including the wife's own individual assets. As Albertina Almeida writes: the law 'makes the control button available to the husband.'</w:t>
      </w:r>
      <w:r>
        <w:rPr>
          <w:rFonts w:ascii="Times New Roman" w:hAnsi="Times New Roman" w:cs="Times New Roman"/>
          <w:i/>
          <w:iCs/>
          <w:color w:val="141413"/>
        </w:rPr>
        <w:t xml:space="preserve"> </w:t>
      </w:r>
      <w:r w:rsidRPr="00735B00">
        <w:rPr>
          <w:rFonts w:ascii="Times New Roman" w:hAnsi="Times New Roman" w:cs="Times New Roman"/>
          <w:i/>
          <w:iCs/>
          <w:color w:val="141413"/>
        </w:rPr>
        <w:t xml:space="preserve">Equal ownership on paper can coexist with unequal power in practice. </w:t>
      </w:r>
      <w:r w:rsidRPr="00735B00">
        <w:rPr>
          <w:rFonts w:ascii="Times New Roman" w:hAnsi="Times New Roman" w:cs="Times New Roman"/>
          <w:b/>
          <w:bCs/>
          <w:i/>
          <w:iCs/>
          <w:color w:val="141413"/>
        </w:rPr>
        <w:t>(Source: Albertina Almeida, 'Goa's Civil Code Shows That Uniformity Does Not Always Mean Equality', The Wire</w:t>
      </w:r>
      <w:r>
        <w:rPr>
          <w:rFonts w:ascii="Times New Roman" w:hAnsi="Times New Roman" w:cs="Times New Roman"/>
          <w:b/>
          <w:bCs/>
          <w:i/>
          <w:iCs/>
          <w:color w:val="141413"/>
        </w:rPr>
        <w:t>. Also see; Article 1117, Portuguese Civil Code of 1867</w:t>
      </w:r>
      <w:r w:rsidRPr="00735B00">
        <w:rPr>
          <w:rFonts w:ascii="Times New Roman" w:hAnsi="Times New Roman" w:cs="Times New Roman"/>
          <w:b/>
          <w:bCs/>
          <w:i/>
          <w:iCs/>
          <w:color w:val="141413"/>
        </w:rPr>
        <w:t>)</w:t>
      </w:r>
    </w:p>
    <w:p w14:paraId="371D2B31" w14:textId="77777777" w:rsidR="00DF09C0" w:rsidRDefault="00DF09C0" w:rsidP="00DF09C0">
      <w:pPr>
        <w:rPr>
          <w:rFonts w:ascii="Times New Roman" w:hAnsi="Times New Roman" w:cs="Times New Roman"/>
          <w:b/>
          <w:bCs/>
          <w:i/>
          <w:iCs/>
          <w:color w:val="141413"/>
        </w:rPr>
      </w:pPr>
    </w:p>
    <w:p w14:paraId="750EC0D4" w14:textId="77777777" w:rsidR="00DF09C0" w:rsidRPr="00635BAC" w:rsidRDefault="00DF09C0" w:rsidP="00C92B82">
      <w:pPr>
        <w:pStyle w:val="ListParagraph"/>
        <w:numPr>
          <w:ilvl w:val="0"/>
          <w:numId w:val="3"/>
        </w:numPr>
        <w:spacing w:line="360" w:lineRule="auto"/>
        <w:ind w:left="786"/>
        <w:jc w:val="both"/>
        <w:rPr>
          <w:rFonts w:ascii="Times New Roman" w:hAnsi="Times New Roman" w:cs="Times New Roman"/>
          <w:sz w:val="28"/>
          <w:szCs w:val="28"/>
        </w:rPr>
      </w:pPr>
      <w:r w:rsidRPr="00635BAC">
        <w:rPr>
          <w:rFonts w:ascii="Times New Roman" w:hAnsi="Times New Roman" w:cs="Times New Roman"/>
          <w:sz w:val="28"/>
          <w:szCs w:val="28"/>
        </w:rPr>
        <w:t>Suresh is domiciled in Goa. He owns a flat in Pune, land in Goa, and a</w:t>
      </w:r>
      <w:r>
        <w:rPr>
          <w:rFonts w:ascii="Times New Roman" w:hAnsi="Times New Roman" w:cs="Times New Roman"/>
          <w:sz w:val="28"/>
          <w:szCs w:val="28"/>
        </w:rPr>
        <w:t xml:space="preserve"> house </w:t>
      </w:r>
      <w:r w:rsidRPr="00635BAC">
        <w:rPr>
          <w:rFonts w:ascii="Times New Roman" w:hAnsi="Times New Roman" w:cs="Times New Roman"/>
          <w:sz w:val="28"/>
          <w:szCs w:val="28"/>
        </w:rPr>
        <w:t xml:space="preserve">in Singapore. He dies without a will. </w:t>
      </w:r>
      <w:r>
        <w:rPr>
          <w:rFonts w:ascii="Times New Roman" w:hAnsi="Times New Roman" w:cs="Times New Roman"/>
          <w:sz w:val="28"/>
          <w:szCs w:val="28"/>
        </w:rPr>
        <w:t xml:space="preserve">His relatives </w:t>
      </w:r>
      <w:r w:rsidRPr="00635BAC">
        <w:rPr>
          <w:rFonts w:ascii="Times New Roman" w:hAnsi="Times New Roman" w:cs="Times New Roman"/>
          <w:sz w:val="28"/>
          <w:szCs w:val="28"/>
        </w:rPr>
        <w:t>argue that since the Pune flat is in Maharashtra,</w:t>
      </w:r>
      <w:r>
        <w:rPr>
          <w:rFonts w:ascii="Times New Roman" w:hAnsi="Times New Roman" w:cs="Times New Roman"/>
          <w:sz w:val="28"/>
          <w:szCs w:val="28"/>
        </w:rPr>
        <w:t xml:space="preserve"> and the house is in Singapore, the intestate succession of same will not be governed by Portuguese Civil Code as they are properties located outside Goa.</w:t>
      </w:r>
      <w:r w:rsidRPr="00635BAC">
        <w:rPr>
          <w:rFonts w:ascii="Times New Roman" w:hAnsi="Times New Roman" w:cs="Times New Roman"/>
          <w:sz w:val="28"/>
          <w:szCs w:val="28"/>
        </w:rPr>
        <w:t xml:space="preserve"> Are they correct?</w:t>
      </w:r>
      <w:r>
        <w:rPr>
          <w:rFonts w:ascii="Times New Roman" w:hAnsi="Times New Roman" w:cs="Times New Roman"/>
          <w:sz w:val="28"/>
          <w:szCs w:val="28"/>
        </w:rPr>
        <w:t xml:space="preserve"> </w:t>
      </w:r>
      <w:r w:rsidRPr="009444B8">
        <w:rPr>
          <w:rFonts w:ascii="Times New Roman" w:hAnsi="Times New Roman" w:cs="Times New Roman"/>
          <w:b/>
          <w:bCs/>
          <w:sz w:val="28"/>
          <w:szCs w:val="28"/>
        </w:rPr>
        <w:t>(YES/NO)</w:t>
      </w:r>
    </w:p>
    <w:p w14:paraId="52087089" w14:textId="5240511A" w:rsidR="00DF09C0" w:rsidRPr="00C92B82" w:rsidRDefault="00C904E5" w:rsidP="00DF09C0">
      <w:pPr>
        <w:rPr>
          <w:rFonts w:ascii="Times New Roman" w:hAnsi="Times New Roman" w:cs="Times New Roman"/>
          <w:b/>
          <w:bCs/>
          <w:sz w:val="28"/>
          <w:szCs w:val="28"/>
        </w:rPr>
      </w:pPr>
      <w:r w:rsidRPr="00C92B82">
        <w:rPr>
          <w:rFonts w:ascii="Times New Roman" w:hAnsi="Times New Roman" w:cs="Times New Roman"/>
          <w:b/>
          <w:bCs/>
          <w:sz w:val="28"/>
          <w:szCs w:val="28"/>
        </w:rPr>
        <w:t>ANSWER: NO</w:t>
      </w:r>
    </w:p>
    <w:p w14:paraId="28D22AC9" w14:textId="77777777" w:rsidR="00DF09C0" w:rsidRPr="00C904E5" w:rsidRDefault="00DF09C0" w:rsidP="00DF09C0">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rFonts w:ascii="Times New Roman" w:hAnsi="Times New Roman" w:cs="Times New Roman"/>
          <w:b/>
          <w:bCs/>
          <w:i/>
          <w:iCs/>
        </w:rPr>
      </w:pPr>
      <w:r w:rsidRPr="00C92B82">
        <w:rPr>
          <w:rFonts w:ascii="Times New Roman" w:hAnsi="Times New Roman" w:cs="Times New Roman"/>
          <w:b/>
          <w:bCs/>
        </w:rPr>
        <w:t xml:space="preserve">DID YOU KNOW? </w:t>
      </w:r>
      <w:r w:rsidRPr="00C904E5">
        <w:rPr>
          <w:rFonts w:ascii="Times New Roman" w:hAnsi="Times New Roman" w:cs="Times New Roman"/>
          <w:i/>
          <w:iCs/>
        </w:rPr>
        <w:t xml:space="preserve">The Portuguese Civil Code applies based on the domicile of the person, not the location of the property. The Supreme Court has affirmed that a person domiciled in Goa is governed by the Portuguese Civil Code in succession matters, even with respect to property situated outside Goa. His relatives' argument that the Pune flat's location determines the applicable law is thus incorrect. </w:t>
      </w:r>
      <w:r w:rsidRPr="00C904E5">
        <w:rPr>
          <w:rFonts w:ascii="Times New Roman" w:hAnsi="Times New Roman" w:cs="Times New Roman"/>
          <w:b/>
          <w:bCs/>
          <w:i/>
          <w:iCs/>
        </w:rPr>
        <w:t>(Source: Jose Paulo Coutinho v. Maria Luiza Valentina Pereira, (2019) 20 SCC 85)</w:t>
      </w:r>
    </w:p>
    <w:p w14:paraId="21C033E4" w14:textId="77777777" w:rsidR="00DF09C0" w:rsidRPr="00BB0D1A" w:rsidRDefault="00DF09C0" w:rsidP="00DF09C0">
      <w:pPr>
        <w:tabs>
          <w:tab w:val="left" w:pos="3780"/>
        </w:tabs>
      </w:pPr>
    </w:p>
    <w:p w14:paraId="4CB80625" w14:textId="5592C70F" w:rsidR="00FD00CD" w:rsidRDefault="00C16B72" w:rsidP="00C92B82">
      <w:pPr>
        <w:pStyle w:val="ListParagraph"/>
        <w:numPr>
          <w:ilvl w:val="0"/>
          <w:numId w:val="3"/>
        </w:numPr>
        <w:spacing w:line="360" w:lineRule="auto"/>
        <w:rPr>
          <w:rFonts w:ascii="Times New Roman" w:hAnsi="Times New Roman" w:cs="Times New Roman"/>
          <w:sz w:val="28"/>
          <w:szCs w:val="28"/>
          <w:lang w:val="en-US"/>
        </w:rPr>
      </w:pPr>
      <w:r w:rsidRPr="00C16B72">
        <w:rPr>
          <w:rFonts w:ascii="Times New Roman" w:hAnsi="Times New Roman" w:cs="Times New Roman"/>
          <w:sz w:val="28"/>
          <w:szCs w:val="28"/>
          <w:lang w:val="en-US"/>
        </w:rPr>
        <w:lastRenderedPageBreak/>
        <w:t>The French Civil Code applicable in Puducherry governs which of the following persons?</w:t>
      </w:r>
    </w:p>
    <w:p w14:paraId="323CCA86" w14:textId="60DFF423" w:rsidR="00C16B72" w:rsidRDefault="00C16B72" w:rsidP="00C92B82">
      <w:pPr>
        <w:pStyle w:val="ListParagraph"/>
        <w:numPr>
          <w:ilvl w:val="0"/>
          <w:numId w:val="6"/>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All inhabitants of Puducherry, regardless of their personal law</w:t>
      </w:r>
    </w:p>
    <w:p w14:paraId="59F01335" w14:textId="77777777" w:rsidR="00861778" w:rsidRDefault="00C16B72" w:rsidP="00C92B82">
      <w:pPr>
        <w:pStyle w:val="ListParagraph"/>
        <w:numPr>
          <w:ilvl w:val="0"/>
          <w:numId w:val="6"/>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All persons domiciled in Puducherry at the time of any legal dispute</w:t>
      </w:r>
    </w:p>
    <w:p w14:paraId="10757CD1" w14:textId="2DF638DC" w:rsidR="00C16B72" w:rsidRDefault="005A08D6" w:rsidP="00C92B82">
      <w:pPr>
        <w:pStyle w:val="ListParagraph"/>
        <w:numPr>
          <w:ilvl w:val="0"/>
          <w:numId w:val="6"/>
        </w:numPr>
        <w:spacing w:line="360" w:lineRule="auto"/>
        <w:rPr>
          <w:rFonts w:ascii="Times New Roman" w:hAnsi="Times New Roman" w:cs="Times New Roman"/>
          <w:sz w:val="28"/>
          <w:szCs w:val="28"/>
          <w:lang w:val="en-US"/>
        </w:rPr>
      </w:pPr>
      <w:r w:rsidRPr="00861778">
        <w:rPr>
          <w:rFonts w:ascii="Times New Roman" w:hAnsi="Times New Roman" w:cs="Times New Roman"/>
          <w:sz w:val="28"/>
          <w:szCs w:val="28"/>
          <w:lang w:val="en-US"/>
        </w:rPr>
        <w:t xml:space="preserve"> Renoncants</w:t>
      </w:r>
      <w:r w:rsidR="00C16B72" w:rsidRPr="00861778">
        <w:rPr>
          <w:rFonts w:ascii="Times New Roman" w:hAnsi="Times New Roman" w:cs="Times New Roman"/>
          <w:sz w:val="28"/>
          <w:szCs w:val="28"/>
          <w:lang w:val="en-US"/>
        </w:rPr>
        <w:t xml:space="preserve"> who chose to renounce their personal laws and be governed by the French Civil Code </w:t>
      </w:r>
    </w:p>
    <w:p w14:paraId="774AA8A8" w14:textId="77777777" w:rsidR="00C904E5" w:rsidRPr="00861778" w:rsidRDefault="00C904E5" w:rsidP="00C904E5">
      <w:pPr>
        <w:pStyle w:val="ListParagraph"/>
        <w:ind w:left="1080"/>
        <w:rPr>
          <w:rFonts w:ascii="Times New Roman" w:hAnsi="Times New Roman" w:cs="Times New Roman"/>
          <w:sz w:val="28"/>
          <w:szCs w:val="28"/>
          <w:lang w:val="en-US"/>
        </w:rPr>
      </w:pPr>
    </w:p>
    <w:p w14:paraId="6C876E89" w14:textId="442FA367" w:rsidR="005D28BC" w:rsidRDefault="00C904E5" w:rsidP="005D28BC">
      <w:pPr>
        <w:pStyle w:val="ListParagraph"/>
        <w:ind w:left="1080"/>
        <w:rPr>
          <w:rFonts w:ascii="Times New Roman" w:hAnsi="Times New Roman" w:cs="Times New Roman"/>
          <w:b/>
          <w:bCs/>
          <w:sz w:val="28"/>
          <w:szCs w:val="28"/>
          <w:lang w:val="en-US"/>
        </w:rPr>
      </w:pPr>
      <w:r w:rsidRPr="00C904E5">
        <w:rPr>
          <w:rFonts w:ascii="Times New Roman" w:hAnsi="Times New Roman" w:cs="Times New Roman"/>
          <w:b/>
          <w:bCs/>
          <w:sz w:val="28"/>
          <w:szCs w:val="28"/>
          <w:lang w:val="en-US"/>
        </w:rPr>
        <w:t>ANSWER: C</w:t>
      </w:r>
    </w:p>
    <w:p w14:paraId="167E930A" w14:textId="77777777" w:rsidR="00C904E5" w:rsidRPr="00C904E5" w:rsidRDefault="00C904E5" w:rsidP="005D28BC">
      <w:pPr>
        <w:pStyle w:val="ListParagraph"/>
        <w:ind w:left="1080"/>
        <w:rPr>
          <w:rFonts w:ascii="Times New Roman" w:hAnsi="Times New Roman" w:cs="Times New Roman"/>
          <w:b/>
          <w:bCs/>
          <w:sz w:val="28"/>
          <w:szCs w:val="28"/>
          <w:lang w:val="en-US"/>
        </w:rPr>
      </w:pPr>
    </w:p>
    <w:p w14:paraId="34BEED96" w14:textId="66E5046B" w:rsidR="005D28BC" w:rsidRPr="00890CC9" w:rsidRDefault="005D28BC" w:rsidP="005D28B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080"/>
        <w:jc w:val="both"/>
        <w:rPr>
          <w:rFonts w:ascii="Times New Roman" w:hAnsi="Times New Roman" w:cs="Times New Roman"/>
          <w:lang w:val="en-US"/>
        </w:rPr>
      </w:pPr>
      <w:r w:rsidRPr="00C92B82">
        <w:rPr>
          <w:rFonts w:ascii="Times New Roman" w:hAnsi="Times New Roman" w:cs="Times New Roman"/>
          <w:b/>
          <w:bCs/>
          <w:lang w:val="en-US"/>
        </w:rPr>
        <w:t>DID YOU KNOW?</w:t>
      </w:r>
      <w:r w:rsidRPr="00C92B82">
        <w:rPr>
          <w:rFonts w:ascii="Times New Roman" w:hAnsi="Times New Roman" w:cs="Times New Roman"/>
          <w:lang w:val="en-US"/>
        </w:rPr>
        <w:t xml:space="preserve"> </w:t>
      </w:r>
      <w:r w:rsidRPr="00CA02AC">
        <w:rPr>
          <w:rFonts w:ascii="Times New Roman" w:hAnsi="Times New Roman" w:cs="Times New Roman"/>
          <w:i/>
          <w:iCs/>
          <w:lang w:val="en-US"/>
        </w:rPr>
        <w:t>The French Civil Code in Puducherry applies to renoncants</w:t>
      </w:r>
      <w:r w:rsidR="00C80670" w:rsidRPr="00CA02AC">
        <w:rPr>
          <w:rFonts w:ascii="Times New Roman" w:hAnsi="Times New Roman" w:cs="Times New Roman"/>
          <w:i/>
          <w:iCs/>
          <w:lang w:val="en-US"/>
        </w:rPr>
        <w:t xml:space="preserve"> &amp; French nationals residing in Puducherry</w:t>
      </w:r>
      <w:r w:rsidRPr="00CA02AC">
        <w:rPr>
          <w:rFonts w:ascii="Times New Roman" w:hAnsi="Times New Roman" w:cs="Times New Roman"/>
          <w:i/>
          <w:iCs/>
          <w:lang w:val="en-US"/>
        </w:rPr>
        <w:t>.</w:t>
      </w:r>
      <w:r w:rsidRPr="00CA02AC">
        <w:rPr>
          <w:rFonts w:ascii="Times New Roman" w:hAnsi="Times New Roman" w:cs="Times New Roman"/>
          <w:i/>
          <w:iCs/>
          <w:lang w:val="en-US"/>
        </w:rPr>
        <w:t xml:space="preserve"> </w:t>
      </w:r>
      <w:r w:rsidRPr="00CA02AC">
        <w:rPr>
          <w:rFonts w:ascii="Times New Roman" w:hAnsi="Times New Roman" w:cs="Times New Roman"/>
          <w:i/>
          <w:iCs/>
          <w:lang w:val="en-US"/>
        </w:rPr>
        <w:t xml:space="preserve">A renoncant is a native Indian who made </w:t>
      </w:r>
      <w:r w:rsidR="00984BC7" w:rsidRPr="00CA02AC">
        <w:rPr>
          <w:rFonts w:ascii="Times New Roman" w:hAnsi="Times New Roman" w:cs="Times New Roman"/>
          <w:i/>
          <w:iCs/>
          <w:lang w:val="en-US"/>
        </w:rPr>
        <w:t xml:space="preserve">a </w:t>
      </w:r>
      <w:r w:rsidRPr="00CA02AC">
        <w:rPr>
          <w:rFonts w:ascii="Times New Roman" w:hAnsi="Times New Roman" w:cs="Times New Roman"/>
          <w:i/>
          <w:iCs/>
          <w:lang w:val="en-US"/>
        </w:rPr>
        <w:t xml:space="preserve">choice to </w:t>
      </w:r>
      <w:r w:rsidR="00984BC7" w:rsidRPr="00CA02AC">
        <w:rPr>
          <w:rFonts w:ascii="Times New Roman" w:hAnsi="Times New Roman" w:cs="Times New Roman"/>
          <w:i/>
          <w:iCs/>
          <w:lang w:val="en-US"/>
        </w:rPr>
        <w:t xml:space="preserve">renounce </w:t>
      </w:r>
      <w:r w:rsidRPr="00CA02AC">
        <w:rPr>
          <w:rFonts w:ascii="Times New Roman" w:hAnsi="Times New Roman" w:cs="Times New Roman"/>
          <w:i/>
          <w:iCs/>
          <w:lang w:val="en-US"/>
        </w:rPr>
        <w:t xml:space="preserve">their personal laws </w:t>
      </w:r>
      <w:r w:rsidR="00984BC7" w:rsidRPr="00CA02AC">
        <w:rPr>
          <w:rFonts w:ascii="Times New Roman" w:hAnsi="Times New Roman" w:cs="Times New Roman"/>
          <w:i/>
          <w:iCs/>
          <w:lang w:val="en-US"/>
        </w:rPr>
        <w:t xml:space="preserve">to be governed by </w:t>
      </w:r>
      <w:r w:rsidRPr="00CA02AC">
        <w:rPr>
          <w:rFonts w:ascii="Times New Roman" w:hAnsi="Times New Roman" w:cs="Times New Roman"/>
          <w:i/>
          <w:iCs/>
          <w:lang w:val="en-US"/>
        </w:rPr>
        <w:t>French Civil Code. This option was created by a French regulation passed on 21 September 1881</w:t>
      </w:r>
      <w:r w:rsidR="007F4DCA" w:rsidRPr="00CA02AC">
        <w:rPr>
          <w:rFonts w:ascii="Times New Roman" w:hAnsi="Times New Roman" w:cs="Times New Roman"/>
          <w:i/>
          <w:iCs/>
          <w:lang w:val="en-US"/>
        </w:rPr>
        <w:t xml:space="preserve"> with an objective </w:t>
      </w:r>
      <w:r w:rsidR="00200297" w:rsidRPr="00CA02AC">
        <w:rPr>
          <w:rFonts w:ascii="Times New Roman" w:hAnsi="Times New Roman" w:cs="Times New Roman"/>
          <w:i/>
          <w:iCs/>
          <w:lang w:val="en-US"/>
        </w:rPr>
        <w:t xml:space="preserve">of </w:t>
      </w:r>
      <w:r w:rsidRPr="00CA02AC">
        <w:rPr>
          <w:rFonts w:ascii="Times New Roman" w:hAnsi="Times New Roman" w:cs="Times New Roman"/>
          <w:i/>
          <w:iCs/>
          <w:lang w:val="en-US"/>
        </w:rPr>
        <w:t>absorption of native Indians into the French legal order. As a result, renoncants would no longer be governed by their personal laws but instead came under the authority of the French Civil Code in matters of marriage, succession, and family affairs.</w:t>
      </w:r>
      <w:r w:rsidR="00CA02AC" w:rsidRPr="00CA02AC">
        <w:rPr>
          <w:rFonts w:ascii="Times New Roman" w:hAnsi="Times New Roman" w:cs="Times New Roman"/>
          <w:lang w:val="en-US"/>
        </w:rPr>
        <w:t xml:space="preserve"> </w:t>
      </w:r>
      <w:r w:rsidRPr="00CA02AC">
        <w:rPr>
          <w:rFonts w:ascii="Times New Roman" w:hAnsi="Times New Roman" w:cs="Times New Roman"/>
          <w:b/>
          <w:bCs/>
          <w:i/>
          <w:iCs/>
          <w:lang w:val="en-US"/>
        </w:rPr>
        <w:t>(</w:t>
      </w:r>
      <w:r w:rsidRPr="00CA02AC">
        <w:rPr>
          <w:rFonts w:ascii="Times New Roman" w:hAnsi="Times New Roman" w:cs="Times New Roman"/>
          <w:b/>
          <w:bCs/>
          <w:i/>
          <w:iCs/>
          <w:lang w:val="en-US"/>
        </w:rPr>
        <w:t>Source: MFA No. 6563 of 2018, Karnataka High Court</w:t>
      </w:r>
      <w:r w:rsidR="00BE6FF8">
        <w:rPr>
          <w:rFonts w:ascii="Times New Roman" w:hAnsi="Times New Roman" w:cs="Times New Roman"/>
          <w:b/>
          <w:bCs/>
          <w:i/>
          <w:iCs/>
          <w:lang w:val="en-US"/>
        </w:rPr>
        <w:t xml:space="preserve"> </w:t>
      </w:r>
      <w:r w:rsidR="00BE6FF8" w:rsidRPr="00890CC9">
        <w:rPr>
          <w:rFonts w:ascii="Times New Roman" w:hAnsi="Times New Roman" w:cs="Times New Roman"/>
          <w:i/>
          <w:iCs/>
          <w:lang w:val="en-US"/>
        </w:rPr>
        <w:t>(Para 20)</w:t>
      </w:r>
      <w:r w:rsidRPr="00CA02AC">
        <w:rPr>
          <w:rFonts w:ascii="Times New Roman" w:hAnsi="Times New Roman" w:cs="Times New Roman"/>
          <w:b/>
          <w:bCs/>
          <w:i/>
          <w:iCs/>
          <w:lang w:val="en-US"/>
        </w:rPr>
        <w:t xml:space="preserve">; M. </w:t>
      </w:r>
      <w:proofErr w:type="spellStart"/>
      <w:r w:rsidRPr="00CA02AC">
        <w:rPr>
          <w:rFonts w:ascii="Times New Roman" w:hAnsi="Times New Roman" w:cs="Times New Roman"/>
          <w:b/>
          <w:bCs/>
          <w:i/>
          <w:iCs/>
          <w:lang w:val="en-US"/>
        </w:rPr>
        <w:t>Kadirvelu</w:t>
      </w:r>
      <w:proofErr w:type="spellEnd"/>
      <w:r w:rsidRPr="00CA02AC">
        <w:rPr>
          <w:rFonts w:ascii="Times New Roman" w:hAnsi="Times New Roman" w:cs="Times New Roman"/>
          <w:b/>
          <w:bCs/>
          <w:i/>
          <w:iCs/>
          <w:lang w:val="en-US"/>
        </w:rPr>
        <w:t xml:space="preserve"> v. G. </w:t>
      </w:r>
      <w:proofErr w:type="spellStart"/>
      <w:r w:rsidRPr="00CA02AC">
        <w:rPr>
          <w:rFonts w:ascii="Times New Roman" w:hAnsi="Times New Roman" w:cs="Times New Roman"/>
          <w:b/>
          <w:bCs/>
          <w:i/>
          <w:iCs/>
          <w:lang w:val="en-US"/>
        </w:rPr>
        <w:t>Santhanalakshmi</w:t>
      </w:r>
      <w:proofErr w:type="spellEnd"/>
      <w:r w:rsidRPr="00CA02AC">
        <w:rPr>
          <w:rFonts w:ascii="Times New Roman" w:hAnsi="Times New Roman" w:cs="Times New Roman"/>
          <w:b/>
          <w:bCs/>
          <w:i/>
          <w:iCs/>
          <w:lang w:val="en-US"/>
        </w:rPr>
        <w:t xml:space="preserve">, Madras High Court (2016) 4 Mad.LJ </w:t>
      </w:r>
      <w:r w:rsidR="00890CC9" w:rsidRPr="00CA02AC">
        <w:rPr>
          <w:rFonts w:ascii="Times New Roman" w:hAnsi="Times New Roman" w:cs="Times New Roman"/>
          <w:b/>
          <w:bCs/>
          <w:i/>
          <w:iCs/>
          <w:lang w:val="en-US"/>
        </w:rPr>
        <w:t>562</w:t>
      </w:r>
      <w:r w:rsidR="00890CC9">
        <w:rPr>
          <w:rFonts w:ascii="Times New Roman" w:hAnsi="Times New Roman" w:cs="Times New Roman"/>
          <w:b/>
          <w:bCs/>
          <w:i/>
          <w:iCs/>
          <w:lang w:val="en-US"/>
        </w:rPr>
        <w:t xml:space="preserve">) </w:t>
      </w:r>
      <w:r w:rsidR="00890CC9" w:rsidRPr="00890CC9">
        <w:rPr>
          <w:rFonts w:ascii="Times New Roman" w:hAnsi="Times New Roman" w:cs="Times New Roman"/>
          <w:i/>
          <w:iCs/>
          <w:lang w:val="en-US"/>
        </w:rPr>
        <w:t>(Paras 28&amp;31)</w:t>
      </w:r>
    </w:p>
    <w:p w14:paraId="539393E1" w14:textId="77777777" w:rsidR="006D07A2" w:rsidRDefault="006D07A2" w:rsidP="006D07A2">
      <w:pPr>
        <w:pStyle w:val="ListParagraph"/>
        <w:ind w:left="1080"/>
        <w:rPr>
          <w:rFonts w:ascii="Times New Roman" w:hAnsi="Times New Roman" w:cs="Times New Roman"/>
          <w:sz w:val="28"/>
          <w:szCs w:val="28"/>
          <w:lang w:val="en-US"/>
        </w:rPr>
      </w:pPr>
    </w:p>
    <w:p w14:paraId="6C0F059D" w14:textId="7B135AE9" w:rsidR="006D07A2" w:rsidRDefault="006D07A2" w:rsidP="006D07A2">
      <w:pPr>
        <w:pStyle w:val="ListParagraph"/>
        <w:numPr>
          <w:ilvl w:val="0"/>
          <w:numId w:val="3"/>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John and Mary are Christians </w:t>
      </w:r>
      <w:r w:rsidR="00B40216">
        <w:rPr>
          <w:rFonts w:ascii="Times New Roman" w:hAnsi="Times New Roman" w:cs="Times New Roman"/>
          <w:sz w:val="28"/>
          <w:szCs w:val="28"/>
          <w:lang w:val="en-US"/>
        </w:rPr>
        <w:t xml:space="preserve">born and </w:t>
      </w:r>
      <w:r>
        <w:rPr>
          <w:rFonts w:ascii="Times New Roman" w:hAnsi="Times New Roman" w:cs="Times New Roman"/>
          <w:sz w:val="28"/>
          <w:szCs w:val="28"/>
          <w:lang w:val="en-US"/>
        </w:rPr>
        <w:t>grew up in Puducherry. Their grandparents were renoncants. They got married and then moved to Bengaluru, where they have lived for years. Their marriage breaks down and they approach a Karnataka family court seeking divorce. John argues that since they reside in Karnataka, Indian personal law should govern their case. Is he correct?</w:t>
      </w:r>
    </w:p>
    <w:p w14:paraId="3591F96B" w14:textId="4505335D" w:rsidR="006D07A2" w:rsidRDefault="00B40216" w:rsidP="009C4D18">
      <w:pPr>
        <w:pStyle w:val="ListParagraph"/>
        <w:numPr>
          <w:ilvl w:val="0"/>
          <w:numId w:val="8"/>
        </w:numPr>
        <w:jc w:val="both"/>
        <w:rPr>
          <w:rFonts w:ascii="Times New Roman" w:hAnsi="Times New Roman" w:cs="Times New Roman"/>
          <w:sz w:val="28"/>
          <w:szCs w:val="28"/>
          <w:lang w:val="en-US"/>
        </w:rPr>
      </w:pPr>
      <w:r>
        <w:rPr>
          <w:rFonts w:ascii="Times New Roman" w:hAnsi="Times New Roman" w:cs="Times New Roman"/>
          <w:sz w:val="28"/>
          <w:szCs w:val="28"/>
          <w:lang w:val="en-US"/>
        </w:rPr>
        <w:t>No</w:t>
      </w:r>
      <w:r w:rsidR="006D07A2">
        <w:rPr>
          <w:rFonts w:ascii="Times New Roman" w:hAnsi="Times New Roman" w:cs="Times New Roman"/>
          <w:sz w:val="28"/>
          <w:szCs w:val="28"/>
          <w:lang w:val="en-US"/>
        </w:rPr>
        <w:t xml:space="preserve">, </w:t>
      </w:r>
      <w:r>
        <w:rPr>
          <w:rFonts w:ascii="Times New Roman" w:hAnsi="Times New Roman" w:cs="Times New Roman"/>
          <w:sz w:val="28"/>
          <w:szCs w:val="28"/>
          <w:lang w:val="en-US"/>
        </w:rPr>
        <w:t>since they were born and gr</w:t>
      </w:r>
      <w:r w:rsidR="00C505BE">
        <w:rPr>
          <w:rFonts w:ascii="Times New Roman" w:hAnsi="Times New Roman" w:cs="Times New Roman"/>
          <w:sz w:val="28"/>
          <w:szCs w:val="28"/>
          <w:lang w:val="en-US"/>
        </w:rPr>
        <w:t>own</w:t>
      </w:r>
      <w:r>
        <w:rPr>
          <w:rFonts w:ascii="Times New Roman" w:hAnsi="Times New Roman" w:cs="Times New Roman"/>
          <w:sz w:val="28"/>
          <w:szCs w:val="28"/>
          <w:lang w:val="en-US"/>
        </w:rPr>
        <w:t xml:space="preserve"> up in Puducherry French Civil Code would apply</w:t>
      </w:r>
    </w:p>
    <w:p w14:paraId="77694A07" w14:textId="78C1A780" w:rsidR="006D07A2" w:rsidRDefault="006D07A2" w:rsidP="009C4D18">
      <w:pPr>
        <w:pStyle w:val="ListParagraph"/>
        <w:numPr>
          <w:ilvl w:val="0"/>
          <w:numId w:val="8"/>
        </w:numPr>
        <w:jc w:val="both"/>
        <w:rPr>
          <w:rFonts w:ascii="Times New Roman" w:hAnsi="Times New Roman" w:cs="Times New Roman"/>
          <w:sz w:val="28"/>
          <w:szCs w:val="28"/>
          <w:lang w:val="en-US"/>
        </w:rPr>
      </w:pPr>
      <w:r>
        <w:rPr>
          <w:rFonts w:ascii="Times New Roman" w:hAnsi="Times New Roman" w:cs="Times New Roman"/>
          <w:sz w:val="28"/>
          <w:szCs w:val="28"/>
          <w:lang w:val="en-US"/>
        </w:rPr>
        <w:t>Yes, the Indian Christian Marriage Act applies since they are Christians living in Karnataka</w:t>
      </w:r>
    </w:p>
    <w:p w14:paraId="333299AD" w14:textId="19990248" w:rsidR="006D07A2" w:rsidRDefault="006D07A2" w:rsidP="009C4D18">
      <w:pPr>
        <w:pStyle w:val="ListParagraph"/>
        <w:numPr>
          <w:ilvl w:val="0"/>
          <w:numId w:val="8"/>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No, as he’s descendant of renoncants, hey remain governed by the French Civil Code regardless of where they reside </w:t>
      </w:r>
    </w:p>
    <w:p w14:paraId="24820A2B" w14:textId="77777777" w:rsidR="00B40216" w:rsidRDefault="00B40216" w:rsidP="00B40216">
      <w:pPr>
        <w:pStyle w:val="ListParagraph"/>
        <w:ind w:left="1440"/>
        <w:rPr>
          <w:rFonts w:ascii="Times New Roman" w:hAnsi="Times New Roman" w:cs="Times New Roman"/>
          <w:sz w:val="28"/>
          <w:szCs w:val="28"/>
          <w:lang w:val="en-US"/>
        </w:rPr>
      </w:pPr>
    </w:p>
    <w:p w14:paraId="77A7E283" w14:textId="74EDFCB1" w:rsidR="00B40216" w:rsidRDefault="00B40216" w:rsidP="00F802D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ind w:left="1440"/>
        <w:jc w:val="both"/>
        <w:rPr>
          <w:rFonts w:ascii="Times New Roman" w:hAnsi="Times New Roman" w:cs="Times New Roman"/>
          <w:b/>
          <w:bCs/>
          <w:lang w:val="en-US"/>
        </w:rPr>
      </w:pPr>
      <w:r w:rsidRPr="000A62F0">
        <w:rPr>
          <w:rFonts w:ascii="Times New Roman" w:hAnsi="Times New Roman" w:cs="Times New Roman"/>
          <w:b/>
          <w:bCs/>
          <w:sz w:val="22"/>
          <w:szCs w:val="22"/>
          <w:lang w:val="en-US"/>
        </w:rPr>
        <w:lastRenderedPageBreak/>
        <w:t>DID YOU KNOW</w:t>
      </w:r>
      <w:r w:rsidRPr="000A62F0">
        <w:rPr>
          <w:rFonts w:ascii="Times New Roman" w:hAnsi="Times New Roman" w:cs="Times New Roman"/>
          <w:sz w:val="22"/>
          <w:szCs w:val="22"/>
          <w:lang w:val="en-US"/>
        </w:rPr>
        <w:t>?</w:t>
      </w:r>
      <w:r>
        <w:rPr>
          <w:rFonts w:ascii="Times New Roman" w:hAnsi="Times New Roman" w:cs="Times New Roman"/>
          <w:sz w:val="28"/>
          <w:szCs w:val="28"/>
          <w:lang w:val="en-US"/>
        </w:rPr>
        <w:t xml:space="preserve"> </w:t>
      </w:r>
      <w:r w:rsidRPr="000A62F0">
        <w:rPr>
          <w:rFonts w:ascii="Times New Roman" w:hAnsi="Times New Roman" w:cs="Times New Roman"/>
          <w:i/>
          <w:iCs/>
          <w:lang w:val="en-US"/>
        </w:rPr>
        <w:t xml:space="preserve">In a case with a near-identical factual scenario, </w:t>
      </w:r>
      <w:r w:rsidR="000E7C43" w:rsidRPr="000A62F0">
        <w:rPr>
          <w:rFonts w:ascii="Times New Roman" w:hAnsi="Times New Roman" w:cs="Times New Roman"/>
          <w:i/>
          <w:iCs/>
          <w:lang w:val="en-US"/>
        </w:rPr>
        <w:t xml:space="preserve">the </w:t>
      </w:r>
      <w:r w:rsidRPr="000A62F0">
        <w:rPr>
          <w:rFonts w:ascii="Times New Roman" w:hAnsi="Times New Roman" w:cs="Times New Roman"/>
          <w:i/>
          <w:iCs/>
          <w:lang w:val="en-US"/>
        </w:rPr>
        <w:t xml:space="preserve">Karnataka </w:t>
      </w:r>
      <w:r w:rsidR="00224F3B" w:rsidRPr="000A62F0">
        <w:rPr>
          <w:rFonts w:ascii="Times New Roman" w:hAnsi="Times New Roman" w:cs="Times New Roman"/>
          <w:i/>
          <w:iCs/>
          <w:lang w:val="en-US"/>
        </w:rPr>
        <w:t>HC</w:t>
      </w:r>
      <w:r w:rsidRPr="000A62F0">
        <w:rPr>
          <w:rFonts w:ascii="Times New Roman" w:hAnsi="Times New Roman" w:cs="Times New Roman"/>
          <w:i/>
          <w:iCs/>
          <w:lang w:val="en-US"/>
        </w:rPr>
        <w:t xml:space="preserve"> held that the French Civil Code applies to renoncants and their </w:t>
      </w:r>
      <w:r w:rsidRPr="000A62F0">
        <w:rPr>
          <w:rFonts w:ascii="Times New Roman" w:hAnsi="Times New Roman" w:cs="Times New Roman"/>
          <w:i/>
          <w:iCs/>
          <w:lang w:val="en-US"/>
        </w:rPr>
        <w:t>descendants irrespective</w:t>
      </w:r>
      <w:r w:rsidRPr="000A62F0">
        <w:rPr>
          <w:rFonts w:ascii="Times New Roman" w:hAnsi="Times New Roman" w:cs="Times New Roman"/>
          <w:i/>
          <w:iCs/>
          <w:lang w:val="en-US"/>
        </w:rPr>
        <w:t xml:space="preserve"> of where they presently reside.</w:t>
      </w:r>
      <w:r w:rsidRPr="000A62F0">
        <w:rPr>
          <w:rFonts w:ascii="Times New Roman" w:hAnsi="Times New Roman" w:cs="Times New Roman"/>
          <w:i/>
          <w:iCs/>
          <w:lang w:val="en-US"/>
        </w:rPr>
        <w:t xml:space="preserve"> </w:t>
      </w:r>
      <w:r w:rsidRPr="000A62F0">
        <w:rPr>
          <w:rFonts w:ascii="Times New Roman" w:hAnsi="Times New Roman" w:cs="Times New Roman"/>
          <w:i/>
          <w:iCs/>
          <w:lang w:val="en-US"/>
        </w:rPr>
        <w:t xml:space="preserve">The court </w:t>
      </w:r>
      <w:r w:rsidR="00224F3B" w:rsidRPr="000A62F0">
        <w:rPr>
          <w:rFonts w:ascii="Times New Roman" w:hAnsi="Times New Roman" w:cs="Times New Roman"/>
          <w:i/>
          <w:iCs/>
          <w:lang w:val="en-US"/>
        </w:rPr>
        <w:t xml:space="preserve">called it a </w:t>
      </w:r>
      <w:r w:rsidRPr="000A62F0">
        <w:rPr>
          <w:rFonts w:ascii="Times New Roman" w:hAnsi="Times New Roman" w:cs="Times New Roman"/>
          <w:i/>
          <w:iCs/>
          <w:lang w:val="en-US"/>
        </w:rPr>
        <w:t xml:space="preserve">linguistic paradox </w:t>
      </w:r>
      <w:r w:rsidR="00224F3B" w:rsidRPr="000A62F0">
        <w:rPr>
          <w:rFonts w:ascii="Times New Roman" w:hAnsi="Times New Roman" w:cs="Times New Roman"/>
          <w:i/>
          <w:iCs/>
          <w:lang w:val="en-US"/>
        </w:rPr>
        <w:t xml:space="preserve">where </w:t>
      </w:r>
      <w:r w:rsidRPr="000A62F0">
        <w:rPr>
          <w:rFonts w:ascii="Times New Roman" w:hAnsi="Times New Roman" w:cs="Times New Roman"/>
          <w:i/>
          <w:iCs/>
          <w:lang w:val="en-US"/>
        </w:rPr>
        <w:t xml:space="preserve">the descendants of the renouncants inherited the consequence of renunciation by their forefathers. A choice made by a grandparent in colonial Puducherry continued to govern the lives of their grandchildren, living in a different state, in independent </w:t>
      </w:r>
      <w:r w:rsidRPr="000A62F0">
        <w:rPr>
          <w:rFonts w:ascii="Times New Roman" w:hAnsi="Times New Roman" w:cs="Times New Roman"/>
          <w:i/>
          <w:iCs/>
          <w:lang w:val="en-US"/>
        </w:rPr>
        <w:t>India.</w:t>
      </w:r>
      <w:r w:rsidR="000A62F0" w:rsidRPr="000A62F0">
        <w:rPr>
          <w:rFonts w:ascii="Times New Roman" w:hAnsi="Times New Roman" w:cs="Times New Roman"/>
          <w:i/>
          <w:iCs/>
          <w:lang w:val="en-US"/>
        </w:rPr>
        <w:t xml:space="preserve"> </w:t>
      </w:r>
      <w:r w:rsidRPr="000A62F0">
        <w:rPr>
          <w:rFonts w:ascii="Times New Roman" w:hAnsi="Times New Roman" w:cs="Times New Roman"/>
          <w:i/>
          <w:iCs/>
          <w:lang w:val="en-US"/>
        </w:rPr>
        <w:t>The divorce was ultimately granted under Article 245-1 of the French Civil Code, a mutual consent provision</w:t>
      </w:r>
      <w:r w:rsidRPr="00B40216">
        <w:rPr>
          <w:rFonts w:ascii="Times New Roman" w:hAnsi="Times New Roman" w:cs="Times New Roman"/>
          <w:lang w:val="en-US"/>
        </w:rPr>
        <w:t xml:space="preserve">. </w:t>
      </w:r>
      <w:r w:rsidR="00F802D4">
        <w:rPr>
          <w:rFonts w:ascii="Times New Roman" w:hAnsi="Times New Roman" w:cs="Times New Roman"/>
          <w:lang w:val="en-US"/>
        </w:rPr>
        <w:t>(</w:t>
      </w:r>
      <w:r w:rsidRPr="00F802D4">
        <w:rPr>
          <w:rFonts w:ascii="Times New Roman" w:hAnsi="Times New Roman" w:cs="Times New Roman"/>
          <w:b/>
          <w:bCs/>
          <w:lang w:val="en-US"/>
        </w:rPr>
        <w:t>Source: MFA No. 6563 of 2018, Karnataka High Court (Leo John v. Eugenia Preethi)</w:t>
      </w:r>
    </w:p>
    <w:p w14:paraId="105BCB1D" w14:textId="77777777" w:rsidR="00F802D4" w:rsidRDefault="00F802D4" w:rsidP="00F802D4">
      <w:pPr>
        <w:rPr>
          <w:rFonts w:ascii="Times New Roman" w:hAnsi="Times New Roman" w:cs="Times New Roman"/>
          <w:b/>
          <w:bCs/>
          <w:lang w:val="en-US"/>
        </w:rPr>
      </w:pPr>
    </w:p>
    <w:p w14:paraId="09068EA1" w14:textId="6FFA7353" w:rsidR="00F802D4" w:rsidRDefault="004109F2" w:rsidP="00C724B1">
      <w:pPr>
        <w:pStyle w:val="ListParagraph"/>
        <w:numPr>
          <w:ilvl w:val="0"/>
          <w:numId w:val="3"/>
        </w:numPr>
        <w:tabs>
          <w:tab w:val="left" w:pos="1547"/>
        </w:tabs>
        <w:spacing w:line="360" w:lineRule="auto"/>
        <w:jc w:val="both"/>
        <w:rPr>
          <w:rFonts w:ascii="Times New Roman" w:hAnsi="Times New Roman" w:cs="Times New Roman"/>
          <w:sz w:val="28"/>
          <w:szCs w:val="28"/>
          <w:lang w:val="en-US"/>
        </w:rPr>
      </w:pPr>
      <w:r w:rsidRPr="00C724B1">
        <w:rPr>
          <w:rFonts w:ascii="Times New Roman" w:hAnsi="Times New Roman" w:cs="Times New Roman"/>
          <w:sz w:val="28"/>
          <w:szCs w:val="28"/>
          <w:lang w:val="en-US"/>
        </w:rPr>
        <w:t xml:space="preserve">Rishi </w:t>
      </w:r>
      <w:r w:rsidR="00B5227D" w:rsidRPr="00C724B1">
        <w:rPr>
          <w:rFonts w:ascii="Times New Roman" w:hAnsi="Times New Roman" w:cs="Times New Roman"/>
          <w:sz w:val="28"/>
          <w:szCs w:val="28"/>
          <w:lang w:val="en-US"/>
        </w:rPr>
        <w:t xml:space="preserve">and </w:t>
      </w:r>
      <w:r w:rsidR="00F53CB0">
        <w:rPr>
          <w:rFonts w:ascii="Times New Roman" w:hAnsi="Times New Roman" w:cs="Times New Roman"/>
          <w:sz w:val="28"/>
          <w:szCs w:val="28"/>
          <w:lang w:val="en-US"/>
        </w:rPr>
        <w:t>Khushi</w:t>
      </w:r>
      <w:r w:rsidRPr="00C724B1">
        <w:rPr>
          <w:rFonts w:ascii="Times New Roman" w:hAnsi="Times New Roman" w:cs="Times New Roman"/>
          <w:sz w:val="28"/>
          <w:szCs w:val="28"/>
          <w:lang w:val="en-US"/>
        </w:rPr>
        <w:t xml:space="preserve"> are married and domiciled in Goa under the communion of assets regime. </w:t>
      </w:r>
      <w:r w:rsidR="00F53CB0">
        <w:rPr>
          <w:rFonts w:ascii="Times New Roman" w:hAnsi="Times New Roman" w:cs="Times New Roman"/>
          <w:sz w:val="28"/>
          <w:szCs w:val="28"/>
          <w:lang w:val="en-US"/>
        </w:rPr>
        <w:t>They have two children</w:t>
      </w:r>
      <w:r w:rsidR="00C61B6C">
        <w:rPr>
          <w:rFonts w:ascii="Times New Roman" w:hAnsi="Times New Roman" w:cs="Times New Roman"/>
          <w:sz w:val="28"/>
          <w:szCs w:val="28"/>
          <w:lang w:val="en-US"/>
        </w:rPr>
        <w:t xml:space="preserve">, Abhiram and Arjun. </w:t>
      </w:r>
      <w:r w:rsidRPr="00C724B1">
        <w:rPr>
          <w:rFonts w:ascii="Times New Roman" w:hAnsi="Times New Roman" w:cs="Times New Roman"/>
          <w:sz w:val="28"/>
          <w:szCs w:val="28"/>
          <w:lang w:val="en-US"/>
        </w:rPr>
        <w:t>Their joint estate compris</w:t>
      </w:r>
      <w:r w:rsidR="00F6204D" w:rsidRPr="00C724B1">
        <w:rPr>
          <w:rFonts w:ascii="Times New Roman" w:hAnsi="Times New Roman" w:cs="Times New Roman"/>
          <w:sz w:val="28"/>
          <w:szCs w:val="28"/>
          <w:lang w:val="en-US"/>
        </w:rPr>
        <w:t>ing home, land and savings is worth Rs. 60,00,000. Rishi dies</w:t>
      </w:r>
      <w:r w:rsidR="000075F2" w:rsidRPr="00C724B1">
        <w:rPr>
          <w:rFonts w:ascii="Times New Roman" w:hAnsi="Times New Roman" w:cs="Times New Roman"/>
          <w:sz w:val="28"/>
          <w:szCs w:val="28"/>
          <w:lang w:val="en-US"/>
        </w:rPr>
        <w:t>, leaving a will directing</w:t>
      </w:r>
      <w:r w:rsidR="00661727" w:rsidRPr="00C724B1">
        <w:rPr>
          <w:rFonts w:ascii="Times New Roman" w:hAnsi="Times New Roman" w:cs="Times New Roman"/>
          <w:sz w:val="28"/>
          <w:szCs w:val="28"/>
          <w:lang w:val="en-US"/>
        </w:rPr>
        <w:t xml:space="preserve"> that Rs. 10,00,000 </w:t>
      </w:r>
      <w:r w:rsidR="005B49AC" w:rsidRPr="00C724B1">
        <w:rPr>
          <w:rFonts w:ascii="Times New Roman" w:hAnsi="Times New Roman" w:cs="Times New Roman"/>
          <w:sz w:val="28"/>
          <w:szCs w:val="28"/>
          <w:lang w:val="en-US"/>
        </w:rPr>
        <w:t>from his share go to his elde</w:t>
      </w:r>
      <w:r w:rsidR="00C61B6C">
        <w:rPr>
          <w:rFonts w:ascii="Times New Roman" w:hAnsi="Times New Roman" w:cs="Times New Roman"/>
          <w:sz w:val="28"/>
          <w:szCs w:val="28"/>
          <w:lang w:val="en-US"/>
        </w:rPr>
        <w:t>r child, Abhiram</w:t>
      </w:r>
      <w:r w:rsidR="00C724B1" w:rsidRPr="00C724B1">
        <w:rPr>
          <w:rFonts w:ascii="Times New Roman" w:hAnsi="Times New Roman" w:cs="Times New Roman"/>
          <w:sz w:val="28"/>
          <w:szCs w:val="28"/>
          <w:lang w:val="en-US"/>
        </w:rPr>
        <w:t xml:space="preserve"> </w:t>
      </w:r>
      <w:r w:rsidR="00C724B1" w:rsidRPr="00C724B1">
        <w:rPr>
          <w:rFonts w:ascii="Times New Roman" w:hAnsi="Times New Roman" w:cs="Times New Roman"/>
          <w:sz w:val="28"/>
          <w:szCs w:val="28"/>
          <w:lang w:val="en-US"/>
        </w:rPr>
        <w:t xml:space="preserve">leaving the remainder to be distributed under the law. They have two children. </w:t>
      </w:r>
      <w:r w:rsidR="0034606C">
        <w:rPr>
          <w:rFonts w:ascii="Times New Roman" w:hAnsi="Times New Roman" w:cs="Times New Roman"/>
          <w:sz w:val="28"/>
          <w:szCs w:val="28"/>
          <w:lang w:val="en-US"/>
        </w:rPr>
        <w:t>Is this will valid?</w:t>
      </w:r>
      <w:r w:rsidR="00C073F0">
        <w:rPr>
          <w:rFonts w:ascii="Times New Roman" w:hAnsi="Times New Roman" w:cs="Times New Roman"/>
          <w:sz w:val="28"/>
          <w:szCs w:val="28"/>
          <w:lang w:val="en-US"/>
        </w:rPr>
        <w:t xml:space="preserve"> </w:t>
      </w:r>
      <w:r w:rsidR="00C073F0" w:rsidRPr="00C073F0">
        <w:rPr>
          <w:rFonts w:ascii="Times New Roman" w:hAnsi="Times New Roman" w:cs="Times New Roman"/>
          <w:b/>
          <w:bCs/>
          <w:sz w:val="28"/>
          <w:szCs w:val="28"/>
          <w:lang w:val="en-US"/>
        </w:rPr>
        <w:t>(YES/NO)</w:t>
      </w:r>
      <w:r w:rsidR="0034606C">
        <w:rPr>
          <w:rFonts w:ascii="Times New Roman" w:hAnsi="Times New Roman" w:cs="Times New Roman"/>
          <w:sz w:val="28"/>
          <w:szCs w:val="28"/>
          <w:lang w:val="en-US"/>
        </w:rPr>
        <w:t xml:space="preserve"> What is the minimum amount </w:t>
      </w:r>
      <w:r w:rsidR="00D53CB7">
        <w:rPr>
          <w:rFonts w:ascii="Times New Roman" w:hAnsi="Times New Roman" w:cs="Times New Roman"/>
          <w:sz w:val="28"/>
          <w:szCs w:val="28"/>
          <w:lang w:val="en-US"/>
        </w:rPr>
        <w:t>Arjun (younger child) is entitled to receive and what is the total amount Abhiram would receive?</w:t>
      </w:r>
    </w:p>
    <w:p w14:paraId="135FC3AF" w14:textId="6BE6E689" w:rsidR="00D53CB7" w:rsidRDefault="002068C3" w:rsidP="00413AD1">
      <w:pPr>
        <w:pStyle w:val="ListParagraph"/>
        <w:numPr>
          <w:ilvl w:val="0"/>
          <w:numId w:val="10"/>
        </w:numPr>
        <w:tabs>
          <w:tab w:val="left" w:pos="1547"/>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YES</w:t>
      </w:r>
      <w:r w:rsidR="009E41FD">
        <w:rPr>
          <w:rFonts w:ascii="Times New Roman" w:hAnsi="Times New Roman" w:cs="Times New Roman"/>
          <w:sz w:val="28"/>
          <w:szCs w:val="28"/>
          <w:lang w:val="en-US"/>
        </w:rPr>
        <w:t xml:space="preserve">, </w:t>
      </w:r>
      <w:r w:rsidR="00056C75">
        <w:rPr>
          <w:rFonts w:ascii="Times New Roman" w:hAnsi="Times New Roman" w:cs="Times New Roman"/>
          <w:sz w:val="28"/>
          <w:szCs w:val="28"/>
          <w:lang w:val="en-US"/>
        </w:rPr>
        <w:t>Arjun: 15,00,000</w:t>
      </w:r>
      <w:r w:rsidR="00413AD1">
        <w:rPr>
          <w:rFonts w:ascii="Times New Roman" w:hAnsi="Times New Roman" w:cs="Times New Roman"/>
          <w:sz w:val="28"/>
          <w:szCs w:val="28"/>
          <w:lang w:val="en-US"/>
        </w:rPr>
        <w:t xml:space="preserve"> and Abhiram: 15,00,000</w:t>
      </w:r>
    </w:p>
    <w:p w14:paraId="53B0F87C" w14:textId="48FE6F61" w:rsidR="00413AD1" w:rsidRDefault="009E41FD" w:rsidP="00413AD1">
      <w:pPr>
        <w:pStyle w:val="ListParagraph"/>
        <w:numPr>
          <w:ilvl w:val="0"/>
          <w:numId w:val="10"/>
        </w:numPr>
        <w:tabs>
          <w:tab w:val="left" w:pos="1547"/>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YES, </w:t>
      </w:r>
      <w:r w:rsidR="0094121F">
        <w:rPr>
          <w:rFonts w:ascii="Times New Roman" w:hAnsi="Times New Roman" w:cs="Times New Roman"/>
          <w:sz w:val="28"/>
          <w:szCs w:val="28"/>
          <w:lang w:val="en-US"/>
        </w:rPr>
        <w:t>Arjun: 7,50,000 and Abhiram: 17,50,000</w:t>
      </w:r>
    </w:p>
    <w:p w14:paraId="3D01B62E" w14:textId="7877F167" w:rsidR="0094121F" w:rsidRDefault="00AB703F" w:rsidP="00413AD1">
      <w:pPr>
        <w:pStyle w:val="ListParagraph"/>
        <w:numPr>
          <w:ilvl w:val="0"/>
          <w:numId w:val="10"/>
        </w:numPr>
        <w:tabs>
          <w:tab w:val="left" w:pos="1547"/>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NO, Arjun: 30,00,000 and Abhiram:</w:t>
      </w:r>
      <w:r w:rsidR="002068C3">
        <w:rPr>
          <w:rFonts w:ascii="Times New Roman" w:hAnsi="Times New Roman" w:cs="Times New Roman"/>
          <w:sz w:val="28"/>
          <w:szCs w:val="28"/>
          <w:lang w:val="en-US"/>
        </w:rPr>
        <w:t xml:space="preserve"> 30,00,000</w:t>
      </w:r>
    </w:p>
    <w:p w14:paraId="4F78EBD0" w14:textId="77777777" w:rsidR="00C073F0" w:rsidRDefault="00C073F0" w:rsidP="00C073F0">
      <w:pPr>
        <w:pStyle w:val="ListParagraph"/>
        <w:numPr>
          <w:ilvl w:val="0"/>
          <w:numId w:val="10"/>
        </w:numPr>
        <w:tabs>
          <w:tab w:val="left" w:pos="1547"/>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NO, Arjun: </w:t>
      </w:r>
      <w:r>
        <w:rPr>
          <w:rFonts w:ascii="Times New Roman" w:hAnsi="Times New Roman" w:cs="Times New Roman"/>
          <w:sz w:val="28"/>
          <w:szCs w:val="28"/>
          <w:lang w:val="en-US"/>
        </w:rPr>
        <w:t>15,00,000 and Abhiram: 15,00,000</w:t>
      </w:r>
    </w:p>
    <w:p w14:paraId="3A9B4A98" w14:textId="77777777" w:rsidR="00C073F0" w:rsidRDefault="00C073F0" w:rsidP="00C073F0">
      <w:pPr>
        <w:pStyle w:val="ListParagraph"/>
        <w:tabs>
          <w:tab w:val="left" w:pos="1547"/>
        </w:tabs>
        <w:spacing w:line="360" w:lineRule="auto"/>
        <w:ind w:left="1080"/>
        <w:jc w:val="both"/>
        <w:rPr>
          <w:rFonts w:ascii="Times New Roman" w:hAnsi="Times New Roman" w:cs="Times New Roman"/>
          <w:sz w:val="28"/>
          <w:szCs w:val="28"/>
          <w:lang w:val="en-US"/>
        </w:rPr>
      </w:pPr>
    </w:p>
    <w:p w14:paraId="16C3F6E9" w14:textId="060AA1E3" w:rsidR="00F12F8C" w:rsidRPr="00F12F8C" w:rsidRDefault="00C073F0" w:rsidP="00F12F8C">
      <w:pPr>
        <w:pStyle w:val="ListParagraph"/>
        <w:tabs>
          <w:tab w:val="left" w:pos="1547"/>
        </w:tabs>
        <w:spacing w:line="360" w:lineRule="auto"/>
        <w:ind w:left="1080"/>
        <w:jc w:val="both"/>
        <w:rPr>
          <w:rFonts w:ascii="Times New Roman" w:hAnsi="Times New Roman" w:cs="Times New Roman"/>
          <w:b/>
          <w:bCs/>
          <w:sz w:val="28"/>
          <w:szCs w:val="28"/>
          <w:lang w:val="en-US"/>
        </w:rPr>
      </w:pPr>
      <w:r w:rsidRPr="00D16463">
        <w:rPr>
          <w:rFonts w:ascii="Times New Roman" w:hAnsi="Times New Roman" w:cs="Times New Roman"/>
          <w:b/>
          <w:bCs/>
          <w:sz w:val="28"/>
          <w:szCs w:val="28"/>
          <w:lang w:val="en-US"/>
        </w:rPr>
        <w:t xml:space="preserve">ANSWER: </w:t>
      </w:r>
      <w:r w:rsidR="00104576">
        <w:rPr>
          <w:rFonts w:ascii="Times New Roman" w:hAnsi="Times New Roman" w:cs="Times New Roman"/>
          <w:b/>
          <w:bCs/>
          <w:sz w:val="28"/>
          <w:szCs w:val="28"/>
          <w:lang w:val="en-US"/>
        </w:rPr>
        <w:t>B</w:t>
      </w:r>
    </w:p>
    <w:p w14:paraId="255CEB24" w14:textId="1E886540" w:rsidR="00F12F8C" w:rsidRPr="00895A00" w:rsidRDefault="00F12F8C" w:rsidP="00F12F8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547"/>
        </w:tabs>
        <w:spacing w:line="360" w:lineRule="auto"/>
        <w:ind w:left="1080"/>
        <w:jc w:val="both"/>
        <w:rPr>
          <w:rFonts w:ascii="Times New Roman" w:hAnsi="Times New Roman" w:cs="Times New Roman"/>
          <w:b/>
          <w:bCs/>
          <w:i/>
          <w:iCs/>
          <w:lang w:val="en-US"/>
        </w:rPr>
      </w:pPr>
      <w:r w:rsidRPr="00F12F8C">
        <w:rPr>
          <w:rFonts w:ascii="Times New Roman" w:hAnsi="Times New Roman" w:cs="Times New Roman"/>
          <w:b/>
          <w:bCs/>
          <w:lang w:val="en-US"/>
        </w:rPr>
        <w:t>DID YOU KNOW?</w:t>
      </w:r>
      <w:r w:rsidRPr="00F12F8C">
        <w:rPr>
          <w:rFonts w:ascii="Times New Roman" w:hAnsi="Times New Roman" w:cs="Times New Roman"/>
          <w:lang w:val="en-US"/>
        </w:rPr>
        <w:t xml:space="preserve"> </w:t>
      </w:r>
      <w:r w:rsidR="004B395B" w:rsidRPr="00895A00">
        <w:rPr>
          <w:rFonts w:ascii="Times New Roman" w:hAnsi="Times New Roman" w:cs="Times New Roman"/>
          <w:i/>
          <w:iCs/>
          <w:lang w:val="en-US"/>
        </w:rPr>
        <w:t xml:space="preserve">As a </w:t>
      </w:r>
      <w:proofErr w:type="spellStart"/>
      <w:r w:rsidR="004B395B" w:rsidRPr="00895A00">
        <w:rPr>
          <w:rFonts w:ascii="Times New Roman" w:hAnsi="Times New Roman" w:cs="Times New Roman"/>
          <w:i/>
          <w:iCs/>
          <w:lang w:val="en-US"/>
        </w:rPr>
        <w:t>Goan</w:t>
      </w:r>
      <w:proofErr w:type="spellEnd"/>
      <w:r w:rsidR="004B395B" w:rsidRPr="00895A00">
        <w:rPr>
          <w:rFonts w:ascii="Times New Roman" w:hAnsi="Times New Roman" w:cs="Times New Roman"/>
          <w:i/>
          <w:iCs/>
          <w:lang w:val="en-US"/>
        </w:rPr>
        <w:t xml:space="preserve"> domicile, the Portuguese Civil code will govern the succession</w:t>
      </w:r>
      <w:r w:rsidR="00895A00" w:rsidRPr="00895A00">
        <w:rPr>
          <w:rFonts w:ascii="Times New Roman" w:hAnsi="Times New Roman" w:cs="Times New Roman"/>
          <w:i/>
          <w:iCs/>
          <w:lang w:val="en-US"/>
        </w:rPr>
        <w:t xml:space="preserve">. </w:t>
      </w:r>
      <w:r w:rsidRPr="00895A00">
        <w:rPr>
          <w:rFonts w:ascii="Times New Roman" w:hAnsi="Times New Roman" w:cs="Times New Roman"/>
          <w:i/>
          <w:iCs/>
          <w:lang w:val="en-US"/>
        </w:rPr>
        <w:t xml:space="preserve">First, </w:t>
      </w:r>
      <w:r w:rsidR="00150840" w:rsidRPr="00895A00">
        <w:rPr>
          <w:rFonts w:ascii="Times New Roman" w:hAnsi="Times New Roman" w:cs="Times New Roman"/>
          <w:i/>
          <w:iCs/>
          <w:lang w:val="en-US"/>
        </w:rPr>
        <w:t xml:space="preserve">Rishi’s estate from the joint pool is 50% of 60,00,00, </w:t>
      </w:r>
      <w:proofErr w:type="spellStart"/>
      <w:r w:rsidR="00150840" w:rsidRPr="00895A00">
        <w:rPr>
          <w:rFonts w:ascii="Times New Roman" w:hAnsi="Times New Roman" w:cs="Times New Roman"/>
          <w:i/>
          <w:iCs/>
          <w:lang w:val="en-US"/>
        </w:rPr>
        <w:t>i.e</w:t>
      </w:r>
      <w:proofErr w:type="spellEnd"/>
      <w:r w:rsidR="00150840" w:rsidRPr="00895A00">
        <w:rPr>
          <w:rFonts w:ascii="Times New Roman" w:hAnsi="Times New Roman" w:cs="Times New Roman"/>
          <w:i/>
          <w:iCs/>
          <w:lang w:val="en-US"/>
        </w:rPr>
        <w:t xml:space="preserve">, Rs. 30,00,000. </w:t>
      </w:r>
      <w:r w:rsidR="00184322" w:rsidRPr="00895A00">
        <w:rPr>
          <w:rFonts w:ascii="Times New Roman" w:hAnsi="Times New Roman" w:cs="Times New Roman"/>
          <w:i/>
          <w:iCs/>
          <w:lang w:val="en-US"/>
        </w:rPr>
        <w:t xml:space="preserve">He </w:t>
      </w:r>
      <w:r w:rsidR="00F07E01" w:rsidRPr="00895A00">
        <w:rPr>
          <w:rFonts w:ascii="Times New Roman" w:hAnsi="Times New Roman" w:cs="Times New Roman"/>
          <w:i/>
          <w:iCs/>
          <w:lang w:val="en-US"/>
        </w:rPr>
        <w:t xml:space="preserve">can freely </w:t>
      </w:r>
      <w:r w:rsidR="00184322" w:rsidRPr="00895A00">
        <w:rPr>
          <w:rFonts w:ascii="Times New Roman" w:hAnsi="Times New Roman" w:cs="Times New Roman"/>
          <w:i/>
          <w:iCs/>
          <w:lang w:val="en-US"/>
        </w:rPr>
        <w:t xml:space="preserve">dispose half of the property by will </w:t>
      </w:r>
      <w:proofErr w:type="spellStart"/>
      <w:r w:rsidR="00184322" w:rsidRPr="00895A00">
        <w:rPr>
          <w:rFonts w:ascii="Times New Roman" w:hAnsi="Times New Roman" w:cs="Times New Roman"/>
          <w:i/>
          <w:iCs/>
          <w:lang w:val="en-US"/>
        </w:rPr>
        <w:t>i.e</w:t>
      </w:r>
      <w:proofErr w:type="spellEnd"/>
      <w:r w:rsidR="00184322" w:rsidRPr="00895A00">
        <w:rPr>
          <w:rFonts w:ascii="Times New Roman" w:hAnsi="Times New Roman" w:cs="Times New Roman"/>
          <w:i/>
          <w:iCs/>
          <w:lang w:val="en-US"/>
        </w:rPr>
        <w:t>, Rs.15,00,</w:t>
      </w:r>
      <w:r w:rsidR="00895A00" w:rsidRPr="00895A00">
        <w:rPr>
          <w:rFonts w:ascii="Times New Roman" w:hAnsi="Times New Roman" w:cs="Times New Roman"/>
          <w:i/>
          <w:iCs/>
          <w:lang w:val="en-US"/>
        </w:rPr>
        <w:t>000,</w:t>
      </w:r>
      <w:r w:rsidR="006C4FCC" w:rsidRPr="00895A00">
        <w:rPr>
          <w:rFonts w:ascii="Times New Roman" w:hAnsi="Times New Roman" w:cs="Times New Roman"/>
          <w:i/>
          <w:iCs/>
          <w:lang w:val="en-US"/>
        </w:rPr>
        <w:t xml:space="preserve"> so the will giving Rs.10,00,000 to elder son is valid. </w:t>
      </w:r>
      <w:r w:rsidRPr="00895A00">
        <w:rPr>
          <w:rFonts w:ascii="Times New Roman" w:hAnsi="Times New Roman" w:cs="Times New Roman"/>
          <w:i/>
          <w:iCs/>
          <w:lang w:val="en-US"/>
        </w:rPr>
        <w:t xml:space="preserve">Second, the </w:t>
      </w:r>
      <w:proofErr w:type="spellStart"/>
      <w:r w:rsidRPr="00895A00">
        <w:rPr>
          <w:rFonts w:ascii="Times New Roman" w:hAnsi="Times New Roman" w:cs="Times New Roman"/>
          <w:i/>
          <w:iCs/>
          <w:lang w:val="en-US"/>
        </w:rPr>
        <w:t>legítima</w:t>
      </w:r>
      <w:proofErr w:type="spellEnd"/>
      <w:r w:rsidRPr="00895A00">
        <w:rPr>
          <w:rFonts w:ascii="Times New Roman" w:hAnsi="Times New Roman" w:cs="Times New Roman"/>
          <w:i/>
          <w:iCs/>
          <w:lang w:val="en-US"/>
        </w:rPr>
        <w:t xml:space="preserve"> (forced heirship) operates </w:t>
      </w:r>
      <w:r w:rsidR="006C4FCC" w:rsidRPr="00895A00">
        <w:rPr>
          <w:rFonts w:ascii="Times New Roman" w:hAnsi="Times New Roman" w:cs="Times New Roman"/>
          <w:i/>
          <w:iCs/>
          <w:lang w:val="en-US"/>
        </w:rPr>
        <w:t>to reserve half of the estate</w:t>
      </w:r>
      <w:r w:rsidR="004850C3" w:rsidRPr="00895A00">
        <w:rPr>
          <w:rFonts w:ascii="Times New Roman" w:hAnsi="Times New Roman" w:cs="Times New Roman"/>
          <w:i/>
          <w:iCs/>
          <w:lang w:val="en-US"/>
        </w:rPr>
        <w:t xml:space="preserve">, </w:t>
      </w:r>
      <w:r w:rsidR="004850C3" w:rsidRPr="00895A00">
        <w:rPr>
          <w:rFonts w:ascii="Times New Roman" w:hAnsi="Times New Roman" w:cs="Times New Roman"/>
          <w:i/>
          <w:iCs/>
          <w:lang w:val="en-US"/>
        </w:rPr>
        <w:t>Rs. 15,00,</w:t>
      </w:r>
      <w:r w:rsidR="00895A00" w:rsidRPr="00895A00">
        <w:rPr>
          <w:rFonts w:ascii="Times New Roman" w:hAnsi="Times New Roman" w:cs="Times New Roman"/>
          <w:i/>
          <w:iCs/>
          <w:lang w:val="en-US"/>
        </w:rPr>
        <w:t>000,</w:t>
      </w:r>
      <w:r w:rsidR="006C4FCC" w:rsidRPr="00895A00">
        <w:rPr>
          <w:rFonts w:ascii="Times New Roman" w:hAnsi="Times New Roman" w:cs="Times New Roman"/>
          <w:i/>
          <w:iCs/>
          <w:lang w:val="en-US"/>
        </w:rPr>
        <w:t xml:space="preserve"> </w:t>
      </w:r>
      <w:r w:rsidR="003C6631" w:rsidRPr="00895A00">
        <w:rPr>
          <w:rFonts w:ascii="Times New Roman" w:hAnsi="Times New Roman" w:cs="Times New Roman"/>
          <w:i/>
          <w:iCs/>
          <w:lang w:val="en-US"/>
        </w:rPr>
        <w:t xml:space="preserve">equally for the lineal descendants </w:t>
      </w:r>
      <w:r w:rsidR="004850C3" w:rsidRPr="00895A00">
        <w:rPr>
          <w:rFonts w:ascii="Times New Roman" w:hAnsi="Times New Roman" w:cs="Times New Roman"/>
          <w:i/>
          <w:iCs/>
          <w:lang w:val="en-US"/>
        </w:rPr>
        <w:t xml:space="preserve">here, </w:t>
      </w:r>
      <w:r w:rsidR="003C6631" w:rsidRPr="00895A00">
        <w:rPr>
          <w:rFonts w:ascii="Times New Roman" w:hAnsi="Times New Roman" w:cs="Times New Roman"/>
          <w:i/>
          <w:iCs/>
          <w:lang w:val="en-US"/>
        </w:rPr>
        <w:t>children</w:t>
      </w:r>
      <w:r w:rsidR="006C4FCC" w:rsidRPr="00895A00">
        <w:rPr>
          <w:rFonts w:ascii="Times New Roman" w:hAnsi="Times New Roman" w:cs="Times New Roman"/>
          <w:i/>
          <w:iCs/>
          <w:lang w:val="en-US"/>
        </w:rPr>
        <w:t xml:space="preserve"> </w:t>
      </w:r>
      <w:r w:rsidR="003C6631" w:rsidRPr="00895A00">
        <w:rPr>
          <w:rFonts w:ascii="Times New Roman" w:hAnsi="Times New Roman" w:cs="Times New Roman"/>
          <w:i/>
          <w:iCs/>
          <w:lang w:val="en-US"/>
        </w:rPr>
        <w:t xml:space="preserve">so </w:t>
      </w:r>
      <w:r w:rsidR="004850C3" w:rsidRPr="00895A00">
        <w:rPr>
          <w:rFonts w:ascii="Times New Roman" w:hAnsi="Times New Roman" w:cs="Times New Roman"/>
          <w:i/>
          <w:iCs/>
          <w:lang w:val="en-US"/>
        </w:rPr>
        <w:t xml:space="preserve">both Abhiram and Arjun are entitled to Rs. 7,50,000 each as their </w:t>
      </w:r>
      <w:r w:rsidR="004850C3" w:rsidRPr="00895A00">
        <w:rPr>
          <w:rFonts w:ascii="Times New Roman" w:hAnsi="Times New Roman" w:cs="Times New Roman"/>
          <w:i/>
          <w:iCs/>
          <w:lang w:val="en-US"/>
        </w:rPr>
        <w:lastRenderedPageBreak/>
        <w:t xml:space="preserve">reserved share. Abhiram gets </w:t>
      </w:r>
      <w:r w:rsidR="00895A00">
        <w:rPr>
          <w:rFonts w:ascii="Times New Roman" w:hAnsi="Times New Roman" w:cs="Times New Roman"/>
          <w:i/>
          <w:iCs/>
          <w:lang w:val="en-US"/>
        </w:rPr>
        <w:t>Rs.</w:t>
      </w:r>
      <w:r w:rsidR="004850C3" w:rsidRPr="00895A00">
        <w:rPr>
          <w:rFonts w:ascii="Times New Roman" w:hAnsi="Times New Roman" w:cs="Times New Roman"/>
          <w:i/>
          <w:iCs/>
          <w:lang w:val="en-US"/>
        </w:rPr>
        <w:t xml:space="preserve">10,00,000 from the will and </w:t>
      </w:r>
      <w:r w:rsidR="00895A00">
        <w:rPr>
          <w:rFonts w:ascii="Times New Roman" w:hAnsi="Times New Roman" w:cs="Times New Roman"/>
          <w:i/>
          <w:iCs/>
          <w:lang w:val="en-US"/>
        </w:rPr>
        <w:t>Rs.</w:t>
      </w:r>
      <w:r w:rsidR="004850C3" w:rsidRPr="00895A00">
        <w:rPr>
          <w:rFonts w:ascii="Times New Roman" w:hAnsi="Times New Roman" w:cs="Times New Roman"/>
          <w:i/>
          <w:iCs/>
          <w:lang w:val="en-US"/>
        </w:rPr>
        <w:t>7,50,000 as his reserved share, thus a total of Rs. 17,50,000.</w:t>
      </w:r>
      <w:r w:rsidRPr="00895A00">
        <w:rPr>
          <w:rFonts w:ascii="Times New Roman" w:hAnsi="Times New Roman" w:cs="Times New Roman"/>
          <w:i/>
          <w:iCs/>
          <w:lang w:val="en-US"/>
        </w:rPr>
        <w:t xml:space="preserve"> Any will that attempts to deprive a child of their </w:t>
      </w:r>
      <w:proofErr w:type="spellStart"/>
      <w:r w:rsidRPr="00895A00">
        <w:rPr>
          <w:rFonts w:ascii="Times New Roman" w:hAnsi="Times New Roman" w:cs="Times New Roman"/>
          <w:i/>
          <w:iCs/>
          <w:lang w:val="en-US"/>
        </w:rPr>
        <w:t>legítima</w:t>
      </w:r>
      <w:proofErr w:type="spellEnd"/>
      <w:r w:rsidRPr="00895A00">
        <w:rPr>
          <w:rFonts w:ascii="Times New Roman" w:hAnsi="Times New Roman" w:cs="Times New Roman"/>
          <w:i/>
          <w:iCs/>
          <w:lang w:val="en-US"/>
        </w:rPr>
        <w:t xml:space="preserve"> share is unenforceable to that extent, </w:t>
      </w:r>
      <w:r w:rsidR="006F3345" w:rsidRPr="00895A00">
        <w:rPr>
          <w:rFonts w:ascii="Times New Roman" w:hAnsi="Times New Roman" w:cs="Times New Roman"/>
          <w:i/>
          <w:iCs/>
          <w:lang w:val="en-US"/>
        </w:rPr>
        <w:t xml:space="preserve">here Arjun is not deprived of his </w:t>
      </w:r>
      <w:r w:rsidR="004B395B" w:rsidRPr="00895A00">
        <w:rPr>
          <w:rFonts w:ascii="Times New Roman" w:hAnsi="Times New Roman" w:cs="Times New Roman"/>
          <w:i/>
          <w:iCs/>
          <w:lang w:val="en-US"/>
        </w:rPr>
        <w:t xml:space="preserve">forced share so the will is valid. </w:t>
      </w:r>
      <w:r w:rsidR="00895A00" w:rsidRPr="00895A00">
        <w:rPr>
          <w:rFonts w:ascii="Times New Roman" w:hAnsi="Times New Roman" w:cs="Times New Roman"/>
          <w:b/>
          <w:bCs/>
          <w:i/>
          <w:iCs/>
          <w:lang w:val="en-US"/>
        </w:rPr>
        <w:t>(</w:t>
      </w:r>
      <w:r w:rsidRPr="00895A00">
        <w:rPr>
          <w:rFonts w:ascii="Times New Roman" w:hAnsi="Times New Roman" w:cs="Times New Roman"/>
          <w:b/>
          <w:bCs/>
          <w:i/>
          <w:iCs/>
          <w:lang w:val="en-US"/>
        </w:rPr>
        <w:t>Source: Portuguese Civil Code, 1867 (as applicable in Goa</w:t>
      </w:r>
      <w:r w:rsidR="00895A00" w:rsidRPr="00895A00">
        <w:rPr>
          <w:rFonts w:ascii="Times New Roman" w:hAnsi="Times New Roman" w:cs="Times New Roman"/>
          <w:b/>
          <w:bCs/>
          <w:i/>
          <w:iCs/>
          <w:lang w:val="en-US"/>
        </w:rPr>
        <w:t>), provisions of communion of assets and forced heirship.)</w:t>
      </w:r>
    </w:p>
    <w:p w14:paraId="2983444D" w14:textId="6CFB60A7" w:rsidR="00C073F0" w:rsidRPr="00D14540" w:rsidRDefault="00C073F0" w:rsidP="00C073F0">
      <w:pPr>
        <w:pStyle w:val="ListParagraph"/>
        <w:tabs>
          <w:tab w:val="left" w:pos="1547"/>
        </w:tabs>
        <w:spacing w:line="360" w:lineRule="auto"/>
        <w:ind w:left="1080"/>
        <w:jc w:val="both"/>
        <w:rPr>
          <w:rFonts w:ascii="Times New Roman" w:hAnsi="Times New Roman" w:cs="Times New Roman"/>
          <w:sz w:val="28"/>
          <w:szCs w:val="28"/>
          <w:lang w:val="en-US"/>
        </w:rPr>
      </w:pPr>
    </w:p>
    <w:p w14:paraId="5DBDEBDB" w14:textId="77777777" w:rsidR="00C61B6C" w:rsidRDefault="00C61B6C" w:rsidP="00C61B6C">
      <w:pPr>
        <w:pStyle w:val="ListParagraph"/>
        <w:tabs>
          <w:tab w:val="left" w:pos="1547"/>
        </w:tabs>
        <w:spacing w:line="360" w:lineRule="auto"/>
        <w:jc w:val="both"/>
        <w:rPr>
          <w:rFonts w:ascii="Times New Roman" w:hAnsi="Times New Roman" w:cs="Times New Roman"/>
          <w:sz w:val="28"/>
          <w:szCs w:val="28"/>
          <w:lang w:val="en-US"/>
        </w:rPr>
      </w:pPr>
    </w:p>
    <w:p w14:paraId="2556C968" w14:textId="0993760D" w:rsidR="006F34CD" w:rsidRPr="009827B4" w:rsidRDefault="00F15C9B" w:rsidP="009827B4">
      <w:pPr>
        <w:pStyle w:val="ListParagraph"/>
        <w:numPr>
          <w:ilvl w:val="0"/>
          <w:numId w:val="3"/>
        </w:numPr>
        <w:tabs>
          <w:tab w:val="left" w:pos="1547"/>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B337A9">
        <w:rPr>
          <w:rFonts w:ascii="Times New Roman" w:hAnsi="Times New Roman" w:cs="Times New Roman"/>
          <w:sz w:val="28"/>
          <w:szCs w:val="28"/>
          <w:lang w:val="en-US"/>
        </w:rPr>
        <w:t xml:space="preserve">Jay </w:t>
      </w:r>
      <w:r w:rsidRPr="00F15C9B">
        <w:rPr>
          <w:rFonts w:ascii="Times New Roman" w:hAnsi="Times New Roman" w:cs="Times New Roman"/>
          <w:sz w:val="28"/>
          <w:szCs w:val="28"/>
          <w:lang w:val="en-US"/>
        </w:rPr>
        <w:t xml:space="preserve">is a renoncant domiciled in Puducherry, governed by the French Civil Code. </w:t>
      </w:r>
      <w:r w:rsidR="00A26D15" w:rsidRPr="00F15C9B">
        <w:rPr>
          <w:rFonts w:ascii="Times New Roman" w:hAnsi="Times New Roman" w:cs="Times New Roman"/>
          <w:sz w:val="28"/>
          <w:szCs w:val="28"/>
          <w:lang w:val="en-US"/>
        </w:rPr>
        <w:t xml:space="preserve">He has two children </w:t>
      </w:r>
      <w:r w:rsidR="00A26D15">
        <w:rPr>
          <w:rFonts w:ascii="Times New Roman" w:hAnsi="Times New Roman" w:cs="Times New Roman"/>
          <w:sz w:val="28"/>
          <w:szCs w:val="28"/>
          <w:lang w:val="en-US"/>
        </w:rPr>
        <w:t>Anjali</w:t>
      </w:r>
      <w:r w:rsidR="00A26D15" w:rsidRPr="00F15C9B">
        <w:rPr>
          <w:rFonts w:ascii="Times New Roman" w:hAnsi="Times New Roman" w:cs="Times New Roman"/>
          <w:sz w:val="28"/>
          <w:szCs w:val="28"/>
          <w:lang w:val="en-US"/>
        </w:rPr>
        <w:t xml:space="preserve"> and Ravi</w:t>
      </w:r>
      <w:r w:rsidR="00A26D15">
        <w:rPr>
          <w:rFonts w:ascii="Times New Roman" w:hAnsi="Times New Roman" w:cs="Times New Roman"/>
          <w:sz w:val="28"/>
          <w:szCs w:val="28"/>
          <w:lang w:val="en-US"/>
        </w:rPr>
        <w:t xml:space="preserve">. </w:t>
      </w:r>
      <w:r w:rsidRPr="00F15C9B">
        <w:rPr>
          <w:rFonts w:ascii="Times New Roman" w:hAnsi="Times New Roman" w:cs="Times New Roman"/>
          <w:sz w:val="28"/>
          <w:szCs w:val="28"/>
          <w:lang w:val="en-US"/>
        </w:rPr>
        <w:t>He passes away leaving behind an estate worth ₹</w:t>
      </w:r>
      <w:r w:rsidR="00140794">
        <w:rPr>
          <w:rFonts w:ascii="Times New Roman" w:hAnsi="Times New Roman" w:cs="Times New Roman"/>
          <w:sz w:val="28"/>
          <w:szCs w:val="28"/>
          <w:lang w:val="en-US"/>
        </w:rPr>
        <w:t>3</w:t>
      </w:r>
      <w:r w:rsidRPr="00F15C9B">
        <w:rPr>
          <w:rFonts w:ascii="Times New Roman" w:hAnsi="Times New Roman" w:cs="Times New Roman"/>
          <w:sz w:val="28"/>
          <w:szCs w:val="28"/>
          <w:lang w:val="en-US"/>
        </w:rPr>
        <w:t>0,00,000</w:t>
      </w:r>
      <w:r w:rsidR="00A26D15">
        <w:rPr>
          <w:rFonts w:ascii="Times New Roman" w:hAnsi="Times New Roman" w:cs="Times New Roman"/>
          <w:sz w:val="28"/>
          <w:szCs w:val="28"/>
          <w:lang w:val="en-US"/>
        </w:rPr>
        <w:t xml:space="preserve"> and a</w:t>
      </w:r>
      <w:r w:rsidRPr="00F15C9B">
        <w:rPr>
          <w:rFonts w:ascii="Times New Roman" w:hAnsi="Times New Roman" w:cs="Times New Roman"/>
          <w:sz w:val="28"/>
          <w:szCs w:val="28"/>
          <w:lang w:val="en-US"/>
        </w:rPr>
        <w:t xml:space="preserve"> will leaving his entire estate to a charitable trust, with nothing for the children. The children challenge the will. What is each child's minimum legally guaranteed share under the French Civil Code?</w:t>
      </w:r>
    </w:p>
    <w:p w14:paraId="01EA0995" w14:textId="7B149E05" w:rsidR="006F34CD" w:rsidRDefault="006F34CD" w:rsidP="006F34CD">
      <w:pPr>
        <w:pStyle w:val="ListParagraph"/>
        <w:numPr>
          <w:ilvl w:val="0"/>
          <w:numId w:val="12"/>
        </w:numPr>
        <w:tabs>
          <w:tab w:val="left" w:pos="1547"/>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Nothing, the will is valid</w:t>
      </w:r>
    </w:p>
    <w:p w14:paraId="3437DAF6" w14:textId="0CA4DB0D" w:rsidR="006F34CD" w:rsidRDefault="003D13A1" w:rsidP="006F34CD">
      <w:pPr>
        <w:pStyle w:val="ListParagraph"/>
        <w:numPr>
          <w:ilvl w:val="0"/>
          <w:numId w:val="12"/>
        </w:numPr>
        <w:tabs>
          <w:tab w:val="left" w:pos="1547"/>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Rs. 15,00,000 each, i.e., total estate</w:t>
      </w:r>
      <w:r w:rsidR="00BD6DB0">
        <w:rPr>
          <w:rFonts w:ascii="Times New Roman" w:hAnsi="Times New Roman" w:cs="Times New Roman"/>
          <w:sz w:val="28"/>
          <w:szCs w:val="28"/>
          <w:lang w:val="en-US"/>
        </w:rPr>
        <w:t xml:space="preserve"> divided equally</w:t>
      </w:r>
    </w:p>
    <w:p w14:paraId="45B4A8DF" w14:textId="529E326B" w:rsidR="003D13A1" w:rsidRDefault="003D13A1" w:rsidP="006F34CD">
      <w:pPr>
        <w:pStyle w:val="ListParagraph"/>
        <w:numPr>
          <w:ilvl w:val="0"/>
          <w:numId w:val="12"/>
        </w:numPr>
        <w:tabs>
          <w:tab w:val="left" w:pos="1547"/>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Rs. 7,50,000 each, i.e., half</w:t>
      </w:r>
      <w:r w:rsidR="00BD6DB0">
        <w:rPr>
          <w:rFonts w:ascii="Times New Roman" w:hAnsi="Times New Roman" w:cs="Times New Roman"/>
          <w:sz w:val="28"/>
          <w:szCs w:val="28"/>
          <w:lang w:val="en-US"/>
        </w:rPr>
        <w:t xml:space="preserve"> of total estate di</w:t>
      </w:r>
      <w:r w:rsidR="00751468">
        <w:rPr>
          <w:rFonts w:ascii="Times New Roman" w:hAnsi="Times New Roman" w:cs="Times New Roman"/>
          <w:sz w:val="28"/>
          <w:szCs w:val="28"/>
          <w:lang w:val="en-US"/>
        </w:rPr>
        <w:t>vided equally</w:t>
      </w:r>
    </w:p>
    <w:p w14:paraId="35C18EBF" w14:textId="5BF35F74" w:rsidR="00751468" w:rsidRDefault="00751468" w:rsidP="006F34CD">
      <w:pPr>
        <w:pStyle w:val="ListParagraph"/>
        <w:numPr>
          <w:ilvl w:val="0"/>
          <w:numId w:val="12"/>
        </w:numPr>
        <w:tabs>
          <w:tab w:val="left" w:pos="1547"/>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Rs. 10,00,000, i.e., 2/3</w:t>
      </w:r>
      <w:r w:rsidRPr="00751468">
        <w:rPr>
          <w:rFonts w:ascii="Times New Roman" w:hAnsi="Times New Roman" w:cs="Times New Roman"/>
          <w:sz w:val="28"/>
          <w:szCs w:val="28"/>
          <w:vertAlign w:val="superscript"/>
          <w:lang w:val="en-US"/>
        </w:rPr>
        <w:t>rd</w:t>
      </w:r>
      <w:r>
        <w:rPr>
          <w:rFonts w:ascii="Times New Roman" w:hAnsi="Times New Roman" w:cs="Times New Roman"/>
          <w:sz w:val="28"/>
          <w:szCs w:val="28"/>
          <w:lang w:val="en-US"/>
        </w:rPr>
        <w:t xml:space="preserve"> of total estate divided equally</w:t>
      </w:r>
    </w:p>
    <w:p w14:paraId="14456954" w14:textId="65A00180" w:rsidR="005B4E0A" w:rsidRPr="002D2CDA" w:rsidRDefault="00104576" w:rsidP="002D2CDA">
      <w:pPr>
        <w:pStyle w:val="ListParagraph"/>
        <w:tabs>
          <w:tab w:val="left" w:pos="1547"/>
        </w:tabs>
        <w:spacing w:line="360" w:lineRule="auto"/>
        <w:ind w:left="1080"/>
        <w:jc w:val="both"/>
        <w:rPr>
          <w:rFonts w:ascii="Times New Roman" w:hAnsi="Times New Roman" w:cs="Times New Roman"/>
          <w:b/>
          <w:bCs/>
          <w:sz w:val="28"/>
          <w:szCs w:val="28"/>
          <w:lang w:val="en-US"/>
        </w:rPr>
      </w:pPr>
      <w:r w:rsidRPr="00104576">
        <w:rPr>
          <w:rFonts w:ascii="Times New Roman" w:hAnsi="Times New Roman" w:cs="Times New Roman"/>
          <w:b/>
          <w:bCs/>
          <w:sz w:val="28"/>
          <w:szCs w:val="28"/>
          <w:lang w:val="en-US"/>
        </w:rPr>
        <w:t>ANSWER: D</w:t>
      </w:r>
    </w:p>
    <w:p w14:paraId="3750EE51" w14:textId="6D56A82D" w:rsidR="00104576" w:rsidRPr="000E6139" w:rsidRDefault="005B4E0A" w:rsidP="000E6139">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547"/>
        </w:tabs>
        <w:spacing w:line="360" w:lineRule="auto"/>
        <w:ind w:left="1080"/>
        <w:jc w:val="both"/>
        <w:rPr>
          <w:rFonts w:ascii="Times New Roman" w:hAnsi="Times New Roman" w:cs="Times New Roman"/>
          <w:sz w:val="28"/>
          <w:szCs w:val="28"/>
          <w:lang w:val="en-US"/>
        </w:rPr>
      </w:pPr>
      <w:r w:rsidRPr="009827B4">
        <w:rPr>
          <w:rFonts w:ascii="Times New Roman" w:hAnsi="Times New Roman" w:cs="Times New Roman"/>
          <w:b/>
          <w:bCs/>
          <w:lang w:val="en-US"/>
        </w:rPr>
        <w:t>DID YOU KNOW?</w:t>
      </w:r>
      <w:r w:rsidRPr="009827B4">
        <w:rPr>
          <w:rFonts w:ascii="Times New Roman" w:hAnsi="Times New Roman" w:cs="Times New Roman"/>
          <w:lang w:val="en-US"/>
        </w:rPr>
        <w:t xml:space="preserve"> </w:t>
      </w:r>
      <w:r w:rsidRPr="009827B4">
        <w:rPr>
          <w:rFonts w:ascii="Times New Roman" w:hAnsi="Times New Roman" w:cs="Times New Roman"/>
          <w:i/>
          <w:iCs/>
          <w:lang w:val="en-US"/>
        </w:rPr>
        <w:t xml:space="preserve">Under Articles 912–913 of the French Civil Code, the </w:t>
      </w:r>
      <w:proofErr w:type="spellStart"/>
      <w:r w:rsidRPr="009827B4">
        <w:rPr>
          <w:rFonts w:ascii="Times New Roman" w:hAnsi="Times New Roman" w:cs="Times New Roman"/>
          <w:i/>
          <w:iCs/>
          <w:lang w:val="en-US"/>
        </w:rPr>
        <w:t>réserve</w:t>
      </w:r>
      <w:proofErr w:type="spellEnd"/>
      <w:r w:rsidRPr="009827B4">
        <w:rPr>
          <w:rFonts w:ascii="Times New Roman" w:hAnsi="Times New Roman" w:cs="Times New Roman"/>
          <w:i/>
          <w:iCs/>
          <w:lang w:val="en-US"/>
        </w:rPr>
        <w:t xml:space="preserve"> </w:t>
      </w:r>
      <w:proofErr w:type="spellStart"/>
      <w:r w:rsidRPr="009827B4">
        <w:rPr>
          <w:rFonts w:ascii="Times New Roman" w:hAnsi="Times New Roman" w:cs="Times New Roman"/>
          <w:i/>
          <w:iCs/>
          <w:lang w:val="en-US"/>
        </w:rPr>
        <w:t>héréditaire</w:t>
      </w:r>
      <w:proofErr w:type="spellEnd"/>
      <w:r w:rsidRPr="009827B4">
        <w:rPr>
          <w:rFonts w:ascii="Times New Roman" w:hAnsi="Times New Roman" w:cs="Times New Roman"/>
          <w:i/>
          <w:iCs/>
          <w:lang w:val="en-US"/>
        </w:rPr>
        <w:t xml:space="preserve"> is the portion of an estate that must legally pass to the deceased's children</w:t>
      </w:r>
      <w:r w:rsidRPr="009827B4">
        <w:rPr>
          <w:rFonts w:ascii="Times New Roman" w:hAnsi="Times New Roman" w:cs="Times New Roman"/>
          <w:i/>
          <w:iCs/>
          <w:lang w:val="en-US"/>
        </w:rPr>
        <w:t xml:space="preserve">, </w:t>
      </w:r>
      <w:r w:rsidRPr="009827B4">
        <w:rPr>
          <w:rFonts w:ascii="Times New Roman" w:hAnsi="Times New Roman" w:cs="Times New Roman"/>
          <w:i/>
          <w:iCs/>
          <w:lang w:val="en-US"/>
        </w:rPr>
        <w:t>it cannot be willed away. The reserved fraction depends on the number of childre</w:t>
      </w:r>
      <w:r w:rsidR="000E6139" w:rsidRPr="009827B4">
        <w:rPr>
          <w:rFonts w:ascii="Times New Roman" w:hAnsi="Times New Roman" w:cs="Times New Roman"/>
          <w:i/>
          <w:iCs/>
          <w:lang w:val="en-US"/>
        </w:rPr>
        <w:t>n the deceased leaves behind:</w:t>
      </w:r>
      <w:r w:rsidRPr="009827B4">
        <w:rPr>
          <w:rFonts w:ascii="Times New Roman" w:hAnsi="Times New Roman" w:cs="Times New Roman"/>
          <w:i/>
          <w:iCs/>
          <w:lang w:val="en-US"/>
        </w:rPr>
        <w:t xml:space="preserve"> </w:t>
      </w:r>
      <w:r w:rsidR="00860CF6" w:rsidRPr="009827B4">
        <w:rPr>
          <w:rFonts w:ascii="Times New Roman" w:hAnsi="Times New Roman" w:cs="Times New Roman"/>
          <w:i/>
          <w:iCs/>
          <w:lang w:val="en-US"/>
        </w:rPr>
        <w:t xml:space="preserve">1 Child </w:t>
      </w:r>
      <w:r w:rsidRPr="009827B4">
        <w:rPr>
          <w:rFonts w:ascii="Times New Roman" w:hAnsi="Times New Roman" w:cs="Times New Roman"/>
          <w:i/>
          <w:iCs/>
          <w:lang w:val="en-US"/>
        </w:rPr>
        <w:t xml:space="preserve">receives half the estate as their guaranteed minimum; </w:t>
      </w:r>
      <w:r w:rsidR="00860CF6" w:rsidRPr="009827B4">
        <w:rPr>
          <w:rFonts w:ascii="Times New Roman" w:hAnsi="Times New Roman" w:cs="Times New Roman"/>
          <w:i/>
          <w:iCs/>
          <w:lang w:val="en-US"/>
        </w:rPr>
        <w:t>2</w:t>
      </w:r>
      <w:r w:rsidRPr="009827B4">
        <w:rPr>
          <w:rFonts w:ascii="Times New Roman" w:hAnsi="Times New Roman" w:cs="Times New Roman"/>
          <w:i/>
          <w:iCs/>
          <w:lang w:val="en-US"/>
        </w:rPr>
        <w:t xml:space="preserve"> children together receive two-thirds (one-third each); </w:t>
      </w:r>
      <w:r w:rsidR="00860CF6" w:rsidRPr="009827B4">
        <w:rPr>
          <w:rFonts w:ascii="Times New Roman" w:hAnsi="Times New Roman" w:cs="Times New Roman"/>
          <w:i/>
          <w:iCs/>
          <w:lang w:val="en-US"/>
        </w:rPr>
        <w:t xml:space="preserve">3 or more </w:t>
      </w:r>
      <w:r w:rsidRPr="009827B4">
        <w:rPr>
          <w:rFonts w:ascii="Times New Roman" w:hAnsi="Times New Roman" w:cs="Times New Roman"/>
          <w:i/>
          <w:iCs/>
          <w:lang w:val="en-US"/>
        </w:rPr>
        <w:t>receive three-quarters in total.</w:t>
      </w:r>
      <w:r w:rsidR="00A013E7">
        <w:rPr>
          <w:rFonts w:ascii="Times New Roman" w:hAnsi="Times New Roman" w:cs="Times New Roman"/>
          <w:i/>
          <w:iCs/>
          <w:lang w:val="en-US"/>
        </w:rPr>
        <w:t xml:space="preserve"> As deceased leaves behind two children 2/3</w:t>
      </w:r>
      <w:r w:rsidR="00A013E7" w:rsidRPr="00A013E7">
        <w:rPr>
          <w:rFonts w:ascii="Times New Roman" w:hAnsi="Times New Roman" w:cs="Times New Roman"/>
          <w:i/>
          <w:iCs/>
          <w:vertAlign w:val="superscript"/>
          <w:lang w:val="en-US"/>
        </w:rPr>
        <w:t>rd</w:t>
      </w:r>
      <w:r w:rsidR="00A013E7">
        <w:rPr>
          <w:rFonts w:ascii="Times New Roman" w:hAnsi="Times New Roman" w:cs="Times New Roman"/>
          <w:i/>
          <w:iCs/>
          <w:lang w:val="en-US"/>
        </w:rPr>
        <w:t xml:space="preserve"> of the total estate Rs</w:t>
      </w:r>
      <w:r w:rsidR="00F71980">
        <w:rPr>
          <w:rFonts w:ascii="Times New Roman" w:hAnsi="Times New Roman" w:cs="Times New Roman"/>
          <w:i/>
          <w:iCs/>
          <w:lang w:val="en-US"/>
        </w:rPr>
        <w:t>. 20,00,000 is reserved, which is to be shared equally</w:t>
      </w:r>
      <w:r w:rsidR="00801BEF">
        <w:rPr>
          <w:rFonts w:ascii="Times New Roman" w:hAnsi="Times New Roman" w:cs="Times New Roman"/>
          <w:i/>
          <w:iCs/>
          <w:lang w:val="en-US"/>
        </w:rPr>
        <w:t xml:space="preserve">, so, Rs. 10,00,000 </w:t>
      </w:r>
      <w:proofErr w:type="gramStart"/>
      <w:r w:rsidR="00801BEF">
        <w:rPr>
          <w:rFonts w:ascii="Times New Roman" w:hAnsi="Times New Roman" w:cs="Times New Roman"/>
          <w:i/>
          <w:iCs/>
          <w:lang w:val="en-US"/>
        </w:rPr>
        <w:t>each.</w:t>
      </w:r>
      <w:r w:rsidR="002D2CDA">
        <w:rPr>
          <w:rFonts w:ascii="Times New Roman" w:hAnsi="Times New Roman" w:cs="Times New Roman"/>
          <w:i/>
          <w:iCs/>
          <w:lang w:val="en-US"/>
        </w:rPr>
        <w:t>.</w:t>
      </w:r>
      <w:proofErr w:type="gramEnd"/>
      <w:r w:rsidRPr="009827B4">
        <w:rPr>
          <w:rFonts w:ascii="Times New Roman" w:hAnsi="Times New Roman" w:cs="Times New Roman"/>
          <w:i/>
          <w:iCs/>
          <w:lang w:val="en-US"/>
        </w:rPr>
        <w:t xml:space="preserve"> The remainder is the only portion the testator may freely dispose of by will.</w:t>
      </w:r>
      <w:r w:rsidRPr="009827B4">
        <w:rPr>
          <w:rFonts w:ascii="Times New Roman" w:hAnsi="Times New Roman" w:cs="Times New Roman"/>
          <w:i/>
          <w:iCs/>
          <w:lang w:val="en-US"/>
        </w:rPr>
        <w:t xml:space="preserve"> </w:t>
      </w:r>
      <w:r w:rsidR="009D526B" w:rsidRPr="009827B4">
        <w:rPr>
          <w:rFonts w:ascii="Times New Roman" w:hAnsi="Times New Roman" w:cs="Times New Roman"/>
          <w:i/>
          <w:iCs/>
          <w:lang w:val="en-US"/>
        </w:rPr>
        <w:t xml:space="preserve">This is similar to the </w:t>
      </w:r>
      <w:r w:rsidRPr="009827B4">
        <w:rPr>
          <w:rFonts w:ascii="Times New Roman" w:hAnsi="Times New Roman" w:cs="Times New Roman"/>
          <w:i/>
          <w:iCs/>
          <w:lang w:val="en-US"/>
        </w:rPr>
        <w:t xml:space="preserve">Portuguese Civil Code's </w:t>
      </w:r>
      <w:proofErr w:type="spellStart"/>
      <w:r w:rsidRPr="009827B4">
        <w:rPr>
          <w:rFonts w:ascii="Times New Roman" w:hAnsi="Times New Roman" w:cs="Times New Roman"/>
          <w:i/>
          <w:iCs/>
          <w:lang w:val="en-US"/>
        </w:rPr>
        <w:t>legítima</w:t>
      </w:r>
      <w:proofErr w:type="spellEnd"/>
      <w:r w:rsidR="009D526B" w:rsidRPr="009827B4">
        <w:rPr>
          <w:rFonts w:ascii="Times New Roman" w:hAnsi="Times New Roman" w:cs="Times New Roman"/>
          <w:i/>
          <w:iCs/>
          <w:lang w:val="en-US"/>
        </w:rPr>
        <w:t>. B</w:t>
      </w:r>
      <w:r w:rsidRPr="009827B4">
        <w:rPr>
          <w:rFonts w:ascii="Times New Roman" w:hAnsi="Times New Roman" w:cs="Times New Roman"/>
          <w:i/>
          <w:iCs/>
          <w:lang w:val="en-US"/>
        </w:rPr>
        <w:t>oth systems protect children from being disinherited. But</w:t>
      </w:r>
      <w:r w:rsidR="00B47BFE" w:rsidRPr="009827B4">
        <w:rPr>
          <w:rFonts w:ascii="Times New Roman" w:hAnsi="Times New Roman" w:cs="Times New Roman"/>
          <w:i/>
          <w:iCs/>
          <w:lang w:val="en-US"/>
        </w:rPr>
        <w:t xml:space="preserve"> under</w:t>
      </w:r>
      <w:r w:rsidRPr="009827B4">
        <w:rPr>
          <w:rFonts w:ascii="Times New Roman" w:hAnsi="Times New Roman" w:cs="Times New Roman"/>
          <w:i/>
          <w:iCs/>
          <w:lang w:val="en-US"/>
        </w:rPr>
        <w:t xml:space="preserve"> the French the reserved fraction </w:t>
      </w:r>
      <w:r w:rsidR="009827B4" w:rsidRPr="009827B4">
        <w:rPr>
          <w:rFonts w:ascii="Times New Roman" w:hAnsi="Times New Roman" w:cs="Times New Roman"/>
          <w:i/>
          <w:iCs/>
          <w:lang w:val="en-US"/>
        </w:rPr>
        <w:t>depends on the number of heirs</w:t>
      </w:r>
      <w:r w:rsidRPr="009827B4">
        <w:rPr>
          <w:rFonts w:ascii="Times New Roman" w:hAnsi="Times New Roman" w:cs="Times New Roman"/>
          <w:i/>
          <w:iCs/>
          <w:lang w:val="en-US"/>
        </w:rPr>
        <w:t xml:space="preserve"> whereas the Portuguese code fixes</w:t>
      </w:r>
      <w:r w:rsidR="009827B4" w:rsidRPr="009827B4">
        <w:rPr>
          <w:rFonts w:ascii="Times New Roman" w:hAnsi="Times New Roman" w:cs="Times New Roman"/>
          <w:i/>
          <w:iCs/>
          <w:lang w:val="en-US"/>
        </w:rPr>
        <w:t xml:space="preserve"> it at half</w:t>
      </w:r>
      <w:r w:rsidR="009827B4" w:rsidRPr="009827B4">
        <w:rPr>
          <w:rFonts w:ascii="Times New Roman" w:hAnsi="Times New Roman" w:cs="Times New Roman"/>
          <w:lang w:val="en-US"/>
        </w:rPr>
        <w:t>.</w:t>
      </w:r>
      <w:r w:rsidR="009827B4">
        <w:rPr>
          <w:rFonts w:ascii="Times New Roman" w:hAnsi="Times New Roman" w:cs="Times New Roman"/>
          <w:sz w:val="28"/>
          <w:szCs w:val="28"/>
          <w:lang w:val="en-US"/>
        </w:rPr>
        <w:t xml:space="preserve"> </w:t>
      </w:r>
      <w:proofErr w:type="gramStart"/>
      <w:r w:rsidRPr="009946F9">
        <w:rPr>
          <w:rFonts w:ascii="Times New Roman" w:hAnsi="Times New Roman" w:cs="Times New Roman"/>
          <w:b/>
          <w:bCs/>
          <w:i/>
          <w:iCs/>
          <w:lang w:val="en-US"/>
        </w:rPr>
        <w:t>(</w:t>
      </w:r>
      <w:proofErr w:type="gramEnd"/>
      <w:r w:rsidRPr="009946F9">
        <w:rPr>
          <w:rFonts w:ascii="Times New Roman" w:hAnsi="Times New Roman" w:cs="Times New Roman"/>
          <w:b/>
          <w:bCs/>
          <w:i/>
          <w:iCs/>
          <w:lang w:val="en-US"/>
        </w:rPr>
        <w:t xml:space="preserve">Source: Articles 912–913, French Civil Code </w:t>
      </w:r>
      <w:r w:rsidRPr="009946F9">
        <w:rPr>
          <w:rFonts w:ascii="Times New Roman" w:hAnsi="Times New Roman" w:cs="Times New Roman"/>
          <w:b/>
          <w:bCs/>
          <w:i/>
          <w:iCs/>
          <w:lang w:val="en-US"/>
        </w:rPr>
        <w:t>,</w:t>
      </w:r>
      <w:r w:rsidRPr="009946F9">
        <w:rPr>
          <w:rFonts w:ascii="Times New Roman" w:hAnsi="Times New Roman" w:cs="Times New Roman"/>
          <w:b/>
          <w:bCs/>
          <w:i/>
          <w:iCs/>
          <w:lang w:val="en-US"/>
        </w:rPr>
        <w:t>as applicable to renoncants in Puducherry)</w:t>
      </w:r>
    </w:p>
    <w:sectPr w:rsidR="00104576" w:rsidRPr="000E6139" w:rsidSect="00DF09C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948DF"/>
    <w:multiLevelType w:val="hybridMultilevel"/>
    <w:tmpl w:val="8CE25FB4"/>
    <w:lvl w:ilvl="0" w:tplc="0B1CA1C4">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CC5AF9"/>
    <w:multiLevelType w:val="hybridMultilevel"/>
    <w:tmpl w:val="8BD2A258"/>
    <w:lvl w:ilvl="0" w:tplc="7A54703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9D13A21"/>
    <w:multiLevelType w:val="hybridMultilevel"/>
    <w:tmpl w:val="9B36F4F2"/>
    <w:lvl w:ilvl="0" w:tplc="926005F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3253500"/>
    <w:multiLevelType w:val="hybridMultilevel"/>
    <w:tmpl w:val="76DEBB48"/>
    <w:lvl w:ilvl="0" w:tplc="AC5AA25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5755015"/>
    <w:multiLevelType w:val="hybridMultilevel"/>
    <w:tmpl w:val="F42CE014"/>
    <w:lvl w:ilvl="0" w:tplc="36407FA6">
      <w:start w:val="1"/>
      <w:numFmt w:val="decimal"/>
      <w:lvlText w:val="%1."/>
      <w:lvlJc w:val="left"/>
      <w:pPr>
        <w:ind w:left="720" w:hanging="360"/>
      </w:pPr>
      <w:rPr>
        <w:rFonts w:ascii="Times New Roman" w:hAnsi="Times New Roman" w:cs="Times New Roman" w:hint="default"/>
        <w:b w:val="0"/>
        <w:bCs w:val="0"/>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3E62FA"/>
    <w:multiLevelType w:val="hybridMultilevel"/>
    <w:tmpl w:val="8990ECE8"/>
    <w:lvl w:ilvl="0" w:tplc="3F8A14DC">
      <w:start w:val="1"/>
      <w:numFmt w:val="lowerLetter"/>
      <w:lvlText w:val="%1."/>
      <w:lvlJc w:val="left"/>
      <w:pPr>
        <w:ind w:left="1080" w:hanging="360"/>
      </w:pPr>
      <w:rPr>
        <w:rFonts w:hint="default"/>
        <w:b w:val="0"/>
        <w:color w:val="141413"/>
        <w:sz w:val="26"/>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EF820EA"/>
    <w:multiLevelType w:val="hybridMultilevel"/>
    <w:tmpl w:val="304299EE"/>
    <w:lvl w:ilvl="0" w:tplc="01B6F93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DC43E62"/>
    <w:multiLevelType w:val="hybridMultilevel"/>
    <w:tmpl w:val="5254F8DA"/>
    <w:lvl w:ilvl="0" w:tplc="7A54703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3467B29"/>
    <w:multiLevelType w:val="hybridMultilevel"/>
    <w:tmpl w:val="734ED326"/>
    <w:lvl w:ilvl="0" w:tplc="C10471B4">
      <w:start w:val="1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1E3397"/>
    <w:multiLevelType w:val="hybridMultilevel"/>
    <w:tmpl w:val="7F72B84C"/>
    <w:lvl w:ilvl="0" w:tplc="F84E672C">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5B4C2FB5"/>
    <w:multiLevelType w:val="hybridMultilevel"/>
    <w:tmpl w:val="B7C6A6DA"/>
    <w:lvl w:ilvl="0" w:tplc="6C10001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7D090384"/>
    <w:multiLevelType w:val="hybridMultilevel"/>
    <w:tmpl w:val="3342F5EC"/>
    <w:lvl w:ilvl="0" w:tplc="CA2A281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27656855">
    <w:abstractNumId w:val="8"/>
  </w:num>
  <w:num w:numId="2" w16cid:durableId="1791624305">
    <w:abstractNumId w:val="0"/>
  </w:num>
  <w:num w:numId="3" w16cid:durableId="373042081">
    <w:abstractNumId w:val="4"/>
  </w:num>
  <w:num w:numId="4" w16cid:durableId="1577591957">
    <w:abstractNumId w:val="5"/>
  </w:num>
  <w:num w:numId="5" w16cid:durableId="362097067">
    <w:abstractNumId w:val="7"/>
  </w:num>
  <w:num w:numId="6" w16cid:durableId="2091265338">
    <w:abstractNumId w:val="3"/>
  </w:num>
  <w:num w:numId="7" w16cid:durableId="1661619677">
    <w:abstractNumId w:val="11"/>
  </w:num>
  <w:num w:numId="8" w16cid:durableId="1114792898">
    <w:abstractNumId w:val="2"/>
  </w:num>
  <w:num w:numId="9" w16cid:durableId="1572348297">
    <w:abstractNumId w:val="10"/>
  </w:num>
  <w:num w:numId="10" w16cid:durableId="290864772">
    <w:abstractNumId w:val="6"/>
  </w:num>
  <w:num w:numId="11" w16cid:durableId="300155973">
    <w:abstractNumId w:val="9"/>
  </w:num>
  <w:num w:numId="12" w16cid:durableId="2067101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5FA"/>
    <w:rsid w:val="000075F2"/>
    <w:rsid w:val="00007BF4"/>
    <w:rsid w:val="00056C75"/>
    <w:rsid w:val="00076C9E"/>
    <w:rsid w:val="000A02D6"/>
    <w:rsid w:val="000A62F0"/>
    <w:rsid w:val="000E6139"/>
    <w:rsid w:val="000E6FC1"/>
    <w:rsid w:val="000E7C43"/>
    <w:rsid w:val="00104576"/>
    <w:rsid w:val="00140794"/>
    <w:rsid w:val="00150840"/>
    <w:rsid w:val="00184322"/>
    <w:rsid w:val="00200297"/>
    <w:rsid w:val="002068C3"/>
    <w:rsid w:val="00224F3B"/>
    <w:rsid w:val="0023381E"/>
    <w:rsid w:val="002D2CDA"/>
    <w:rsid w:val="00342102"/>
    <w:rsid w:val="00344430"/>
    <w:rsid w:val="0034606C"/>
    <w:rsid w:val="0036358F"/>
    <w:rsid w:val="00383504"/>
    <w:rsid w:val="003C6631"/>
    <w:rsid w:val="003D13A1"/>
    <w:rsid w:val="004109F2"/>
    <w:rsid w:val="00413AD1"/>
    <w:rsid w:val="004850C3"/>
    <w:rsid w:val="004A7CDF"/>
    <w:rsid w:val="004B395B"/>
    <w:rsid w:val="004D2FA7"/>
    <w:rsid w:val="005A08D6"/>
    <w:rsid w:val="005B3E38"/>
    <w:rsid w:val="005B49AC"/>
    <w:rsid w:val="005B4E0A"/>
    <w:rsid w:val="005D28BC"/>
    <w:rsid w:val="00606430"/>
    <w:rsid w:val="00661727"/>
    <w:rsid w:val="006C00FD"/>
    <w:rsid w:val="006C4FCC"/>
    <w:rsid w:val="006D07A2"/>
    <w:rsid w:val="006F3345"/>
    <w:rsid w:val="006F34CD"/>
    <w:rsid w:val="00746A36"/>
    <w:rsid w:val="00751468"/>
    <w:rsid w:val="007B230F"/>
    <w:rsid w:val="007E6EB9"/>
    <w:rsid w:val="007F4DCA"/>
    <w:rsid w:val="00801BEF"/>
    <w:rsid w:val="00860CF6"/>
    <w:rsid w:val="00861778"/>
    <w:rsid w:val="008623F8"/>
    <w:rsid w:val="00874D01"/>
    <w:rsid w:val="00890CC9"/>
    <w:rsid w:val="00895A00"/>
    <w:rsid w:val="00914227"/>
    <w:rsid w:val="00940235"/>
    <w:rsid w:val="0094121F"/>
    <w:rsid w:val="009827B4"/>
    <w:rsid w:val="00984BC7"/>
    <w:rsid w:val="009946F9"/>
    <w:rsid w:val="009C4D18"/>
    <w:rsid w:val="009D526B"/>
    <w:rsid w:val="009E41FD"/>
    <w:rsid w:val="00A013E7"/>
    <w:rsid w:val="00A26D15"/>
    <w:rsid w:val="00A40BD0"/>
    <w:rsid w:val="00AB703F"/>
    <w:rsid w:val="00B337A9"/>
    <w:rsid w:val="00B40216"/>
    <w:rsid w:val="00B47BFE"/>
    <w:rsid w:val="00B5227D"/>
    <w:rsid w:val="00BD6DB0"/>
    <w:rsid w:val="00BE6FF8"/>
    <w:rsid w:val="00C073F0"/>
    <w:rsid w:val="00C14D76"/>
    <w:rsid w:val="00C16B72"/>
    <w:rsid w:val="00C26FBE"/>
    <w:rsid w:val="00C505BE"/>
    <w:rsid w:val="00C61B6C"/>
    <w:rsid w:val="00C724B1"/>
    <w:rsid w:val="00C80670"/>
    <w:rsid w:val="00C904E5"/>
    <w:rsid w:val="00C92B82"/>
    <w:rsid w:val="00CA02AC"/>
    <w:rsid w:val="00D055FA"/>
    <w:rsid w:val="00D14540"/>
    <w:rsid w:val="00D16463"/>
    <w:rsid w:val="00D53CB7"/>
    <w:rsid w:val="00D616BC"/>
    <w:rsid w:val="00DF09C0"/>
    <w:rsid w:val="00E04FB4"/>
    <w:rsid w:val="00EB537E"/>
    <w:rsid w:val="00F07E01"/>
    <w:rsid w:val="00F12F8C"/>
    <w:rsid w:val="00F15C9B"/>
    <w:rsid w:val="00F53CB0"/>
    <w:rsid w:val="00F6204D"/>
    <w:rsid w:val="00F71980"/>
    <w:rsid w:val="00F74CAD"/>
    <w:rsid w:val="00F802D4"/>
    <w:rsid w:val="00FD00CD"/>
    <w:rsid w:val="00FF6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BF9C5"/>
  <w15:chartTrackingRefBased/>
  <w15:docId w15:val="{413C42E2-2022-4845-8A9E-51209019B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9C0"/>
  </w:style>
  <w:style w:type="paragraph" w:styleId="Heading1">
    <w:name w:val="heading 1"/>
    <w:basedOn w:val="Normal"/>
    <w:next w:val="Normal"/>
    <w:link w:val="Heading1Char"/>
    <w:uiPriority w:val="9"/>
    <w:qFormat/>
    <w:rsid w:val="00D05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5FA"/>
    <w:rPr>
      <w:rFonts w:eastAsiaTheme="majorEastAsia" w:cstheme="majorBidi"/>
      <w:color w:val="272727" w:themeColor="text1" w:themeTint="D8"/>
    </w:rPr>
  </w:style>
  <w:style w:type="paragraph" w:styleId="Title">
    <w:name w:val="Title"/>
    <w:basedOn w:val="Normal"/>
    <w:next w:val="Normal"/>
    <w:link w:val="TitleChar"/>
    <w:uiPriority w:val="10"/>
    <w:qFormat/>
    <w:rsid w:val="00D05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5FA"/>
    <w:pPr>
      <w:spacing w:before="160"/>
      <w:jc w:val="center"/>
    </w:pPr>
    <w:rPr>
      <w:i/>
      <w:iCs/>
      <w:color w:val="404040" w:themeColor="text1" w:themeTint="BF"/>
    </w:rPr>
  </w:style>
  <w:style w:type="character" w:customStyle="1" w:styleId="QuoteChar">
    <w:name w:val="Quote Char"/>
    <w:basedOn w:val="DefaultParagraphFont"/>
    <w:link w:val="Quote"/>
    <w:uiPriority w:val="29"/>
    <w:rsid w:val="00D055FA"/>
    <w:rPr>
      <w:i/>
      <w:iCs/>
      <w:color w:val="404040" w:themeColor="text1" w:themeTint="BF"/>
    </w:rPr>
  </w:style>
  <w:style w:type="paragraph" w:styleId="ListParagraph">
    <w:name w:val="List Paragraph"/>
    <w:basedOn w:val="Normal"/>
    <w:uiPriority w:val="34"/>
    <w:qFormat/>
    <w:rsid w:val="00D055FA"/>
    <w:pPr>
      <w:ind w:left="720"/>
      <w:contextualSpacing/>
    </w:pPr>
  </w:style>
  <w:style w:type="character" w:styleId="IntenseEmphasis">
    <w:name w:val="Intense Emphasis"/>
    <w:basedOn w:val="DefaultParagraphFont"/>
    <w:uiPriority w:val="21"/>
    <w:qFormat/>
    <w:rsid w:val="00D055FA"/>
    <w:rPr>
      <w:i/>
      <w:iCs/>
      <w:color w:val="0F4761" w:themeColor="accent1" w:themeShade="BF"/>
    </w:rPr>
  </w:style>
  <w:style w:type="paragraph" w:styleId="IntenseQuote">
    <w:name w:val="Intense Quote"/>
    <w:basedOn w:val="Normal"/>
    <w:next w:val="Normal"/>
    <w:link w:val="IntenseQuoteChar"/>
    <w:uiPriority w:val="30"/>
    <w:qFormat/>
    <w:rsid w:val="00D05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5FA"/>
    <w:rPr>
      <w:i/>
      <w:iCs/>
      <w:color w:val="0F4761" w:themeColor="accent1" w:themeShade="BF"/>
    </w:rPr>
  </w:style>
  <w:style w:type="character" w:styleId="IntenseReference">
    <w:name w:val="Intense Reference"/>
    <w:basedOn w:val="DefaultParagraphFont"/>
    <w:uiPriority w:val="32"/>
    <w:qFormat/>
    <w:rsid w:val="00D055FA"/>
    <w:rPr>
      <w:b/>
      <w:bCs/>
      <w:smallCaps/>
      <w:color w:val="0F4761" w:themeColor="accent1" w:themeShade="BF"/>
      <w:spacing w:val="5"/>
    </w:rPr>
  </w:style>
  <w:style w:type="paragraph" w:styleId="NormalWeb">
    <w:name w:val="Normal (Web)"/>
    <w:basedOn w:val="Normal"/>
    <w:uiPriority w:val="99"/>
    <w:unhideWhenUsed/>
    <w:rsid w:val="00DF09C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F09C0"/>
  </w:style>
  <w:style w:type="character" w:customStyle="1" w:styleId="dyk-source">
    <w:name w:val="dyk-source"/>
    <w:basedOn w:val="DefaultParagraphFont"/>
    <w:rsid w:val="00DF0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1662</Words>
  <Characters>9477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Manyata Singh Hada</dc:creator>
  <cp:keywords/>
  <dc:description/>
  <cp:lastModifiedBy>Manyata Singh Hada</cp:lastModifiedBy>
  <cp:revision>88</cp:revision>
  <dcterms:created xsi:type="dcterms:W3CDTF">2026-04-28T15:16:00Z</dcterms:created>
  <dcterms:modified xsi:type="dcterms:W3CDTF">2026-04-28T21:10:00Z</dcterms:modified>
</cp:coreProperties>
</file>