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8504"/>
      </w:tblGrid>
      <w:tr>
        <w:tc>
          <w:tcPr>
            <w:tcW w:type="dxa" w:w="53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SITUATION CLIENT</w:t>
              <w:br/>
            </w:r>
            <w:r>
              <w:rPr>
                <w:rFonts w:ascii="Helvetica" w:hAnsi="Helvetica"/>
                <w:sz w:val="22"/>
              </w:rPr>
              <w:t>Date: 21/01/2026</w:t>
            </w:r>
          </w:p>
        </w:tc>
      </w:tr>
    </w:tbl>
    <w:p/>
    <w:p>
      <w:r>
        <w:rPr>
          <w:b/>
        </w:rPr>
        <w:t>Client: COSIDER CONSTRUCTION P37</w:t>
        <w:br/>
      </w:r>
      <w:r>
        <w:t>Adresse: DAR EL BEIDA BP 20 B ALGER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blHeader/>
        </w:trPr>
        <w:tc>
          <w:tcPr>
            <w:tcW w:type="dxa" w:w="10772"/>
            <w:gridSpan w:val="2"/>
            <w:shd w:fill="D3D3D3"/>
          </w:tcPr>
          <w:p>
            <w:pPr>
              <w:jc w:val="center"/>
            </w:pPr>
            <w:r>
              <w:rPr>
                <w:b/>
              </w:rPr>
              <w:t>Résumé Financier</w:t>
            </w:r>
          </w:p>
        </w:tc>
      </w:tr>
      <w:tr>
        <w:tc>
          <w:tcPr>
            <w:tcW w:type="dxa" w:w="5386"/>
          </w:tcPr>
          <w:p>
            <w:r>
              <w:t>Report N-1: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-9 510 727,52</w:t>
            </w:r>
          </w:p>
        </w:tc>
      </w:tr>
      <w:tr>
        <w:tc>
          <w:tcPr>
            <w:tcW w:type="dxa" w:w="5386"/>
          </w:tcPr>
          <w:p>
            <w:r>
              <w:t>Total Factures: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4 950 228,64</w:t>
            </w:r>
          </w:p>
        </w:tc>
      </w:tr>
      <w:tr>
        <w:tc>
          <w:tcPr>
            <w:tcW w:type="dxa" w:w="5386"/>
          </w:tcPr>
          <w:p>
            <w:r>
              <w:t>Total Paiements: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5386"/>
          </w:tcPr>
          <w:p>
            <w:r>
              <w:t>Total Avoirs:</w:t>
            </w:r>
          </w:p>
        </w:tc>
        <w:tc>
          <w:tcPr>
            <w:tcW w:type="dxa" w:w="5386"/>
          </w:tcPr>
          <w:p>
            <w:pPr>
              <w:jc w:val="right"/>
            </w:pPr>
            <w:r>
              <w:t>0,00</w:t>
            </w:r>
          </w:p>
        </w:tc>
      </w:tr>
      <w:tr>
        <w:tc>
          <w:tcPr>
            <w:tcW w:type="dxa" w:w="5386"/>
            <w:shd w:fill="F5F5F5"/>
          </w:tcPr>
          <w:p>
            <w:r>
              <w:rPr>
                <w:b/>
              </w:rPr>
              <w:t>SOLDE ACTUEL:</w:t>
            </w:r>
          </w:p>
        </w:tc>
        <w:tc>
          <w:tcPr>
            <w:tcW w:type="dxa" w:w="5386"/>
            <w:shd w:fill="F5F5F5"/>
          </w:tcPr>
          <w:p>
            <w:pPr>
              <w:jc w:val="right"/>
            </w:pPr>
            <w:r>
              <w:rPr>
                <w:b/>
              </w:rPr>
              <w:t>-14 460 956,16 DA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