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417"/>
      </w:tblGrid>
      <w:tr>
        <w:tc>
          <w:tcPr>
            <w:tcW w:type="dxa" w:w="3591"/>
          </w:tcPr>
          <w:p/>
        </w:tc>
        <w:tc>
          <w:tcPr>
            <w:tcW w:type="dxa" w:w="359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  <w:tc>
          <w:tcPr>
            <w:tcW w:type="dxa" w:w="3591"/>
          </w:tcPr>
          <w:p/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COSIDER CONSTRUCTION P37</w:t>
        <w:br/>
      </w:r>
      <w:r>
        <w:rPr>
          <w:sz w:val="22"/>
        </w:rPr>
        <w:t>DAR EL BEIDA BP 20 B ALGER</w:t>
      </w:r>
    </w:p>
    <w:p/>
    <w:p>
      <w:pPr>
        <w:jc w:val="right"/>
      </w:pPr>
      <w:r>
        <w:t>Fait à Oued Smar, le 30/01/2026</w:t>
      </w:r>
    </w:p>
    <w:p/>
    <w:p>
      <w:r>
        <w:rPr>
          <w:b/>
          <w:u w:val="single"/>
        </w:rPr>
        <w:t>Objet : Situation de compte - Période du 2026-01-01 au 2026-01-30</w:t>
      </w:r>
    </w:p>
    <w:p/>
    <w:p>
      <w:pPr>
        <w:jc w:val="both"/>
      </w:pPr>
      <w:r>
        <w:t>À l’attention de la Direction de COSIDER CONSTRUCTION P37, nous portons à votre connaissance que l’examen de votre compte client, pour la période citée en objet, fait apparaître un solde débiteur de 1 067 991,68 DA en notre faveur.</w:t>
      </w:r>
    </w:p>
    <w:p/>
    <w:p>
      <w:pPr>
        <w:jc w:val="both"/>
      </w:pPr>
      <w:r>
        <w:t>Cette situation est relative à l'exécution de la Convention n°777 signée le 2026-01-13 et prenant fin le 2026-01-31.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FAC-0003-2026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1 067 991,68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