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13606"/>
      </w:tblGrid>
      <w:tr>
        <w:tc>
          <w:tcPr>
            <w:tcW w:type="dxa" w:w="7852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260000" cy="72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entet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7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52"/>
          </w:tcPr>
          <w:p>
            <w:pPr>
              <w:jc w:val="center"/>
            </w:pPr>
            <w:r>
              <w:rPr>
                <w:rFonts w:ascii="Helvetica" w:hAnsi="Helvetica"/>
                <w:sz w:val="20"/>
              </w:rPr>
              <w:t>GROUPE INDUSTRIEL DES CIMENTS D'ALGERIE</w:t>
              <w:br/>
            </w:r>
            <w:r>
              <w:rPr>
                <w:rFonts w:ascii="Helvetica" w:hAnsi="Helvetica"/>
                <w:b/>
                <w:sz w:val="24"/>
              </w:rPr>
              <w:t>ENTREPRISE DES CIMENTS ET DERIVES D'ECH-CHELIFF</w:t>
              <w:br/>
            </w:r>
            <w:r>
              <w:rPr>
                <w:rFonts w:ascii="Helvetica" w:hAnsi="Helvetica"/>
                <w:b/>
                <w:sz w:val="32"/>
              </w:rPr>
              <w:br/>
              <w:t>ÉTAT RÉCAPITULATIF ANNUEL DES CRÉANCES ET RECOUVREMENTS CLIENTS</w:t>
              <w:br/>
            </w:r>
            <w:r>
              <w:rPr>
                <w:rFonts w:ascii="Helvetica" w:hAnsi="Helvetica"/>
                <w:sz w:val="22"/>
              </w:rPr>
              <w:t>SITUATION AU 31/01/2026</w:t>
            </w:r>
          </w:p>
        </w:tc>
      </w:tr>
    </w:tbl>
    <w:p/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1587"/>
        <w:gridCol w:w="1587"/>
        <w:gridCol w:w="1587"/>
        <w:gridCol w:w="1587"/>
        <w:gridCol w:w="1191"/>
      </w:tblGrid>
      <w:tr>
        <w:trPr>
          <w:tblHeader/>
        </w:trPr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Raison Sociale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Solde au 01/01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Achats (Année)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Paiements (Année)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Solde Final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% Recouvrement</w:t>
            </w:r>
          </w:p>
        </w:tc>
      </w:tr>
      <w:tr>
        <w:tc>
          <w:tcPr>
            <w:tcW w:type="dxa" w:w="2381"/>
          </w:tcPr>
          <w:p>
            <w:r>
              <w:t xml:space="preserve"> HYDRO CANAL SPA 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-10 372 225,60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0,00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0,00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-10 372 225,60</w:t>
            </w:r>
          </w:p>
        </w:tc>
        <w:tc>
          <w:tcPr>
            <w:tcW w:type="dxa" w:w="1191"/>
          </w:tcPr>
          <w:p>
            <w:pPr>
              <w:jc w:val="right"/>
            </w:pPr>
            <w:r>
              <w:t>0.0%</w:t>
            </w:r>
          </w:p>
        </w:tc>
      </w:tr>
      <w:tr>
        <w:tc>
          <w:tcPr>
            <w:tcW w:type="dxa" w:w="2381"/>
          </w:tcPr>
          <w:p>
            <w:r>
              <w:t>COSIDER CONSTRUCTION CPB P26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-1 601 987,52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1 334 989,60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0,00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-2 936 977,12</w:t>
            </w:r>
          </w:p>
        </w:tc>
        <w:tc>
          <w:tcPr>
            <w:tcW w:type="dxa" w:w="1191"/>
          </w:tcPr>
          <w:p>
            <w:pPr>
              <w:jc w:val="right"/>
            </w:pPr>
            <w:r>
              <w:t>0.0%</w:t>
            </w:r>
          </w:p>
        </w:tc>
      </w:tr>
      <w:tr>
        <w:tc>
          <w:tcPr>
            <w:tcW w:type="dxa" w:w="2381"/>
          </w:tcPr>
          <w:p>
            <w:r>
              <w:t>COSIDER CONSTRUCTION P37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-9 510 727,52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4 950 228,64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0,00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-14 460 956,16</w:t>
            </w:r>
          </w:p>
        </w:tc>
        <w:tc>
          <w:tcPr>
            <w:tcW w:type="dxa" w:w="1191"/>
          </w:tcPr>
          <w:p>
            <w:pPr>
              <w:jc w:val="right"/>
            </w:pPr>
            <w:r>
              <w:t>0.0%</w:t>
            </w:r>
          </w:p>
        </w:tc>
      </w:tr>
      <w:tr>
        <w:tc>
          <w:tcPr>
            <w:tcW w:type="dxa" w:w="2381"/>
          </w:tcPr>
          <w:p>
            <w:r>
              <w:t>COSIDER GEOTECHNIQUE A 071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-456 003,24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0,00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0,00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-456 003,24</w:t>
            </w:r>
          </w:p>
        </w:tc>
        <w:tc>
          <w:tcPr>
            <w:tcW w:type="dxa" w:w="1191"/>
          </w:tcPr>
          <w:p>
            <w:pPr>
              <w:jc w:val="right"/>
            </w:pPr>
            <w:r>
              <w:t>0.0%</w:t>
            </w:r>
          </w:p>
        </w:tc>
      </w:tr>
      <w:tr>
        <w:tc>
          <w:tcPr>
            <w:tcW w:type="dxa" w:w="2381"/>
          </w:tcPr>
          <w:p>
            <w:r>
              <w:t>DIVINDUS DMC BLIDA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-8 302 348,61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0,00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0,00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-8 302 348,61</w:t>
            </w:r>
          </w:p>
        </w:tc>
        <w:tc>
          <w:tcPr>
            <w:tcW w:type="dxa" w:w="1191"/>
          </w:tcPr>
          <w:p>
            <w:pPr>
              <w:jc w:val="right"/>
            </w:pPr>
            <w:r>
              <w:t>0.0%</w:t>
            </w:r>
          </w:p>
        </w:tc>
      </w:tr>
      <w:tr>
        <w:tc>
          <w:tcPr>
            <w:tcW w:type="dxa" w:w="2381"/>
          </w:tcPr>
          <w:p>
            <w:r>
              <w:t>DIVINDUS DMC BOUIRA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-5 869 636,72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0,00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0,00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-5 869 636,72</w:t>
            </w:r>
          </w:p>
        </w:tc>
        <w:tc>
          <w:tcPr>
            <w:tcW w:type="dxa" w:w="1191"/>
          </w:tcPr>
          <w:p>
            <w:pPr>
              <w:jc w:val="right"/>
            </w:pPr>
            <w:r>
              <w:t>0.0%</w:t>
            </w:r>
          </w:p>
        </w:tc>
      </w:tr>
      <w:tr>
        <w:tc>
          <w:tcPr>
            <w:tcW w:type="dxa" w:w="2381"/>
          </w:tcPr>
          <w:p>
            <w:r>
              <w:t>DIVINDUS DMC EL HARACH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-1 127 655,59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0,00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0,00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-1 127 655,59</w:t>
            </w:r>
          </w:p>
        </w:tc>
        <w:tc>
          <w:tcPr>
            <w:tcW w:type="dxa" w:w="1191"/>
          </w:tcPr>
          <w:p>
            <w:pPr>
              <w:jc w:val="right"/>
            </w:pPr>
            <w:r>
              <w:t>0.0%</w:t>
            </w:r>
          </w:p>
        </w:tc>
      </w:tr>
      <w:tr>
        <w:tc>
          <w:tcPr>
            <w:tcW w:type="dxa" w:w="2381"/>
          </w:tcPr>
          <w:p>
            <w:r>
              <w:t>DIVINDUS DMC TIZI OUZOU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-1 473 252,59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0,00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0,00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-1 473 252,59</w:t>
            </w:r>
          </w:p>
        </w:tc>
        <w:tc>
          <w:tcPr>
            <w:tcW w:type="dxa" w:w="1191"/>
          </w:tcPr>
          <w:p>
            <w:pPr>
              <w:jc w:val="right"/>
            </w:pPr>
            <w:r>
              <w:t>0.0%</w:t>
            </w:r>
          </w:p>
        </w:tc>
      </w:tr>
      <w:tr>
        <w:tc>
          <w:tcPr>
            <w:tcW w:type="dxa" w:w="2381"/>
          </w:tcPr>
          <w:p>
            <w:r>
              <w:t>ETUSA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38 000,27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37 699,20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0,00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301,07</w:t>
            </w:r>
          </w:p>
        </w:tc>
        <w:tc>
          <w:tcPr>
            <w:tcW w:type="dxa" w:w="1191"/>
          </w:tcPr>
          <w:p>
            <w:pPr>
              <w:jc w:val="right"/>
            </w:pPr>
            <w:r>
              <w:t>0.0%</w:t>
            </w:r>
          </w:p>
        </w:tc>
      </w:tr>
      <w:tr>
        <w:tc>
          <w:tcPr>
            <w:tcW w:type="dxa" w:w="2381"/>
          </w:tcPr>
          <w:p>
            <w:r>
              <w:t>INFRARAIL EPE SPA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-9 627 847,25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1 774 718,40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0,00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t>-11 402 565,65</w:t>
            </w:r>
          </w:p>
        </w:tc>
        <w:tc>
          <w:tcPr>
            <w:tcW w:type="dxa" w:w="1191"/>
          </w:tcPr>
          <w:p>
            <w:pPr>
              <w:jc w:val="right"/>
            </w:pPr>
            <w:r>
              <w:t>0.0%</w:t>
            </w:r>
          </w:p>
        </w:tc>
      </w:tr>
      <w:tr>
        <w:tc>
          <w:tcPr>
            <w:tcW w:type="dxa" w:w="2381"/>
            <w:shd w:fill="E0E0E0"/>
          </w:tcPr>
          <w:p>
            <w:r>
              <w:rPr>
                <w:b/>
              </w:rPr>
              <w:t>SOLDE GLOBAL AU 31/01/2026</w:t>
            </w:r>
          </w:p>
        </w:tc>
        <w:tc>
          <w:tcPr>
            <w:tcW w:type="dxa" w:w="1587"/>
            <w:shd w:fill="E0E0E0"/>
          </w:tcPr>
          <w:p>
            <w:r>
              <w:rPr>
                <w:b/>
              </w:rPr>
              <w:t>-48 303 684,37</w:t>
            </w:r>
          </w:p>
        </w:tc>
        <w:tc>
          <w:tcPr>
            <w:tcW w:type="dxa" w:w="1587"/>
            <w:shd w:fill="E0E0E0"/>
          </w:tcPr>
          <w:p>
            <w:r>
              <w:rPr>
                <w:b/>
              </w:rPr>
              <w:t>8 097 635,84</w:t>
            </w:r>
          </w:p>
        </w:tc>
        <w:tc>
          <w:tcPr>
            <w:tcW w:type="dxa" w:w="1587"/>
            <w:shd w:fill="E0E0E0"/>
          </w:tcPr>
          <w:p>
            <w:r>
              <w:rPr>
                <w:b/>
              </w:rPr>
              <w:t>0,00</w:t>
            </w:r>
          </w:p>
        </w:tc>
        <w:tc>
          <w:tcPr>
            <w:tcW w:type="dxa" w:w="1587"/>
            <w:shd w:fill="E0E0E0"/>
          </w:tcPr>
          <w:p>
            <w:r>
              <w:rPr>
                <w:b/>
              </w:rPr>
              <w:t>-56 401 320,21</w:t>
            </w:r>
          </w:p>
        </w:tc>
        <w:tc>
          <w:tcPr>
            <w:tcW w:type="dxa" w:w="1191"/>
            <w:shd w:fill="E0E0E0"/>
          </w:tcPr>
          <w:p>
            <w:r>
              <w:rPr>
                <w:b/>
              </w:rPr>
            </w:r>
          </w:p>
        </w:tc>
      </w:tr>
    </w:tbl>
    <w:sectPr w:rsidR="00FC693F" w:rsidRPr="0006063C" w:rsidSect="00034616">
      <w:pgSz w:w="16838" w:h="11906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