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48CA" w:rsidRDefault="00215A67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Evaluation Tools &amp; Accessibility Levels</w:t>
      </w:r>
    </w:p>
    <w:p w:rsidR="00E948CA" w:rsidRDefault="00215A67">
      <w:pPr>
        <w:pStyle w:val="Subtitle"/>
        <w:spacing w:line="240" w:lineRule="auto"/>
      </w:pPr>
      <w:bookmarkStart w:id="1" w:name="_tcd7zi5wwb6l" w:colFirst="0" w:colLast="0"/>
      <w:bookmarkEnd w:id="1"/>
      <w:r>
        <w:t>- Improving Accessibility -</w:t>
      </w: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215A67">
      <w:pPr>
        <w:ind w:firstLine="0"/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se </w:t>
      </w:r>
      <w:proofErr w:type="spellStart"/>
      <w:r>
        <w:t>centró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introducirnos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de la </w:t>
      </w:r>
      <w:proofErr w:type="spellStart"/>
      <w:r>
        <w:t>Accesibilidad</w:t>
      </w:r>
      <w:proofErr w:type="spellEnd"/>
      <w:r>
        <w:t xml:space="preserve"> web.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hyperlink r:id="rId7">
        <w:r>
          <w:rPr>
            <w:color w:val="1155CC"/>
            <w:u w:val="single"/>
          </w:rPr>
          <w:t>Web Accessibility Initiative (WAI)</w:t>
        </w:r>
      </w:hyperlink>
      <w:r>
        <w:t xml:space="preserve">,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son las </w:t>
      </w:r>
      <w:hyperlink r:id="rId8">
        <w:r>
          <w:rPr>
            <w:color w:val="1155CC"/>
            <w:u w:val="single"/>
          </w:rPr>
          <w:t>Web Content Accessibility Guidelines (WCAG)</w:t>
        </w:r>
      </w:hyperlink>
      <w:r>
        <w:t xml:space="preserve">,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web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seguir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</w:t>
      </w:r>
      <w:r>
        <w:t>proximación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de forma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hyperlink r:id="rId9">
        <w:r>
          <w:rPr>
            <w:i/>
            <w:color w:val="1155CC"/>
            <w:u w:val="single"/>
          </w:rPr>
          <w:t>Easy Checks</w:t>
        </w:r>
      </w:hyperlink>
      <w:r>
        <w:t xml:space="preserve">, para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las </w:t>
      </w:r>
      <w:hyperlink r:id="rId10">
        <w:r>
          <w:rPr>
            <w:i/>
            <w:color w:val="1155CC"/>
            <w:u w:val="single"/>
          </w:rPr>
          <w:t>Evaluation Tools</w:t>
        </w:r>
      </w:hyperlink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exhaustiva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r>
        <w:t xml:space="preserve">El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se </w:t>
      </w:r>
      <w:proofErr w:type="spellStart"/>
      <w:r>
        <w:t>concreta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que </w:t>
      </w:r>
      <w:proofErr w:type="spellStart"/>
      <w:r>
        <w:t>nos</w:t>
      </w:r>
      <w:proofErr w:type="spellEnd"/>
      <w:r>
        <w:t xml:space="preserve"> propone la </w:t>
      </w:r>
      <w:proofErr w:type="spellStart"/>
      <w:r>
        <w:t>propia</w:t>
      </w:r>
      <w:proofErr w:type="spellEnd"/>
      <w:r>
        <w:t xml:space="preserve"> WAI, con el </w:t>
      </w:r>
      <w:hyperlink r:id="rId11" w:anchor="/">
        <w:r>
          <w:rPr>
            <w:i/>
            <w:color w:val="1155CC"/>
            <w:u w:val="single"/>
          </w:rPr>
          <w:t>WCAG-EM Report Tool</w:t>
        </w:r>
      </w:hyperlink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para que </w:t>
      </w:r>
      <w:proofErr w:type="spellStart"/>
      <w:r>
        <w:t>cumpla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de la </w:t>
      </w:r>
      <w:proofErr w:type="spellStart"/>
      <w:r>
        <w:t>especificación</w:t>
      </w:r>
      <w:proofErr w:type="spellEnd"/>
      <w:r>
        <w:t xml:space="preserve"> (A, AA o AAA).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r>
        <w:t xml:space="preserve">de </w:t>
      </w:r>
      <w:proofErr w:type="spellStart"/>
      <w:r>
        <w:t>evaluación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extensión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"https://chrome.google.com/webstore/detail/siteimprove-accessibility/efcfolpjihicnikpmhnmphjhhpiclljc" \h </w:instrText>
      </w:r>
      <w:r>
        <w:fldChar w:fldCharType="separate"/>
      </w:r>
      <w:r>
        <w:rPr>
          <w:color w:val="1155CC"/>
          <w:u w:val="single"/>
        </w:rPr>
        <w:t>Siteimprove</w:t>
      </w:r>
      <w:proofErr w:type="spellEnd"/>
      <w:r>
        <w:rPr>
          <w:color w:val="1155CC"/>
          <w:u w:val="single"/>
        </w:rPr>
        <w:t xml:space="preserve"> Accessibility Checker</w:t>
      </w:r>
      <w:r>
        <w:rPr>
          <w:color w:val="1155CC"/>
          <w:u w:val="single"/>
        </w:rPr>
        <w:fldChar w:fldCharType="end"/>
      </w:r>
      <w:r>
        <w:t xml:space="preserve">), y </w:t>
      </w:r>
      <w:proofErr w:type="spellStart"/>
      <w:r>
        <w:t>nos</w:t>
      </w:r>
      <w:proofErr w:type="spellEnd"/>
      <w:r>
        <w:t xml:space="preserve"> da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e </w:t>
      </w:r>
      <w:proofErr w:type="spellStart"/>
      <w:r>
        <w:t>integrada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que no se </w:t>
      </w:r>
      <w:proofErr w:type="spellStart"/>
      <w:r>
        <w:t>cumplen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enlaces a la </w:t>
      </w:r>
      <w:proofErr w:type="spellStart"/>
      <w:r>
        <w:t>especificación</w:t>
      </w:r>
      <w:proofErr w:type="spellEnd"/>
      <w:r>
        <w:t xml:space="preserve"> y a las </w:t>
      </w:r>
      <w:proofErr w:type="spellStart"/>
      <w:r>
        <w:t>guías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explica</w:t>
      </w:r>
      <w:proofErr w:type="spellEnd"/>
      <w:r>
        <w:t xml:space="preserve"> </w:t>
      </w:r>
      <w:hyperlink r:id="rId12">
        <w:proofErr w:type="spellStart"/>
        <w:r>
          <w:rPr>
            <w:color w:val="1155CC"/>
            <w:u w:val="single"/>
          </w:rPr>
          <w:t>cómo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deberían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solucionarse</w:t>
        </w:r>
        <w:proofErr w:type="spellEnd"/>
      </w:hyperlink>
      <w:r>
        <w:t>.</w:t>
      </w:r>
    </w:p>
    <w:p w:rsidR="00E948CA" w:rsidRDefault="00E948CA">
      <w:pPr>
        <w:ind w:firstLine="0"/>
      </w:pPr>
    </w:p>
    <w:p w:rsidR="00E948CA" w:rsidRDefault="00E948CA"/>
    <w:p w:rsidR="00E948CA" w:rsidRDefault="00215A67">
      <w:pPr>
        <w:ind w:firstLine="0"/>
      </w:pPr>
      <w:r>
        <w:br w:type="page"/>
      </w:r>
    </w:p>
    <w:p w:rsidR="00E948CA" w:rsidRDefault="00215A67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Preparación</w:t>
      </w:r>
      <w:proofErr w:type="spellEnd"/>
      <w:r>
        <w:t xml:space="preserve"> </w:t>
      </w:r>
      <w:r>
        <w:t xml:space="preserve">del </w:t>
      </w:r>
      <w:proofErr w:type="spellStart"/>
      <w:r>
        <w:t>proyecto</w:t>
      </w:r>
      <w:proofErr w:type="spellEnd"/>
    </w:p>
    <w:p w:rsidR="00E948CA" w:rsidRDefault="00E948CA"/>
    <w:p w:rsidR="00E948CA" w:rsidRDefault="00E948CA"/>
    <w:p w:rsidR="00E948CA" w:rsidRDefault="00215A67">
      <w:pPr>
        <w:ind w:firstLine="0"/>
      </w:pP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1,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copiaremos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. 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</w:p>
    <w:p w:rsidR="00E948CA" w:rsidRDefault="00E948CA"/>
    <w:p w:rsidR="00E948CA" w:rsidRDefault="00215A67">
      <w:r>
        <w:t>UF3/</w:t>
      </w:r>
    </w:p>
    <w:p w:rsidR="00E948CA" w:rsidRDefault="00215A67">
      <w:pPr>
        <w:ind w:left="726"/>
      </w:pPr>
      <w:r>
        <w:t>Proyecto/</w:t>
      </w:r>
    </w:p>
    <w:p w:rsidR="00E948CA" w:rsidRDefault="00215A67">
      <w:pPr>
        <w:ind w:left="726"/>
      </w:pPr>
      <w:proofErr w:type="spellStart"/>
      <w:r>
        <w:t>Proyecto_AAA</w:t>
      </w:r>
      <w:proofErr w:type="spellEnd"/>
      <w:r>
        <w:t xml:space="preserve">/ </w:t>
      </w:r>
    </w:p>
    <w:p w:rsidR="00E948CA" w:rsidRDefault="00E948CA">
      <w:pPr>
        <w:ind w:left="726"/>
      </w:pPr>
    </w:p>
    <w:p w:rsidR="00E948CA" w:rsidRDefault="00215A67">
      <w:pPr>
        <w:ind w:left="0" w:firstLine="0"/>
      </w:pPr>
      <w:r>
        <w:t xml:space="preserve">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la web original y la </w:t>
      </w:r>
      <w:proofErr w:type="spellStart"/>
      <w:r>
        <w:t>mejorada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GitHub Page (que </w:t>
      </w:r>
      <w:proofErr w:type="spellStart"/>
      <w:r>
        <w:t>deberíais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configurada</w:t>
      </w:r>
      <w:proofErr w:type="spellEnd"/>
      <w:r>
        <w:t xml:space="preserve">)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compararlas</w:t>
      </w:r>
      <w:proofErr w:type="spellEnd"/>
      <w:r>
        <w:t>.</w:t>
      </w:r>
    </w:p>
    <w:p w:rsidR="00E948CA" w:rsidRDefault="00E948CA">
      <w:pPr>
        <w:ind w:left="720"/>
        <w:jc w:val="left"/>
      </w:pPr>
    </w:p>
    <w:p w:rsidR="00E948CA" w:rsidRDefault="00E948CA">
      <w:pPr>
        <w:ind w:left="720"/>
        <w:jc w:val="left"/>
      </w:pPr>
    </w:p>
    <w:p w:rsidR="00E948CA" w:rsidRDefault="00215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Haz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de GitHub de la </w:t>
      </w:r>
      <w:proofErr w:type="spellStart"/>
      <w:r>
        <w:t>carpeta</w:t>
      </w:r>
      <w:proofErr w:type="spellEnd"/>
      <w:r>
        <w:t xml:space="preserve"> UF3/Proyecto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</w:t>
      </w:r>
      <w:proofErr w:type="spellStart"/>
      <w:r>
        <w:t>Proyecto_AAA</w:t>
      </w:r>
      <w:proofErr w:type="spellEnd"/>
      <w:r>
        <w:t xml:space="preserve">. </w:t>
      </w:r>
      <w:proofErr w:type="spellStart"/>
      <w:r>
        <w:t>C</w:t>
      </w:r>
      <w:r>
        <w:t>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E948CA" w:rsidRDefault="00E948C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URL del </w:t>
      </w:r>
      <w:proofErr w:type="spellStart"/>
      <w:r>
        <w:t>repositorio</w:t>
      </w:r>
      <w:proofErr w:type="spellEnd"/>
      <w:r>
        <w:t>:</w:t>
      </w:r>
      <w:r w:rsidR="00B85351" w:rsidRPr="00B85351">
        <w:t xml:space="preserve"> https://djaner22.github.io/DAW2-M9/</w:t>
      </w:r>
      <w:bookmarkStart w:id="3" w:name="_GoBack"/>
      <w:bookmarkEnd w:id="3"/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GitHub Page URL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Proyecto_AAA</w:t>
      </w:r>
      <w:proofErr w:type="spellEnd"/>
      <w:r>
        <w:t>:</w:t>
      </w: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E948CA" w:rsidRDefault="00215A67">
      <w:pPr>
        <w:pStyle w:val="Heading1"/>
      </w:pPr>
      <w:bookmarkStart w:id="4" w:name="_rpf7ts0kyg3" w:colFirst="0" w:colLast="0"/>
      <w:bookmarkEnd w:id="4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E948CA" w:rsidRDefault="00E948CA">
      <w:pPr>
        <w:ind w:left="1440" w:firstLine="0"/>
      </w:pPr>
    </w:p>
    <w:p w:rsidR="00E948CA" w:rsidRDefault="00E948CA">
      <w:pPr>
        <w:ind w:left="1440" w:firstLine="0"/>
      </w:pPr>
    </w:p>
    <w:p w:rsidR="00E948CA" w:rsidRDefault="00215A67">
      <w:pPr>
        <w:numPr>
          <w:ilvl w:val="0"/>
          <w:numId w:val="1"/>
        </w:numPr>
      </w:pPr>
      <w:proofErr w:type="spellStart"/>
      <w:r>
        <w:t>Instala</w:t>
      </w:r>
      <w:proofErr w:type="spellEnd"/>
      <w:r>
        <w:t xml:space="preserve"> el </w:t>
      </w:r>
      <w:hyperlink r:id="rId13">
        <w:proofErr w:type="spellStart"/>
        <w:r>
          <w:rPr>
            <w:color w:val="1155CC"/>
            <w:u w:val="single"/>
          </w:rPr>
          <w:t>Siteimprove</w:t>
        </w:r>
        <w:proofErr w:type="spellEnd"/>
        <w:r>
          <w:rPr>
            <w:color w:val="1155CC"/>
            <w:u w:val="single"/>
          </w:rPr>
          <w:t xml:space="preserve"> Accessibility Checker</w:t>
        </w:r>
      </w:hyperlink>
      <w:r>
        <w:t>.</w:t>
      </w:r>
    </w:p>
    <w:p w:rsidR="00E948CA" w:rsidRDefault="00E948CA">
      <w:pPr>
        <w:ind w:left="72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p w:rsidR="00E948CA" w:rsidRDefault="00E948CA">
      <w:pPr>
        <w:ind w:left="72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</w:t>
      </w:r>
      <w:r>
        <w:t xml:space="preserve">con el </w:t>
      </w:r>
      <w:proofErr w:type="spellStart"/>
      <w:r>
        <w:t>nivel</w:t>
      </w:r>
      <w:proofErr w:type="spellEnd"/>
      <w:r>
        <w:t xml:space="preserve"> AA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p w:rsidR="00E948CA" w:rsidRDefault="00E948CA">
      <w:pPr>
        <w:ind w:left="0" w:firstLine="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AAA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sectPr w:rsidR="00E948CA">
      <w:headerReference w:type="default" r:id="rId14"/>
      <w:footerReference w:type="default" r:id="rId15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67" w:rsidRDefault="00215A67">
      <w:pPr>
        <w:spacing w:line="240" w:lineRule="auto"/>
      </w:pPr>
      <w:r>
        <w:separator/>
      </w:r>
    </w:p>
  </w:endnote>
  <w:endnote w:type="continuationSeparator" w:id="0">
    <w:p w:rsidR="00215A67" w:rsidRDefault="00215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E948CA">
      <w:trPr>
        <w:trHeight w:val="285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P2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>Page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 w:rsidR="00B85351">
            <w:rPr>
              <w:i/>
            </w:rPr>
            <w:fldChar w:fldCharType="separate"/>
          </w:r>
          <w:r w:rsidR="00B85351">
            <w:rPr>
              <w:i/>
              <w:noProof/>
            </w:rPr>
            <w:t>3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>
            <w:rPr>
              <w:i/>
            </w:rPr>
            <w:t>/</w:t>
          </w:r>
          <w:r>
            <w:rPr>
              <w:i/>
            </w:rPr>
            <w:t xml:space="preserve">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 w:rsidR="00B85351">
            <w:rPr>
              <w:i/>
            </w:rPr>
            <w:fldChar w:fldCharType="separate"/>
          </w:r>
          <w:r w:rsidR="00B85351">
            <w:rPr>
              <w:i/>
              <w:noProof/>
            </w:rPr>
            <w:t>3</w:t>
          </w:r>
          <w:r>
            <w:rPr>
              <w:i/>
            </w:rPr>
            <w:fldChar w:fldCharType="end"/>
          </w: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67" w:rsidRDefault="00215A67">
      <w:pPr>
        <w:spacing w:line="240" w:lineRule="auto"/>
      </w:pPr>
      <w:r>
        <w:separator/>
      </w:r>
    </w:p>
  </w:footnote>
  <w:footnote w:type="continuationSeparator" w:id="0">
    <w:p w:rsidR="00215A67" w:rsidRDefault="00215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E948CA" w:rsidRDefault="00E948CA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3465"/>
      <w:gridCol w:w="2880"/>
      <w:gridCol w:w="3315"/>
    </w:tblGrid>
    <w:tr w:rsidR="00E948CA">
      <w:tc>
        <w:tcPr>
          <w:tcW w:w="3465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 xml:space="preserve">CFGS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Desarrollo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aplicaciones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web</w:t>
          </w:r>
        </w:p>
        <w:p w:rsidR="00E948CA" w:rsidRDefault="00215A67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Departamento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Informática</w:t>
          </w:r>
          <w:proofErr w:type="spellEnd"/>
        </w:p>
      </w:tc>
      <w:tc>
        <w:tcPr>
          <w:tcW w:w="2880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948CA">
      <w:tc>
        <w:tcPr>
          <w:tcW w:w="346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2880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E948CA">
          <w:pPr>
            <w:spacing w:line="240" w:lineRule="auto"/>
            <w:ind w:left="0" w:firstLine="0"/>
            <w:jc w:val="right"/>
          </w:pP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569"/>
    <w:multiLevelType w:val="multilevel"/>
    <w:tmpl w:val="6164A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AC6D06"/>
    <w:multiLevelType w:val="multilevel"/>
    <w:tmpl w:val="7D8CD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CA"/>
    <w:rsid w:val="00215A67"/>
    <w:rsid w:val="00B85351"/>
    <w:rsid w:val="00E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8CD04-297D-4E43-95FC-1385A8D2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standards-guidelines/wcag/" TargetMode="External"/><Relationship Id="rId13" Type="http://schemas.openxmlformats.org/officeDocument/2006/relationships/hyperlink" Target="https://chrome.google.com/webstore/detail/siteimprove-accessibility/efcfolpjihicnikpmhnmphjhhpicllj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AI/" TargetMode="External"/><Relationship Id="rId12" Type="http://schemas.openxmlformats.org/officeDocument/2006/relationships/hyperlink" Target="https://www.w3.org/WAI/WCAG21/quickref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eval/report-too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.org/WAI/test-evaluate/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preliminar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2</cp:revision>
  <dcterms:created xsi:type="dcterms:W3CDTF">2021-04-19T13:29:00Z</dcterms:created>
  <dcterms:modified xsi:type="dcterms:W3CDTF">2021-04-19T13:32:00Z</dcterms:modified>
</cp:coreProperties>
</file>