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Title: Hyperledger Fabric Blockchain Interactor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Description</w:t>
      </w:r>
    </w:p>
    <w:p>
      <w:pPr>
        <w:pStyle w:val="PreformattedText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bidi w:val="0"/>
        <w:jc w:val="left"/>
        <w:rPr/>
      </w:pPr>
      <w:r>
        <w:rPr/>
        <w:t xml:space="preserve">This program interacts with a running instance of the Hyperledger Fabric Blockchain </w:t>
      </w:r>
      <w:r>
        <w:rPr/>
        <w:t>Test Network</w:t>
      </w:r>
      <w:r>
        <w:rPr/>
        <w:t xml:space="preserve">. It simplifies interacting with the blockchain, viewing records, updating records, adding records, removing records (history is kept) without the need to type in long commands on the cli. </w:t>
      </w:r>
      <w:r>
        <w:rPr/>
        <w:t>An interoperability feature to transfer assets is included but not fully functional on a test network.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Prerequisites</w:t>
      </w:r>
    </w:p>
    <w:p>
      <w:pPr>
        <w:pStyle w:val="PreformattedText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Tested on Linux Ubuntu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Python3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Go (If you need to repackage the smart contract)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cURL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Docker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Hyperledger Fabric Samples, Binaries and Docker Images (Fabric v2.5+)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PreformattedText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Setting Up Environment</w:t>
      </w:r>
    </w:p>
    <w:p>
      <w:pPr>
        <w:pStyle w:val="PreformattedText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1.Get the install script</w:t>
      </w:r>
    </w:p>
    <w:p>
      <w:pPr>
        <w:pStyle w:val="PreformattedText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>curl -sSLO https://raw.githubusercontent.com/hyperledger/fabric/main/scripts/install-fabric.sh &amp;&amp; chmod +x install-fabric.sh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2.Install Fabric docker, samples and binaries</w:t>
      </w:r>
    </w:p>
    <w:p>
      <w:pPr>
        <w:pStyle w:val="PreformattedText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>./install-fabric.sh docker samples binary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3. Stand up the test network and create a channel. </w:t>
      </w:r>
      <w:r>
        <w:rPr/>
        <w:t>Channel name used for this demonstration is ‘testchannel’</w:t>
      </w:r>
    </w:p>
    <w:p>
      <w:pPr>
        <w:pStyle w:val="PreformattedText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>https://hyperledger-fabric.readthedocs.io/en/release-2.5/test_network.html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4. Write chaincode and deploy to test network. </w:t>
      </w:r>
      <w:r>
        <w:rPr/>
        <w:t>Initialise the ledger</w:t>
      </w:r>
    </w:p>
    <w:p>
      <w:pPr>
        <w:pStyle w:val="PreformattedText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  <w:t>https://hyperledger-fabric.readthedocs.io/en/release-2.5/deploy_chaincode.html#package-the-smart-contract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5. Paste environment variables in file e.g EnvVar.txt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6. Drop main.py file and EnvVar.txt files in fabric-samples/test-network/ </w:t>
      </w:r>
      <w:r>
        <w:rPr/>
        <w:t>(If they do not already exist in there)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Usage Instructions</w:t>
      </w:r>
    </w:p>
    <w:p>
      <w:pPr>
        <w:pStyle w:val="PreformattedText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bidi w:val="0"/>
        <w:jc w:val="left"/>
        <w:rPr/>
      </w:pPr>
      <w:r>
        <w:rPr/>
        <w:t>Execute main.py in same terminal as test-network. The test network shuts down when the terminal is closed and cannot be interacted with from a different terminal window.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Select your action by entering a number. There are 8 possible actions to be performed.</w:t>
      </w:r>
    </w:p>
    <w:p>
      <w:pPr>
        <w:pStyle w:val="PreformattedText"/>
        <w:bidi w:val="0"/>
        <w:jc w:val="left"/>
        <w:rPr/>
      </w:pPr>
      <w:r>
        <w:rPr/>
        <w:t xml:space="preserve">1. Read an </w:t>
      </w:r>
      <w:r>
        <w:rPr/>
        <w:t>item</w:t>
      </w:r>
      <w:r>
        <w:rPr/>
        <w:t xml:space="preserve"> by Id. Displays an asset stored on the blockchain by referencing its ID. Requires knowledge of the </w:t>
      </w:r>
      <w:r>
        <w:rPr/>
        <w:t>item</w:t>
      </w:r>
      <w:r>
        <w:rPr/>
        <w:t xml:space="preserve"> ID. </w:t>
      </w:r>
      <w:r>
        <w:rPr/>
        <w:t>Queries the blockchain ReadAsset function. Makes no change to the blockchain ledger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2. Get all assets. Displays all </w:t>
      </w:r>
      <w:r>
        <w:rPr/>
        <w:t>items</w:t>
      </w:r>
      <w:r>
        <w:rPr/>
        <w:t xml:space="preserve"> current</w:t>
      </w:r>
      <w:r>
        <w:rPr/>
        <w:t>ly</w:t>
      </w:r>
      <w:r>
        <w:rPr/>
        <w:t xml:space="preserve"> stored on the blockchain. </w:t>
      </w:r>
      <w:r>
        <w:rPr/>
        <w:t>Does not require any extra input. Queries the GetAllAssets function. Makes no change to the blockchain ledger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Create an Asset. Adds an item to the blockchain. An item has an ID, name, price and country of origin. Invokes the CreateAsset function. Makes changes to the blockchain ledger.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4. Update an Asset. Updates a record stored on the blockchain. Takes the </w:t>
      </w:r>
      <w:r>
        <w:rPr/>
        <w:t>item</w:t>
      </w:r>
      <w:r>
        <w:rPr/>
        <w:t xml:space="preserve"> ID and updates record. Invokes the UpdateAsset function. Fails if </w:t>
      </w:r>
      <w:r>
        <w:rPr/>
        <w:t>item</w:t>
      </w:r>
      <w:r>
        <w:rPr/>
        <w:t xml:space="preserve"> ID does not exist on ledger. Makes changes to the blockchain ledger.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5. Delete an asset. Deletes an </w:t>
      </w:r>
      <w:r>
        <w:rPr/>
        <w:t>item</w:t>
      </w:r>
      <w:r>
        <w:rPr/>
        <w:t xml:space="preserve"> from the blockchain ledger. Takes an </w:t>
      </w:r>
      <w:r>
        <w:rPr/>
        <w:t>item</w:t>
      </w:r>
      <w:r>
        <w:rPr/>
        <w:t xml:space="preserve"> ID and removes the record of the asset. </w:t>
      </w:r>
      <w:r>
        <w:rPr/>
        <w:t>Invokes the DeleteAsset function. Makes changes to the blockchain ledger.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6. Transfer an Asset to another blockchain/app. Similar to Read Asset by ID. Gets an item by ID and prepares it for transfer to another blockchain or application. Makes no change to the blockchain ledger.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7. Transfer all assets to another blockchain/app. Similar to GetAllAssets. Gets all items on the ledger and prepares them for transfer to another blockchain or application. Makes no change to the ledger.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8. Quit. Exits the program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Link to project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Free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LibreOffice/7.3.7.2$Linux_X86_64 LibreOffice_project/30$Build-2</Application>
  <AppVersion>15.0000</AppVersion>
  <Pages>2</Pages>
  <Words>453</Words>
  <Characters>2669</Characters>
  <CharactersWithSpaces>3089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2025-03-10T15:14:19Z</dcterms:modified>
  <cp:revision>4</cp:revision>
  <dc:subject/>
  <dc:title/>
</cp:coreProperties>
</file>