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E17FA" w14:textId="77777777" w:rsidR="000C704A" w:rsidRPr="005D0788" w:rsidRDefault="00000000" w:rsidP="005D0788">
      <w:pPr>
        <w:jc w:val="center"/>
        <w:rPr>
          <w:sz w:val="32"/>
          <w:szCs w:val="32"/>
        </w:rPr>
      </w:pPr>
      <w:proofErr w:type="spellStart"/>
      <w:r w:rsidRPr="005D0788">
        <w:rPr>
          <w:sz w:val="32"/>
          <w:szCs w:val="32"/>
        </w:rPr>
        <w:t>eventus</w:t>
      </w:r>
      <w:proofErr w:type="spellEnd"/>
      <w:r w:rsidRPr="005D0788">
        <w:rPr>
          <w:sz w:val="32"/>
          <w:szCs w:val="32"/>
        </w:rPr>
        <w:t>: Object-Oriented Longitudinal Cohort Analysis with Events, Occurrences, and Observation Periods</w:t>
      </w:r>
    </w:p>
    <w:p w14:paraId="577AA511" w14:textId="11B32B9B" w:rsidR="000C704A" w:rsidRDefault="00000000" w:rsidP="005D0788">
      <w:pPr>
        <w:jc w:val="center"/>
      </w:pPr>
      <w:r>
        <w:t>Daniel J. Arenas</w:t>
      </w:r>
      <w:r w:rsidR="005D0788">
        <w:t>, Riccardo Fincato</w:t>
      </w:r>
    </w:p>
    <w:p w14:paraId="171B4F73" w14:textId="1B088FAF" w:rsidR="000C704A" w:rsidRDefault="005D0788" w:rsidP="005D0788">
      <w:pPr>
        <w:jc w:val="center"/>
      </w:pPr>
      <w:r>
        <w:t xml:space="preserve">Target journal: Journal of Statistical </w:t>
      </w:r>
      <w:commentRangeStart w:id="0"/>
      <w:r>
        <w:t>Software</w:t>
      </w:r>
      <w:commentRangeEnd w:id="0"/>
      <w:r w:rsidR="00287905">
        <w:rPr>
          <w:rStyle w:val="CommentReference"/>
        </w:rPr>
        <w:commentReference w:id="0"/>
      </w:r>
    </w:p>
    <w:p w14:paraId="0DC3B331" w14:textId="77777777" w:rsidR="000C704A" w:rsidRDefault="00000000">
      <w:pPr>
        <w:pStyle w:val="Heading1"/>
      </w:pPr>
      <w:r>
        <w:t>Abstract</w:t>
      </w:r>
    </w:p>
    <w:p w14:paraId="27BE0C0F" w14:textId="301FD590" w:rsidR="000C704A" w:rsidRPr="0052739D" w:rsidRDefault="00000000" w:rsidP="0052739D">
      <w:r w:rsidRPr="0052739D">
        <w:t xml:space="preserve">Longitudinal cohort analysis — characterizing how entities behave within defined observation periods through interval events and point-in-time occurrences — is a recurring challenge in multiple fields. Despite the </w:t>
      </w:r>
      <w:r w:rsidR="0052739D" w:rsidRPr="0052739D">
        <w:t>ubiquity</w:t>
      </w:r>
      <w:r w:rsidRPr="0052739D">
        <w:t xml:space="preserve"> of this structure, no existing Python or R package provides a unified framework in which observation periods, interval events, and point-in-time occurrences are simultaneously treated as first-class typed objects with validated relationships between them. Analysts typically </w:t>
      </w:r>
      <w:r w:rsidR="0052739D" w:rsidRPr="0052739D">
        <w:t>must</w:t>
      </w:r>
      <w:r w:rsidRPr="0052739D">
        <w:t xml:space="preserve"> write bespoke scripts that couple data cleaning, analytical computation, and visualization in ways that are difficult to maintain, audit, or reproduce across datasets. We present </w:t>
      </w:r>
      <w:proofErr w:type="spellStart"/>
      <w:r w:rsidRPr="0052739D">
        <w:t>eventus</w:t>
      </w:r>
      <w:proofErr w:type="spellEnd"/>
      <w:r w:rsidRPr="0052739D">
        <w:t xml:space="preserve">,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w:t>
      </w:r>
      <w:commentRangeStart w:id="1"/>
      <w:r w:rsidRPr="0052739D">
        <w:t>eight</w:t>
      </w:r>
      <w:commentRangeEnd w:id="1"/>
      <w:r w:rsidR="002E7715">
        <w:rPr>
          <w:rStyle w:val="CommentReference"/>
        </w:rPr>
        <w:commentReference w:id="1"/>
      </w:r>
      <w:r w:rsidRPr="0052739D">
        <w:t xml:space="preserve"> vignettes on simulated data covering insurance coverage periods, nursing facility stays, emergency department visits, and inpatient hospitalizations. Equivalent script-based implementations required approximately 5–10 times more code and could not provide guaranteed denominators, per-row audit trails, or reproducible visualization regardless of code quality. </w:t>
      </w:r>
      <w:proofErr w:type="spellStart"/>
      <w:r w:rsidRPr="0052739D">
        <w:t>eventus</w:t>
      </w:r>
      <w:proofErr w:type="spellEnd"/>
      <w:r w:rsidRPr="0052739D">
        <w:t xml:space="preserve"> is available at https://github.com/djarenas/eventus (currently private prior to publication).</w:t>
      </w:r>
    </w:p>
    <w:p w14:paraId="40E16A33" w14:textId="77777777" w:rsidR="000C704A" w:rsidRDefault="000C704A" w:rsidP="0052739D"/>
    <w:p w14:paraId="22B3FCB2" w14:textId="77777777" w:rsidR="000C704A" w:rsidRDefault="00000000" w:rsidP="0052739D">
      <w:r>
        <w:rPr>
          <w:b/>
          <w:bCs/>
        </w:rPr>
        <w:t xml:space="preserve">Keywords: </w:t>
      </w:r>
      <w:r>
        <w:t>longitudinal data analysis, cohort analysis, health services research, reproducibility, object-oriented programming, Python, events, occurrences, observation periods.</w:t>
      </w:r>
    </w:p>
    <w:p w14:paraId="6DF20E28" w14:textId="77777777" w:rsidR="000C704A" w:rsidRDefault="000C704A" w:rsidP="0052739D"/>
    <w:p w14:paraId="7A15F808" w14:textId="77777777" w:rsidR="000C704A" w:rsidRDefault="00000000">
      <w:pPr>
        <w:pStyle w:val="Heading1"/>
      </w:pPr>
      <w:r>
        <w:t>1. Introduction</w:t>
      </w:r>
    </w:p>
    <w:p w14:paraId="37D95380" w14:textId="77777777" w:rsidR="000C704A" w:rsidRDefault="00000000">
      <w:pPr>
        <w:pStyle w:val="Heading2"/>
      </w:pPr>
      <w:r>
        <w:t>1.1 The ubiquity and unreliability of longitudinal data cleaning</w:t>
      </w:r>
    </w:p>
    <w:p w14:paraId="27653470" w14:textId="77777777" w:rsidR="000C704A" w:rsidRDefault="00000000" w:rsidP="0052739D">
      <w:r>
        <w:t xml:space="preserve">A recurring challenge in applied data science — particularly in health services research, insurance analytics, and longitudinal program evaluation — is the need to characterize how entities behave within defined periods of time. A cohort may contain patients observed over several years, with intermittent insurance coverage, who make discrete visits to the emergency department and experience inpatient hospitalizations. Before any scientific question can be asked, a seemingly mundane one must be answered: </w:t>
      </w:r>
      <w:r>
        <w:rPr>
          <w:i/>
          <w:iCs/>
        </w:rPr>
        <w:t>"Do I know what I have?"</w:t>
      </w:r>
    </w:p>
    <w:p w14:paraId="7099657B" w14:textId="5393B3E9" w:rsidR="000C704A" w:rsidRDefault="00000000" w:rsidP="0052739D">
      <w:r>
        <w:lastRenderedPageBreak/>
        <w:t xml:space="preserve">Data cleaning in longitudinal studies is ubiquitous, consequential, and easy to under-document. Hospitalization records </w:t>
      </w:r>
      <w:r w:rsidR="0052739D">
        <w:t>may have missing</w:t>
      </w:r>
      <w:r>
        <w:t xml:space="preserve"> discharge dates </w:t>
      </w:r>
      <w:r w:rsidR="0052739D">
        <w:t xml:space="preserve">or ones </w:t>
      </w:r>
      <w:r>
        <w:t xml:space="preserve">that precede admission dates. Emergency department claims </w:t>
      </w:r>
      <w:r w:rsidR="0052739D">
        <w:t xml:space="preserve">may </w:t>
      </w:r>
      <w:r>
        <w:t xml:space="preserve">contain null patient identifiers. Coverage files contain exact duplicate rows, overlapping intervals that represent transfers rather than re-admissions, and records that extend beyond the study window. Records may also require merging: ED visits on the same day may represent one visit billed </w:t>
      </w:r>
      <w:proofErr w:type="gramStart"/>
      <w:r>
        <w:t>twice, or</w:t>
      </w:r>
      <w:proofErr w:type="gramEnd"/>
      <w:r>
        <w:t xml:space="preserve"> may represent two genuine visits to different hospitals — a distinction that depends on a declared analytical rule, not a default assumption.</w:t>
      </w:r>
    </w:p>
    <w:p w14:paraId="47D713BF" w14:textId="77777777" w:rsidR="000C704A" w:rsidRDefault="00000000" w:rsidP="0052739D">
      <w:r>
        <w:t xml:space="preserve">The analyst who does not handle these issues systematically introduces silent errors that propagate through every downstream calculation. The analyst who handles them in a script carries the risk of handling them invisibly — the decisions made on line 12 of a cleaning function are inaccessible to any collaborator who reads only the output, unreproducible without reading the exact code, and undocumented by default. Most published analyses in health services research provide limited documentation of data cleaning decisions — how duplicates were handled, how causality violations were resolved, or how many records were excluded and why. Broader analyses of computational reproducibility suggest this is not unique to health services research: journal reproducibility policies have been shown to be largely ineffective at ensuring that published analyses can be reconstructed from reported methods (Stodden et al. 2018). In our experience reviewing and conducting longitudinal analyses in health services research, cleaning decisions are rarely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 it is a structural limitation of the script-based paradigm. In contrast, a configuration-driven software with declarative construction, such as </w:t>
      </w:r>
      <w:proofErr w:type="spellStart"/>
      <w:r>
        <w:t>eventus</w:t>
      </w:r>
      <w:proofErr w:type="spellEnd"/>
      <w:r>
        <w:t>, can produce easily auditable cleaning choices and consequences.</w:t>
      </w:r>
    </w:p>
    <w:p w14:paraId="211D6E2A" w14:textId="2B10A2F9" w:rsidR="000C704A" w:rsidRDefault="00000000" w:rsidP="0052739D">
      <w:r>
        <w:t xml:space="preserve">A second and underappreciated consequence of the config-driven design is that it makes systematic sensitivity analysis straightforward. Any longitudinal analysis involves analytical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be </w:t>
      </w:r>
      <w:proofErr w:type="gramStart"/>
      <w:r>
        <w:t>more or less sensitive</w:t>
      </w:r>
      <w:proofErr w:type="gramEnd"/>
      <w:r>
        <w:t xml:space="preserve"> to them. The literature has developed several frameworks for examining this sensitivity systematically: multiverse analysis (</w:t>
      </w:r>
      <w:proofErr w:type="spellStart"/>
      <w:r>
        <w:t>Steegen</w:t>
      </w:r>
      <w:proofErr w:type="spellEnd"/>
      <w:r>
        <w:t xml:space="preserve"> et al. 2016), vibration of effects (Patel et al. 2015), sensitivity analysis (widely used in clinical trials and epidemiology), and specification curve analysis (</w:t>
      </w:r>
      <w:proofErr w:type="spellStart"/>
      <w:r>
        <w:t>Simonsohn</w:t>
      </w:r>
      <w:proofErr w:type="spellEnd"/>
      <w:r>
        <w:t xml:space="preserve"> et al. 2020). All share the same core idea: run the analysis across a range of reasonable analytical choices and report how the conclusions vary. In a script-based pipeline, this requires maintaining multiple versions of the same code and manually tracking which </w:t>
      </w:r>
      <w:commentRangeStart w:id="2"/>
      <w:r>
        <w:t>version</w:t>
      </w:r>
      <w:commentRangeEnd w:id="2"/>
      <w:r w:rsidR="001E2B6F">
        <w:rPr>
          <w:rStyle w:val="CommentReference"/>
        </w:rPr>
        <w:commentReference w:id="2"/>
      </w:r>
      <w:r>
        <w:t xml:space="preserve"> produced which output — a practical barrier that most analysts do not overcome. In </w:t>
      </w:r>
      <w:r w:rsidR="000D6F33">
        <w:t xml:space="preserve">the </w:t>
      </w:r>
      <w:proofErr w:type="spellStart"/>
      <w:r>
        <w:t>eventus</w:t>
      </w:r>
      <w:proofErr w:type="spellEnd"/>
      <w:r w:rsidR="000D6F33">
        <w:t xml:space="preserve"> design</w:t>
      </w:r>
      <w:r>
        <w:t>, it requires writing multiple YAML config files and running the same pipeline once per file. An analyst studying coverage gaps who wants to know whether their findings are robust to a lapse definition of 7, 14, or 30 days runs three config files. The results are directly comparable because the script does not have to be changed at multiple points. Three YAML files are also easier to document, share with collaborators, and attach to a journal submission than three versions of the same script.</w:t>
      </w:r>
    </w:p>
    <w:p w14:paraId="01180AB1" w14:textId="77777777" w:rsidR="000C704A" w:rsidRDefault="00000000" w:rsidP="0052739D">
      <w:r>
        <w:lastRenderedPageBreak/>
        <w:t xml:space="preserve">Although motivated by health services research, the structure that </w:t>
      </w:r>
      <w:proofErr w:type="spellStart"/>
      <w:r>
        <w:t>eventus</w:t>
      </w:r>
      <w:proofErr w:type="spellEnd"/>
      <w:r>
        <w:t xml:space="preserve"> addresses — entities, observation periods, interval events, and point-in-time occurrences — recurs across domains wherever entities are observed over time: insurance analytics, educational longitudinal studies, </w:t>
      </w:r>
      <w:commentRangeStart w:id="3"/>
      <w:r>
        <w:t>ecological</w:t>
      </w:r>
      <w:commentRangeEnd w:id="3"/>
      <w:r w:rsidR="001E2B6F">
        <w:rPr>
          <w:rStyle w:val="CommentReference"/>
        </w:rPr>
        <w:commentReference w:id="3"/>
      </w:r>
      <w:r>
        <w:t xml:space="preserve">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125EDC14" w14:textId="77777777" w:rsidR="000C704A" w:rsidRDefault="00000000">
      <w:pPr>
        <w:pStyle w:val="Heading2"/>
      </w:pPr>
      <w:r>
        <w:t>1.2 The script-based paradigm and its structural limitations</w:t>
      </w:r>
    </w:p>
    <w:p w14:paraId="5C2DB273" w14:textId="77777777" w:rsidR="000C704A" w:rsidRDefault="00000000" w:rsidP="0052739D">
      <w:r>
        <w:t xml:space="preserve">The dominant paradigm for longitudinal cohort analysis is the analysis script: a sequence of </w:t>
      </w:r>
      <w:proofErr w:type="spellStart"/>
      <w:r>
        <w:t>DataFrame</w:t>
      </w:r>
      <w:proofErr w:type="spellEnd"/>
      <w:r>
        <w:t xml:space="preserve"> transformations, hardcoded column references, and inline plotting code. This approach is fast to write and straightforward to understand for a single analysis. It becomes a liability when the analysis must be reproduced, shared, extended, or audited. A script that cleans </w:t>
      </w:r>
      <w:commentRangeStart w:id="4"/>
      <w:r>
        <w:t>hospitalization</w:t>
      </w:r>
      <w:commentRangeEnd w:id="4"/>
      <w:r w:rsidR="00E355B4">
        <w:rPr>
          <w:rStyle w:val="CommentReference"/>
        </w:rPr>
        <w:commentReference w:id="4"/>
      </w:r>
      <w:r>
        <w:t xml:space="preserve"> records on line 12, filters to an observation period on line 47, and computes coverage statistics on line 83 embeds three distinct scientific decisions — what counts as a duplicate, what counts as in-window, what counts as covered — in ways that are invisible to any collaborator who reads only the output.</w:t>
      </w:r>
    </w:p>
    <w:p w14:paraId="6023BA2F" w14:textId="5479A538" w:rsidR="000C704A" w:rsidRDefault="00000000" w:rsidP="0052739D">
      <w:r>
        <w:t xml:space="preserve">The script-based paradigm offers no mechanism for carrying guarantees across analytical steps. A function that receives a </w:t>
      </w:r>
      <w:proofErr w:type="spellStart"/>
      <w:r>
        <w:t>DataFrame</w:t>
      </w:r>
      <w:proofErr w:type="spellEnd"/>
      <w:r>
        <w:t xml:space="preserve"> cannot know whether that </w:t>
      </w:r>
      <w:proofErr w:type="spellStart"/>
      <w:r>
        <w:t>DataFrame</w:t>
      </w:r>
      <w:proofErr w:type="spellEnd"/>
      <w:r>
        <w:t xml:space="preserve"> is clean, whether its columns mean what they appear to mean, or whether the decisions that produced it were deliberate or accidental. Rename a column in the data warehouse and the script </w:t>
      </w:r>
      <w:r w:rsidR="000D6F33">
        <w:t xml:space="preserve">may </w:t>
      </w:r>
      <w:r>
        <w:t xml:space="preserve">break silently in multiple places. Change an aggregation rule and the change is not recorded anywhere. The denominator of a percentage statistic is tracked manually — one misplaced filter produces wrong statistics silently, with no error and no warning. A script writer who wants </w:t>
      </w:r>
      <w:r w:rsidR="000D6F33">
        <w:t>data</w:t>
      </w:r>
      <w:r>
        <w:t xml:space="preserve"> safety must write defensive validation functions manually — and must remember to call them, pass the right </w:t>
      </w:r>
      <w:proofErr w:type="spellStart"/>
      <w:r>
        <w:t>DataFrames</w:t>
      </w:r>
      <w:proofErr w:type="spellEnd"/>
      <w:r>
        <w:t xml:space="preserve"> to them, and update them when the schema changes. Every guarantee is opt-in and fragile. Object-oriented programming offers a structural alternative: data objects that enforce their own validity at construction, so that a valid object is a guarantee rather than a hope.</w:t>
      </w:r>
    </w:p>
    <w:p w14:paraId="55AA7B7C" w14:textId="3CB1628B" w:rsidR="000C704A" w:rsidRDefault="00000000" w:rsidP="0052739D">
      <w:commentRangeStart w:id="5"/>
      <w:r>
        <w:t>Pandas</w:t>
      </w:r>
      <w:commentRangeEnd w:id="5"/>
      <w:r w:rsidR="00E355B4">
        <w:rPr>
          <w:rStyle w:val="CommentReference"/>
        </w:rPr>
        <w:commentReference w:id="5"/>
      </w:r>
      <w:r>
        <w:t xml:space="preserve"> is powerful precisely because it is agnostic. It does not know that </w:t>
      </w:r>
      <w:proofErr w:type="spellStart"/>
      <w:r>
        <w:rPr>
          <w:rFonts w:ascii="Courier New" w:eastAsia="Courier New" w:hAnsi="Courier New" w:cs="Courier New"/>
          <w:sz w:val="18"/>
          <w:szCs w:val="18"/>
        </w:rPr>
        <w:t>discharge_date</w:t>
      </w:r>
      <w:proofErr w:type="spellEnd"/>
      <w:r>
        <w:t xml:space="preserve"> should follow </w:t>
      </w:r>
      <w:proofErr w:type="spellStart"/>
      <w:r>
        <w:rPr>
          <w:rFonts w:ascii="Courier New" w:eastAsia="Courier New" w:hAnsi="Courier New" w:cs="Courier New"/>
          <w:sz w:val="18"/>
          <w:szCs w:val="18"/>
        </w:rPr>
        <w:t>admit_date</w:t>
      </w:r>
      <w:proofErr w:type="spellEnd"/>
      <w:r>
        <w:t xml:space="preserve">, that </w:t>
      </w:r>
      <w:proofErr w:type="spellStart"/>
      <w:r>
        <w:rPr>
          <w:rFonts w:ascii="Courier New" w:eastAsia="Courier New" w:hAnsi="Courier New" w:cs="Courier New"/>
          <w:sz w:val="18"/>
          <w:szCs w:val="18"/>
        </w:rPr>
        <w:t>patient_id</w:t>
      </w:r>
      <w:proofErr w:type="spellEnd"/>
      <w:r>
        <w:t xml:space="preserve"> should never be null, or that two records with the same entity, date, and hospital represent a duplicate while two records at different hospitals do not. This agnosticism is appropriate for a general-purpose library — but it means that every application built on pandas must either enforce these rules itself, or silently accept violations. No existing Python or R package fills this gap for longitudinal cohort analysis specifically. The R </w:t>
      </w:r>
      <w:commentRangeStart w:id="6"/>
      <w:r>
        <w:t>ecosystem</w:t>
      </w:r>
      <w:commentRangeEnd w:id="6"/>
      <w:r w:rsidR="00E355B4">
        <w:rPr>
          <w:rStyle w:val="CommentReference"/>
        </w:rPr>
        <w:commentReference w:id="6"/>
      </w:r>
      <w:r>
        <w:t xml:space="preserve"> offers powerful tools for specific problems — survival analysis (survival; </w:t>
      </w:r>
      <w:proofErr w:type="spellStart"/>
      <w:r>
        <w:t>Therneau</w:t>
      </w:r>
      <w:proofErr w:type="spellEnd"/>
      <w:r>
        <w:t xml:space="preserve"> 2023), date arithmetic (</w:t>
      </w:r>
      <w:proofErr w:type="spellStart"/>
      <w:r>
        <w:t>lubridate</w:t>
      </w:r>
      <w:proofErr w:type="spellEnd"/>
      <w:r>
        <w:t>; Grolemund and Wickham 2011), and longitudinal data manipulation (</w:t>
      </w:r>
      <w:proofErr w:type="spellStart"/>
      <w:r>
        <w:t>dplyr</w:t>
      </w:r>
      <w:proofErr w:type="spellEnd"/>
      <w:r>
        <w:t xml:space="preserve">; Wickham et al. 2023) — but these operate on raw </w:t>
      </w:r>
      <w:proofErr w:type="spellStart"/>
      <w:r>
        <w:t>DataFrames</w:t>
      </w:r>
      <w:proofErr w:type="spellEnd"/>
      <w:r>
        <w:t xml:space="preserve"> and provide no mechanism for guaranteeing structural soundness across steps. </w:t>
      </w:r>
      <w:r w:rsidR="000D6F33">
        <w:t xml:space="preserve">Now, </w:t>
      </w:r>
      <w:proofErr w:type="spellStart"/>
      <w:r>
        <w:t>eventus</w:t>
      </w:r>
      <w:proofErr w:type="spellEnd"/>
      <w:r>
        <w:t xml:space="preserve"> extends pandas by wrapping </w:t>
      </w:r>
      <w:proofErr w:type="spellStart"/>
      <w:r>
        <w:t>DataFrames</w:t>
      </w:r>
      <w:proofErr w:type="spellEnd"/>
      <w:r>
        <w:t xml:space="preserve"> in typed objects that carry domain semantics — what the columns mean, what constraints must </w:t>
      </w:r>
      <w:r>
        <w:lastRenderedPageBreak/>
        <w:t xml:space="preserve">hold, and what decisions produced the data. The </w:t>
      </w:r>
      <w:proofErr w:type="spellStart"/>
      <w:r>
        <w:t>DataFrame</w:t>
      </w:r>
      <w:proofErr w:type="spellEnd"/>
      <w:r>
        <w:t xml:space="preserve"> becomes an attribute of the object rather than the object itself.</w:t>
      </w:r>
    </w:p>
    <w:p w14:paraId="085018CB" w14:textId="77777777" w:rsidR="000C704A" w:rsidRDefault="00000000">
      <w:pPr>
        <w:pStyle w:val="Heading2"/>
      </w:pPr>
      <w:r>
        <w:t xml:space="preserve">1.3 </w:t>
      </w:r>
      <w:proofErr w:type="spellStart"/>
      <w:r>
        <w:t>eventus</w:t>
      </w:r>
      <w:proofErr w:type="spellEnd"/>
      <w:r>
        <w:t>: object-oriented longitudinal cohort analysis</w:t>
      </w:r>
    </w:p>
    <w:p w14:paraId="03D3E7EF" w14:textId="77777777" w:rsidR="000C704A" w:rsidRDefault="00000000" w:rsidP="0052739D">
      <w:proofErr w:type="spellStart"/>
      <w:r>
        <w:t>eventus</w:t>
      </w:r>
      <w:proofErr w:type="spellEnd"/>
      <w:r>
        <w:t xml:space="preserve"> addresses this gap by treating longitudinal cohort analysis as a software engineering problem. It does not replace pandas — it elevates it. The raw </w:t>
      </w:r>
      <w:proofErr w:type="spellStart"/>
      <w:r>
        <w:t>DataFrame</w:t>
      </w:r>
      <w:proofErr w:type="spellEnd"/>
      <w:r>
        <w:t xml:space="preserve"> becomes an attribute of a first-class object that carries the meaning of its columns, the rules that validated it, and the decisions that produced it. An </w:t>
      </w:r>
      <w:r>
        <w:rPr>
          <w:rFonts w:ascii="Courier New" w:eastAsia="Courier New" w:hAnsi="Courier New" w:cs="Courier New"/>
          <w:sz w:val="18"/>
          <w:szCs w:val="18"/>
        </w:rPr>
        <w:t>Events</w:t>
      </w:r>
      <w:r>
        <w:t xml:space="preserve"> object in </w:t>
      </w:r>
      <w:proofErr w:type="spellStart"/>
      <w:r>
        <w:t>eventus</w:t>
      </w:r>
      <w:proofErr w:type="spellEnd"/>
      <w:r>
        <w:t xml:space="preserve"> is not a </w:t>
      </w:r>
      <w:proofErr w:type="spellStart"/>
      <w:r>
        <w:t>DataFrame</w:t>
      </w:r>
      <w:proofErr w:type="spellEnd"/>
      <w:r>
        <w:t xml:space="preserve"> with hospitalization data — it is a guarantee that every row has a valid entity identifier, a start date, an end date, and that causality is ensured (start precedes or equals end). Every column name has been declared and verified against a semantics object. Every cleaning decision has been recorded in a versioned configuration file.</w:t>
      </w:r>
    </w:p>
    <w:p w14:paraId="73757A89" w14:textId="77777777" w:rsidR="000C704A" w:rsidRDefault="00000000" w:rsidP="0052739D">
      <w:r>
        <w:t xml:space="preserve">The framework rests on four architectural commitments. First, if a data object exists, it is complete — constructors raise on invalid inputs, so every function or class that utilizes the data object can trust what it receives. Second, analytical and visualization behavior is fully specified through config objects that can be built from versioned YAML files — every analytical and visual decision is declared explicitly, not embedded in code. Third, semantics decouple logic from schema — column names are declared once in a semantics object and never referenced again, so renaming a column in the data warehouse requires changing one line and nothing else. Fourth, cleaners act as the required bridge between raw </w:t>
      </w:r>
      <w:proofErr w:type="spellStart"/>
      <w:r>
        <w:t>DataFrames</w:t>
      </w:r>
      <w:proofErr w:type="spellEnd"/>
      <w:r>
        <w:t xml:space="preserve"> and validated data objects — they cannot be bypassed, and they produce structured reports of every row rejected or modified, with explicit reasons.</w:t>
      </w:r>
    </w:p>
    <w:p w14:paraId="7CEADB3E" w14:textId="77777777" w:rsidR="000C704A" w:rsidRDefault="00000000" w:rsidP="0052739D">
      <w:r>
        <w:t xml:space="preserve">Beyond reproducibility, these commitments produce a shared vocabulary. When a team uses </w:t>
      </w:r>
      <w:proofErr w:type="spellStart"/>
      <w:r>
        <w:t>eventus</w:t>
      </w:r>
      <w:proofErr w:type="spellEnd"/>
      <w:r>
        <w:t xml:space="preserve">, the concepts </w:t>
      </w:r>
      <w:proofErr w:type="spellStart"/>
      <w:r>
        <w:rPr>
          <w:rFonts w:ascii="Courier New" w:eastAsia="Courier New" w:hAnsi="Courier New" w:cs="Courier New"/>
          <w:sz w:val="18"/>
          <w:szCs w:val="18"/>
        </w:rPr>
        <w:t>ObsPeriodPerEntity</w:t>
      </w:r>
      <w:proofErr w:type="spellEnd"/>
      <w:r>
        <w:t xml:space="preserve">, </w:t>
      </w:r>
      <w:r>
        <w:rPr>
          <w:rFonts w:ascii="Courier New" w:eastAsia="Courier New" w:hAnsi="Courier New" w:cs="Courier New"/>
          <w:sz w:val="18"/>
          <w:szCs w:val="18"/>
        </w:rPr>
        <w:t>Events</w:t>
      </w:r>
      <w:r>
        <w:t xml:space="preserve">, and </w:t>
      </w:r>
      <w:r>
        <w:rPr>
          <w:rFonts w:ascii="Courier New" w:eastAsia="Courier New" w:hAnsi="Courier New" w:cs="Courier New"/>
          <w:sz w:val="18"/>
          <w:szCs w:val="18"/>
        </w:rPr>
        <w:t>Occurrences</w:t>
      </w:r>
      <w:r>
        <w:t xml:space="preserve"> acquire precise, shared meanings. Collaborators can discuss “the observation period for this cohort” and mean something unambiguous — not “the date range I filtered to on line 47.” Typed objects are not just engineering artifacts. They are conceptual tools that clarify scientific communication.</w:t>
      </w:r>
    </w:p>
    <w:p w14:paraId="58E9D4EE" w14:textId="77777777" w:rsidR="000C704A" w:rsidRDefault="00000000">
      <w:pPr>
        <w:pStyle w:val="Heading2"/>
      </w:pPr>
      <w:r>
        <w:t>1.4 Design principles as structural invariants</w:t>
      </w:r>
    </w:p>
    <w:p w14:paraId="1D9A8E99" w14:textId="39A25995" w:rsidR="000C704A" w:rsidRDefault="00000000" w:rsidP="0052739D">
      <w:r>
        <w:t xml:space="preserve">The architectural commitments of </w:t>
      </w:r>
      <w:proofErr w:type="spellStart"/>
      <w:r>
        <w:t>eventus</w:t>
      </w:r>
      <w:proofErr w:type="spellEnd"/>
      <w:r>
        <w:t xml:space="preserve"> are not stylistic preferences — they are structural invariants enforced by the design. Each class has a single responsibility and trusts the objec</w:t>
      </w:r>
      <w:r w:rsidR="000D6F33">
        <w:t>t types</w:t>
      </w:r>
      <w:r>
        <w:t xml:space="preserve"> it receives. This means a visualizer that receives a configuration object should not check whether the configuration has all the parameters it needs or whether any values are nonsensical — that is the configuration object’s job, done at construction time. By the time the visualizer runs, the config is already guaranteed to be valid. A histogram plotter receiving a violin </w:t>
      </w:r>
      <w:commentRangeStart w:id="7"/>
      <w:r>
        <w:t>config</w:t>
      </w:r>
      <w:commentRangeEnd w:id="7"/>
      <w:r w:rsidR="007A7AD5">
        <w:rPr>
          <w:rStyle w:val="CommentReference"/>
        </w:rPr>
        <w:commentReference w:id="7"/>
      </w:r>
      <w:r>
        <w:t>, or a plotter receiving a config with an impossible axis range, raises immediately at config construction — not halfway through drawing a figure.</w:t>
      </w:r>
    </w:p>
    <w:p w14:paraId="4D5D38C8" w14:textId="77777777" w:rsidR="000C704A" w:rsidRDefault="00000000" w:rsidP="0052739D">
      <w:r>
        <w:t xml:space="preserve">This trust flows in both directions. Because each class trusts its inputs, it can be trusted by its callers. An analyzer that receives a validated </w:t>
      </w:r>
      <w:r>
        <w:rPr>
          <w:rFonts w:ascii="Courier New" w:eastAsia="Courier New" w:hAnsi="Courier New" w:cs="Courier New"/>
          <w:sz w:val="18"/>
          <w:szCs w:val="18"/>
        </w:rPr>
        <w:t>Events</w:t>
      </w:r>
      <w:r>
        <w:t xml:space="preserve"> object does not need to check for null entity identifiers, causality violations, or duplicate rows — those guarantees were earned upstream by the cleaner and are carried by the object itself. The cost of establishing a guarantee is paid once, at the boundary where the guarantee is earned. Everything downstream inherits it for free.</w:t>
      </w:r>
    </w:p>
    <w:p w14:paraId="0C582926" w14:textId="3332ED16" w:rsidR="000C704A" w:rsidRDefault="00000000" w:rsidP="0052739D">
      <w:r>
        <w:lastRenderedPageBreak/>
        <w:t xml:space="preserve">A practical consequence of this design is that new capabilities can be added with minimal surface area — touching exactly the classes that own the new capability and no others. This follows the open/closed principle: the system is open for extension and closed for modification of existing components. Adding </w:t>
      </w:r>
      <w:proofErr w:type="spellStart"/>
      <w:r>
        <w:rPr>
          <w:rFonts w:ascii="Courier New" w:eastAsia="Courier New" w:hAnsi="Courier New" w:cs="Courier New"/>
          <w:sz w:val="18"/>
          <w:szCs w:val="18"/>
        </w:rPr>
        <w:t>OccurrenceEventAnalyzer</w:t>
      </w:r>
      <w:proofErr w:type="spellEnd"/>
      <w:r>
        <w:t xml:space="preserve"> in Chapter 8 </w:t>
      </w:r>
      <w:r w:rsidR="000D6F33">
        <w:t xml:space="preserve">of the vignettes </w:t>
      </w:r>
      <w:r>
        <w:t xml:space="preserve">did not require changing </w:t>
      </w:r>
      <w:proofErr w:type="spellStart"/>
      <w:r>
        <w:rPr>
          <w:rFonts w:ascii="Courier New" w:eastAsia="Courier New" w:hAnsi="Courier New" w:cs="Courier New"/>
          <w:sz w:val="18"/>
          <w:szCs w:val="18"/>
        </w:rPr>
        <w:t>CohortTimeline</w:t>
      </w:r>
      <w:proofErr w:type="spellEnd"/>
      <w:r>
        <w:t xml:space="preserve">, </w:t>
      </w:r>
      <w:r>
        <w:rPr>
          <w:rFonts w:ascii="Courier New" w:eastAsia="Courier New" w:hAnsi="Courier New" w:cs="Courier New"/>
          <w:sz w:val="18"/>
          <w:szCs w:val="18"/>
        </w:rPr>
        <w:t>Events</w:t>
      </w:r>
      <w:r>
        <w:t xml:space="preserve">, </w:t>
      </w:r>
      <w:r>
        <w:rPr>
          <w:rFonts w:ascii="Courier New" w:eastAsia="Courier New" w:hAnsi="Courier New" w:cs="Courier New"/>
          <w:sz w:val="18"/>
          <w:szCs w:val="18"/>
        </w:rPr>
        <w:t>Occurrences</w:t>
      </w:r>
      <w:r>
        <w:t xml:space="preserve">, or any existing analyzer — it required writing one new class that consumed existing validated objects. Adding descriptor column carriage to the </w:t>
      </w:r>
      <w:proofErr w:type="spellStart"/>
      <w:r>
        <w:rPr>
          <w:rFonts w:ascii="Courier New" w:eastAsia="Courier New" w:hAnsi="Courier New" w:cs="Courier New"/>
          <w:sz w:val="18"/>
          <w:szCs w:val="18"/>
        </w:rPr>
        <w:t>CohortTimeline</w:t>
      </w:r>
      <w:proofErr w:type="spellEnd"/>
      <w:r>
        <w:t xml:space="preserve"> — enabling condition-based stratification across all downstream analyses — required changes to four components and zero changes to any analyzer. Adding a new visualization for events within an observation period should not require changing the object that holds the data; in </w:t>
      </w:r>
      <w:proofErr w:type="spellStart"/>
      <w:r>
        <w:t>eventus</w:t>
      </w:r>
      <w:proofErr w:type="spellEnd"/>
      <w:r>
        <w:t>, it does not. These are not claims about good intentions. They are properties demonstrated in the vignette series and verifiable in the repository’s development history.</w:t>
      </w:r>
    </w:p>
    <w:p w14:paraId="2D2F5E23" w14:textId="77777777" w:rsidR="000C704A" w:rsidRDefault="00000000">
      <w:pPr>
        <w:pStyle w:val="Heading2"/>
      </w:pPr>
      <w:r>
        <w:t xml:space="preserve">1.5 </w:t>
      </w:r>
      <w:proofErr w:type="spellStart"/>
      <w:r>
        <w:t>eventus</w:t>
      </w:r>
      <w:proofErr w:type="spellEnd"/>
      <w:r>
        <w:t xml:space="preserve"> and large language model-assisted analysis</w:t>
      </w:r>
    </w:p>
    <w:p w14:paraId="0D3B3B8F" w14:textId="77777777" w:rsidR="000C704A" w:rsidRDefault="00000000" w:rsidP="0052739D">
      <w:r>
        <w:t xml:space="preserve">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is likely to make LLM-assisted analysis more reliable. The module README becomes a specification that an LLM can learn. The </w:t>
      </w:r>
      <w:proofErr w:type="gramStart"/>
      <w:r>
        <w:t>type</w:t>
      </w:r>
      <w:proofErr w:type="gramEnd"/>
      <w:r>
        <w:t xml:space="preserve"> system becomes a contract that an LLM can respect. The </w:t>
      </w:r>
      <w:proofErr w:type="spellStart"/>
      <w:r>
        <w:t>eventus</w:t>
      </w:r>
      <w:proofErr w:type="spellEnd"/>
      <w:r>
        <w:t xml:space="preserve"> design is such that if an LLM is asked to extend an </w:t>
      </w:r>
      <w:proofErr w:type="spellStart"/>
      <w:r>
        <w:t>eventus</w:t>
      </w:r>
      <w:proofErr w:type="spellEnd"/>
      <w:r>
        <w:t xml:space="preserve"> pipeline, it can produce consistent, architecturally correct code — rather than writing bespoke </w:t>
      </w:r>
      <w:proofErr w:type="gramStart"/>
      <w:r>
        <w:t>pandas</w:t>
      </w:r>
      <w:proofErr w:type="gramEnd"/>
      <w:r>
        <w:t xml:space="preserve"> scripts from scratch, which tend to produce variable and often subtly incorrect results. Object-oriented frameworks with clear semantics are not in tension with LLM-assisted development. They are likely to make it better and more efficient.</w:t>
      </w:r>
    </w:p>
    <w:p w14:paraId="3468A46F" w14:textId="77777777" w:rsidR="000C704A" w:rsidRDefault="00000000" w:rsidP="0052739D">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 a systematic study is beyond the scope of this paper. We raise the point as a reasonable inference and a direction worth investigating.</w:t>
      </w:r>
    </w:p>
    <w:p w14:paraId="2D78F4BE" w14:textId="77777777" w:rsidR="000C704A" w:rsidRDefault="00000000">
      <w:pPr>
        <w:pStyle w:val="Heading2"/>
      </w:pPr>
      <w:r>
        <w:t>1.6 Paper organization and documentation</w:t>
      </w:r>
    </w:p>
    <w:p w14:paraId="1451DC44" w14:textId="77777777" w:rsidR="000C704A" w:rsidRDefault="00000000" w:rsidP="0052739D">
      <w:r>
        <w:t xml:space="preserve">The remainder of this paper is organized as follows. Section 2 describes the software architecture and its core abstractions with emphasis on design decisions. Section 3 presents eight vignettes demonstrating the full pipeline on simulated insurance and clinical data. Section 4 compares </w:t>
      </w:r>
      <w:proofErr w:type="spellStart"/>
      <w:r>
        <w:t>eventus</w:t>
      </w:r>
      <w:proofErr w:type="spellEnd"/>
      <w:r>
        <w:t xml:space="preserve"> with equivalent script-based implementations. Section 5 describes additional analytical capabilities not covered in the vignettes. Section 6 discusses implications for reproducibility, generalizability, and future directions.</w:t>
      </w:r>
    </w:p>
    <w:p w14:paraId="237BDBDF" w14:textId="5AB5832A" w:rsidR="000C704A" w:rsidRDefault="00000000" w:rsidP="0052739D">
      <w:r>
        <w:t xml:space="preserve">The package is organized into subfolders corresponding to each abstraction — semantics, data objects, cleaners, analyzers, intermediates, and visualizers — each with a dedicated README providing full API reference, design notes, and usage examples. Computational workhorse code is separated into </w:t>
      </w:r>
      <w:r>
        <w:rPr>
          <w:rFonts w:ascii="Courier New" w:eastAsia="Courier New" w:hAnsi="Courier New" w:cs="Courier New"/>
          <w:sz w:val="18"/>
          <w:szCs w:val="18"/>
        </w:rPr>
        <w:t>_utils.py</w:t>
      </w:r>
      <w:r>
        <w:t xml:space="preserve"> modules, keeping the primary classes readable and </w:t>
      </w:r>
      <w:r w:rsidR="000D6F33">
        <w:t xml:space="preserve">meant to be </w:t>
      </w:r>
      <w:r>
        <w:t xml:space="preserve">focused on their single responsibility. The module READMEs are intended to serve as both human-readable </w:t>
      </w:r>
      <w:r>
        <w:lastRenderedPageBreak/>
        <w:t>documentation and machine-readable specifications for LLM-assisted development, as discussed in Section 1.5.</w:t>
      </w:r>
    </w:p>
    <w:p w14:paraId="61AEB235" w14:textId="77777777" w:rsidR="000C704A" w:rsidRDefault="000C704A" w:rsidP="0052739D"/>
    <w:p w14:paraId="05F77DF0" w14:textId="77777777" w:rsidR="000C704A" w:rsidRDefault="00000000">
      <w:pPr>
        <w:pStyle w:val="Heading1"/>
      </w:pPr>
      <w:r>
        <w:t>2. Software Architecture</w:t>
      </w:r>
    </w:p>
    <w:p w14:paraId="02A71C22" w14:textId="77777777" w:rsidR="000C704A" w:rsidRDefault="00000000" w:rsidP="0052739D">
      <w:proofErr w:type="spellStart"/>
      <w:r>
        <w:t>eventus</w:t>
      </w:r>
      <w:proofErr w:type="spellEnd"/>
      <w:r>
        <w:t xml:space="preserve"> is organized into six abstractions that can be composed into analysis pipelines:</w:t>
      </w:r>
    </w:p>
    <w:p w14:paraId="5FEF03D0" w14:textId="77777777" w:rsidR="000C704A" w:rsidRDefault="000C704A" w:rsidP="0052739D"/>
    <w:p w14:paraId="6F723CFF" w14:textId="77777777" w:rsidR="000C704A" w:rsidRDefault="00000000" w:rsidP="0052739D">
      <w:r>
        <w:t>Semantics — Data Objects — Cleaners — Analyzers — Intermediates — Visualizers</w:t>
      </w:r>
    </w:p>
    <w:p w14:paraId="0C9AEBD7" w14:textId="77777777" w:rsidR="000C704A" w:rsidRDefault="000C704A" w:rsidP="0052739D"/>
    <w:p w14:paraId="2E564B7B" w14:textId="77777777" w:rsidR="000C704A" w:rsidRDefault="00000000" w:rsidP="0052739D">
      <w:r>
        <w:t xml:space="preserve">Each class within each abstraction has a single responsibility. Each object in a pipeline trusts the objects it receives. An analyzer that accepts a validated </w:t>
      </w:r>
      <w:r>
        <w:rPr>
          <w:rFonts w:ascii="Courier New" w:eastAsia="Courier New" w:hAnsi="Courier New" w:cs="Courier New"/>
          <w:sz w:val="18"/>
          <w:szCs w:val="18"/>
        </w:rPr>
        <w:t>Events</w:t>
      </w:r>
      <w:r>
        <w:t xml:space="preserve"> object does not need to verify that it has a start column, an end column, or that causality holds — those guarantees were established at construction and are carried by the object. Plotters plot — they are not responsible for computing statistics, validating inputs beyond confirming the right type was passed, or making analytical decisions. Those responsibilities belong to the classes upstream.</w:t>
      </w:r>
    </w:p>
    <w:p w14:paraId="3F9A8640" w14:textId="0FB982A0" w:rsidR="000C704A" w:rsidRDefault="00000000" w:rsidP="0052739D">
      <w:r>
        <w:t xml:space="preserve">This design does not preclude future orchestration. Automated pipelines, </w:t>
      </w:r>
      <w:proofErr w:type="spellStart"/>
      <w:r w:rsidR="000D6F33">
        <w:t>dashboardsm</w:t>
      </w:r>
      <w:proofErr w:type="spellEnd"/>
      <w:r w:rsidR="000D6F33">
        <w:t xml:space="preserve"> </w:t>
      </w:r>
      <w:r>
        <w:t xml:space="preserve">agents, and workflow managers that compose </w:t>
      </w:r>
      <w:proofErr w:type="spellStart"/>
      <w:r>
        <w:t>eventus</w:t>
      </w:r>
      <w:proofErr w:type="spellEnd"/>
      <w:r>
        <w:t xml:space="preserve"> components can rely on each component behaving predictably and raising explicitly when its contract is violated. The bricks must be clear before the building can be automated.</w:t>
      </w:r>
    </w:p>
    <w:p w14:paraId="261D138D" w14:textId="77777777" w:rsidR="000C704A" w:rsidRDefault="00000000">
      <w:pPr>
        <w:pStyle w:val="Heading2"/>
      </w:pPr>
      <w:r>
        <w:t>2.1 Semantics</w:t>
      </w:r>
    </w:p>
    <w:p w14:paraId="4483DAF2" w14:textId="77777777" w:rsidR="000C704A" w:rsidRDefault="00000000" w:rsidP="0052739D">
      <w:r>
        <w:t xml:space="preserve">The semantics abstraction maps column names to concepts. In any real dataset, column names are idiosyncratic — one dataset calls the entity identifier </w:t>
      </w:r>
      <w:proofErr w:type="spellStart"/>
      <w:r>
        <w:rPr>
          <w:rFonts w:ascii="Courier New" w:eastAsia="Courier New" w:hAnsi="Courier New" w:cs="Courier New"/>
          <w:sz w:val="18"/>
          <w:szCs w:val="18"/>
        </w:rPr>
        <w:t>patient_id</w:t>
      </w:r>
      <w:proofErr w:type="spellEnd"/>
      <w:r>
        <w:t xml:space="preserve">, another calls it </w:t>
      </w:r>
      <w:proofErr w:type="spellStart"/>
      <w:r>
        <w:rPr>
          <w:rFonts w:ascii="Courier New" w:eastAsia="Courier New" w:hAnsi="Courier New" w:cs="Courier New"/>
          <w:sz w:val="18"/>
          <w:szCs w:val="18"/>
        </w:rPr>
        <w:t>member_id</w:t>
      </w:r>
      <w:proofErr w:type="spellEnd"/>
      <w:r>
        <w:t xml:space="preserve">. Without a semantics object, every downstream class would need to accept column names as constructor arguments. </w:t>
      </w:r>
      <w:proofErr w:type="spellStart"/>
      <w:r>
        <w:t>eventus</w:t>
      </w:r>
      <w:proofErr w:type="spellEnd"/>
      <w:r>
        <w:t xml:space="preserve"> solves this once. The analyst defines a semantics object at the top of the analysis, passes it into the constructor of a cleaner, and everything downstream uses it.</w:t>
      </w:r>
    </w:p>
    <w:p w14:paraId="11733DC6" w14:textId="77777777" w:rsidR="000C704A" w:rsidRDefault="00000000" w:rsidP="0052739D">
      <w:r>
        <w:t xml:space="preserve">Two fields deserve particular attention. </w:t>
      </w:r>
      <w:proofErr w:type="spellStart"/>
      <w:r>
        <w:rPr>
          <w:rFonts w:ascii="Courier New" w:eastAsia="Courier New" w:hAnsi="Courier New" w:cs="Courier New"/>
          <w:sz w:val="18"/>
          <w:szCs w:val="18"/>
        </w:rPr>
        <w:t>also_defined_by</w:t>
      </w:r>
      <w:proofErr w:type="spellEnd"/>
      <w:r>
        <w:t xml:space="preserve"> answers: beyond entity and date, what else defines whether two records represent the same event? A patient may have overlapping hospitalizations at different hospitals — a transfer. These are different events. Setting </w:t>
      </w:r>
      <w:proofErr w:type="spellStart"/>
      <w:r>
        <w:rPr>
          <w:rFonts w:ascii="Courier New" w:eastAsia="Courier New" w:hAnsi="Courier New" w:cs="Courier New"/>
          <w:sz w:val="18"/>
          <w:szCs w:val="18"/>
        </w:rPr>
        <w:t>also_defined_by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hospital_id</w:t>
      </w:r>
      <w:proofErr w:type="spellEnd"/>
      <w:r>
        <w:rPr>
          <w:rFonts w:ascii="Courier New" w:eastAsia="Courier New" w:hAnsi="Courier New" w:cs="Courier New"/>
          <w:sz w:val="18"/>
          <w:szCs w:val="18"/>
        </w:rPr>
        <w:t>"]</w:t>
      </w:r>
      <w:r>
        <w:t xml:space="preserve"> tells the cleaner it may only merge intervals where </w:t>
      </w:r>
      <w:proofErr w:type="spellStart"/>
      <w:r>
        <w:rPr>
          <w:rFonts w:ascii="Courier New" w:eastAsia="Courier New" w:hAnsi="Courier New" w:cs="Courier New"/>
          <w:sz w:val="18"/>
          <w:szCs w:val="18"/>
        </w:rPr>
        <w:t>hospital_id</w:t>
      </w:r>
      <w:proofErr w:type="spellEnd"/>
      <w:r>
        <w:t xml:space="preserve"> also matches. This is not a default assumption — it is a declared scientific decision, versioned in the semantics file.</w:t>
      </w:r>
    </w:p>
    <w:p w14:paraId="0D158FD4" w14:textId="77777777" w:rsidR="000C704A" w:rsidRDefault="00000000" w:rsidP="0052739D">
      <w:proofErr w:type="spellStart"/>
      <w:r>
        <w:rPr>
          <w:rFonts w:ascii="Courier New" w:eastAsia="Courier New" w:hAnsi="Courier New" w:cs="Courier New"/>
          <w:sz w:val="18"/>
          <w:szCs w:val="18"/>
        </w:rPr>
        <w:t>descriptor_cols</w:t>
      </w:r>
      <w:proofErr w:type="spellEnd"/>
      <w:r>
        <w:t xml:space="preserve"> </w:t>
      </w:r>
      <w:proofErr w:type="gramStart"/>
      <w:r>
        <w:t>declares</w:t>
      </w:r>
      <w:proofErr w:type="gramEnd"/>
      <w:r>
        <w:t xml:space="preserve"> columns that describe the event but do not define its identity. The </w:t>
      </w:r>
      <w:proofErr w:type="spellStart"/>
      <w:r>
        <w:rPr>
          <w:rFonts w:ascii="Courier New" w:eastAsia="Courier New" w:hAnsi="Courier New" w:cs="Courier New"/>
          <w:sz w:val="18"/>
          <w:szCs w:val="18"/>
        </w:rPr>
        <w:t>DescriptorColConfig</w:t>
      </w:r>
      <w:proofErr w:type="spellEnd"/>
      <w:r>
        <w:t xml:space="preserve"> declares both the column type (</w:t>
      </w:r>
      <w:r>
        <w:rPr>
          <w:rFonts w:ascii="Courier New" w:eastAsia="Courier New" w:hAnsi="Courier New" w:cs="Courier New"/>
          <w:sz w:val="18"/>
          <w:szCs w:val="18"/>
        </w:rPr>
        <w:t>category</w:t>
      </w:r>
      <w:r>
        <w:t xml:space="preserve"> or </w:t>
      </w:r>
      <w:r>
        <w:rPr>
          <w:rFonts w:ascii="Courier New" w:eastAsia="Courier New" w:hAnsi="Courier New" w:cs="Courier New"/>
          <w:sz w:val="18"/>
          <w:szCs w:val="18"/>
        </w:rPr>
        <w:t>numeric</w:t>
      </w:r>
      <w:r>
        <w:t xml:space="preserve">) and a </w:t>
      </w:r>
      <w:r>
        <w:rPr>
          <w:rFonts w:ascii="Courier New" w:eastAsia="Courier New" w:hAnsi="Courier New" w:cs="Courier New"/>
          <w:sz w:val="18"/>
          <w:szCs w:val="18"/>
        </w:rPr>
        <w:t>timeline</w:t>
      </w:r>
      <w:r>
        <w:t xml:space="preserve"> rule controlling how multiple values are aggregated when carried into the </w:t>
      </w:r>
      <w:proofErr w:type="spellStart"/>
      <w:r>
        <w:rPr>
          <w:rFonts w:ascii="Courier New" w:eastAsia="Courier New" w:hAnsi="Courier New" w:cs="Courier New"/>
          <w:sz w:val="18"/>
          <w:szCs w:val="18"/>
        </w:rPr>
        <w:t>CohortTimeline</w:t>
      </w:r>
      <w:proofErr w:type="spellEnd"/>
      <w:r>
        <w:t xml:space="preserve"> (</w:t>
      </w:r>
      <w:r>
        <w:rPr>
          <w:rFonts w:ascii="Courier New" w:eastAsia="Courier New" w:hAnsi="Courier New" w:cs="Courier New"/>
          <w:sz w:val="18"/>
          <w:szCs w:val="18"/>
        </w:rPr>
        <w:t>sequence</w:t>
      </w:r>
      <w:r>
        <w:t xml:space="preserve">, </w:t>
      </w:r>
      <w:r>
        <w:rPr>
          <w:rFonts w:ascii="Courier New" w:eastAsia="Courier New" w:hAnsi="Courier New" w:cs="Courier New"/>
          <w:sz w:val="18"/>
          <w:szCs w:val="18"/>
        </w:rPr>
        <w:t>unique</w:t>
      </w:r>
      <w:r>
        <w:t xml:space="preserve">, </w:t>
      </w:r>
      <w:r>
        <w:rPr>
          <w:rFonts w:ascii="Courier New" w:eastAsia="Courier New" w:hAnsi="Courier New" w:cs="Courier New"/>
          <w:sz w:val="18"/>
          <w:szCs w:val="18"/>
        </w:rPr>
        <w:t>average</w:t>
      </w:r>
      <w:r>
        <w:t xml:space="preserve">, or </w:t>
      </w:r>
      <w:r>
        <w:rPr>
          <w:rFonts w:ascii="Courier New" w:eastAsia="Courier New" w:hAnsi="Courier New" w:cs="Courier New"/>
          <w:sz w:val="18"/>
          <w:szCs w:val="18"/>
        </w:rPr>
        <w:t>none</w:t>
      </w:r>
      <w:r>
        <w:t>). Semantics objects are built from YAML files and defined once.</w:t>
      </w:r>
    </w:p>
    <w:p w14:paraId="0F3B62A7" w14:textId="77777777" w:rsidR="000C704A" w:rsidRDefault="00000000">
      <w:pPr>
        <w:pStyle w:val="Heading2"/>
      </w:pPr>
      <w:r>
        <w:lastRenderedPageBreak/>
        <w:t>2.2 Data Objects</w:t>
      </w:r>
    </w:p>
    <w:p w14:paraId="744461B4" w14:textId="77777777" w:rsidR="000C704A" w:rsidRDefault="00000000" w:rsidP="0052739D">
      <w:r>
        <w:t xml:space="preserve">Data objects are validated, self-describing input containers. A </w:t>
      </w:r>
      <w:proofErr w:type="gramStart"/>
      <w:r>
        <w:t xml:space="preserve">pandas </w:t>
      </w:r>
      <w:proofErr w:type="spellStart"/>
      <w:r>
        <w:t>DataFrame</w:t>
      </w:r>
      <w:proofErr w:type="spellEnd"/>
      <w:proofErr w:type="gramEnd"/>
      <w:r>
        <w:t xml:space="preserve"> does not know what its columns mean or whether its data is clean. An </w:t>
      </w:r>
      <w:proofErr w:type="spellStart"/>
      <w:r>
        <w:t>eventus</w:t>
      </w:r>
      <w:proofErr w:type="spellEnd"/>
      <w:r>
        <w:t xml:space="preserve"> data object knows both. If it exists, it is complete — constructors raise on invalid inputs, producing no partial objects and no silent failures.</w:t>
      </w:r>
    </w:p>
    <w:p w14:paraId="7E6529B4" w14:textId="77777777" w:rsidR="000C704A" w:rsidRDefault="00000000" w:rsidP="0052739D">
      <w:r>
        <w:rPr>
          <w:b/>
          <w:bCs/>
        </w:rPr>
        <w:t>Events</w:t>
      </w:r>
      <w:r>
        <w:t xml:space="preserve"> — every row has a valid entity identifier, a start date, an end date, and causality </w:t>
      </w:r>
      <w:proofErr w:type="gramStart"/>
      <w:r>
        <w:t>is</w:t>
      </w:r>
      <w:proofErr w:type="gramEnd"/>
      <w:r>
        <w:t xml:space="preserve"> ensured (start precedes or equals end). </w:t>
      </w:r>
      <w:r>
        <w:rPr>
          <w:b/>
          <w:bCs/>
        </w:rPr>
        <w:t>Occurrences</w:t>
      </w:r>
      <w:r>
        <w:t xml:space="preserve"> — every row has a valid entity identifier and a date. </w:t>
      </w:r>
      <w:proofErr w:type="spellStart"/>
      <w:r>
        <w:rPr>
          <w:b/>
          <w:bCs/>
        </w:rPr>
        <w:t>ObsPeriodPerEntity</w:t>
      </w:r>
      <w:proofErr w:type="spellEnd"/>
      <w:r>
        <w:t xml:space="preserve"> — one row per entity with a </w:t>
      </w:r>
      <w:proofErr w:type="spellStart"/>
      <w:r>
        <w:rPr>
          <w:rFonts w:ascii="Courier New" w:eastAsia="Courier New" w:hAnsi="Courier New" w:cs="Courier New"/>
          <w:sz w:val="18"/>
          <w:szCs w:val="18"/>
        </w:rPr>
        <w:t>construction_path</w:t>
      </w:r>
      <w:proofErr w:type="spellEnd"/>
      <w:r>
        <w:t xml:space="preserve"> attribute recording how the object was built (</w:t>
      </w:r>
      <w:proofErr w:type="spellStart"/>
      <w:r>
        <w:rPr>
          <w:rFonts w:ascii="Courier New" w:eastAsia="Courier New" w:hAnsi="Courier New" w:cs="Courier New"/>
          <w:sz w:val="18"/>
          <w:szCs w:val="18"/>
        </w:rPr>
        <w:t>construct_from_calendar</w:t>
      </w:r>
      <w:proofErr w:type="spellEnd"/>
      <w:r>
        <w:t xml:space="preserve">, </w:t>
      </w:r>
      <w:proofErr w:type="spellStart"/>
      <w:r>
        <w:rPr>
          <w:rFonts w:ascii="Courier New" w:eastAsia="Courier New" w:hAnsi="Courier New" w:cs="Courier New"/>
          <w:sz w:val="18"/>
          <w:szCs w:val="18"/>
        </w:rPr>
        <w:t>construct_from_age_window</w:t>
      </w:r>
      <w:proofErr w:type="spellEnd"/>
      <w:r>
        <w:t xml:space="preserve">, or </w:t>
      </w:r>
      <w:proofErr w:type="spellStart"/>
      <w:r>
        <w:rPr>
          <w:rFonts w:ascii="Courier New" w:eastAsia="Courier New" w:hAnsi="Courier New" w:cs="Courier New"/>
          <w:sz w:val="18"/>
          <w:szCs w:val="18"/>
        </w:rPr>
        <w:t>construct_from_events</w:t>
      </w:r>
      <w:proofErr w:type="spellEnd"/>
      <w:r>
        <w:t xml:space="preserve">). The construction path is a first-class attribute downstream code can inspect. The same downstream pipeline accepts an </w:t>
      </w:r>
      <w:proofErr w:type="spellStart"/>
      <w:r>
        <w:rPr>
          <w:rFonts w:ascii="Courier New" w:eastAsia="Courier New" w:hAnsi="Courier New" w:cs="Courier New"/>
          <w:sz w:val="18"/>
          <w:szCs w:val="18"/>
        </w:rPr>
        <w:t>ObsPeriodPerEntity</w:t>
      </w:r>
      <w:proofErr w:type="spellEnd"/>
      <w:r>
        <w:t xml:space="preserve"> regardless of how it was constructed.</w:t>
      </w:r>
    </w:p>
    <w:p w14:paraId="09FDCD37" w14:textId="77777777" w:rsidR="000C704A" w:rsidRDefault="00000000">
      <w:pPr>
        <w:pStyle w:val="Heading2"/>
      </w:pPr>
      <w:r>
        <w:t>2.3 Cleaners and Filters</w:t>
      </w:r>
    </w:p>
    <w:p w14:paraId="68B65CF8" w14:textId="77777777" w:rsidR="000C704A" w:rsidRDefault="00000000" w:rsidP="0052739D">
      <w:r>
        <w:t xml:space="preserve">Cleaners are the required bridge between raw </w:t>
      </w:r>
      <w:proofErr w:type="spellStart"/>
      <w:r>
        <w:t>DataFrames</w:t>
      </w:r>
      <w:proofErr w:type="spellEnd"/>
      <w:r>
        <w:t xml:space="preserve"> and validated data objects. They cannot be bypassed. </w:t>
      </w:r>
      <w:proofErr w:type="spellStart"/>
      <w:r>
        <w:rPr>
          <w:b/>
          <w:bCs/>
        </w:rPr>
        <w:t>EventsCleaner</w:t>
      </w:r>
      <w:proofErr w:type="spellEnd"/>
      <w:r>
        <w:t xml:space="preserve"> applies a configurable pipeline: date parsing, normalization, null rejection, date floor/ceiling enforcement, causality checking, duplicate removal, and interval merging. Every rejected row is recorded with an explicit reason. Every repaired row is recorded with a description of what changed. The </w:t>
      </w:r>
      <w:proofErr w:type="spellStart"/>
      <w:r>
        <w:rPr>
          <w:rFonts w:ascii="Courier New" w:eastAsia="Courier New" w:hAnsi="Courier New" w:cs="Courier New"/>
          <w:sz w:val="18"/>
          <w:szCs w:val="18"/>
        </w:rPr>
        <w:t>causality_check</w:t>
      </w:r>
      <w:proofErr w:type="spellEnd"/>
      <w:r>
        <w:t xml:space="preserve"> parameter accepts either </w:t>
      </w:r>
      <w:r>
        <w:rPr>
          <w:rFonts w:ascii="Courier New" w:eastAsia="Courier New" w:hAnsi="Courier New" w:cs="Courier New"/>
          <w:sz w:val="18"/>
          <w:szCs w:val="18"/>
        </w:rPr>
        <w:t>"reject"</w:t>
      </w:r>
      <w:r>
        <w:t xml:space="preserve"> (discard) or </w:t>
      </w:r>
      <w:r>
        <w:rPr>
          <w:rFonts w:ascii="Courier New" w:eastAsia="Courier New" w:hAnsi="Courier New" w:cs="Courier New"/>
          <w:sz w:val="18"/>
          <w:szCs w:val="18"/>
        </w:rPr>
        <w:t>"swap"</w:t>
      </w:r>
      <w:r>
        <w:t xml:space="preserve"> (repair and record). These are scientific decisions that belong in a versioned config file, not on line 34 of a script.</w:t>
      </w:r>
    </w:p>
    <w:p w14:paraId="37197375" w14:textId="77777777" w:rsidR="000C704A" w:rsidRDefault="00000000" w:rsidP="0052739D">
      <w:proofErr w:type="spellStart"/>
      <w:r>
        <w:rPr>
          <w:b/>
          <w:bCs/>
        </w:rPr>
        <w:t>OccurrencesCleaner</w:t>
      </w:r>
      <w:proofErr w:type="spellEnd"/>
      <w:r>
        <w:t xml:space="preserve"> applies the same philosophy to occurrence data, with an additional </w:t>
      </w:r>
      <w:r>
        <w:rPr>
          <w:rFonts w:ascii="Courier New" w:eastAsia="Courier New" w:hAnsi="Courier New" w:cs="Courier New"/>
          <w:sz w:val="18"/>
          <w:szCs w:val="18"/>
        </w:rPr>
        <w:t>consolidate</w:t>
      </w:r>
      <w:r>
        <w:t xml:space="preserve"> option for same-date same-identity records with different descriptor values — for example, collecting all diagnoses from two claims for the same ED visit, or taking the median of repeated blood pressure readings.</w:t>
      </w:r>
    </w:p>
    <w:p w14:paraId="666F0F6A" w14:textId="77777777" w:rsidR="000C704A" w:rsidRDefault="00000000" w:rsidP="0052739D">
      <w:r>
        <w:rPr>
          <w:b/>
          <w:bCs/>
        </w:rPr>
        <w:t>Filters</w:t>
      </w:r>
      <w:r>
        <w:t xml:space="preserve"> subset validated data objects by entity or date. They are chainable and non-mutating. </w:t>
      </w:r>
      <w:proofErr w:type="spellStart"/>
      <w:r>
        <w:rPr>
          <w:rFonts w:ascii="Courier New" w:eastAsia="Courier New" w:hAnsi="Courier New" w:cs="Courier New"/>
          <w:sz w:val="18"/>
          <w:szCs w:val="18"/>
        </w:rPr>
        <w:t>to_obs_</w:t>
      </w:r>
      <w:proofErr w:type="gramStart"/>
      <w:r>
        <w:rPr>
          <w:rFonts w:ascii="Courier New" w:eastAsia="Courier New" w:hAnsi="Courier New" w:cs="Courier New"/>
          <w:sz w:val="18"/>
          <w:szCs w:val="18"/>
        </w:rPr>
        <w:t>period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restricts data to each entity's individual observation window, clipping events that partially overlap the boundary. For occurrences, there is no clipping — an occurrence either falls within the window or it does not.</w:t>
      </w:r>
    </w:p>
    <w:p w14:paraId="4DAF5363" w14:textId="77777777" w:rsidR="000C704A" w:rsidRDefault="00000000">
      <w:pPr>
        <w:pStyle w:val="Heading2"/>
      </w:pPr>
      <w:r>
        <w:t>2.4 Analyzers</w:t>
      </w:r>
    </w:p>
    <w:p w14:paraId="5A1EDCCC" w14:textId="77777777" w:rsidR="000C704A" w:rsidRDefault="00000000" w:rsidP="0052739D">
      <w:r>
        <w:t>Analyzers compute quantities from validated data objects and produce typed intermediates. They do not clean. By the time an analyzer receives its input, structural soundness is already guaranteed by the objects themselves.</w:t>
      </w:r>
    </w:p>
    <w:p w14:paraId="6D096429" w14:textId="77777777" w:rsidR="000C704A" w:rsidRDefault="00000000" w:rsidP="0052739D">
      <w:r>
        <w:t xml:space="preserve">Analyzers produce outputs in two patterns. </w:t>
      </w:r>
      <w:r>
        <w:rPr>
          <w:b/>
          <w:bCs/>
        </w:rPr>
        <w:t>compute_* methods</w:t>
      </w:r>
      <w:r>
        <w:t xml:space="preserve"> return typed result intermediates ready for visualization. </w:t>
      </w:r>
      <w:proofErr w:type="spellStart"/>
      <w:r>
        <w:rPr>
          <w:b/>
          <w:bCs/>
        </w:rPr>
        <w:t>enrich_with</w:t>
      </w:r>
      <w:proofErr w:type="spellEnd"/>
      <w:r>
        <w:rPr>
          <w:b/>
          <w:bCs/>
        </w:rPr>
        <w:t>_* methods</w:t>
      </w:r>
      <w:r>
        <w:t xml:space="preserve"> return a new </w:t>
      </w:r>
      <w:proofErr w:type="spellStart"/>
      <w:r>
        <w:rPr>
          <w:rFonts w:ascii="Courier New" w:eastAsia="Courier New" w:hAnsi="Courier New" w:cs="Courier New"/>
          <w:sz w:val="18"/>
          <w:szCs w:val="18"/>
        </w:rPr>
        <w:t>CohortTimeline</w:t>
      </w:r>
      <w:proofErr w:type="spellEnd"/>
      <w:r>
        <w:t xml:space="preserve"> with computed columns attached for further use. The primary analyzers are </w:t>
      </w:r>
      <w:proofErr w:type="spellStart"/>
      <w:r>
        <w:rPr>
          <w:b/>
          <w:bCs/>
        </w:rPr>
        <w:t>CohortTimelineEventAnalyzer</w:t>
      </w:r>
      <w:proofErr w:type="spellEnd"/>
      <w:r>
        <w:t xml:space="preserve"> (event coverage statistics with tiered validated denominators), </w:t>
      </w:r>
      <w:proofErr w:type="spellStart"/>
      <w:r>
        <w:rPr>
          <w:b/>
          <w:bCs/>
        </w:rPr>
        <w:t>CohortTimelineOccurrenceAnalyzer</w:t>
      </w:r>
      <w:proofErr w:type="spellEnd"/>
      <w:r>
        <w:t xml:space="preserve"> (volume, timing, shape including burstiness and memory, and Kaplan-Meier survival), </w:t>
      </w:r>
      <w:proofErr w:type="spellStart"/>
      <w:r>
        <w:rPr>
          <w:b/>
          <w:bCs/>
        </w:rPr>
        <w:t>OccurrenceEventAnalyzer</w:t>
      </w:r>
      <w:proofErr w:type="spellEnd"/>
      <w:r>
        <w:t xml:space="preserve"> (nearest-neighbor gap statistics between one occurrence and one event identity, with explicit </w:t>
      </w:r>
      <w:proofErr w:type="spellStart"/>
      <w:r>
        <w:t>NaN</w:t>
      </w:r>
      <w:proofErr w:type="spellEnd"/>
      <w:r>
        <w:t xml:space="preserve"> semantics), and </w:t>
      </w:r>
      <w:proofErr w:type="spellStart"/>
      <w:r>
        <w:rPr>
          <w:b/>
          <w:bCs/>
        </w:rPr>
        <w:t>EventDurationAnalyzer</w:t>
      </w:r>
      <w:proofErr w:type="spellEnd"/>
      <w:r>
        <w:t xml:space="preserve"> (durations from an </w:t>
      </w:r>
      <w:r>
        <w:rPr>
          <w:rFonts w:ascii="Courier New" w:eastAsia="Courier New" w:hAnsi="Courier New" w:cs="Courier New"/>
          <w:sz w:val="18"/>
          <w:szCs w:val="18"/>
        </w:rPr>
        <w:lastRenderedPageBreak/>
        <w:t>Events</w:t>
      </w:r>
      <w:r>
        <w:t xml:space="preserve"> object directly, because duration is a property of individual events, not observation periods).</w:t>
      </w:r>
    </w:p>
    <w:p w14:paraId="1C5461DF" w14:textId="77777777" w:rsidR="000C704A" w:rsidRDefault="00000000">
      <w:pPr>
        <w:pStyle w:val="Heading2"/>
      </w:pPr>
      <w:r>
        <w:t>2.5 Intermediates</w:t>
      </w:r>
    </w:p>
    <w:p w14:paraId="6C3B6DEB" w14:textId="77777777" w:rsidR="000C704A" w:rsidRDefault="00000000" w:rsidP="0052739D">
      <w:r>
        <w:t>Intermediates are validated result objects produced by analyzers and consumed by visualizers. An intermediate either exists and is complete, or it does not exist at all.</w:t>
      </w:r>
    </w:p>
    <w:p w14:paraId="3EF4BC45" w14:textId="77777777" w:rsidR="000C704A" w:rsidRDefault="00000000" w:rsidP="0052739D">
      <w:r>
        <w:t xml:space="preserve">The central intermediate is </w:t>
      </w:r>
      <w:proofErr w:type="spellStart"/>
      <w:r>
        <w:rPr>
          <w:b/>
          <w:bCs/>
        </w:rPr>
        <w:t>CohortTimeline</w:t>
      </w:r>
      <w:proofErr w:type="spellEnd"/>
      <w:r>
        <w:t xml:space="preserve"> — a per-entity table assembling observation periods, events, and occurrences. One row per entity. Multi-value columns are pipe-delimited strings. The </w:t>
      </w:r>
      <w:proofErr w:type="spellStart"/>
      <w:r>
        <w:rPr>
          <w:rFonts w:ascii="Courier New" w:eastAsia="Courier New" w:hAnsi="Courier New" w:cs="Courier New"/>
          <w:sz w:val="18"/>
          <w:szCs w:val="18"/>
        </w:rPr>
        <w:t>CohortTimeline</w:t>
      </w:r>
      <w:proofErr w:type="spellEnd"/>
      <w:r>
        <w:t xml:space="preserve"> is both a result object and an enrichment hub, progressively enriched by calling methods that each return a new instance. Descriptor columns from semantics are carried forward, enabling condition-based stratification without additional joins.</w:t>
      </w:r>
    </w:p>
    <w:p w14:paraId="4DE76C1F" w14:textId="77777777" w:rsidR="000C704A" w:rsidRDefault="00000000" w:rsidP="0052739D">
      <w:r>
        <w:t xml:space="preserve">The per-entity constraint is not arbitrary — it is what allows any analyzer or visualizer to consume a </w:t>
      </w:r>
      <w:proofErr w:type="spellStart"/>
      <w:r>
        <w:rPr>
          <w:rFonts w:ascii="Courier New" w:eastAsia="Courier New" w:hAnsi="Courier New" w:cs="Courier New"/>
          <w:sz w:val="18"/>
          <w:szCs w:val="18"/>
        </w:rPr>
        <w:t>CohortTimeline</w:t>
      </w:r>
      <w:proofErr w:type="spellEnd"/>
      <w:r>
        <w:t xml:space="preserve"> without knowing what other components produced it. This is the open/closed principle in practice: the </w:t>
      </w:r>
      <w:proofErr w:type="spellStart"/>
      <w:r>
        <w:rPr>
          <w:rFonts w:ascii="Courier New" w:eastAsia="Courier New" w:hAnsi="Courier New" w:cs="Courier New"/>
          <w:sz w:val="18"/>
          <w:szCs w:val="18"/>
        </w:rPr>
        <w:t>CohortTimeline</w:t>
      </w:r>
      <w:proofErr w:type="spellEnd"/>
      <w:r>
        <w:t xml:space="preserve"> is stable and extensible because its structural invariant is fixed. When a new analytical result requires a different structure, a new intermediate class is introduced rather than relaxing this constraint.</w:t>
      </w:r>
    </w:p>
    <w:p w14:paraId="422BBEEC" w14:textId="77777777" w:rsidR="000C704A" w:rsidRDefault="00000000" w:rsidP="0052739D">
      <w:r>
        <w:t xml:space="preserve">The </w:t>
      </w:r>
      <w:proofErr w:type="spellStart"/>
      <w:r>
        <w:rPr>
          <w:b/>
          <w:bCs/>
        </w:rPr>
        <w:t>OccurrenceResult</w:t>
      </w:r>
      <w:proofErr w:type="spellEnd"/>
      <w:r>
        <w:t xml:space="preserve"> family carries per-entity statistics: </w:t>
      </w:r>
      <w:proofErr w:type="spellStart"/>
      <w:r>
        <w:rPr>
          <w:rFonts w:ascii="Courier New" w:eastAsia="Courier New" w:hAnsi="Courier New" w:cs="Courier New"/>
          <w:sz w:val="18"/>
          <w:szCs w:val="18"/>
        </w:rPr>
        <w:t>OccurrenceResultVolume</w:t>
      </w:r>
      <w:proofErr w:type="spellEnd"/>
      <w:r>
        <w:t xml:space="preserve"> (counts), </w:t>
      </w:r>
      <w:proofErr w:type="spellStart"/>
      <w:r>
        <w:rPr>
          <w:rFonts w:ascii="Courier New" w:eastAsia="Courier New" w:hAnsi="Courier New" w:cs="Courier New"/>
          <w:sz w:val="18"/>
          <w:szCs w:val="18"/>
        </w:rPr>
        <w:t>OccurrenceResultTiming</w:t>
      </w:r>
      <w:proofErr w:type="spellEnd"/>
      <w:r>
        <w:t xml:space="preserve"> (nth-occurrence timing), and </w:t>
      </w:r>
      <w:proofErr w:type="spellStart"/>
      <w:r>
        <w:rPr>
          <w:rFonts w:ascii="Courier New" w:eastAsia="Courier New" w:hAnsi="Courier New" w:cs="Courier New"/>
          <w:sz w:val="18"/>
          <w:szCs w:val="18"/>
        </w:rPr>
        <w:t>OccurrenceResultShape</w:t>
      </w:r>
      <w:proofErr w:type="spellEnd"/>
      <w:r>
        <w:t xml:space="preserve"> (behavioral fingerprint). All carry explicit eligibility thresholds — </w:t>
      </w:r>
      <w:proofErr w:type="spellStart"/>
      <w:r>
        <w:t>NaN</w:t>
      </w:r>
      <w:proofErr w:type="spellEnd"/>
      <w:r>
        <w:t xml:space="preserve"> values are scientifically meaningful absences of signal, not missing data. </w:t>
      </w:r>
      <w:proofErr w:type="spellStart"/>
      <w:r>
        <w:rPr>
          <w:b/>
          <w:bCs/>
        </w:rPr>
        <w:t>SurvivalResult</w:t>
      </w:r>
      <w:proofErr w:type="spellEnd"/>
      <w:r>
        <w:t xml:space="preserve"> carries a Kaplan-Meier survival curve with validated structural invariants (Kaplan and Meier 1958).</w:t>
      </w:r>
    </w:p>
    <w:p w14:paraId="23483F86" w14:textId="77777777" w:rsidR="000C704A" w:rsidRDefault="00000000">
      <w:pPr>
        <w:pStyle w:val="Heading2"/>
      </w:pPr>
      <w:r>
        <w:t>2.6 Visualizers</w:t>
      </w:r>
    </w:p>
    <w:p w14:paraId="25B9BEB7" w14:textId="77777777" w:rsidR="000C704A" w:rsidRDefault="00000000" w:rsidP="0052739D">
      <w:r>
        <w:t>Visualizers consume one intermediate and one configuration object and produce one plot. They do not compute. The intermediate already guarantees structural soundness. The configuration already owns every visual choice.</w:t>
      </w:r>
    </w:p>
    <w:p w14:paraId="61D62D73" w14:textId="77777777" w:rsidR="000C704A" w:rsidRDefault="00000000" w:rsidP="0052739D">
      <w:r>
        <w:t xml:space="preserve">Configuration objects are frozen </w:t>
      </w:r>
      <w:proofErr w:type="spellStart"/>
      <w:r>
        <w:t>dataclasses</w:t>
      </w:r>
      <w:proofErr w:type="spellEnd"/>
      <w:r>
        <w:t xml:space="preserve"> that validate all parameters at construction — if a configuration object exists, it is valid. Invalid configurations raise immediately with specific messages before any drawing begins. For example, passing </w:t>
      </w:r>
      <w:proofErr w:type="spellStart"/>
      <w:r>
        <w:rPr>
          <w:rFonts w:ascii="Courier New" w:eastAsia="Courier New" w:hAnsi="Courier New" w:cs="Courier New"/>
          <w:sz w:val="18"/>
          <w:szCs w:val="18"/>
        </w:rPr>
        <w:t>x_axis</w:t>
      </w:r>
      <w:proofErr w:type="spellEnd"/>
      <w:r>
        <w:rPr>
          <w:rFonts w:ascii="Courier New" w:eastAsia="Courier New" w:hAnsi="Courier New" w:cs="Courier New"/>
          <w:sz w:val="18"/>
          <w:szCs w:val="18"/>
        </w:rPr>
        <w:t>: calendar</w:t>
      </w:r>
      <w:r>
        <w:t xml:space="preserve"> to </w:t>
      </w:r>
      <w:proofErr w:type="spellStart"/>
      <w:r>
        <w:rPr>
          <w:rFonts w:ascii="Courier New" w:eastAsia="Courier New" w:hAnsi="Courier New" w:cs="Courier New"/>
          <w:sz w:val="18"/>
          <w:szCs w:val="18"/>
        </w:rPr>
        <w:t>StackedTimelinePlotter</w:t>
      </w:r>
      <w:proofErr w:type="spellEnd"/>
      <w:r>
        <w:t xml:space="preserve"> when entities have different observation period lengths raises with the exact count of differing entities and the two valid alternatives. Passing a bin configuration with </w:t>
      </w:r>
      <w:r>
        <w:rPr>
          <w:rFonts w:ascii="Courier New" w:eastAsia="Courier New" w:hAnsi="Courier New" w:cs="Courier New"/>
          <w:sz w:val="18"/>
          <w:szCs w:val="18"/>
        </w:rPr>
        <w:t>min &gt; max</w:t>
      </w:r>
      <w:r>
        <w:t xml:space="preserve"> raises at config construction, not halfway through rendering a figure. The primary plotters are </w:t>
      </w:r>
      <w:proofErr w:type="spellStart"/>
      <w:r>
        <w:rPr>
          <w:b/>
          <w:bCs/>
        </w:rPr>
        <w:t>StackedTimelinePlotter</w:t>
      </w:r>
      <w:proofErr w:type="spellEnd"/>
      <w:r>
        <w:t xml:space="preserve"> (per-entity timelines with event and occurrence overlays), </w:t>
      </w:r>
      <w:proofErr w:type="spellStart"/>
      <w:r>
        <w:rPr>
          <w:b/>
          <w:bCs/>
        </w:rPr>
        <w:t>OccurrenceResultVolumePlotter</w:t>
      </w:r>
      <w:proofErr w:type="spellEnd"/>
      <w:r>
        <w:t xml:space="preserve">, </w:t>
      </w:r>
      <w:proofErr w:type="spellStart"/>
      <w:r>
        <w:rPr>
          <w:b/>
          <w:bCs/>
        </w:rPr>
        <w:t>OccurrenceResultTimingPlotter</w:t>
      </w:r>
      <w:proofErr w:type="spellEnd"/>
      <w:r>
        <w:t xml:space="preserve"> (faceted histograms with shared x-axis), </w:t>
      </w:r>
      <w:proofErr w:type="spellStart"/>
      <w:r>
        <w:rPr>
          <w:b/>
          <w:bCs/>
        </w:rPr>
        <w:t>OccurrenceResultShapePlotter</w:t>
      </w:r>
      <w:proofErr w:type="spellEnd"/>
      <w:r>
        <w:t xml:space="preserve"> (gap distributions and fingerprint scatter), </w:t>
      </w:r>
      <w:proofErr w:type="spellStart"/>
      <w:r>
        <w:rPr>
          <w:b/>
          <w:bCs/>
        </w:rPr>
        <w:t>ActivityOverTimePlotter</w:t>
      </w:r>
      <w:proofErr w:type="spellEnd"/>
      <w:r>
        <w:t xml:space="preserve">, and </w:t>
      </w:r>
      <w:proofErr w:type="spellStart"/>
      <w:r>
        <w:rPr>
          <w:b/>
          <w:bCs/>
        </w:rPr>
        <w:t>ArraysViolinPlotter</w:t>
      </w:r>
      <w:proofErr w:type="spellEnd"/>
      <w:r>
        <w:t xml:space="preserve"> (stratified violins). All follow the same pattern: one intermediate, one config, one output.</w:t>
      </w:r>
    </w:p>
    <w:p w14:paraId="709A6CBE" w14:textId="77777777" w:rsidR="000C704A" w:rsidRDefault="00000000">
      <w:pPr>
        <w:pStyle w:val="Heading2"/>
      </w:pPr>
      <w:r>
        <w:t>2.7 The abstractions as a whole</w:t>
      </w:r>
    </w:p>
    <w:p w14:paraId="6F4A984D" w14:textId="77777777" w:rsidR="000C704A" w:rsidRDefault="00000000" w:rsidP="0052739D">
      <w:r>
        <w:t xml:space="preserve">At no point in an analysis pipeline is a raw </w:t>
      </w:r>
      <w:proofErr w:type="spellStart"/>
      <w:r>
        <w:t>DataFrame</w:t>
      </w:r>
      <w:proofErr w:type="spellEnd"/>
      <w:r>
        <w:t xml:space="preserve"> passed between components. At no point does a component check whether its input is clean. At no point does a visual decision live in code rather than in a versioned file. This is what it means for guarantees to be carried forward.</w:t>
      </w:r>
    </w:p>
    <w:p w14:paraId="1BC1B5BD" w14:textId="77777777" w:rsidR="000C704A" w:rsidRDefault="000C704A" w:rsidP="0052739D"/>
    <w:p w14:paraId="7165DF8F" w14:textId="77777777" w:rsidR="000C704A" w:rsidRDefault="00000000" w:rsidP="0052739D">
      <w:r>
        <w:t xml:space="preserve">Raw </w:t>
      </w:r>
      <w:proofErr w:type="spellStart"/>
      <w:r>
        <w:t>DataFrame</w:t>
      </w:r>
      <w:proofErr w:type="spellEnd"/>
    </w:p>
    <w:p w14:paraId="6C3E7139" w14:textId="77777777" w:rsidR="000C704A" w:rsidRDefault="00000000" w:rsidP="0052739D">
      <w:r>
        <w:t xml:space="preserve">    </w:t>
      </w:r>
      <w:proofErr w:type="gramStart"/>
      <w:r>
        <w:t>↓  [</w:t>
      </w:r>
      <w:proofErr w:type="gramEnd"/>
      <w:r>
        <w:t>Semantics declares column meaning]</w:t>
      </w:r>
    </w:p>
    <w:p w14:paraId="328A96B6" w14:textId="77777777" w:rsidR="000C704A" w:rsidRDefault="00000000" w:rsidP="0052739D">
      <w:proofErr w:type="spellStart"/>
      <w:r>
        <w:t>EventsCleaner</w:t>
      </w:r>
      <w:proofErr w:type="spellEnd"/>
      <w:r>
        <w:t xml:space="preserve"> / </w:t>
      </w:r>
      <w:proofErr w:type="spellStart"/>
      <w:r>
        <w:t>OccurrencesCleaner</w:t>
      </w:r>
      <w:proofErr w:type="spellEnd"/>
    </w:p>
    <w:p w14:paraId="09C49977" w14:textId="77777777" w:rsidR="000C704A" w:rsidRDefault="00000000" w:rsidP="0052739D">
      <w:r>
        <w:t xml:space="preserve">    </w:t>
      </w:r>
      <w:proofErr w:type="gramStart"/>
      <w:r>
        <w:t>↓  [</w:t>
      </w:r>
      <w:proofErr w:type="gramEnd"/>
      <w:r>
        <w:t>Every decision recorded, every row accounted for]</w:t>
      </w:r>
    </w:p>
    <w:p w14:paraId="5640196F" w14:textId="77777777" w:rsidR="000C704A" w:rsidRDefault="00000000" w:rsidP="0052739D">
      <w:r>
        <w:t xml:space="preserve">Events / Occurrences / </w:t>
      </w:r>
      <w:proofErr w:type="spellStart"/>
      <w:r>
        <w:t>ObsPeriodPerEntity</w:t>
      </w:r>
      <w:proofErr w:type="spellEnd"/>
    </w:p>
    <w:p w14:paraId="741CA1CB" w14:textId="77777777" w:rsidR="000C704A" w:rsidRDefault="00000000" w:rsidP="0052739D">
      <w:r>
        <w:t xml:space="preserve">    </w:t>
      </w:r>
      <w:proofErr w:type="gramStart"/>
      <w:r>
        <w:t>↓  [</w:t>
      </w:r>
      <w:proofErr w:type="gramEnd"/>
      <w:r>
        <w:t>Structurally sound, semantics attached]</w:t>
      </w:r>
    </w:p>
    <w:p w14:paraId="0977ED39" w14:textId="77777777" w:rsidR="000C704A" w:rsidRDefault="00000000" w:rsidP="0052739D">
      <w:proofErr w:type="spellStart"/>
      <w:r>
        <w:t>EventsFilter</w:t>
      </w:r>
      <w:proofErr w:type="spellEnd"/>
      <w:r>
        <w:t xml:space="preserve"> / </w:t>
      </w:r>
      <w:proofErr w:type="spellStart"/>
      <w:proofErr w:type="gramStart"/>
      <w:r>
        <w:t>OccurrencesFilter</w:t>
      </w:r>
      <w:proofErr w:type="spellEnd"/>
      <w:r>
        <w:t xml:space="preserve">  →</w:t>
      </w:r>
      <w:proofErr w:type="gramEnd"/>
      <w:r>
        <w:t xml:space="preserve">  </w:t>
      </w:r>
      <w:proofErr w:type="spellStart"/>
      <w:r>
        <w:t>to_obs_period</w:t>
      </w:r>
      <w:proofErr w:type="spellEnd"/>
      <w:r>
        <w:t>()</w:t>
      </w:r>
    </w:p>
    <w:p w14:paraId="58D45C94" w14:textId="77777777" w:rsidR="000C704A" w:rsidRDefault="00000000" w:rsidP="0052739D">
      <w:r>
        <w:t xml:space="preserve">    </w:t>
      </w:r>
      <w:proofErr w:type="gramStart"/>
      <w:r>
        <w:t>↓  [</w:t>
      </w:r>
      <w:proofErr w:type="spellStart"/>
      <w:proofErr w:type="gramEnd"/>
      <w:r>
        <w:t>Subsetted</w:t>
      </w:r>
      <w:proofErr w:type="spellEnd"/>
      <w:r>
        <w:t xml:space="preserve"> to observation window, non-mutating]</w:t>
      </w:r>
    </w:p>
    <w:p w14:paraId="65F06E6F" w14:textId="77777777" w:rsidR="000C704A" w:rsidRDefault="00000000" w:rsidP="0052739D">
      <w:proofErr w:type="spellStart"/>
      <w:r>
        <w:t>CohortTimeline.build_from_</w:t>
      </w:r>
      <w:proofErr w:type="gramStart"/>
      <w:r>
        <w:t>components</w:t>
      </w:r>
      <w:proofErr w:type="spellEnd"/>
      <w:r>
        <w:t>(</w:t>
      </w:r>
      <w:proofErr w:type="gramEnd"/>
      <w:r>
        <w:t>)</w:t>
      </w:r>
    </w:p>
    <w:p w14:paraId="53C97BE7" w14:textId="77777777" w:rsidR="000C704A" w:rsidRDefault="00000000" w:rsidP="0052739D">
      <w:r>
        <w:t xml:space="preserve">    </w:t>
      </w:r>
      <w:proofErr w:type="gramStart"/>
      <w:r>
        <w:t>↓  [</w:t>
      </w:r>
      <w:proofErr w:type="gramEnd"/>
      <w:r>
        <w:t>One row per entity, all streams assembled]</w:t>
      </w:r>
    </w:p>
    <w:p w14:paraId="73A3361D" w14:textId="77777777" w:rsidR="000C704A" w:rsidRDefault="00000000" w:rsidP="0052739D">
      <w:proofErr w:type="spellStart"/>
      <w:r>
        <w:t>CohortTimelineOccurrenceAnalyzer</w:t>
      </w:r>
      <w:proofErr w:type="spellEnd"/>
      <w:r>
        <w:t xml:space="preserve"> / </w:t>
      </w:r>
      <w:proofErr w:type="spellStart"/>
      <w:r>
        <w:t>OccurrenceEventAnalyzer</w:t>
      </w:r>
      <w:proofErr w:type="spellEnd"/>
      <w:r>
        <w:t xml:space="preserve"> / ...</w:t>
      </w:r>
    </w:p>
    <w:p w14:paraId="575FF7A3" w14:textId="77777777" w:rsidR="000C704A" w:rsidRDefault="00000000" w:rsidP="0052739D">
      <w:r>
        <w:t xml:space="preserve">    </w:t>
      </w:r>
      <w:proofErr w:type="gramStart"/>
      <w:r>
        <w:t>↓  [</w:t>
      </w:r>
      <w:proofErr w:type="gramEnd"/>
      <w:r>
        <w:t>Computed, validated, typed result]</w:t>
      </w:r>
    </w:p>
    <w:p w14:paraId="17AC00DC" w14:textId="77777777" w:rsidR="000C704A" w:rsidRDefault="00000000" w:rsidP="0052739D">
      <w:proofErr w:type="spellStart"/>
      <w:r>
        <w:t>OccurrenceResultVolume</w:t>
      </w:r>
      <w:proofErr w:type="spellEnd"/>
      <w:r>
        <w:t xml:space="preserve"> / </w:t>
      </w:r>
      <w:proofErr w:type="spellStart"/>
      <w:r>
        <w:t>EventCoverageSummary</w:t>
      </w:r>
      <w:proofErr w:type="spellEnd"/>
      <w:r>
        <w:t xml:space="preserve"> / </w:t>
      </w:r>
      <w:proofErr w:type="spellStart"/>
      <w:r>
        <w:t>OccurrenceEventResult</w:t>
      </w:r>
      <w:proofErr w:type="spellEnd"/>
      <w:r>
        <w:t xml:space="preserve"> / ...</w:t>
      </w:r>
    </w:p>
    <w:p w14:paraId="3CA9A6D4" w14:textId="77777777" w:rsidR="000C704A" w:rsidRDefault="00000000" w:rsidP="0052739D">
      <w:r>
        <w:t xml:space="preserve">    </w:t>
      </w:r>
      <w:proofErr w:type="gramStart"/>
      <w:r>
        <w:t>↓  [</w:t>
      </w:r>
      <w:proofErr w:type="gramEnd"/>
      <w:r>
        <w:t>Config declares every visual decision]</w:t>
      </w:r>
    </w:p>
    <w:p w14:paraId="5371E19D" w14:textId="77777777" w:rsidR="000C704A" w:rsidRDefault="00000000" w:rsidP="0052739D">
      <w:proofErr w:type="spellStart"/>
      <w:r>
        <w:t>OccurrenceResultVolumePlotter</w:t>
      </w:r>
      <w:proofErr w:type="spellEnd"/>
      <w:r>
        <w:t xml:space="preserve"> / </w:t>
      </w:r>
      <w:proofErr w:type="spellStart"/>
      <w:r>
        <w:t>StackedTimelinePlotter</w:t>
      </w:r>
      <w:proofErr w:type="spellEnd"/>
      <w:r>
        <w:t xml:space="preserve"> / ...</w:t>
      </w:r>
    </w:p>
    <w:p w14:paraId="52E932A1" w14:textId="77777777" w:rsidR="000C704A" w:rsidRDefault="00000000" w:rsidP="0052739D">
      <w:r>
        <w:t xml:space="preserve">    ↓</w:t>
      </w:r>
    </w:p>
    <w:p w14:paraId="57482839" w14:textId="77777777" w:rsidR="000C704A" w:rsidRDefault="00000000" w:rsidP="0052739D">
      <w:r>
        <w:t>plot.png</w:t>
      </w:r>
    </w:p>
    <w:p w14:paraId="063BF577" w14:textId="77777777" w:rsidR="000C704A" w:rsidRDefault="000C704A" w:rsidP="0052739D"/>
    <w:p w14:paraId="45449924" w14:textId="77777777" w:rsidR="000C704A" w:rsidRDefault="00000000">
      <w:pPr>
        <w:pStyle w:val="Heading1"/>
      </w:pPr>
      <w:r>
        <w:t>3. Vignettes</w:t>
      </w:r>
    </w:p>
    <w:p w14:paraId="73B3DBC8" w14:textId="77777777" w:rsidR="000C704A" w:rsidRDefault="00000000" w:rsidP="0052739D">
      <w:r>
        <w:t xml:space="preserve">The vignette series demonstrates the full </w:t>
      </w:r>
      <w:proofErr w:type="spellStart"/>
      <w:r>
        <w:t>eventus</w:t>
      </w:r>
      <w:proofErr w:type="spellEnd"/>
      <w:r>
        <w:t xml:space="preserve"> pipeline on simulated data covering insurance coverage periods, nursing facility stays, emergency department visits, and inpatient hospitalizations. Eight chapters progress from basic event cleaning through co-occurrence analysis, each building on validated objects produced in previous chapters. All data are synthetic, generated with a fixed random seed using </w:t>
      </w:r>
      <w:r>
        <w:rPr>
          <w:rFonts w:ascii="Courier New" w:eastAsia="Courier New" w:hAnsi="Courier New" w:cs="Courier New"/>
          <w:sz w:val="18"/>
          <w:szCs w:val="18"/>
        </w:rPr>
        <w:t>generate_vignette_data.py</w:t>
      </w:r>
      <w:r>
        <w:t>. All code, configuration files, synthetic data, and without-</w:t>
      </w:r>
      <w:proofErr w:type="spellStart"/>
      <w:r>
        <w:t>eventus</w:t>
      </w:r>
      <w:proofErr w:type="spellEnd"/>
      <w:r>
        <w:t xml:space="preserve"> comparison scripts are available in the repository.</w:t>
      </w:r>
    </w:p>
    <w:p w14:paraId="56038276" w14:textId="77777777" w:rsidR="000C704A" w:rsidRDefault="00000000">
      <w:pPr>
        <w:pStyle w:val="Heading2"/>
      </w:pPr>
      <w:r>
        <w:t>3.1 Chapter 1 — Cleaning Hospitalization Records</w:t>
      </w:r>
    </w:p>
    <w:p w14:paraId="5FB0DDFA" w14:textId="77777777" w:rsidR="000C704A" w:rsidRDefault="00000000" w:rsidP="0052739D">
      <w:r>
        <w:rPr>
          <w:b/>
          <w:bCs/>
        </w:rPr>
        <w:t xml:space="preserve">Scientific question: </w:t>
      </w:r>
      <w:r>
        <w:t xml:space="preserve">What is a clean hospitalization record, and how many of the 11,500 raw records survive </w:t>
      </w:r>
      <w:commentRangeStart w:id="8"/>
      <w:r>
        <w:t>cleaning</w:t>
      </w:r>
      <w:commentRangeEnd w:id="8"/>
      <w:r w:rsidR="0042781A">
        <w:rPr>
          <w:rStyle w:val="CommentReference"/>
        </w:rPr>
        <w:commentReference w:id="8"/>
      </w:r>
      <w:r>
        <w:t>?</w:t>
      </w:r>
    </w:p>
    <w:p w14:paraId="1F40BC5A" w14:textId="4DD1D46E" w:rsidR="000C704A" w:rsidRDefault="00000000" w:rsidP="0052739D">
      <w:r>
        <w:t xml:space="preserve">A hospitalization file </w:t>
      </w:r>
      <w:r w:rsidR="00C36FFA">
        <w:t>may not be</w:t>
      </w:r>
      <w:r>
        <w:t xml:space="preserve"> one row per hospitalization. A single stay</w:t>
      </w:r>
      <w:r w:rsidR="00C36FFA">
        <w:t xml:space="preserve"> may</w:t>
      </w:r>
      <w:r>
        <w:t xml:space="preserve"> generate multiple billing rows — one per billing day, one per diagnosis code, one per provider. Transfers produce </w:t>
      </w:r>
      <w:r>
        <w:lastRenderedPageBreak/>
        <w:t xml:space="preserve">overlapping intervals at different hospitals that are clinically distinct events, not duplicates. </w:t>
      </w:r>
      <w:r w:rsidR="00C36FFA">
        <w:t>However, s</w:t>
      </w:r>
      <w:r>
        <w:t>ame-hospital overlaps within a short gap may represent one continuous stay. Missing identifiers, implausible dates, and causality violations — discharge before admission — add further complexity. These are not edge cases. They are the normal state of administrative claims data.</w:t>
      </w:r>
    </w:p>
    <w:p w14:paraId="11869E31" w14:textId="77777777" w:rsidR="000C704A" w:rsidRDefault="00000000" w:rsidP="0052739D">
      <w:r>
        <w:t xml:space="preserve">Two YAML files define the analysis — one declaring the semantics (what the columns mean and what defines a unique hospitalization), one declaring the cleaning rules (how to handle each problem). An </w:t>
      </w:r>
      <w:proofErr w:type="spellStart"/>
      <w:r>
        <w:rPr>
          <w:rFonts w:ascii="Courier New" w:eastAsia="Courier New" w:hAnsi="Courier New" w:cs="Courier New"/>
          <w:sz w:val="18"/>
          <w:szCs w:val="18"/>
        </w:rPr>
        <w:t>EventSemantics</w:t>
      </w:r>
      <w:proofErr w:type="spellEnd"/>
      <w:r>
        <w:t xml:space="preserve"> object and an </w:t>
      </w:r>
      <w:proofErr w:type="spellStart"/>
      <w:r>
        <w:rPr>
          <w:rFonts w:ascii="Courier New" w:eastAsia="Courier New" w:hAnsi="Courier New" w:cs="Courier New"/>
          <w:sz w:val="18"/>
          <w:szCs w:val="18"/>
        </w:rPr>
        <w:t>EventsCleanerConfig</w:t>
      </w:r>
      <w:proofErr w:type="spellEnd"/>
      <w:r>
        <w:t xml:space="preserve"> are built from these files. The </w:t>
      </w:r>
      <w:proofErr w:type="spellStart"/>
      <w:r>
        <w:rPr>
          <w:rFonts w:ascii="Courier New" w:eastAsia="Courier New" w:hAnsi="Courier New" w:cs="Courier New"/>
          <w:sz w:val="18"/>
          <w:szCs w:val="18"/>
        </w:rPr>
        <w:t>EventsCleaner</w:t>
      </w:r>
      <w:proofErr w:type="spellEnd"/>
      <w:r>
        <w:t xml:space="preserve"> accepts the raw </w:t>
      </w:r>
      <w:proofErr w:type="spellStart"/>
      <w:r>
        <w:t>DataFrame</w:t>
      </w:r>
      <w:proofErr w:type="spellEnd"/>
      <w:r>
        <w:t xml:space="preserve"> along with both objects and applies a fixed pipeline: null entity ID rejection, date parsing, floor/ceiling enforcement, causality checking, duplicate removal, and interval merging. The result is two outputs: an </w:t>
      </w:r>
      <w:r>
        <w:rPr>
          <w:rFonts w:ascii="Courier New" w:eastAsia="Courier New" w:hAnsi="Courier New" w:cs="Courier New"/>
          <w:sz w:val="18"/>
          <w:szCs w:val="18"/>
        </w:rPr>
        <w:t>Events</w:t>
      </w:r>
      <w:r>
        <w:t xml:space="preserve"> object — a guarantee that every row is structurally sound — and a cleaning report.</w:t>
      </w:r>
    </w:p>
    <w:p w14:paraId="746F7AF0" w14:textId="77777777" w:rsidR="000C704A" w:rsidRDefault="000C704A" w:rsidP="0052739D"/>
    <w:p w14:paraId="73CC51C7" w14:textId="77777777" w:rsidR="000C704A" w:rsidRDefault="00000000" w:rsidP="0052739D">
      <w:r>
        <w:t>Cleaning report</w:t>
      </w:r>
    </w:p>
    <w:p w14:paraId="006A4498" w14:textId="77777777" w:rsidR="000C704A" w:rsidRDefault="00000000" w:rsidP="0052739D">
      <w:r>
        <w:t>────────────────────────────────────────────────</w:t>
      </w:r>
    </w:p>
    <w:p w14:paraId="07D63418" w14:textId="77777777" w:rsidR="000C704A" w:rsidRDefault="00000000" w:rsidP="0052739D">
      <w:r>
        <w:t>Total input rows:                          11,500</w:t>
      </w:r>
    </w:p>
    <w:p w14:paraId="3F992B07" w14:textId="77777777" w:rsidR="000C704A" w:rsidRDefault="00000000" w:rsidP="0052739D">
      <w:r>
        <w:t>────────────────────────────────────────────────</w:t>
      </w:r>
    </w:p>
    <w:p w14:paraId="72147442" w14:textId="77777777" w:rsidR="000C704A" w:rsidRDefault="00000000" w:rsidP="0052739D">
      <w:r>
        <w:t xml:space="preserve">  Rejected:</w:t>
      </w:r>
    </w:p>
    <w:p w14:paraId="15BCFFDD" w14:textId="77777777" w:rsidR="000C704A" w:rsidRDefault="00000000" w:rsidP="0052739D">
      <w:r>
        <w:t xml:space="preserve">    </w:t>
      </w:r>
      <w:proofErr w:type="spellStart"/>
      <w:r>
        <w:t>duplicate_row</w:t>
      </w:r>
      <w:proofErr w:type="spellEnd"/>
      <w:r>
        <w:t xml:space="preserve">:                  </w:t>
      </w:r>
      <w:proofErr w:type="gramStart"/>
      <w:r>
        <w:t>9,434  (</w:t>
      </w:r>
      <w:proofErr w:type="gramEnd"/>
      <w:r>
        <w:t>82.0%)</w:t>
      </w:r>
    </w:p>
    <w:p w14:paraId="0EB08CBE" w14:textId="77777777" w:rsidR="000C704A" w:rsidRDefault="00000000" w:rsidP="0052739D">
      <w:r>
        <w:t xml:space="preserve">    </w:t>
      </w:r>
      <w:proofErr w:type="spellStart"/>
      <w:r>
        <w:t>null_start_date</w:t>
      </w:r>
      <w:proofErr w:type="spellEnd"/>
      <w:r>
        <w:t>:                  341</w:t>
      </w:r>
      <w:proofErr w:type="gramStart"/>
      <w:r>
        <w:t xml:space="preserve">   (</w:t>
      </w:r>
      <w:proofErr w:type="gramEnd"/>
      <w:r>
        <w:t>3.0%)</w:t>
      </w:r>
    </w:p>
    <w:p w14:paraId="26140521" w14:textId="77777777" w:rsidR="000C704A" w:rsidRDefault="00000000" w:rsidP="0052739D">
      <w:r>
        <w:t xml:space="preserve">    </w:t>
      </w:r>
      <w:proofErr w:type="spellStart"/>
      <w:r>
        <w:t>null_entity_id</w:t>
      </w:r>
      <w:proofErr w:type="spellEnd"/>
      <w:r>
        <w:t>:                   115</w:t>
      </w:r>
      <w:proofErr w:type="gramStart"/>
      <w:r>
        <w:t xml:space="preserve">   (</w:t>
      </w:r>
      <w:proofErr w:type="gramEnd"/>
      <w:r>
        <w:t>1.0%)</w:t>
      </w:r>
    </w:p>
    <w:p w14:paraId="69158DFD" w14:textId="77777777" w:rsidR="000C704A" w:rsidRDefault="00000000" w:rsidP="0052739D">
      <w:r>
        <w:t xml:space="preserve">    </w:t>
      </w:r>
      <w:proofErr w:type="spellStart"/>
      <w:r>
        <w:t>end_before_start_rejected</w:t>
      </w:r>
      <w:proofErr w:type="spellEnd"/>
      <w:r>
        <w:t>:         57</w:t>
      </w:r>
      <w:proofErr w:type="gramStart"/>
      <w:r>
        <w:t xml:space="preserve">   (</w:t>
      </w:r>
      <w:proofErr w:type="gramEnd"/>
      <w:r>
        <w:t>0.5%)</w:t>
      </w:r>
    </w:p>
    <w:p w14:paraId="7AF51C4A" w14:textId="77777777" w:rsidR="000C704A" w:rsidRDefault="00000000" w:rsidP="0052739D">
      <w:r>
        <w:t xml:space="preserve">    </w:t>
      </w:r>
      <w:proofErr w:type="spellStart"/>
      <w:r>
        <w:t>before_date_floor</w:t>
      </w:r>
      <w:proofErr w:type="spellEnd"/>
      <w:r>
        <w:t>:                  1</w:t>
      </w:r>
      <w:proofErr w:type="gramStart"/>
      <w:r>
        <w:t xml:space="preserve">   (</w:t>
      </w:r>
      <w:proofErr w:type="gramEnd"/>
      <w:r>
        <w:t>0.0%)</w:t>
      </w:r>
    </w:p>
    <w:p w14:paraId="284B4CFA" w14:textId="77777777" w:rsidR="000C704A" w:rsidRDefault="00000000" w:rsidP="0052739D">
      <w:r>
        <w:t xml:space="preserve">    </w:t>
      </w:r>
      <w:proofErr w:type="spellStart"/>
      <w:r>
        <w:t>after_date_ceiling</w:t>
      </w:r>
      <w:proofErr w:type="spellEnd"/>
      <w:r>
        <w:t>:                 1</w:t>
      </w:r>
      <w:proofErr w:type="gramStart"/>
      <w:r>
        <w:t xml:space="preserve">   (</w:t>
      </w:r>
      <w:proofErr w:type="gramEnd"/>
      <w:r>
        <w:t>0.0%)</w:t>
      </w:r>
    </w:p>
    <w:p w14:paraId="6BD4E3AA" w14:textId="77777777" w:rsidR="000C704A" w:rsidRDefault="00000000" w:rsidP="0052739D">
      <w:r>
        <w:t>────────────────────────────────────────────────</w:t>
      </w:r>
    </w:p>
    <w:p w14:paraId="612EF095" w14:textId="77777777" w:rsidR="000C704A" w:rsidRDefault="00000000" w:rsidP="0052739D">
      <w:r>
        <w:t xml:space="preserve">Total rejected:                     </w:t>
      </w:r>
      <w:proofErr w:type="gramStart"/>
      <w:r>
        <w:t>9,949  (</w:t>
      </w:r>
      <w:proofErr w:type="gramEnd"/>
      <w:r>
        <w:t>86.5%)</w:t>
      </w:r>
    </w:p>
    <w:p w14:paraId="60D07FD5" w14:textId="77777777" w:rsidR="000C704A" w:rsidRDefault="00000000" w:rsidP="0052739D">
      <w:r>
        <w:t xml:space="preserve">Clean rows:                         </w:t>
      </w:r>
      <w:proofErr w:type="gramStart"/>
      <w:r>
        <w:t>1,486  (</w:t>
      </w:r>
      <w:proofErr w:type="gramEnd"/>
      <w:r>
        <w:t>12.9%)</w:t>
      </w:r>
    </w:p>
    <w:p w14:paraId="39C50A50" w14:textId="77777777" w:rsidR="000C704A" w:rsidRDefault="000C704A" w:rsidP="0052739D"/>
    <w:p w14:paraId="5729632C" w14:textId="77777777" w:rsidR="000C704A" w:rsidRDefault="00000000" w:rsidP="0052739D">
      <w:r>
        <w:t xml:space="preserve">Every rejected row is accounted for with an explicit reason. The </w:t>
      </w:r>
      <w:r>
        <w:rPr>
          <w:rFonts w:ascii="Courier New" w:eastAsia="Courier New" w:hAnsi="Courier New" w:cs="Courier New"/>
          <w:sz w:val="18"/>
          <w:szCs w:val="18"/>
        </w:rPr>
        <w:t>modified</w:t>
      </w:r>
      <w:r>
        <w:t xml:space="preserve"> </w:t>
      </w:r>
      <w:proofErr w:type="spellStart"/>
      <w:r>
        <w:t>DataFrame</w:t>
      </w:r>
      <w:proofErr w:type="spellEnd"/>
      <w:r>
        <w:t xml:space="preserve"> records every repaired row — available for sharing with collaborators and/or IRB review, automatic by design. A Bonus vignette applies the same pattern to ED visit data using </w:t>
      </w:r>
      <w:proofErr w:type="spellStart"/>
      <w:r>
        <w:rPr>
          <w:rFonts w:ascii="Courier New" w:eastAsia="Courier New" w:hAnsi="Courier New" w:cs="Courier New"/>
          <w:sz w:val="18"/>
          <w:szCs w:val="18"/>
        </w:rPr>
        <w:t>OccurrencesCleaner</w:t>
      </w:r>
      <w:proofErr w:type="spellEnd"/>
      <w:r>
        <w:t xml:space="preserve"> (2,086 clean records from 5,442 raw rows).</w:t>
      </w:r>
    </w:p>
    <w:p w14:paraId="69CE6D18" w14:textId="77777777" w:rsidR="000C704A" w:rsidRDefault="00000000" w:rsidP="0052739D">
      <w:r>
        <w:rPr>
          <w:b/>
          <w:bCs/>
        </w:rPr>
        <w:t xml:space="preserve">Architectural point: </w:t>
      </w:r>
      <w:r>
        <w:t>The cleaner as required gate to a validated object. The config as the methods section. The audit trail as automatic output.</w:t>
      </w:r>
    </w:p>
    <w:p w14:paraId="2F3C10F4" w14:textId="77777777" w:rsidR="000C704A" w:rsidRDefault="00000000">
      <w:pPr>
        <w:pStyle w:val="Heading2"/>
      </w:pPr>
      <w:r>
        <w:lastRenderedPageBreak/>
        <w:t>3.2 Chapter 2 — Descriptor Aggregation in Nursing Facility Data</w:t>
      </w:r>
    </w:p>
    <w:p w14:paraId="2E633550" w14:textId="77777777" w:rsidR="000C704A" w:rsidRDefault="00000000" w:rsidP="0052739D">
      <w:r>
        <w:rPr>
          <w:b/>
          <w:bCs/>
        </w:rPr>
        <w:t xml:space="preserve">Scientific question: </w:t>
      </w:r>
      <w:r>
        <w:t>When monthly nursing facility assessments are collapsed into episodes of care, how should clinical measurements be aggregated?</w:t>
      </w:r>
    </w:p>
    <w:p w14:paraId="2F00FB48" w14:textId="5EBCDD6A" w:rsidR="000C704A" w:rsidRDefault="00000000" w:rsidP="0052739D">
      <w:r>
        <w:t xml:space="preserve">A nursing facility assessment file </w:t>
      </w:r>
      <w:r w:rsidR="00C36FFA">
        <w:t xml:space="preserve">may also </w:t>
      </w:r>
      <w:r>
        <w:t xml:space="preserve">not </w:t>
      </w:r>
      <w:r w:rsidR="00C36FFA">
        <w:t xml:space="preserve">be </w:t>
      </w:r>
      <w:r>
        <w:t>one row per stay</w:t>
      </w:r>
      <w:r w:rsidR="00C36FFA">
        <w:t xml:space="preserve"> as the data may be saved in one-month intervals. Furthermore, e</w:t>
      </w:r>
      <w:r>
        <w:t>ach resident has monthly measurements — blood pressure, BMI, mobility status — one row per assessment.</w:t>
      </w:r>
      <w:r w:rsidR="00C36FFA">
        <w:t xml:space="preserve"> C</w:t>
      </w:r>
      <w:r>
        <w:t>ollapsing th</w:t>
      </w:r>
      <w:r w:rsidR="00C36FFA">
        <w:t xml:space="preserve">e data </w:t>
      </w:r>
      <w:r>
        <w:t xml:space="preserve">into episodes </w:t>
      </w:r>
      <w:r w:rsidR="00C36FFA">
        <w:t>requires aggregation and may require different</w:t>
      </w:r>
      <w:r>
        <w:t xml:space="preserve"> rule per column: BMI might need median, systolic BP might need mean, and mobility status is categorical — averaging it makes no sense. Nothing in a standard pandas </w:t>
      </w:r>
      <w:proofErr w:type="spellStart"/>
      <w:r>
        <w:t>groupby</w:t>
      </w:r>
      <w:proofErr w:type="spellEnd"/>
      <w:r>
        <w:t xml:space="preserve"> prevents accidentally applying </w:t>
      </w:r>
      <w:r>
        <w:rPr>
          <w:rFonts w:ascii="Courier New" w:eastAsia="Courier New" w:hAnsi="Courier New" w:cs="Courier New"/>
          <w:sz w:val="18"/>
          <w:szCs w:val="18"/>
        </w:rPr>
        <w:t>mean</w:t>
      </w:r>
      <w:r>
        <w:t xml:space="preserve"> to a categorical column. And a sequence of </w:t>
      </w:r>
      <w:r>
        <w:rPr>
          <w:rFonts w:ascii="Courier New" w:eastAsia="Courier New" w:hAnsi="Courier New" w:cs="Courier New"/>
          <w:sz w:val="18"/>
          <w:szCs w:val="18"/>
        </w:rPr>
        <w:t>independent | assisted | dependent</w:t>
      </w:r>
      <w:r>
        <w:t xml:space="preserve"> tells a clinical story of decline that a unique set </w:t>
      </w:r>
      <w:r>
        <w:rPr>
          <w:rFonts w:ascii="Courier New" w:eastAsia="Courier New" w:hAnsi="Courier New" w:cs="Courier New"/>
          <w:sz w:val="18"/>
          <w:szCs w:val="18"/>
        </w:rPr>
        <w:t>assisted | dependent | independent</w:t>
      </w:r>
      <w:r>
        <w:t xml:space="preserve"> destroys entirely. These are scientific decisions that belong in a versioned file, not buried in lambdas on line 89 of a script.</w:t>
      </w:r>
    </w:p>
    <w:p w14:paraId="53B4BBFE" w14:textId="77777777" w:rsidR="000C704A" w:rsidRDefault="00000000" w:rsidP="0052739D">
      <w:r>
        <w:t xml:space="preserve">Two YAML files again define the analysis. The semantics file declares </w:t>
      </w:r>
      <w:proofErr w:type="spellStart"/>
      <w:r>
        <w:rPr>
          <w:rFonts w:ascii="Courier New" w:eastAsia="Courier New" w:hAnsi="Courier New" w:cs="Courier New"/>
          <w:sz w:val="18"/>
          <w:szCs w:val="18"/>
        </w:rPr>
        <w:t>also_defined_by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facility_id</w:t>
      </w:r>
      <w:proofErr w:type="spellEnd"/>
      <w:r>
        <w:rPr>
          <w:rFonts w:ascii="Courier New" w:eastAsia="Courier New" w:hAnsi="Courier New" w:cs="Courier New"/>
          <w:sz w:val="18"/>
          <w:szCs w:val="18"/>
        </w:rPr>
        <w:t>"]</w:t>
      </w:r>
      <w:r>
        <w:t xml:space="preserve"> — stays at different facilities are different episodes — and </w:t>
      </w:r>
      <w:proofErr w:type="spellStart"/>
      <w:r>
        <w:rPr>
          <w:rFonts w:ascii="Courier New" w:eastAsia="Courier New" w:hAnsi="Courier New" w:cs="Courier New"/>
          <w:sz w:val="18"/>
          <w:szCs w:val="18"/>
        </w:rPr>
        <w:t>descriptor_cols</w:t>
      </w:r>
      <w:proofErr w:type="spellEnd"/>
      <w:r>
        <w:t xml:space="preserve"> declaring the type of each column (</w:t>
      </w:r>
      <w:r>
        <w:rPr>
          <w:rFonts w:ascii="Courier New" w:eastAsia="Courier New" w:hAnsi="Courier New" w:cs="Courier New"/>
          <w:sz w:val="18"/>
          <w:szCs w:val="18"/>
        </w:rPr>
        <w:t>numeric</w:t>
      </w:r>
      <w:r>
        <w:t xml:space="preserve"> or </w:t>
      </w:r>
      <w:r>
        <w:rPr>
          <w:rFonts w:ascii="Courier New" w:eastAsia="Courier New" w:hAnsi="Courier New" w:cs="Courier New"/>
          <w:sz w:val="18"/>
          <w:szCs w:val="18"/>
        </w:rPr>
        <w:t>category</w:t>
      </w:r>
      <w:r>
        <w:t xml:space="preserve">). The cleaner config declares the aggregation rule per column. The </w:t>
      </w:r>
      <w:proofErr w:type="spellStart"/>
      <w:r>
        <w:rPr>
          <w:rFonts w:ascii="Courier New" w:eastAsia="Courier New" w:hAnsi="Courier New" w:cs="Courier New"/>
          <w:sz w:val="18"/>
          <w:szCs w:val="18"/>
        </w:rPr>
        <w:t>EventsCleaner</w:t>
      </w:r>
      <w:proofErr w:type="spellEnd"/>
      <w:r>
        <w:t xml:space="preserve"> validates that </w:t>
      </w:r>
      <w:r>
        <w:rPr>
          <w:rFonts w:ascii="Courier New" w:eastAsia="Courier New" w:hAnsi="Courier New" w:cs="Courier New"/>
          <w:sz w:val="18"/>
          <w:szCs w:val="18"/>
        </w:rPr>
        <w:t>mean</w:t>
      </w:r>
      <w:r>
        <w:t xml:space="preserve"> is not applied to a category column at construction — before any data is touched.</w:t>
      </w:r>
    </w:p>
    <w:p w14:paraId="579CDA03" w14:textId="77777777" w:rsidR="000C704A" w:rsidRDefault="000C704A" w:rsidP="0052739D"/>
    <w:p w14:paraId="37647DA8" w14:textId="77777777" w:rsidR="000C704A" w:rsidRDefault="00000000" w:rsidP="0052739D">
      <w:r>
        <w:t>Cleaning report</w:t>
      </w:r>
    </w:p>
    <w:p w14:paraId="25356455" w14:textId="77777777" w:rsidR="000C704A" w:rsidRDefault="00000000" w:rsidP="0052739D">
      <w:r>
        <w:t>────────────────────────────────────────────────────────</w:t>
      </w:r>
    </w:p>
    <w:p w14:paraId="0C56E39A" w14:textId="77777777" w:rsidR="000C704A" w:rsidRDefault="00000000" w:rsidP="0052739D">
      <w:r>
        <w:t>Total input rows:                                1,016</w:t>
      </w:r>
    </w:p>
    <w:p w14:paraId="7C6652CC" w14:textId="77777777" w:rsidR="000C704A" w:rsidRDefault="00000000" w:rsidP="0052739D">
      <w:r>
        <w:t>────────────────────────────────────────────────────────</w:t>
      </w:r>
    </w:p>
    <w:p w14:paraId="7C8363BA" w14:textId="77777777" w:rsidR="000C704A" w:rsidRDefault="00000000" w:rsidP="0052739D">
      <w:r>
        <w:t xml:space="preserve">  Rejected:</w:t>
      </w:r>
    </w:p>
    <w:p w14:paraId="5795CE14" w14:textId="77777777" w:rsidR="000C704A" w:rsidRDefault="00000000" w:rsidP="0052739D">
      <w:r>
        <w:t xml:space="preserve">    </w:t>
      </w:r>
      <w:proofErr w:type="spellStart"/>
      <w:r>
        <w:t>duplicate_row</w:t>
      </w:r>
      <w:proofErr w:type="spellEnd"/>
      <w:r>
        <w:t>:                                  48</w:t>
      </w:r>
      <w:proofErr w:type="gramStart"/>
      <w:r>
        <w:t xml:space="preserve">   (</w:t>
      </w:r>
      <w:proofErr w:type="gramEnd"/>
      <w:r>
        <w:t>4.7%)</w:t>
      </w:r>
    </w:p>
    <w:p w14:paraId="290FCAAE" w14:textId="77777777" w:rsidR="000C704A" w:rsidRDefault="00000000" w:rsidP="0052739D">
      <w:r>
        <w:t>────────────────────────────────────────────────────────</w:t>
      </w:r>
    </w:p>
    <w:p w14:paraId="5DDF40E3" w14:textId="77777777" w:rsidR="000C704A" w:rsidRDefault="00000000" w:rsidP="0052739D">
      <w:r>
        <w:t>Total rejected:                                     48</w:t>
      </w:r>
      <w:proofErr w:type="gramStart"/>
      <w:r>
        <w:t xml:space="preserve">   (</w:t>
      </w:r>
      <w:proofErr w:type="gramEnd"/>
      <w:r>
        <w:t>4.7%)</w:t>
      </w:r>
    </w:p>
    <w:p w14:paraId="58C92FD6" w14:textId="77777777" w:rsidR="000C704A" w:rsidRDefault="00000000" w:rsidP="0052739D">
      <w:r>
        <w:t xml:space="preserve">Clean rows:                                        </w:t>
      </w:r>
      <w:proofErr w:type="gramStart"/>
      <w:r>
        <w:t>227  (</w:t>
      </w:r>
      <w:proofErr w:type="gramEnd"/>
      <w:r>
        <w:t>22.3%)</w:t>
      </w:r>
    </w:p>
    <w:p w14:paraId="393D09BF" w14:textId="77777777" w:rsidR="000C704A" w:rsidRDefault="000C704A" w:rsidP="0052739D"/>
    <w:p w14:paraId="75ABB887" w14:textId="77777777" w:rsidR="000C704A" w:rsidRDefault="00000000" w:rsidP="0052739D">
      <w:r>
        <w:t xml:space="preserve">The resulting </w:t>
      </w:r>
      <w:r>
        <w:rPr>
          <w:rFonts w:ascii="Courier New" w:eastAsia="Courier New" w:hAnsi="Courier New" w:cs="Courier New"/>
          <w:sz w:val="18"/>
          <w:szCs w:val="18"/>
        </w:rPr>
        <w:t>Events</w:t>
      </w:r>
      <w:r>
        <w:t xml:space="preserve"> object carries the aggregated descriptor columns. A resident with multiple assessments in one stay produces one row:</w:t>
      </w:r>
    </w:p>
    <w:p w14:paraId="57D31292" w14:textId="77777777" w:rsidR="000C704A" w:rsidRDefault="000C704A" w:rsidP="0052739D"/>
    <w:p w14:paraId="577C4ADF" w14:textId="77777777" w:rsidR="000C704A" w:rsidRDefault="00000000" w:rsidP="0052739D">
      <w:r>
        <w:t xml:space="preserve">  </w:t>
      </w:r>
      <w:proofErr w:type="spellStart"/>
      <w:r>
        <w:t>resident_</w:t>
      </w:r>
      <w:proofErr w:type="gramStart"/>
      <w:r>
        <w:t>id</w:t>
      </w:r>
      <w:proofErr w:type="spellEnd"/>
      <w:r>
        <w:t xml:space="preserve">  </w:t>
      </w:r>
      <w:proofErr w:type="spellStart"/>
      <w:r>
        <w:t>facility</w:t>
      </w:r>
      <w:proofErr w:type="gramEnd"/>
      <w:r>
        <w:t>_id</w:t>
      </w:r>
      <w:proofErr w:type="spellEnd"/>
      <w:r>
        <w:t xml:space="preserve">  </w:t>
      </w:r>
      <w:proofErr w:type="spellStart"/>
      <w:r>
        <w:t>systolic_bp</w:t>
      </w:r>
      <w:proofErr w:type="spellEnd"/>
      <w:r>
        <w:t xml:space="preserve">   </w:t>
      </w:r>
      <w:proofErr w:type="spellStart"/>
      <w:r>
        <w:t>bmi</w:t>
      </w:r>
      <w:proofErr w:type="spellEnd"/>
      <w:r>
        <w:t xml:space="preserve">    </w:t>
      </w:r>
      <w:proofErr w:type="spellStart"/>
      <w:r>
        <w:t>mobility_status</w:t>
      </w:r>
      <w:proofErr w:type="spellEnd"/>
    </w:p>
    <w:p w14:paraId="56513310" w14:textId="77777777" w:rsidR="000C704A" w:rsidRDefault="00000000" w:rsidP="0052739D">
      <w:r>
        <w:t xml:space="preserve">  NF0043       </w:t>
      </w:r>
      <w:proofErr w:type="spellStart"/>
      <w:r>
        <w:t>Facility_A</w:t>
      </w:r>
      <w:proofErr w:type="spellEnd"/>
      <w:r>
        <w:t xml:space="preserve">   103.92        24.9   dependent | assisted | </w:t>
      </w:r>
      <w:proofErr w:type="gramStart"/>
      <w:r>
        <w:t>dependent</w:t>
      </w:r>
      <w:proofErr w:type="gramEnd"/>
    </w:p>
    <w:p w14:paraId="0420D5CA" w14:textId="77777777" w:rsidR="000C704A" w:rsidRDefault="000C704A" w:rsidP="0052739D"/>
    <w:p w14:paraId="7AB66C36" w14:textId="7A3DCCCD" w:rsidR="000C704A" w:rsidRDefault="00000000" w:rsidP="0052739D">
      <w:r>
        <w:lastRenderedPageBreak/>
        <w:t xml:space="preserve">Changing </w:t>
      </w:r>
      <w:proofErr w:type="spellStart"/>
      <w:r>
        <w:rPr>
          <w:rFonts w:ascii="Courier New" w:eastAsia="Courier New" w:hAnsi="Courier New" w:cs="Courier New"/>
          <w:sz w:val="18"/>
          <w:szCs w:val="18"/>
        </w:rPr>
        <w:t>systolic_bp</w:t>
      </w:r>
      <w:proofErr w:type="spellEnd"/>
      <w:r>
        <w:t xml:space="preserve"> from </w:t>
      </w:r>
      <w:r>
        <w:rPr>
          <w:rFonts w:ascii="Courier New" w:eastAsia="Courier New" w:hAnsi="Courier New" w:cs="Courier New"/>
          <w:sz w:val="18"/>
          <w:szCs w:val="18"/>
        </w:rPr>
        <w:t>mean</w:t>
      </w:r>
      <w:r>
        <w:t xml:space="preserve"> to </w:t>
      </w:r>
      <w:r>
        <w:rPr>
          <w:rFonts w:ascii="Courier New" w:eastAsia="Courier New" w:hAnsi="Courier New" w:cs="Courier New"/>
          <w:sz w:val="18"/>
          <w:szCs w:val="18"/>
        </w:rPr>
        <w:t>median</w:t>
      </w:r>
      <w:r>
        <w:t xml:space="preserve"> is one word</w:t>
      </w:r>
      <w:r w:rsidR="00C36FFA">
        <w:t>, easy to find in the semantics file.</w:t>
      </w:r>
      <w:r>
        <w:t xml:space="preserve"> Running both as a sensitivity analysis — or a multiverse analysis across multiple reasonable aggregation choices — requires two config files and zero code changes.</w:t>
      </w:r>
    </w:p>
    <w:p w14:paraId="43625EE9" w14:textId="77777777" w:rsidR="000C704A" w:rsidRDefault="00000000" w:rsidP="0052739D">
      <w:r>
        <w:rPr>
          <w:b/>
          <w:bCs/>
        </w:rPr>
        <w:t xml:space="preserve">Architectural point: </w:t>
      </w:r>
      <w:r>
        <w:t xml:space="preserve">Aggregation rules declared and versioned in YAML configuration files. Type declarations in semantics prevent silent errors at construction. The </w:t>
      </w:r>
      <w:proofErr w:type="spellStart"/>
      <w:r>
        <w:rPr>
          <w:rFonts w:ascii="Courier New" w:eastAsia="Courier New" w:hAnsi="Courier New" w:cs="Courier New"/>
          <w:sz w:val="18"/>
          <w:szCs w:val="18"/>
        </w:rPr>
        <w:t>also_defined_by</w:t>
      </w:r>
      <w:proofErr w:type="spellEnd"/>
      <w:r>
        <w:t xml:space="preserve"> / </w:t>
      </w:r>
      <w:proofErr w:type="spellStart"/>
      <w:r>
        <w:rPr>
          <w:rFonts w:ascii="Courier New" w:eastAsia="Courier New" w:hAnsi="Courier New" w:cs="Courier New"/>
          <w:sz w:val="18"/>
          <w:szCs w:val="18"/>
        </w:rPr>
        <w:t>descriptor_cols</w:t>
      </w:r>
      <w:proofErr w:type="spellEnd"/>
      <w:r>
        <w:t xml:space="preserve"> distinction — what defines an event versus what describes it.</w:t>
      </w:r>
    </w:p>
    <w:p w14:paraId="2FDFDDE6" w14:textId="77777777" w:rsidR="000C704A" w:rsidRDefault="00000000">
      <w:pPr>
        <w:pStyle w:val="Heading2"/>
      </w:pPr>
      <w:r>
        <w:t>3.3 Chapter 3 — Event Duration Analysis</w:t>
      </w:r>
    </w:p>
    <w:p w14:paraId="3A507E72" w14:textId="77777777" w:rsidR="000C704A" w:rsidRDefault="00000000" w:rsidP="0052739D">
      <w:r>
        <w:rPr>
          <w:b/>
          <w:bCs/>
        </w:rPr>
        <w:t xml:space="preserve">Scientific question: </w:t>
      </w:r>
      <w:r>
        <w:t>How long were nursing facility stays, and does stay length differ across facilities?</w:t>
      </w:r>
    </w:p>
    <w:p w14:paraId="3D0FB69A" w14:textId="77777777" w:rsidR="000C704A" w:rsidRDefault="00000000" w:rsidP="0052739D">
      <w:r>
        <w:t>You have 227 clean nursing facility stays. Your clinical collaborator asks: “How long were the stays?” You reach for matplotlib. Before you write a single line of plotting code, you need to answer a question that sounds trivial: “What exactly am I plotting, and will I be able to reproduce it?”</w:t>
      </w:r>
    </w:p>
    <w:p w14:paraId="79073184" w14:textId="71C4274D" w:rsidR="000C704A" w:rsidRDefault="00000000" w:rsidP="0052739D">
      <w:r>
        <w:t xml:space="preserve">Bin width is a scientific choice. A 7-day bin aligns with clinical discharge patterns. A 30-day bin hides variation. A 1-day bin shows noise. That choice belongs in a methods section, not buried in </w:t>
      </w:r>
      <w:r>
        <w:rPr>
          <w:rFonts w:ascii="Courier New" w:eastAsia="Courier New" w:hAnsi="Courier New" w:cs="Courier New"/>
          <w:sz w:val="18"/>
          <w:szCs w:val="18"/>
        </w:rPr>
        <w:t>bins=</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0, 200, 7)</w:t>
      </w:r>
      <w:r>
        <w:t xml:space="preserve"> on line 34 of a script. Which percentile lines — 25th, 50th, 75th, 90th? Do you label them? The KDE bandwidth is a choice too — Scott’s rule and Silverman’s rule </w:t>
      </w:r>
      <w:commentRangeStart w:id="9"/>
      <w:r>
        <w:t>produce</w:t>
      </w:r>
      <w:commentRangeEnd w:id="9"/>
      <w:r w:rsidR="0042781A">
        <w:rPr>
          <w:rStyle w:val="CommentReference"/>
        </w:rPr>
        <w:commentReference w:id="9"/>
      </w:r>
      <w:r>
        <w:t xml:space="preserve"> different curves. And when your collaborator asks for duration by facility, you need consistent bins, consistent colors, and consistent percentile lines across both facilities. A script hardcoded for the unstratified case </w:t>
      </w:r>
      <w:proofErr w:type="gramStart"/>
      <w:r>
        <w:t>has to</w:t>
      </w:r>
      <w:proofErr w:type="gramEnd"/>
      <w:r>
        <w:t xml:space="preserve"> be rewritten.</w:t>
      </w:r>
      <w:r w:rsidR="00C36FFA">
        <w:t xml:space="preserve"> </w:t>
      </w:r>
      <w:r w:rsidR="00C36FFA">
        <w:br/>
        <w:t xml:space="preserve">In </w:t>
      </w:r>
      <w:proofErr w:type="spellStart"/>
      <w:r w:rsidR="00C36FFA">
        <w:t>eventus</w:t>
      </w:r>
      <w:proofErr w:type="spellEnd"/>
      <w:r w:rsidR="00C36FFA">
        <w:t xml:space="preserve"> design, </w:t>
      </w:r>
      <w:proofErr w:type="spellStart"/>
      <w:r>
        <w:rPr>
          <w:rFonts w:ascii="Courier New" w:eastAsia="Courier New" w:hAnsi="Courier New" w:cs="Courier New"/>
          <w:sz w:val="18"/>
          <w:szCs w:val="18"/>
        </w:rPr>
        <w:t>EventDurationAnalyzer</w:t>
      </w:r>
      <w:proofErr w:type="spellEnd"/>
      <w:r>
        <w:t xml:space="preserve"> accepts the </w:t>
      </w:r>
      <w:r>
        <w:rPr>
          <w:rFonts w:ascii="Courier New" w:eastAsia="Courier New" w:hAnsi="Courier New" w:cs="Courier New"/>
          <w:sz w:val="18"/>
          <w:szCs w:val="18"/>
        </w:rPr>
        <w:t>Events</w:t>
      </w:r>
      <w:r>
        <w:t xml:space="preserve"> object directly and produces an </w:t>
      </w:r>
      <w:proofErr w:type="spellStart"/>
      <w:r>
        <w:rPr>
          <w:rFonts w:ascii="Courier New" w:eastAsia="Courier New" w:hAnsi="Courier New" w:cs="Courier New"/>
          <w:sz w:val="18"/>
          <w:szCs w:val="18"/>
        </w:rPr>
        <w:t>EventDurationResult</w:t>
      </w:r>
      <w:proofErr w:type="spellEnd"/>
      <w:r>
        <w:t xml:space="preserve"> — one row per event, one </w:t>
      </w:r>
      <w:proofErr w:type="spellStart"/>
      <w:r>
        <w:rPr>
          <w:rFonts w:ascii="Courier New" w:eastAsia="Courier New" w:hAnsi="Courier New" w:cs="Courier New"/>
          <w:sz w:val="18"/>
          <w:szCs w:val="18"/>
        </w:rPr>
        <w:t>duration_days</w:t>
      </w:r>
      <w:proofErr w:type="spellEnd"/>
      <w:r>
        <w:t xml:space="preserve"> column. </w:t>
      </w:r>
    </w:p>
    <w:p w14:paraId="53F3F4EB" w14:textId="77777777" w:rsidR="00C36FFA" w:rsidRDefault="00C36FFA" w:rsidP="0052739D"/>
    <w:p w14:paraId="24039468" w14:textId="0D24B301" w:rsidR="000C704A" w:rsidRDefault="00000000" w:rsidP="0052739D">
      <w:proofErr w:type="spellStart"/>
      <w:r>
        <w:t>EventDurationResult</w:t>
      </w:r>
      <w:proofErr w:type="spellEnd"/>
      <w:r>
        <w:t>:</w:t>
      </w:r>
    </w:p>
    <w:p w14:paraId="38613292" w14:textId="77777777" w:rsidR="000C704A" w:rsidRDefault="00000000" w:rsidP="0052739D">
      <w:r>
        <w:t xml:space="preserve">  </w:t>
      </w:r>
      <w:proofErr w:type="spellStart"/>
      <w:r>
        <w:t>n_events</w:t>
      </w:r>
      <w:proofErr w:type="spellEnd"/>
      <w:r>
        <w:t xml:space="preserve">      </w:t>
      </w:r>
      <w:proofErr w:type="gramStart"/>
      <w:r>
        <w:t xml:space="preserve">  :</w:t>
      </w:r>
      <w:proofErr w:type="gramEnd"/>
      <w:r>
        <w:t xml:space="preserve"> 227</w:t>
      </w:r>
    </w:p>
    <w:p w14:paraId="03DDEE40" w14:textId="77777777" w:rsidR="000C704A" w:rsidRDefault="00000000" w:rsidP="0052739D">
      <w:r>
        <w:t xml:space="preserve">  </w:t>
      </w:r>
      <w:proofErr w:type="spellStart"/>
      <w:r>
        <w:t>n_entities</w:t>
      </w:r>
      <w:proofErr w:type="spellEnd"/>
      <w:r>
        <w:t xml:space="preserve">    </w:t>
      </w:r>
      <w:proofErr w:type="gramStart"/>
      <w:r>
        <w:t xml:space="preserve">  :</w:t>
      </w:r>
      <w:proofErr w:type="gramEnd"/>
      <w:r>
        <w:t xml:space="preserve"> 200</w:t>
      </w:r>
    </w:p>
    <w:p w14:paraId="7409AD3E" w14:textId="77777777" w:rsidR="000C704A" w:rsidRDefault="00000000" w:rsidP="0052739D">
      <w:r>
        <w:t xml:space="preserve">  </w:t>
      </w:r>
      <w:proofErr w:type="spellStart"/>
      <w:r>
        <w:t>mean_duration</w:t>
      </w:r>
      <w:proofErr w:type="spellEnd"/>
      <w:r>
        <w:t xml:space="preserve"> </w:t>
      </w:r>
      <w:proofErr w:type="gramStart"/>
      <w:r>
        <w:t xml:space="preserve">  :</w:t>
      </w:r>
      <w:proofErr w:type="gramEnd"/>
      <w:r>
        <w:t xml:space="preserve"> 112.0 days</w:t>
      </w:r>
    </w:p>
    <w:p w14:paraId="324812DE" w14:textId="77777777" w:rsidR="000C704A" w:rsidRDefault="00000000" w:rsidP="0052739D">
      <w:r>
        <w:t xml:space="preserve">  </w:t>
      </w:r>
      <w:proofErr w:type="spellStart"/>
      <w:r>
        <w:t>median_</w:t>
      </w:r>
      <w:proofErr w:type="gramStart"/>
      <w:r>
        <w:t>duration</w:t>
      </w:r>
      <w:proofErr w:type="spellEnd"/>
      <w:r>
        <w:t xml:space="preserve"> :</w:t>
      </w:r>
      <w:proofErr w:type="gramEnd"/>
      <w:r>
        <w:t xml:space="preserve"> 113.0 days</w:t>
      </w:r>
    </w:p>
    <w:p w14:paraId="1208A57E" w14:textId="77777777" w:rsidR="000C704A" w:rsidRDefault="000C704A" w:rsidP="0052739D"/>
    <w:p w14:paraId="70C19A41" w14:textId="77777777" w:rsidR="000C704A" w:rsidRDefault="00000000" w:rsidP="0052739D">
      <w:r>
        <w:t xml:space="preserve">Every visual decision lives in a versioned YAML config file — bin width, percentile lines, KDE bandwidth, colors per facility. </w:t>
      </w:r>
      <w:proofErr w:type="spellStart"/>
      <w:r>
        <w:rPr>
          <w:rFonts w:ascii="Courier New" w:eastAsia="Courier New" w:hAnsi="Courier New" w:cs="Courier New"/>
          <w:sz w:val="18"/>
          <w:szCs w:val="18"/>
        </w:rPr>
        <w:t>build_arrays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stratify_by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facility_id</w:t>
      </w:r>
      <w:proofErr w:type="spellEnd"/>
      <w:r>
        <w:rPr>
          <w:rFonts w:ascii="Courier New" w:eastAsia="Courier New" w:hAnsi="Courier New" w:cs="Courier New"/>
          <w:sz w:val="18"/>
          <w:szCs w:val="18"/>
        </w:rPr>
        <w:t>")</w:t>
      </w:r>
      <w:r>
        <w:t xml:space="preserve"> prepares stratified arrays for </w:t>
      </w:r>
      <w:proofErr w:type="spellStart"/>
      <w:r>
        <w:rPr>
          <w:rFonts w:ascii="Courier New" w:eastAsia="Courier New" w:hAnsi="Courier New" w:cs="Courier New"/>
          <w:sz w:val="18"/>
          <w:szCs w:val="18"/>
        </w:rPr>
        <w:t>ArraysViolinPlotter</w:t>
      </w:r>
      <w:proofErr w:type="spellEnd"/>
      <w:r>
        <w:t>. Adding facility stratification requires one argument change. The config file is the complete, reproducible record of what was plotted and how. Figure 1 shows the KDE. Figure 2 shows the stratified violin.</w:t>
      </w:r>
    </w:p>
    <w:p w14:paraId="4E479464" w14:textId="77777777" w:rsidR="000C704A" w:rsidRDefault="000C704A" w:rsidP="0052739D"/>
    <w:p w14:paraId="2B14A602" w14:textId="77777777" w:rsidR="000C704A" w:rsidRDefault="00000000" w:rsidP="0052739D">
      <w:r>
        <w:rPr>
          <w:noProof/>
        </w:rPr>
        <w:lastRenderedPageBreak/>
        <w:drawing>
          <wp:inline distT="0" distB="0" distL="0" distR="0" wp14:anchorId="03DFF845" wp14:editId="42442C35">
            <wp:extent cx="5760000" cy="3423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423946"/>
                    </a:xfrm>
                    <a:prstGeom prst="rect">
                      <a:avLst/>
                    </a:prstGeom>
                  </pic:spPr>
                </pic:pic>
              </a:graphicData>
            </a:graphic>
          </wp:inline>
        </w:drawing>
      </w:r>
    </w:p>
    <w:p w14:paraId="523160DC" w14:textId="77777777" w:rsidR="000C704A" w:rsidRDefault="00000000" w:rsidP="0052739D">
      <w:r>
        <w:t>Figure 1. KDE of nursing facility stay duration (n=227 episodes). Bimodal distribution with peaks near 80 and 115 days. Dashed lines: P25, P50, P75, P90.</w:t>
      </w:r>
    </w:p>
    <w:p w14:paraId="4B5DB25C" w14:textId="77777777" w:rsidR="000C704A" w:rsidRDefault="000C704A" w:rsidP="0052739D"/>
    <w:p w14:paraId="6490567A" w14:textId="77777777" w:rsidR="000C704A" w:rsidRDefault="000C704A" w:rsidP="0052739D"/>
    <w:p w14:paraId="1052651C" w14:textId="77777777" w:rsidR="000C704A" w:rsidRDefault="00000000" w:rsidP="0052739D">
      <w:r>
        <w:rPr>
          <w:noProof/>
        </w:rPr>
        <w:lastRenderedPageBreak/>
        <w:drawing>
          <wp:inline distT="0" distB="0" distL="0" distR="0" wp14:anchorId="4C60CF7C" wp14:editId="3904A6E8">
            <wp:extent cx="5760000" cy="4054060"/>
            <wp:effectExtent l="0" t="0" r="0" b="0"/>
            <wp:docPr id="984144303" name="Picture 9841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4054060"/>
                    </a:xfrm>
                    <a:prstGeom prst="rect">
                      <a:avLst/>
                    </a:prstGeom>
                  </pic:spPr>
                </pic:pic>
              </a:graphicData>
            </a:graphic>
          </wp:inline>
        </w:drawing>
      </w:r>
    </w:p>
    <w:p w14:paraId="43FD8E08" w14:textId="77777777" w:rsidR="000C704A" w:rsidRDefault="00000000" w:rsidP="0052739D">
      <w:r>
        <w:t>Figure 2. Stay duration stratified by facility. All residents (n=227, p50=113 days), Facility A (n=123, p50=110 days), Facility B (n=104, p50=114.5 days).</w:t>
      </w:r>
    </w:p>
    <w:p w14:paraId="713E9ED9" w14:textId="77777777" w:rsidR="000C704A" w:rsidRDefault="000C704A" w:rsidP="0052739D"/>
    <w:p w14:paraId="0A60D1CA" w14:textId="63710AF9" w:rsidR="000C704A" w:rsidRDefault="00000000" w:rsidP="0052739D">
      <w:r>
        <w:rPr>
          <w:b/>
          <w:bCs/>
        </w:rPr>
        <w:t xml:space="preserve">Architectural point: </w:t>
      </w:r>
      <w:r>
        <w:t xml:space="preserve">Visual and stratification decisions are scientific decisions — they belong in a versioned config file, not in plotting code. Adding stratification requires one argument change </w:t>
      </w:r>
      <w:r w:rsidR="00C36FFA">
        <w:t>in</w:t>
      </w:r>
      <w:r>
        <w:t xml:space="preserve"> one config file.</w:t>
      </w:r>
    </w:p>
    <w:p w14:paraId="3F5CD5AD" w14:textId="77777777" w:rsidR="000C704A" w:rsidRDefault="00000000">
      <w:pPr>
        <w:pStyle w:val="Heading2"/>
      </w:pPr>
      <w:r>
        <w:t>3.4 Chapter 4 — Observation Period Construction</w:t>
      </w:r>
    </w:p>
    <w:p w14:paraId="677E1687" w14:textId="77777777" w:rsidR="000C704A" w:rsidRDefault="00000000" w:rsidP="0052739D">
      <w:r>
        <w:rPr>
          <w:b/>
          <w:bCs/>
        </w:rPr>
        <w:t xml:space="preserve">Scientific question: </w:t>
      </w:r>
      <w:r>
        <w:t>How many days of Medicaid coverage did members have during calendar year 2022, and how does this change when the observation window is defined by age rather than calendar year?</w:t>
      </w:r>
    </w:p>
    <w:p w14:paraId="6B331A39" w14:textId="77777777" w:rsidR="000C704A" w:rsidRDefault="00000000" w:rsidP="0052739D">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w:t>
      </w:r>
    </w:p>
    <w:p w14:paraId="3C6D7181" w14:textId="77777777" w:rsidR="00C469F2" w:rsidRDefault="00C469F2" w:rsidP="00C469F2">
      <w:r>
        <w:t xml:space="preserve">Events data rarely aligns neatly with the period you are studying. This goes beyond simply filtering to a date range. The time before the first event, between events, and after the last event is scientifically meaningful — a member with no insurance coverage in the first quarter of their observation window is a different scientific situation from one who was covered from day one. The </w:t>
      </w:r>
      <w:r>
        <w:lastRenderedPageBreak/>
        <w:t>right value for any member's coverage in 2022 is the intersection of their coverage records with the observation window — not the raw record. And denominators depend on this intersection: "19.4% of members had gaps" means 19.4% of members with any coverage — a different denominator than "19.4% of all members." Mixing them silently produces wrong statistics.</w:t>
      </w:r>
    </w:p>
    <w:p w14:paraId="0E2031C2" w14:textId="77777777" w:rsidR="00C469F2" w:rsidRDefault="00C469F2" w:rsidP="00C469F2">
      <w:r>
        <w:t>Per-entity windows make this harder still. When the observation window is each member's 18th to 25th birthday, every member has a different start and end date. Members who turned 25 before the study data begins have zero-length windows — they must not be silently dropped. A script applies a date filter somewhere in the middle of the pipeline. It has no object. It has no name. It cannot be inspected or reused.</w:t>
      </w:r>
    </w:p>
    <w:p w14:paraId="6D71C39A" w14:textId="4B68CA28" w:rsidR="000C704A" w:rsidRDefault="00000000" w:rsidP="00C469F2">
      <w:proofErr w:type="spellStart"/>
      <w:r>
        <w:rPr>
          <w:rFonts w:ascii="Courier New" w:eastAsia="Courier New" w:hAnsi="Courier New" w:cs="Courier New"/>
          <w:sz w:val="18"/>
          <w:szCs w:val="18"/>
        </w:rPr>
        <w:t>ObsPeriodPerEntity</w:t>
      </w:r>
      <w:proofErr w:type="spellEnd"/>
      <w:r>
        <w:t xml:space="preserve"> is a first-class object with a </w:t>
      </w:r>
      <w:proofErr w:type="spellStart"/>
      <w:r>
        <w:rPr>
          <w:rFonts w:ascii="Courier New" w:eastAsia="Courier New" w:hAnsi="Courier New" w:cs="Courier New"/>
          <w:sz w:val="18"/>
          <w:szCs w:val="18"/>
        </w:rPr>
        <w:t>construction_path</w:t>
      </w:r>
      <w:proofErr w:type="spellEnd"/>
      <w:r>
        <w:t xml:space="preserve"> attribute recording exactly how it was built. Two paths are demonstrated — </w:t>
      </w:r>
      <w:proofErr w:type="spellStart"/>
      <w:r>
        <w:rPr>
          <w:rFonts w:ascii="Courier New" w:eastAsia="Courier New" w:hAnsi="Courier New" w:cs="Courier New"/>
          <w:sz w:val="18"/>
          <w:szCs w:val="18"/>
        </w:rPr>
        <w:t>construct_from_</w:t>
      </w:r>
      <w:proofErr w:type="gramStart"/>
      <w:r>
        <w:rPr>
          <w:rFonts w:ascii="Courier New" w:eastAsia="Courier New" w:hAnsi="Courier New" w:cs="Courier New"/>
          <w:sz w:val="18"/>
          <w:szCs w:val="18"/>
        </w:rPr>
        <w:t>calendar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gives every member the same 2022 window; </w:t>
      </w:r>
      <w:proofErr w:type="spellStart"/>
      <w:r>
        <w:rPr>
          <w:rFonts w:ascii="Courier New" w:eastAsia="Courier New" w:hAnsi="Courier New" w:cs="Courier New"/>
          <w:sz w:val="18"/>
          <w:szCs w:val="18"/>
        </w:rPr>
        <w:t>construct_from_age_window</w:t>
      </w:r>
      <w:proofErr w:type="spellEnd"/>
      <w:r>
        <w:rPr>
          <w:rFonts w:ascii="Courier New" w:eastAsia="Courier New" w:hAnsi="Courier New" w:cs="Courier New"/>
          <w:sz w:val="18"/>
          <w:szCs w:val="18"/>
        </w:rPr>
        <w:t>()</w:t>
      </w:r>
      <w:r>
        <w:t xml:space="preserve"> gives each member a personal 18–25 window from their date of birth. The rest of the pipeline is identical for both.</w:t>
      </w:r>
    </w:p>
    <w:p w14:paraId="4069DDE3" w14:textId="77777777" w:rsidR="000C704A" w:rsidRDefault="00000000" w:rsidP="0052739D">
      <w:proofErr w:type="spellStart"/>
      <w:r>
        <w:rPr>
          <w:rFonts w:ascii="Courier New" w:eastAsia="Courier New" w:hAnsi="Courier New" w:cs="Courier New"/>
          <w:sz w:val="18"/>
          <w:szCs w:val="18"/>
        </w:rPr>
        <w:t>EventsFilter</w:t>
      </w:r>
      <w:proofErr w:type="spellEnd"/>
      <w:r>
        <w:rPr>
          <w:rFonts w:ascii="Courier New" w:eastAsia="Courier New" w:hAnsi="Courier New" w:cs="Courier New"/>
          <w:sz w:val="18"/>
          <w:szCs w:val="18"/>
        </w:rPr>
        <w:t>(events).</w:t>
      </w:r>
      <w:proofErr w:type="spellStart"/>
      <w:r>
        <w:rPr>
          <w:rFonts w:ascii="Courier New" w:eastAsia="Courier New" w:hAnsi="Courier New" w:cs="Courier New"/>
          <w:sz w:val="18"/>
          <w:szCs w:val="18"/>
        </w:rPr>
        <w:t>to_obs_</w:t>
      </w:r>
      <w:proofErr w:type="gramStart"/>
      <w:r>
        <w:rPr>
          <w:rFonts w:ascii="Courier New" w:eastAsia="Courier New" w:hAnsi="Courier New" w:cs="Courier New"/>
          <w:sz w:val="18"/>
          <w:szCs w:val="18"/>
        </w:rPr>
        <w:t>period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obs</w:t>
      </w:r>
      <w:proofErr w:type="spellEnd"/>
      <w:r>
        <w:rPr>
          <w:rFonts w:ascii="Courier New" w:eastAsia="Courier New" w:hAnsi="Courier New" w:cs="Courier New"/>
          <w:sz w:val="18"/>
          <w:szCs w:val="18"/>
        </w:rPr>
        <w:t>, clip=True)</w:t>
      </w:r>
      <w:r>
        <w:t xml:space="preserve"> clips coverage periods to each member’s window. </w:t>
      </w:r>
      <w:proofErr w:type="spellStart"/>
      <w:r>
        <w:rPr>
          <w:rFonts w:ascii="Courier New" w:eastAsia="Courier New" w:hAnsi="Courier New" w:cs="Courier New"/>
          <w:sz w:val="18"/>
          <w:szCs w:val="18"/>
        </w:rPr>
        <w:t>CohortTimeline.build_from_</w:t>
      </w:r>
      <w:proofErr w:type="gramStart"/>
      <w:r>
        <w:rPr>
          <w:rFonts w:ascii="Courier New" w:eastAsia="Courier New" w:hAnsi="Courier New" w:cs="Courier New"/>
          <w:sz w:val="18"/>
          <w:szCs w:val="18"/>
        </w:rPr>
        <w:t>components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assembles the filtered events and observation period into one per-entity table — the first </w:t>
      </w:r>
      <w:proofErr w:type="spellStart"/>
      <w:r>
        <w:rPr>
          <w:rFonts w:ascii="Courier New" w:eastAsia="Courier New" w:hAnsi="Courier New" w:cs="Courier New"/>
          <w:sz w:val="18"/>
          <w:szCs w:val="18"/>
        </w:rPr>
        <w:t>CohortTimeline</w:t>
      </w:r>
      <w:proofErr w:type="spellEnd"/>
      <w:r>
        <w:t xml:space="preserve"> in the vignette series:</w:t>
      </w:r>
    </w:p>
    <w:p w14:paraId="38721985" w14:textId="77777777" w:rsidR="000C704A" w:rsidRDefault="000C704A" w:rsidP="0052739D"/>
    <w:p w14:paraId="0C49C4CF" w14:textId="77777777" w:rsidR="000C704A" w:rsidRDefault="00000000" w:rsidP="0052739D">
      <w:proofErr w:type="spellStart"/>
      <w:proofErr w:type="gramStart"/>
      <w:r>
        <w:t>CohortTimeline</w:t>
      </w:r>
      <w:proofErr w:type="spellEnd"/>
      <w:r>
        <w:t>(</w:t>
      </w:r>
      <w:proofErr w:type="gramEnd"/>
    </w:p>
    <w:p w14:paraId="050FE33D" w14:textId="77777777" w:rsidR="000C704A" w:rsidRDefault="00000000" w:rsidP="0052739D">
      <w:r>
        <w:t xml:space="preserve">  entities                    </w:t>
      </w:r>
      <w:proofErr w:type="gramStart"/>
      <w:r>
        <w:t xml:space="preserve">  :</w:t>
      </w:r>
      <w:proofErr w:type="gramEnd"/>
      <w:r>
        <w:t xml:space="preserve"> 495</w:t>
      </w:r>
    </w:p>
    <w:p w14:paraId="4D8D4AD0" w14:textId="77777777" w:rsidR="000C704A" w:rsidRDefault="00000000" w:rsidP="0052739D">
      <w:r>
        <w:t xml:space="preserve">  </w:t>
      </w:r>
      <w:proofErr w:type="spellStart"/>
      <w:r>
        <w:t>entity_col</w:t>
      </w:r>
      <w:proofErr w:type="spellEnd"/>
      <w:r>
        <w:t xml:space="preserve">                  </w:t>
      </w:r>
      <w:proofErr w:type="gramStart"/>
      <w:r>
        <w:t xml:space="preserve">  :</w:t>
      </w:r>
      <w:proofErr w:type="gramEnd"/>
      <w:r>
        <w:t xml:space="preserve"> '</w:t>
      </w:r>
      <w:proofErr w:type="spellStart"/>
      <w:r>
        <w:t>patient_id</w:t>
      </w:r>
      <w:proofErr w:type="spellEnd"/>
      <w:r>
        <w:t>'</w:t>
      </w:r>
    </w:p>
    <w:p w14:paraId="407BFB7C" w14:textId="77777777" w:rsidR="000C704A" w:rsidRDefault="00000000" w:rsidP="0052739D">
      <w:r>
        <w:t xml:space="preserve">  </w:t>
      </w:r>
      <w:proofErr w:type="spellStart"/>
      <w:r>
        <w:t>has_obs_period</w:t>
      </w:r>
      <w:proofErr w:type="spellEnd"/>
      <w:r>
        <w:t xml:space="preserve">              </w:t>
      </w:r>
      <w:proofErr w:type="gramStart"/>
      <w:r>
        <w:t xml:space="preserve">  :</w:t>
      </w:r>
      <w:proofErr w:type="gramEnd"/>
      <w:r>
        <w:t xml:space="preserve"> True</w:t>
      </w:r>
    </w:p>
    <w:p w14:paraId="6F6B896E" w14:textId="77777777" w:rsidR="000C704A" w:rsidRDefault="00000000" w:rsidP="0052739D">
      <w:r>
        <w:t xml:space="preserve">  </w:t>
      </w:r>
      <w:proofErr w:type="spellStart"/>
      <w:r>
        <w:t>event_identities</w:t>
      </w:r>
      <w:proofErr w:type="spellEnd"/>
      <w:r>
        <w:t xml:space="preserve">            </w:t>
      </w:r>
      <w:proofErr w:type="gramStart"/>
      <w:r>
        <w:t xml:space="preserve">  :</w:t>
      </w:r>
      <w:proofErr w:type="gramEnd"/>
      <w:r>
        <w:t xml:space="preserve"> ['</w:t>
      </w:r>
      <w:proofErr w:type="spellStart"/>
      <w:r>
        <w:t>medicaid_coverage</w:t>
      </w:r>
      <w:proofErr w:type="spellEnd"/>
      <w:r>
        <w:t>']</w:t>
      </w:r>
    </w:p>
    <w:p w14:paraId="0B842272" w14:textId="77777777" w:rsidR="000C704A" w:rsidRDefault="00000000" w:rsidP="0052739D">
      <w:r>
        <w:t xml:space="preserve">  </w:t>
      </w:r>
      <w:proofErr w:type="spellStart"/>
      <w:r>
        <w:t>event_descriptor_cols</w:t>
      </w:r>
      <w:proofErr w:type="spellEnd"/>
      <w:r>
        <w:t xml:space="preserve">       </w:t>
      </w:r>
      <w:proofErr w:type="gramStart"/>
      <w:r>
        <w:t xml:space="preserve">  :</w:t>
      </w:r>
      <w:proofErr w:type="gramEnd"/>
      <w:r>
        <w:t xml:space="preserve"> {}</w:t>
      </w:r>
    </w:p>
    <w:p w14:paraId="672A2F07" w14:textId="77777777" w:rsidR="000C704A" w:rsidRDefault="00000000" w:rsidP="0052739D">
      <w:r>
        <w:t xml:space="preserve">  </w:t>
      </w:r>
      <w:proofErr w:type="spellStart"/>
      <w:r>
        <w:t>computed_event_identities</w:t>
      </w:r>
      <w:proofErr w:type="spellEnd"/>
      <w:r>
        <w:t xml:space="preserve">   </w:t>
      </w:r>
      <w:proofErr w:type="gramStart"/>
      <w:r>
        <w:t xml:space="preserve">  :</w:t>
      </w:r>
      <w:proofErr w:type="gramEnd"/>
      <w:r>
        <w:t xml:space="preserve"> []</w:t>
      </w:r>
    </w:p>
    <w:p w14:paraId="585B018C" w14:textId="77777777" w:rsidR="000C704A" w:rsidRDefault="00000000" w:rsidP="0052739D">
      <w:r>
        <w:t xml:space="preserve">  </w:t>
      </w:r>
      <w:proofErr w:type="spellStart"/>
      <w:r>
        <w:t>occurrence_identities</w:t>
      </w:r>
      <w:proofErr w:type="spellEnd"/>
      <w:r>
        <w:t xml:space="preserve">       </w:t>
      </w:r>
      <w:proofErr w:type="gramStart"/>
      <w:r>
        <w:t xml:space="preserve">  :</w:t>
      </w:r>
      <w:proofErr w:type="gramEnd"/>
      <w:r>
        <w:t xml:space="preserve"> []</w:t>
      </w:r>
    </w:p>
    <w:p w14:paraId="3657482E" w14:textId="77777777" w:rsidR="000C704A" w:rsidRDefault="00000000" w:rsidP="0052739D">
      <w:r>
        <w:t xml:space="preserve">  </w:t>
      </w:r>
      <w:proofErr w:type="spellStart"/>
      <w:r>
        <w:t>occurrence_descriptor_cols</w:t>
      </w:r>
      <w:proofErr w:type="spellEnd"/>
      <w:r>
        <w:t xml:space="preserve">  </w:t>
      </w:r>
      <w:proofErr w:type="gramStart"/>
      <w:r>
        <w:t xml:space="preserve">  :</w:t>
      </w:r>
      <w:proofErr w:type="gramEnd"/>
      <w:r>
        <w:t xml:space="preserve"> {}</w:t>
      </w:r>
    </w:p>
    <w:p w14:paraId="4D78CAE7" w14:textId="77777777" w:rsidR="000C704A" w:rsidRDefault="00000000" w:rsidP="0052739D">
      <w:r>
        <w:t xml:space="preserve">  </w:t>
      </w:r>
      <w:proofErr w:type="spellStart"/>
      <w:r>
        <w:t>computed_occurrence_identities</w:t>
      </w:r>
      <w:proofErr w:type="spellEnd"/>
      <w:r>
        <w:t>: []</w:t>
      </w:r>
    </w:p>
    <w:p w14:paraId="2E0CD09E" w14:textId="77777777" w:rsidR="000C704A" w:rsidRDefault="00000000" w:rsidP="0052739D">
      <w:r>
        <w:t>)</w:t>
      </w:r>
    </w:p>
    <w:p w14:paraId="3CAC08ED" w14:textId="77777777" w:rsidR="000C704A" w:rsidRDefault="000C704A" w:rsidP="0052739D"/>
    <w:p w14:paraId="2EDF4989" w14:textId="77777777" w:rsidR="000C704A" w:rsidRDefault="00000000" w:rsidP="0052739D">
      <w:proofErr w:type="spellStart"/>
      <w:r>
        <w:rPr>
          <w:rFonts w:ascii="Courier New" w:eastAsia="Courier New" w:hAnsi="Courier New" w:cs="Courier New"/>
          <w:sz w:val="18"/>
          <w:szCs w:val="18"/>
        </w:rPr>
        <w:t>CohortTimelineEventAnalyzer.enrich_with_event_</w:t>
      </w:r>
      <w:proofErr w:type="gramStart"/>
      <w:r>
        <w:rPr>
          <w:rFonts w:ascii="Courier New" w:eastAsia="Courier New" w:hAnsi="Courier New" w:cs="Courier New"/>
          <w:sz w:val="18"/>
          <w:szCs w:val="18"/>
        </w:rPr>
        <w:t>coverage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enriches the timeline with seven </w:t>
      </w:r>
      <w:proofErr w:type="spellStart"/>
      <w:r>
        <w:rPr>
          <w:rFonts w:ascii="Courier New" w:eastAsia="Courier New" w:hAnsi="Courier New" w:cs="Courier New"/>
          <w:sz w:val="18"/>
          <w:szCs w:val="18"/>
        </w:rPr>
        <w:t>evt_comp</w:t>
      </w:r>
      <w:proofErr w:type="spellEnd"/>
      <w:r>
        <w:rPr>
          <w:rFonts w:ascii="Courier New" w:eastAsia="Courier New" w:hAnsi="Courier New" w:cs="Courier New"/>
          <w:sz w:val="18"/>
          <w:szCs w:val="18"/>
        </w:rPr>
        <w:t>_*</w:t>
      </w:r>
      <w:r>
        <w:t xml:space="preserve"> columns per member. These columns travel with the object and are available for every downstream step without recomputing. A sample of the enriched data:</w:t>
      </w:r>
    </w:p>
    <w:p w14:paraId="4714D3A7" w14:textId="77777777" w:rsidR="000C704A" w:rsidRDefault="000C704A" w:rsidP="0052739D"/>
    <w:p w14:paraId="05088111" w14:textId="77777777" w:rsidR="000C704A" w:rsidRDefault="00000000" w:rsidP="0052739D">
      <w:r>
        <w:t xml:space="preserve">  </w:t>
      </w:r>
      <w:proofErr w:type="spellStart"/>
      <w:r>
        <w:t>patient_</w:t>
      </w:r>
      <w:proofErr w:type="gramStart"/>
      <w:r>
        <w:t>id</w:t>
      </w:r>
      <w:proofErr w:type="spellEnd"/>
      <w:r>
        <w:t xml:space="preserve">  </w:t>
      </w:r>
      <w:proofErr w:type="spellStart"/>
      <w:r>
        <w:t>obs</w:t>
      </w:r>
      <w:proofErr w:type="gramEnd"/>
      <w:r>
        <w:t>_start</w:t>
      </w:r>
      <w:proofErr w:type="spellEnd"/>
      <w:r>
        <w:t xml:space="preserve">   </w:t>
      </w:r>
      <w:proofErr w:type="spellStart"/>
      <w:r>
        <w:t>obs_end</w:t>
      </w:r>
      <w:proofErr w:type="spellEnd"/>
      <w:r>
        <w:t xml:space="preserve">     </w:t>
      </w:r>
      <w:proofErr w:type="spellStart"/>
      <w:r>
        <w:t>evt_medicaid_coverage_starts</w:t>
      </w:r>
      <w:proofErr w:type="spellEnd"/>
      <w:r>
        <w:t xml:space="preserve">   </w:t>
      </w:r>
      <w:proofErr w:type="spellStart"/>
      <w:r>
        <w:t>evt_comp</w:t>
      </w:r>
      <w:proofErr w:type="spellEnd"/>
      <w:r>
        <w:t>_..._</w:t>
      </w:r>
      <w:proofErr w:type="spellStart"/>
      <w:r>
        <w:t>active_days</w:t>
      </w:r>
      <w:proofErr w:type="spellEnd"/>
    </w:p>
    <w:p w14:paraId="324C2306" w14:textId="77777777" w:rsidR="000C704A" w:rsidRDefault="00000000" w:rsidP="0052739D">
      <w:r>
        <w:lastRenderedPageBreak/>
        <w:t xml:space="preserve">  P0001       2022-01-</w:t>
      </w:r>
      <w:proofErr w:type="gramStart"/>
      <w:r>
        <w:t>01  2022</w:t>
      </w:r>
      <w:proofErr w:type="gramEnd"/>
      <w:r>
        <w:t>-12-31  2022-01-01 | 2022-06-15        311</w:t>
      </w:r>
    </w:p>
    <w:p w14:paraId="2DE85959" w14:textId="77777777" w:rsidR="000C704A" w:rsidRDefault="00000000" w:rsidP="0052739D">
      <w:r>
        <w:t xml:space="preserve">  P0002       2022-01-</w:t>
      </w:r>
      <w:proofErr w:type="gramStart"/>
      <w:r>
        <w:t>01  2022</w:t>
      </w:r>
      <w:proofErr w:type="gramEnd"/>
      <w:r>
        <w:t>-12-31  2022-03-10                     296</w:t>
      </w:r>
    </w:p>
    <w:p w14:paraId="45B87FB4" w14:textId="77777777" w:rsidR="000C704A" w:rsidRDefault="00000000" w:rsidP="0052739D">
      <w:r>
        <w:t xml:space="preserve">  P0003       2022-01-</w:t>
      </w:r>
      <w:proofErr w:type="gramStart"/>
      <w:r>
        <w:t>01  2022</w:t>
      </w:r>
      <w:proofErr w:type="gramEnd"/>
      <w:r>
        <w:t xml:space="preserve">-12-31  </w:t>
      </w:r>
      <w:proofErr w:type="spellStart"/>
      <w:r>
        <w:t>NaN</w:t>
      </w:r>
      <w:proofErr w:type="spellEnd"/>
      <w:r>
        <w:t xml:space="preserve">                              0</w:t>
      </w:r>
    </w:p>
    <w:p w14:paraId="5207E419" w14:textId="77777777" w:rsidR="000C704A" w:rsidRDefault="000C704A" w:rsidP="0052739D"/>
    <w:p w14:paraId="13C66668" w14:textId="77777777" w:rsidR="000C704A" w:rsidRDefault="00000000" w:rsidP="0052739D">
      <w:r>
        <w:t xml:space="preserve">P0001 had two coverage periods (pipe-delimited); P0002 had one; P0003 had none. </w:t>
      </w:r>
      <w:proofErr w:type="spellStart"/>
      <w:r>
        <w:rPr>
          <w:rFonts w:ascii="Courier New" w:eastAsia="Courier New" w:hAnsi="Courier New" w:cs="Courier New"/>
          <w:sz w:val="18"/>
          <w:szCs w:val="18"/>
        </w:rPr>
        <w:t>get_</w:t>
      </w:r>
      <w:proofErr w:type="gramStart"/>
      <w:r>
        <w:rPr>
          <w:rFonts w:ascii="Courier New" w:eastAsia="Courier New" w:hAnsi="Courier New" w:cs="Courier New"/>
          <w:sz w:val="18"/>
          <w:szCs w:val="18"/>
        </w:rPr>
        <w:t>summary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an </w:t>
      </w:r>
      <w:proofErr w:type="spellStart"/>
      <w:r>
        <w:rPr>
          <w:rFonts w:ascii="Courier New" w:eastAsia="Courier New" w:hAnsi="Courier New" w:cs="Courier New"/>
          <w:sz w:val="18"/>
          <w:szCs w:val="18"/>
        </w:rPr>
        <w:t>EventCoverageSummary</w:t>
      </w:r>
      <w:proofErr w:type="spellEnd"/>
      <w:r>
        <w:t xml:space="preserve"> with three tiers and validated denominators. Switching to the age window changes one constructor call. The age-window summary tells a different story: 13.6% of members had no coverage during ages 18–25, only 3.5% were continuously covered for the full seven years, and nearly a third had gaps.</w:t>
      </w:r>
    </w:p>
    <w:p w14:paraId="3D5356A8" w14:textId="1679F30A" w:rsidR="000C704A" w:rsidRDefault="00000000" w:rsidP="0052739D">
      <w:r>
        <w:rPr>
          <w:b/>
          <w:bCs/>
        </w:rPr>
        <w:t xml:space="preserve">Architectural point: </w:t>
      </w:r>
      <w:r>
        <w:t>The observation period is a first-class object — not a date filter buried in a script. Multiple construction paths, same downstream pipeline.</w:t>
      </w:r>
      <w:r w:rsidR="00C469F2">
        <w:t xml:space="preserve"> </w:t>
      </w:r>
      <w:proofErr w:type="spellStart"/>
      <w:r>
        <w:rPr>
          <w:rFonts w:ascii="Courier New" w:eastAsia="Courier New" w:hAnsi="Courier New" w:cs="Courier New"/>
          <w:sz w:val="18"/>
          <w:szCs w:val="18"/>
        </w:rPr>
        <w:t>CohortTimeline.build_from_</w:t>
      </w:r>
      <w:proofErr w:type="gramStart"/>
      <w:r>
        <w:rPr>
          <w:rFonts w:ascii="Courier New" w:eastAsia="Courier New" w:hAnsi="Courier New" w:cs="Courier New"/>
          <w:sz w:val="18"/>
          <w:szCs w:val="18"/>
        </w:rPr>
        <w:t>components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is a dumb assembler — it performs no analysis, makes no decisions, and imposes no constraints beyond what the objects already guarantee. Any valid </w:t>
      </w:r>
      <w:proofErr w:type="spellStart"/>
      <w:r>
        <w:rPr>
          <w:rFonts w:ascii="Courier New" w:eastAsia="Courier New" w:hAnsi="Courier New" w:cs="Courier New"/>
          <w:sz w:val="18"/>
          <w:szCs w:val="18"/>
        </w:rPr>
        <w:t>ObsPeriodPerEntity</w:t>
      </w:r>
      <w:proofErr w:type="spellEnd"/>
      <w:r>
        <w:t xml:space="preserve"> and </w:t>
      </w:r>
      <w:r>
        <w:rPr>
          <w:rFonts w:ascii="Courier New" w:eastAsia="Courier New" w:hAnsi="Courier New" w:cs="Courier New"/>
          <w:sz w:val="18"/>
          <w:szCs w:val="18"/>
        </w:rPr>
        <w:t>Events</w:t>
      </w:r>
      <w:r>
        <w:t xml:space="preserve"> object snap together </w:t>
      </w:r>
      <w:proofErr w:type="gramStart"/>
      <w:r>
        <w:t>cleanly, because</w:t>
      </w:r>
      <w:proofErr w:type="gramEnd"/>
      <w:r>
        <w:t xml:space="preserve"> they have already earned their structural guarantees upstream.</w:t>
      </w:r>
    </w:p>
    <w:p w14:paraId="413051AF" w14:textId="77777777" w:rsidR="000C704A" w:rsidRDefault="00000000">
      <w:pPr>
        <w:pStyle w:val="Heading2"/>
      </w:pPr>
      <w:r>
        <w:t>3.5 Chapter 5 — Stacked Timeline Visualization</w:t>
      </w:r>
    </w:p>
    <w:p w14:paraId="75BA7A91" w14:textId="77777777" w:rsidR="000C704A" w:rsidRDefault="00000000" w:rsidP="0052739D">
      <w:r>
        <w:rPr>
          <w:b/>
          <w:bCs/>
        </w:rPr>
        <w:t xml:space="preserve">Scientific question: </w:t>
      </w:r>
      <w:r>
        <w:t>What do individual Medicaid coverage patterns look like across the 18–25 age window?</w:t>
      </w:r>
    </w:p>
    <w:p w14:paraId="0DFCFE45" w14:textId="77777777" w:rsidR="000C704A" w:rsidRDefault="00000000" w:rsidP="0052739D">
      <w:r>
        <w:t>You know from Chapter 4 that 13.6% of members had no coverage, only 3.5% were continuously covered, and 31.9% had gaps. A table of statistics tells you what happened. It cannot show you the pattern. Which members had gaps early in their window? Which had gaps late? A stacked timeline answers all of these at once — one bar per member, colored by coverage status.</w:t>
      </w:r>
    </w:p>
    <w:p w14:paraId="3DB35EA1" w14:textId="77777777" w:rsidR="000C704A" w:rsidRDefault="00000000" w:rsidP="0052739D">
      <w:r>
        <w:t xml:space="preserve">No new cleaning. No new semantics. The </w:t>
      </w:r>
      <w:proofErr w:type="spellStart"/>
      <w:r>
        <w:rPr>
          <w:rFonts w:ascii="Courier New" w:eastAsia="Courier New" w:hAnsi="Courier New" w:cs="Courier New"/>
          <w:sz w:val="18"/>
          <w:szCs w:val="18"/>
        </w:rPr>
        <w:t>CohortTimeline</w:t>
      </w:r>
      <w:proofErr w:type="spellEnd"/>
      <w:r>
        <w:t xml:space="preserve"> from Chapter 4 is the input. </w:t>
      </w:r>
      <w:proofErr w:type="spellStart"/>
      <w:r>
        <w:rPr>
          <w:rFonts w:ascii="Courier New" w:eastAsia="Courier New" w:hAnsi="Courier New" w:cs="Courier New"/>
          <w:sz w:val="18"/>
          <w:szCs w:val="18"/>
        </w:rPr>
        <w:t>ct.sample_</w:t>
      </w:r>
      <w:proofErr w:type="gramStart"/>
      <w:r>
        <w:rPr>
          <w:rFonts w:ascii="Courier New" w:eastAsia="Courier New" w:hAnsi="Courier New" w:cs="Courier New"/>
          <w:sz w:val="18"/>
          <w:szCs w:val="18"/>
        </w:rPr>
        <w:t>subset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n=50, </w:t>
      </w:r>
      <w:proofErr w:type="spellStart"/>
      <w:r>
        <w:rPr>
          <w:rFonts w:ascii="Courier New" w:eastAsia="Courier New" w:hAnsi="Courier New" w:cs="Courier New"/>
          <w:sz w:val="18"/>
          <w:szCs w:val="18"/>
        </w:rPr>
        <w:t>random_seed</w:t>
      </w:r>
      <w:proofErr w:type="spellEnd"/>
      <w:r>
        <w:rPr>
          <w:rFonts w:ascii="Courier New" w:eastAsia="Courier New" w:hAnsi="Courier New" w:cs="Courier New"/>
          <w:sz w:val="18"/>
          <w:szCs w:val="18"/>
        </w:rPr>
        <w:t>=42)</w:t>
      </w:r>
      <w:r>
        <w:t xml:space="preserve"> draws a reproducible 50-member sample — a display decision, not an analytical decision, explicitly separated from the analysis that used all 500 members. Every visual choice </w:t>
      </w:r>
      <w:proofErr w:type="gramStart"/>
      <w:r>
        <w:t>lives</w:t>
      </w:r>
      <w:proofErr w:type="gramEnd"/>
      <w:r>
        <w:t xml:space="preserve"> in a versioned YAML. Using </w:t>
      </w:r>
      <w:r>
        <w:rPr>
          <w:rFonts w:ascii="Courier New" w:eastAsia="Courier New" w:hAnsi="Courier New" w:cs="Courier New"/>
          <w:sz w:val="18"/>
          <w:szCs w:val="18"/>
        </w:rPr>
        <w:t>mode: calendar</w:t>
      </w:r>
      <w:r>
        <w:t xml:space="preserve"> instead of </w:t>
      </w:r>
      <w:r>
        <w:rPr>
          <w:rFonts w:ascii="Courier New" w:eastAsia="Courier New" w:hAnsi="Courier New" w:cs="Courier New"/>
          <w:sz w:val="18"/>
          <w:szCs w:val="18"/>
        </w:rPr>
        <w:t>mode: auto</w:t>
      </w:r>
      <w:r>
        <w:t xml:space="preserve"> raised immediately with the exact count of differing entities and the two valid alternatives. Figure 3 shows the result — continuous members as solid blue bars, gapped members as blue broken by orange, partially covered members as short bars, and uncovered members as near-white.</w:t>
      </w:r>
    </w:p>
    <w:p w14:paraId="25421DDB" w14:textId="77777777" w:rsidR="000C704A" w:rsidRDefault="000C704A" w:rsidP="0052739D"/>
    <w:p w14:paraId="74802C74" w14:textId="77777777" w:rsidR="000C704A" w:rsidRDefault="00000000" w:rsidP="0052739D">
      <w:r>
        <w:rPr>
          <w:noProof/>
        </w:rPr>
        <w:lastRenderedPageBreak/>
        <w:drawing>
          <wp:inline distT="0" distB="0" distL="0" distR="0" wp14:anchorId="0283EA7A" wp14:editId="19C6F5C8">
            <wp:extent cx="5760000" cy="2861887"/>
            <wp:effectExtent l="0" t="0" r="0" b="0"/>
            <wp:docPr id="767759787" name="Picture 76775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2861887"/>
                    </a:xfrm>
                    <a:prstGeom prst="rect">
                      <a:avLst/>
                    </a:prstGeom>
                  </pic:spPr>
                </pic:pic>
              </a:graphicData>
            </a:graphic>
          </wp:inline>
        </w:drawing>
      </w:r>
    </w:p>
    <w:p w14:paraId="74364C6F" w14:textId="77777777" w:rsidR="000C704A" w:rsidRDefault="00000000" w:rsidP="0052739D">
      <w:r>
        <w:t>Figure 3. Stacked timeline of Medicaid coverage for 50 members, ages 18–25. Each row is one member; bar length reflects their personal 18–25 window. Blue: active coverage. Orange: coverage gaps. White: outside window.</w:t>
      </w:r>
    </w:p>
    <w:p w14:paraId="621F268C" w14:textId="77777777" w:rsidR="000C704A" w:rsidRDefault="000C704A" w:rsidP="0052739D"/>
    <w:p w14:paraId="6016BC2C" w14:textId="77777777" w:rsidR="000C704A" w:rsidRDefault="00000000" w:rsidP="0052739D">
      <w:r>
        <w:rPr>
          <w:b/>
          <w:bCs/>
        </w:rPr>
        <w:t xml:space="preserve">Architectural point: </w:t>
      </w:r>
      <w:r>
        <w:t xml:space="preserve">The </w:t>
      </w:r>
      <w:proofErr w:type="spellStart"/>
      <w:r>
        <w:rPr>
          <w:rFonts w:ascii="Courier New" w:eastAsia="Courier New" w:hAnsi="Courier New" w:cs="Courier New"/>
          <w:sz w:val="18"/>
          <w:szCs w:val="18"/>
        </w:rPr>
        <w:t>CohortTimeline</w:t>
      </w:r>
      <w:proofErr w:type="spellEnd"/>
      <w:r>
        <w:t xml:space="preserve"> is the contract between analysis and visualization. The plotter does not know how the observation periods were constructed, how the events were cleaned, or which entities were filtered — it receives a validated object and trusts it. The same plotter that draws calendar-year coverage draws age-window coverage with one config change and zero code changes. All visual decisions live in a versioned config file.</w:t>
      </w:r>
    </w:p>
    <w:p w14:paraId="633DD2BA" w14:textId="77777777" w:rsidR="000C704A" w:rsidRDefault="00000000">
      <w:pPr>
        <w:pStyle w:val="Heading2"/>
      </w:pPr>
      <w:r>
        <w:t>3.6 Chapter 6 — Occurrence Volume Analysis</w:t>
      </w:r>
    </w:p>
    <w:p w14:paraId="55CA153E" w14:textId="77777777" w:rsidR="000C704A" w:rsidRDefault="00000000" w:rsidP="0052739D">
      <w:r>
        <w:rPr>
          <w:b/>
          <w:bCs/>
        </w:rPr>
        <w:t xml:space="preserve">Scientific question: </w:t>
      </w:r>
      <w:r>
        <w:t>How many ED visits did members have during their coverage period, and how does that change when restricted to the ages 18–21 transition window?</w:t>
      </w:r>
    </w:p>
    <w:p w14:paraId="449DC609" w14:textId="77777777" w:rsidR="000C704A" w:rsidRDefault="00000000" w:rsidP="0052739D">
      <w:r>
        <w:t xml:space="preserve">This is the first chapter where two data types appear in the same pipeline — events (coverage periods) and occurrences (ED visits). Before that assembly can happen, the occurrences need the same cleaning guarantees as events: null identifiers, </w:t>
      </w:r>
      <w:proofErr w:type="spellStart"/>
      <w:r>
        <w:t>unparseable</w:t>
      </w:r>
      <w:proofErr w:type="spellEnd"/>
      <w:r>
        <w:t xml:space="preserve"> dates, and duplicates handled explicitly. But occurrences have one additional problem: same-date same-hospital records with different diagnoses or blood pressure readings are not duplicates — they are the same visit recorded twice. The consolidation rule belongs in a config file, not a </w:t>
      </w:r>
      <w:proofErr w:type="spellStart"/>
      <w:r>
        <w:t>groupby</w:t>
      </w:r>
      <w:proofErr w:type="spellEnd"/>
      <w:r>
        <w:t xml:space="preserve"> lambda.</w:t>
      </w:r>
    </w:p>
    <w:p w14:paraId="73C3314A" w14:textId="77777777" w:rsidR="000C704A" w:rsidRDefault="00000000" w:rsidP="0052739D">
      <w:r>
        <w:rPr>
          <w:rFonts w:ascii="Courier New" w:eastAsia="Courier New" w:hAnsi="Courier New" w:cs="Courier New"/>
          <w:sz w:val="18"/>
          <w:szCs w:val="18"/>
        </w:rPr>
        <w:t>OccurrenceSemantics</w:t>
      </w:r>
      <w:r>
        <w:t xml:space="preserve"> declares </w:t>
      </w:r>
      <w:proofErr w:type="spellStart"/>
      <w:r>
        <w:rPr>
          <w:rFonts w:ascii="Courier New" w:eastAsia="Courier New" w:hAnsi="Courier New" w:cs="Courier New"/>
          <w:sz w:val="18"/>
          <w:szCs w:val="18"/>
        </w:rPr>
        <w:t>also_defined_by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hospital_id</w:t>
      </w:r>
      <w:proofErr w:type="spellEnd"/>
      <w:r>
        <w:rPr>
          <w:rFonts w:ascii="Courier New" w:eastAsia="Courier New" w:hAnsi="Courier New" w:cs="Courier New"/>
          <w:sz w:val="18"/>
          <w:szCs w:val="18"/>
        </w:rPr>
        <w:t>"]</w:t>
      </w:r>
      <w:r>
        <w:t xml:space="preserve"> — two visits on the same date at different hospitals are different occurrences. The cleaner config declares consolidation rules: </w:t>
      </w:r>
      <w:r>
        <w:rPr>
          <w:rFonts w:ascii="Courier New" w:eastAsia="Courier New" w:hAnsi="Courier New" w:cs="Courier New"/>
          <w:sz w:val="18"/>
          <w:szCs w:val="18"/>
        </w:rPr>
        <w:t>icd10_condition: unique</w:t>
      </w:r>
      <w:r>
        <w:t xml:space="preserve"> (collect all diagnoses) and </w:t>
      </w:r>
      <w:proofErr w:type="spellStart"/>
      <w:r>
        <w:rPr>
          <w:rFonts w:ascii="Courier New" w:eastAsia="Courier New" w:hAnsi="Courier New" w:cs="Courier New"/>
          <w:sz w:val="18"/>
          <w:szCs w:val="18"/>
        </w:rPr>
        <w:t>systolic_bp</w:t>
      </w:r>
      <w:proofErr w:type="spellEnd"/>
      <w:r>
        <w:rPr>
          <w:rFonts w:ascii="Courier New" w:eastAsia="Courier New" w:hAnsi="Courier New" w:cs="Courier New"/>
          <w:sz w:val="18"/>
          <w:szCs w:val="18"/>
        </w:rPr>
        <w:t>: median</w:t>
      </w:r>
      <w:r>
        <w:t xml:space="preserve"> (take the median reading).</w:t>
      </w:r>
    </w:p>
    <w:p w14:paraId="2246E4E9" w14:textId="77777777" w:rsidR="000C704A" w:rsidRDefault="000C704A" w:rsidP="0052739D"/>
    <w:p w14:paraId="14C89065" w14:textId="77777777" w:rsidR="000C704A" w:rsidRDefault="00000000" w:rsidP="0052739D">
      <w:r>
        <w:t>Cleaning report — occurrences</w:t>
      </w:r>
    </w:p>
    <w:p w14:paraId="6D582CAF" w14:textId="77777777" w:rsidR="000C704A" w:rsidRDefault="00000000" w:rsidP="0052739D">
      <w:r>
        <w:lastRenderedPageBreak/>
        <w:t>────────────────────────────────────────────────────────</w:t>
      </w:r>
    </w:p>
    <w:p w14:paraId="6AB7260A" w14:textId="77777777" w:rsidR="000C704A" w:rsidRDefault="00000000" w:rsidP="0052739D">
      <w:r>
        <w:t>Total input rows:                                5,442</w:t>
      </w:r>
    </w:p>
    <w:p w14:paraId="0F3B4034" w14:textId="77777777" w:rsidR="000C704A" w:rsidRDefault="00000000" w:rsidP="0052739D">
      <w:r>
        <w:t>────────────────────────────────────────────────────────</w:t>
      </w:r>
    </w:p>
    <w:p w14:paraId="6F1AB3F3" w14:textId="77777777" w:rsidR="000C704A" w:rsidRDefault="00000000" w:rsidP="0052739D">
      <w:r>
        <w:t xml:space="preserve">  Rejected:</w:t>
      </w:r>
    </w:p>
    <w:p w14:paraId="6E765FCB" w14:textId="77777777" w:rsidR="000C704A" w:rsidRDefault="00000000" w:rsidP="0052739D">
      <w:r>
        <w:t xml:space="preserve">    </w:t>
      </w:r>
      <w:proofErr w:type="spellStart"/>
      <w:r>
        <w:t>duplicate_row</w:t>
      </w:r>
      <w:proofErr w:type="spellEnd"/>
      <w:r>
        <w:t xml:space="preserve">:                               </w:t>
      </w:r>
      <w:proofErr w:type="gramStart"/>
      <w:r>
        <w:t>3,195  (</w:t>
      </w:r>
      <w:proofErr w:type="gramEnd"/>
      <w:r>
        <w:t>58.7%)</w:t>
      </w:r>
    </w:p>
    <w:p w14:paraId="4E45EBF3" w14:textId="77777777" w:rsidR="000C704A" w:rsidRDefault="00000000" w:rsidP="0052739D">
      <w:r>
        <w:t xml:space="preserve">    </w:t>
      </w:r>
      <w:proofErr w:type="spellStart"/>
      <w:r>
        <w:t>null_date</w:t>
      </w:r>
      <w:proofErr w:type="spellEnd"/>
      <w:r>
        <w:t>:                                     107</w:t>
      </w:r>
      <w:proofErr w:type="gramStart"/>
      <w:r>
        <w:t xml:space="preserve">   (</w:t>
      </w:r>
      <w:proofErr w:type="gramEnd"/>
      <w:r>
        <w:t>2.0%)</w:t>
      </w:r>
    </w:p>
    <w:p w14:paraId="6B79B732" w14:textId="77777777" w:rsidR="000C704A" w:rsidRDefault="00000000" w:rsidP="0052739D">
      <w:r>
        <w:t xml:space="preserve">    </w:t>
      </w:r>
      <w:proofErr w:type="spellStart"/>
      <w:r>
        <w:t>null_entity_id</w:t>
      </w:r>
      <w:proofErr w:type="spellEnd"/>
      <w:r>
        <w:t>:                                 54</w:t>
      </w:r>
      <w:proofErr w:type="gramStart"/>
      <w:r>
        <w:t xml:space="preserve">   (</w:t>
      </w:r>
      <w:proofErr w:type="gramEnd"/>
      <w:r>
        <w:t>1.0%)</w:t>
      </w:r>
    </w:p>
    <w:p w14:paraId="3775E4E9" w14:textId="77777777" w:rsidR="000C704A" w:rsidRDefault="00000000" w:rsidP="0052739D">
      <w:r>
        <w:t>────────────────────────────────────────────────────────</w:t>
      </w:r>
    </w:p>
    <w:p w14:paraId="40DBA047" w14:textId="77777777" w:rsidR="000C704A" w:rsidRDefault="00000000" w:rsidP="0052739D">
      <w:r>
        <w:t xml:space="preserve">Total rejected:                                </w:t>
      </w:r>
      <w:proofErr w:type="gramStart"/>
      <w:r>
        <w:t>3,356  (</w:t>
      </w:r>
      <w:proofErr w:type="gramEnd"/>
      <w:r>
        <w:t>61.7%)</w:t>
      </w:r>
    </w:p>
    <w:p w14:paraId="44A09145" w14:textId="77777777" w:rsidR="000C704A" w:rsidRDefault="00000000" w:rsidP="0052739D">
      <w:r>
        <w:t xml:space="preserve">Clean rows:                                    </w:t>
      </w:r>
      <w:proofErr w:type="gramStart"/>
      <w:r>
        <w:t>2,060  (</w:t>
      </w:r>
      <w:proofErr w:type="gramEnd"/>
      <w:r>
        <w:t>37.9%)</w:t>
      </w:r>
    </w:p>
    <w:p w14:paraId="5EF1D6DC" w14:textId="77777777" w:rsidR="000C704A" w:rsidRDefault="000C704A" w:rsidP="0052739D"/>
    <w:p w14:paraId="7ECCAB1B" w14:textId="77777777" w:rsidR="000C704A" w:rsidRDefault="00000000" w:rsidP="0052739D">
      <w:proofErr w:type="spellStart"/>
      <w:r>
        <w:rPr>
          <w:rFonts w:ascii="Courier New" w:eastAsia="Courier New" w:hAnsi="Courier New" w:cs="Courier New"/>
          <w:sz w:val="18"/>
          <w:szCs w:val="18"/>
        </w:rPr>
        <w:t>CohortTimeline.build_from_</w:t>
      </w:r>
      <w:proofErr w:type="gramStart"/>
      <w:r>
        <w:rPr>
          <w:rFonts w:ascii="Courier New" w:eastAsia="Courier New" w:hAnsi="Courier New" w:cs="Courier New"/>
          <w:sz w:val="18"/>
          <w:szCs w:val="18"/>
        </w:rPr>
        <w:t>components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now accepts both data types. </w:t>
      </w:r>
      <w:proofErr w:type="spellStart"/>
      <w:r>
        <w:rPr>
          <w:rFonts w:ascii="Courier New" w:eastAsia="Courier New" w:hAnsi="Courier New" w:cs="Courier New"/>
          <w:sz w:val="18"/>
          <w:szCs w:val="18"/>
        </w:rPr>
        <w:t>event_identities</w:t>
      </w:r>
      <w:proofErr w:type="spellEnd"/>
      <w:r>
        <w:t xml:space="preserve"> and </w:t>
      </w:r>
      <w:proofErr w:type="spellStart"/>
      <w:r>
        <w:rPr>
          <w:rFonts w:ascii="Courier New" w:eastAsia="Courier New" w:hAnsi="Courier New" w:cs="Courier New"/>
          <w:sz w:val="18"/>
          <w:szCs w:val="18"/>
        </w:rPr>
        <w:t>occurrence_identities</w:t>
      </w:r>
      <w:proofErr w:type="spellEnd"/>
      <w:r>
        <w:t xml:space="preserve"> are tracked separately — the timeline knows what it holds. </w:t>
      </w:r>
      <w:proofErr w:type="spellStart"/>
      <w:r>
        <w:rPr>
          <w:rFonts w:ascii="Courier New" w:eastAsia="Courier New" w:hAnsi="Courier New" w:cs="Courier New"/>
          <w:sz w:val="18"/>
          <w:szCs w:val="18"/>
        </w:rPr>
        <w:t>CohortTimelineOccurrenceAnalyzer.compute_</w:t>
      </w:r>
      <w:proofErr w:type="gramStart"/>
      <w:r>
        <w:rPr>
          <w:rFonts w:ascii="Courier New" w:eastAsia="Courier New" w:hAnsi="Courier New" w:cs="Courier New"/>
          <w:sz w:val="18"/>
          <w:szCs w:val="18"/>
        </w:rPr>
        <w:t>volume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a validated result: 339 members (68.5%) with any ED visit, 199 (40.2%) with multiple. Switching to the 18–21 age window changes one constructor call: 337 (67.4%) with any visit, 243 (48.6%) with multiple — nearly half had repeat ED visits during the transition to young adulthood. The pipeline is identical. The denominators are validated at construction.</w:t>
      </w:r>
    </w:p>
    <w:p w14:paraId="0CCD2E50" w14:textId="77777777" w:rsidR="000C704A" w:rsidRDefault="00000000" w:rsidP="0052739D">
      <w:r>
        <w:rPr>
          <w:b/>
          <w:bCs/>
        </w:rPr>
        <w:t xml:space="preserve">Architectural point: </w:t>
      </w:r>
      <w:proofErr w:type="spellStart"/>
      <w:r>
        <w:rPr>
          <w:rFonts w:ascii="Courier New" w:eastAsia="Courier New" w:hAnsi="Courier New" w:cs="Courier New"/>
          <w:sz w:val="18"/>
          <w:szCs w:val="18"/>
        </w:rPr>
        <w:t>OccurrencesCleaner</w:t>
      </w:r>
      <w:proofErr w:type="spellEnd"/>
      <w:r>
        <w:t xml:space="preserve"> provides the same guarantees as </w:t>
      </w:r>
      <w:proofErr w:type="spellStart"/>
      <w:r>
        <w:rPr>
          <w:rFonts w:ascii="Courier New" w:eastAsia="Courier New" w:hAnsi="Courier New" w:cs="Courier New"/>
          <w:sz w:val="18"/>
          <w:szCs w:val="18"/>
        </w:rPr>
        <w:t>EventsCleaner</w:t>
      </w:r>
      <w:proofErr w:type="spellEnd"/>
      <w:r>
        <w:t xml:space="preserve"> — same design, different data type. </w:t>
      </w:r>
      <w:proofErr w:type="spellStart"/>
      <w:r>
        <w:rPr>
          <w:rFonts w:ascii="Courier New" w:eastAsia="Courier New" w:hAnsi="Courier New" w:cs="Courier New"/>
          <w:sz w:val="18"/>
          <w:szCs w:val="18"/>
        </w:rPr>
        <w:t>CohortTimeline</w:t>
      </w:r>
      <w:proofErr w:type="spellEnd"/>
      <w:r>
        <w:t xml:space="preserve"> holds both data types, tracking them separately. </w:t>
      </w:r>
      <w:proofErr w:type="spellStart"/>
      <w:r>
        <w:rPr>
          <w:rFonts w:ascii="Courier New" w:eastAsia="Courier New" w:hAnsi="Courier New" w:cs="Courier New"/>
          <w:sz w:val="18"/>
          <w:szCs w:val="18"/>
        </w:rPr>
        <w:t>OccurrenceResultVolume</w:t>
      </w:r>
      <w:proofErr w:type="spellEnd"/>
      <w:r>
        <w:t xml:space="preserve"> validates its denominators — </w:t>
      </w:r>
      <w:proofErr w:type="spellStart"/>
      <w:r>
        <w:rPr>
          <w:rFonts w:ascii="Courier New" w:eastAsia="Courier New" w:hAnsi="Courier New" w:cs="Courier New"/>
          <w:sz w:val="18"/>
          <w:szCs w:val="18"/>
        </w:rPr>
        <w:t>n_with_any</w:t>
      </w:r>
      <w:proofErr w:type="spellEnd"/>
      <w:r>
        <w:t xml:space="preserve"> and </w:t>
      </w:r>
      <w:proofErr w:type="spellStart"/>
      <w:r>
        <w:rPr>
          <w:rFonts w:ascii="Courier New" w:eastAsia="Courier New" w:hAnsi="Courier New" w:cs="Courier New"/>
          <w:sz w:val="18"/>
          <w:szCs w:val="18"/>
        </w:rPr>
        <w:t>n_with_multiple</w:t>
      </w:r>
      <w:proofErr w:type="spellEnd"/>
      <w:r>
        <w:t xml:space="preserve"> cannot be accidentally computed against the wrong cohort.</w:t>
      </w:r>
    </w:p>
    <w:p w14:paraId="36765E26" w14:textId="77777777" w:rsidR="000C704A" w:rsidRDefault="00000000">
      <w:pPr>
        <w:pStyle w:val="Heading2"/>
      </w:pPr>
      <w:r>
        <w:t>3.7 Chapter 7 — Occurrence Timing and Gap Analysis</w:t>
      </w:r>
    </w:p>
    <w:p w14:paraId="76069C49" w14:textId="77777777" w:rsidR="000C704A" w:rsidRDefault="00000000" w:rsidP="0052739D">
      <w:r>
        <w:rPr>
          <w:b/>
          <w:bCs/>
        </w:rPr>
        <w:t xml:space="preserve">Scientific question: </w:t>
      </w:r>
      <w:r>
        <w:t>When did members have their first, second, and third ED visit between ages 18 and 21, and does the gap between visits differ by diagnosis?</w:t>
      </w:r>
    </w:p>
    <w:p w14:paraId="76A69D78" w14:textId="77777777" w:rsidR="000C704A" w:rsidRDefault="00000000" w:rsidP="0052739D">
      <w:r>
        <w:t>You know 67.4% of members had at least one ED visit and nearly half had multiple. Now the question is when — and whether the pattern differs by condition. Two problems make this harder than it looks. Each nth timing has a different denominator: time to first visit is defined for 337 members, time to second for 243, time to third for 147. A script must track three denominators manually and apply them correctly to three histograms on a shared axis. And stratifying gap distributions by condition requires that diagnosis labels survive from raw claims through cleaning, consolidation, and timeline assembly — without any additional joins.</w:t>
      </w:r>
    </w:p>
    <w:p w14:paraId="70F3F5A8" w14:textId="77777777" w:rsidR="000C704A" w:rsidRDefault="00000000" w:rsidP="0052739D">
      <w:r>
        <w:t xml:space="preserve">Chapter 7 reuses the full pipeline from Chapter 6. </w:t>
      </w:r>
      <w:proofErr w:type="spellStart"/>
      <w:r>
        <w:rPr>
          <w:rFonts w:ascii="Courier New" w:eastAsia="Courier New" w:hAnsi="Courier New" w:cs="Courier New"/>
          <w:sz w:val="18"/>
          <w:szCs w:val="18"/>
        </w:rPr>
        <w:t>compute_timing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max_n</w:t>
      </w:r>
      <w:proofErr w:type="spellEnd"/>
      <w:r>
        <w:rPr>
          <w:rFonts w:ascii="Courier New" w:eastAsia="Courier New" w:hAnsi="Courier New" w:cs="Courier New"/>
          <w:sz w:val="18"/>
          <w:szCs w:val="18"/>
        </w:rPr>
        <w:t>=3)</w:t>
      </w:r>
      <w:r>
        <w:t xml:space="preserve"> produces per-member timing with shrinking validated denominators: 337 (67.4%) with a first visit, 243 (48.6%) with a second, 147 (29.4%) with a third. Figure 4 shows faceted histograms on the same x-axis — </w:t>
      </w:r>
      <w:r>
        <w:lastRenderedPageBreak/>
        <w:t>each subplot shows its eligible denominator automatically. The first-visit distribution is left-skewed; the third-visit distribution is flatter and shifts right.</w:t>
      </w:r>
    </w:p>
    <w:p w14:paraId="5A2431FB" w14:textId="77777777" w:rsidR="000C704A" w:rsidRDefault="000C704A" w:rsidP="0052739D"/>
    <w:p w14:paraId="399E3F14" w14:textId="77777777" w:rsidR="000C704A" w:rsidRDefault="00000000" w:rsidP="0052739D">
      <w:r>
        <w:rPr>
          <w:noProof/>
        </w:rPr>
        <w:drawing>
          <wp:inline distT="0" distB="0" distL="0" distR="0" wp14:anchorId="00CFBAA0" wp14:editId="3C3742C0">
            <wp:extent cx="5760000" cy="5157266"/>
            <wp:effectExtent l="0" t="0" r="0" b="0"/>
            <wp:docPr id="536045471" name="Picture 53604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5157266"/>
                    </a:xfrm>
                    <a:prstGeom prst="rect">
                      <a:avLst/>
                    </a:prstGeom>
                  </pic:spPr>
                </pic:pic>
              </a:graphicData>
            </a:graphic>
          </wp:inline>
        </w:drawing>
      </w:r>
    </w:p>
    <w:p w14:paraId="06E6B464" w14:textId="77777777" w:rsidR="000C704A" w:rsidRDefault="00000000" w:rsidP="0052739D">
      <w:r>
        <w:t>Figure 4. Time to nth ED visit from age 18, signal simulation (n=800). Top: 1st visit (n=566, 70.8%). Middle: 2nd (n=466, 58.2%). Bottom: 3rd (n=363, 45.4%). Shared x-axis. Dashed lines: P25, P50, P75.</w:t>
      </w:r>
    </w:p>
    <w:p w14:paraId="5BA316CD" w14:textId="77777777" w:rsidR="000C704A" w:rsidRDefault="000C704A" w:rsidP="0052739D"/>
    <w:p w14:paraId="1AAE9256" w14:textId="77777777" w:rsidR="000C704A" w:rsidRDefault="00000000" w:rsidP="0052739D">
      <w:proofErr w:type="spellStart"/>
      <w:r>
        <w:t>compute_</w:t>
      </w:r>
      <w:proofErr w:type="gramStart"/>
      <w:r>
        <w:t>shape</w:t>
      </w:r>
      <w:proofErr w:type="spellEnd"/>
      <w:r>
        <w:t>(</w:t>
      </w:r>
      <w:proofErr w:type="gramEnd"/>
      <w:r>
        <w:t>)</w:t>
      </w:r>
      <w:r>
        <w:rPr>
          <w:rFonts w:ascii="Arial" w:hAnsi="Arial" w:cs="Arial"/>
        </w:rPr>
        <w:t xml:space="preserve"> produces per-entity behavioral fingerprints. </w:t>
      </w:r>
      <w:proofErr w:type="spellStart"/>
      <w:r>
        <w:t>plot_mean_gap_violin_</w:t>
      </w:r>
      <w:proofErr w:type="gramStart"/>
      <w:r>
        <w:t>stratified</w:t>
      </w:r>
      <w:proofErr w:type="spellEnd"/>
      <w:r>
        <w:t>(</w:t>
      </w:r>
      <w:proofErr w:type="gramEnd"/>
      <w:r>
        <w:t>)</w:t>
      </w:r>
      <w:r>
        <w:rPr>
          <w:rFonts w:ascii="Arial" w:hAnsi="Arial" w:cs="Arial"/>
        </w:rPr>
        <w:t xml:space="preserve"> reads </w:t>
      </w:r>
      <w:r>
        <w:t>occ_ed_visit_icd10_condition</w:t>
      </w:r>
      <w:r>
        <w:rPr>
          <w:rFonts w:ascii="Arial" w:hAnsi="Arial" w:cs="Arial"/>
        </w:rPr>
        <w:t xml:space="preserve"> directly from the </w:t>
      </w:r>
      <w:proofErr w:type="spellStart"/>
      <w:r>
        <w:t>CohortTimeline</w:t>
      </w:r>
      <w:proofErr w:type="spellEnd"/>
      <w:r>
        <w:rPr>
          <w:rFonts w:ascii="Arial" w:hAnsi="Arial" w:cs="Arial"/>
        </w:rPr>
        <w:t xml:space="preserve"> — declared in </w:t>
      </w:r>
      <w:proofErr w:type="spellStart"/>
      <w:r>
        <w:t>OccurrenceSemantics.descriptor_cols</w:t>
      </w:r>
      <w:proofErr w:type="spellEnd"/>
      <w:r>
        <w:rPr>
          <w:rFonts w:ascii="Arial" w:hAnsi="Arial" w:cs="Arial"/>
        </w:rPr>
        <w:t xml:space="preserve"> with </w:t>
      </w:r>
      <w:r>
        <w:t>timeline: unique</w:t>
      </w:r>
      <w:r>
        <w:rPr>
          <w:rFonts w:ascii="Arial" w:hAnsi="Arial" w:cs="Arial"/>
        </w:rPr>
        <w:t>, no join required. Figure 5 shows the signal: single-condition members (</w:t>
      </w:r>
      <w:proofErr w:type="spellStart"/>
      <w:r>
        <w:t>conditionA</w:t>
      </w:r>
      <w:proofErr w:type="spellEnd"/>
      <w:r>
        <w:rPr>
          <w:rFonts w:ascii="Arial" w:hAnsi="Arial" w:cs="Arial"/>
        </w:rPr>
        <w:t xml:space="preserve"> median 219 days, </w:t>
      </w:r>
      <w:proofErr w:type="spellStart"/>
      <w:r>
        <w:t>conditionB</w:t>
      </w:r>
      <w:proofErr w:type="spellEnd"/>
      <w:r>
        <w:rPr>
          <w:rFonts w:ascii="Arial" w:hAnsi="Arial" w:cs="Arial"/>
        </w:rPr>
        <w:t xml:space="preserve"> 207 days, </w:t>
      </w:r>
      <w:proofErr w:type="spellStart"/>
      <w:r>
        <w:t>conditionC</w:t>
      </w:r>
      <w:proofErr w:type="spellEnd"/>
      <w:r>
        <w:rPr>
          <w:rFonts w:ascii="Arial" w:hAnsi="Arial" w:cs="Arial"/>
        </w:rPr>
        <w:t xml:space="preserve"> 152 days) have longer gaps than comorbid members (132–150 days) — consistent with the higher visit rates assigned to </w:t>
      </w:r>
      <w:proofErr w:type="spellStart"/>
      <w:r>
        <w:t>conditionB</w:t>
      </w:r>
      <w:proofErr w:type="spellEnd"/>
      <w:r>
        <w:rPr>
          <w:rFonts w:ascii="Arial" w:hAnsi="Arial" w:cs="Arial"/>
        </w:rPr>
        <w:t xml:space="preserve"> and </w:t>
      </w:r>
      <w:proofErr w:type="spellStart"/>
      <w:r>
        <w:t>conditionC</w:t>
      </w:r>
      <w:proofErr w:type="spellEnd"/>
      <w:r>
        <w:rPr>
          <w:rFonts w:ascii="Arial" w:hAnsi="Arial" w:cs="Arial"/>
        </w:rPr>
        <w:t>.</w:t>
      </w:r>
    </w:p>
    <w:p w14:paraId="3630BB3E" w14:textId="77777777" w:rsidR="000C704A" w:rsidRDefault="000C704A" w:rsidP="0052739D"/>
    <w:p w14:paraId="068C16BD" w14:textId="77777777" w:rsidR="000C704A" w:rsidRDefault="00000000" w:rsidP="0052739D">
      <w:r>
        <w:rPr>
          <w:noProof/>
        </w:rPr>
        <w:drawing>
          <wp:inline distT="0" distB="0" distL="0" distR="0" wp14:anchorId="2F088330" wp14:editId="749D99A8">
            <wp:extent cx="5760000" cy="3848118"/>
            <wp:effectExtent l="0" t="0" r="0" b="0"/>
            <wp:docPr id="1023081767" name="Picture 10230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3848118"/>
                    </a:xfrm>
                    <a:prstGeom prst="rect">
                      <a:avLst/>
                    </a:prstGeom>
                  </pic:spPr>
                </pic:pic>
              </a:graphicData>
            </a:graphic>
          </wp:inline>
        </w:drawing>
      </w:r>
    </w:p>
    <w:p w14:paraId="475102A3" w14:textId="77777777" w:rsidR="000C704A" w:rsidRDefault="00000000" w:rsidP="0052739D">
      <w:r>
        <w:t>Figure 5. Mean days between ED visits by condition group, ages 18–21 (signal simulation). Single-condition members show longer gaps than comorbid members. Dashed lines: P25, P50, P75.</w:t>
      </w:r>
    </w:p>
    <w:p w14:paraId="09DF06FA" w14:textId="77777777" w:rsidR="000C704A" w:rsidRDefault="000C704A" w:rsidP="0052739D"/>
    <w:p w14:paraId="4C1B5D8A" w14:textId="079E07A0" w:rsidR="000C704A" w:rsidRDefault="00000000" w:rsidP="0052739D">
      <w:r>
        <w:rPr>
          <w:b/>
          <w:bCs/>
        </w:rPr>
        <w:t xml:space="preserve">Architectural point: </w:t>
      </w:r>
      <w:r w:rsidR="00C83D1F" w:rsidRPr="00C83D1F">
        <w:t xml:space="preserve">New intermediate classes — </w:t>
      </w:r>
      <w:proofErr w:type="spellStart"/>
      <w:r w:rsidR="00C83D1F" w:rsidRPr="00C83D1F">
        <w:t>OccurrenceResultTiming</w:t>
      </w:r>
      <w:proofErr w:type="spellEnd"/>
      <w:r w:rsidR="00C83D1F" w:rsidRPr="00C83D1F">
        <w:t xml:space="preserve">, </w:t>
      </w:r>
      <w:proofErr w:type="spellStart"/>
      <w:r w:rsidR="00C83D1F" w:rsidRPr="00C83D1F">
        <w:t>OccurrenceResultShape</w:t>
      </w:r>
      <w:proofErr w:type="spellEnd"/>
      <w:r w:rsidR="00C83D1F" w:rsidRPr="00C83D1F">
        <w:t xml:space="preserve"> — extend the framework without modifying existing components. Each carries its own validated denominators as properties, so the right denominator appears in each subplot title automatically rather than being tracked manually. Descriptor columns declared with timeline: unique survive the full pipeline into the </w:t>
      </w:r>
      <w:proofErr w:type="spellStart"/>
      <w:r w:rsidR="00C83D1F" w:rsidRPr="00C83D1F">
        <w:t>CohortTimeline</w:t>
      </w:r>
      <w:proofErr w:type="spellEnd"/>
      <w:r w:rsidR="00C83D1F" w:rsidRPr="00C83D1F">
        <w:t xml:space="preserve"> and are available for stratification without additional joins. Adding this capability changed four </w:t>
      </w:r>
      <w:proofErr w:type="gramStart"/>
      <w:r w:rsidR="00C83D1F" w:rsidRPr="00C83D1F">
        <w:t>components;</w:t>
      </w:r>
      <w:proofErr w:type="gramEnd"/>
      <w:r w:rsidR="00C83D1F" w:rsidRPr="00C83D1F">
        <w:t xml:space="preserve"> every analyzer, cleaner, and other intermediate required zero changes</w:t>
      </w:r>
      <w:r w:rsidR="00C83D1F" w:rsidRPr="00C83D1F">
        <w:rPr>
          <w:b/>
          <w:bCs/>
        </w:rPr>
        <w:t>.</w:t>
      </w:r>
    </w:p>
    <w:p w14:paraId="50E0643A" w14:textId="77777777" w:rsidR="000C704A" w:rsidRDefault="00000000">
      <w:pPr>
        <w:pStyle w:val="Heading2"/>
      </w:pPr>
      <w:r>
        <w:t>3.8 Chapter 8 — Occurrence-Event Co-occurrence Analysis</w:t>
      </w:r>
    </w:p>
    <w:p w14:paraId="4B71F0E4" w14:textId="77777777" w:rsidR="000C704A" w:rsidRDefault="00000000" w:rsidP="0052739D">
      <w:r>
        <w:rPr>
          <w:b/>
          <w:bCs/>
        </w:rPr>
        <w:t xml:space="preserve">Scientific question: </w:t>
      </w:r>
      <w:r>
        <w:t>Do ED visits precede hospitalizations? Do members return to the ED after discharge? How many ED visits happen during a hospitalization stay itself?</w:t>
      </w:r>
    </w:p>
    <w:p w14:paraId="6D334347" w14:textId="77777777" w:rsidR="000C704A" w:rsidRDefault="00000000" w:rsidP="0052739D">
      <w:r>
        <w:t xml:space="preserve">You have two event streams for the same cohort: ED visits (point-in-time occurrences) and hospitalizations (interval events). The scientific question is not whether members had both — it is how they relate in time. Both streams need separate cleaning pipelines before assembly. The visual pattern should be shown before any statistics are computed. And nearest-neighbor gap computation across two pipe-delimited date streams is not a standard pandas </w:t>
      </w:r>
      <w:proofErr w:type="spellStart"/>
      <w:r>
        <w:t>groupby</w:t>
      </w:r>
      <w:proofErr w:type="spellEnd"/>
      <w:r>
        <w:t>.</w:t>
      </w:r>
    </w:p>
    <w:p w14:paraId="62A8DC93" w14:textId="77777777" w:rsidR="000C704A" w:rsidRDefault="00000000" w:rsidP="0052739D">
      <w:r>
        <w:lastRenderedPageBreak/>
        <w:t>A new patient pool (C0001–C0800) was generated with clinically realistic structure: ED visits at λ=3.0/year, 20% triggering a hospitalization the same or next day, 5% billing artifacts (ED on the exact admission date), 75% independent. Elective hospitalizations (λ=0.3/year) add admissions without preceding ED visits. Both streams are cleaned independently — separate semantics, separate cleaner configs, separate reports — then assembled.</w:t>
      </w:r>
    </w:p>
    <w:p w14:paraId="0322CEE5" w14:textId="77777777" w:rsidR="000C704A" w:rsidRDefault="00000000" w:rsidP="0052739D">
      <w:r>
        <w:t xml:space="preserve">Chapter 4 showed the assembler accepting an observation period and events. Chapter 8 shows it accepting all three — observation period, events, and occurrences — each cleaned independently, each carrying its own structural guarantees, none knowing about the others. The assembler did not change. The </w:t>
      </w:r>
      <w:proofErr w:type="spellStart"/>
      <w:r>
        <w:rPr>
          <w:rFonts w:ascii="Courier New" w:eastAsia="Courier New" w:hAnsi="Courier New" w:cs="Courier New"/>
          <w:sz w:val="18"/>
          <w:szCs w:val="18"/>
        </w:rPr>
        <w:t>StackedTimelinePlotter</w:t>
      </w:r>
      <w:proofErr w:type="spellEnd"/>
      <w:r>
        <w:t xml:space="preserve"> did not change either — it received a </w:t>
      </w:r>
      <w:proofErr w:type="spellStart"/>
      <w:r>
        <w:rPr>
          <w:rFonts w:ascii="Courier New" w:eastAsia="Courier New" w:hAnsi="Courier New" w:cs="Courier New"/>
          <w:sz w:val="18"/>
          <w:szCs w:val="18"/>
        </w:rPr>
        <w:t>CohortTimeline</w:t>
      </w:r>
      <w:proofErr w:type="spellEnd"/>
      <w:r>
        <w:t xml:space="preserve"> with two identities instead of one and rendered both, because the config declared two layers and the plotter reads whatever the timeline holds.</w:t>
      </w:r>
    </w:p>
    <w:p w14:paraId="6967D259" w14:textId="77777777" w:rsidR="000C704A" w:rsidRDefault="000C704A" w:rsidP="0052739D"/>
    <w:p w14:paraId="4EFD9226" w14:textId="77777777" w:rsidR="000C704A" w:rsidRDefault="00000000" w:rsidP="0052739D">
      <w:proofErr w:type="spellStart"/>
      <w:proofErr w:type="gramStart"/>
      <w:r>
        <w:t>CohortTimeline</w:t>
      </w:r>
      <w:proofErr w:type="spellEnd"/>
      <w:r>
        <w:t>(</w:t>
      </w:r>
      <w:proofErr w:type="gramEnd"/>
    </w:p>
    <w:p w14:paraId="70DCA946" w14:textId="77777777" w:rsidR="000C704A" w:rsidRDefault="00000000" w:rsidP="0052739D">
      <w:r>
        <w:t xml:space="preserve">  entities            </w:t>
      </w:r>
      <w:proofErr w:type="gramStart"/>
      <w:r>
        <w:t xml:space="preserve">  :</w:t>
      </w:r>
      <w:proofErr w:type="gramEnd"/>
      <w:r>
        <w:t xml:space="preserve"> 775</w:t>
      </w:r>
    </w:p>
    <w:p w14:paraId="5C56CABA" w14:textId="77777777" w:rsidR="000C704A" w:rsidRDefault="00000000" w:rsidP="0052739D">
      <w:r>
        <w:t xml:space="preserve">  </w:t>
      </w:r>
      <w:proofErr w:type="spellStart"/>
      <w:r>
        <w:t>has_obs_period</w:t>
      </w:r>
      <w:proofErr w:type="spellEnd"/>
      <w:r>
        <w:t xml:space="preserve">      </w:t>
      </w:r>
      <w:proofErr w:type="gramStart"/>
      <w:r>
        <w:t xml:space="preserve">  :</w:t>
      </w:r>
      <w:proofErr w:type="gramEnd"/>
      <w:r>
        <w:t xml:space="preserve"> True</w:t>
      </w:r>
    </w:p>
    <w:p w14:paraId="08AC3BC8" w14:textId="77777777" w:rsidR="000C704A" w:rsidRDefault="00000000" w:rsidP="0052739D">
      <w:r>
        <w:t xml:space="preserve">  </w:t>
      </w:r>
      <w:proofErr w:type="spellStart"/>
      <w:r>
        <w:t>event_identities</w:t>
      </w:r>
      <w:proofErr w:type="spellEnd"/>
      <w:r>
        <w:t xml:space="preserve">    </w:t>
      </w:r>
      <w:proofErr w:type="gramStart"/>
      <w:r>
        <w:t xml:space="preserve">  :</w:t>
      </w:r>
      <w:proofErr w:type="gramEnd"/>
      <w:r>
        <w:t xml:space="preserve"> ['</w:t>
      </w:r>
      <w:proofErr w:type="spellStart"/>
      <w:r>
        <w:t>inpatient_hospitalization</w:t>
      </w:r>
      <w:proofErr w:type="spellEnd"/>
      <w:r>
        <w:t>']</w:t>
      </w:r>
    </w:p>
    <w:p w14:paraId="527E24F2" w14:textId="77777777" w:rsidR="000C704A" w:rsidRDefault="00000000" w:rsidP="0052739D">
      <w:r>
        <w:t xml:space="preserve">  </w:t>
      </w:r>
      <w:proofErr w:type="spellStart"/>
      <w:r>
        <w:t>occurrence_</w:t>
      </w:r>
      <w:proofErr w:type="gramStart"/>
      <w:r>
        <w:t>identities</w:t>
      </w:r>
      <w:proofErr w:type="spellEnd"/>
      <w:r>
        <w:t xml:space="preserve"> :</w:t>
      </w:r>
      <w:proofErr w:type="gramEnd"/>
      <w:r>
        <w:t xml:space="preserve"> ['</w:t>
      </w:r>
      <w:proofErr w:type="spellStart"/>
      <w:r>
        <w:t>ed_visit</w:t>
      </w:r>
      <w:proofErr w:type="spellEnd"/>
      <w:r>
        <w:t>']</w:t>
      </w:r>
    </w:p>
    <w:p w14:paraId="4C5C4815" w14:textId="77777777" w:rsidR="000C704A" w:rsidRDefault="00000000" w:rsidP="0052739D">
      <w:r>
        <w:t>)</w:t>
      </w:r>
    </w:p>
    <w:p w14:paraId="0B462440" w14:textId="77777777" w:rsidR="000C704A" w:rsidRDefault="000C704A" w:rsidP="0052739D"/>
    <w:p w14:paraId="1CE95DD4" w14:textId="77777777" w:rsidR="000C704A" w:rsidRDefault="00000000" w:rsidP="0052739D">
      <w:r>
        <w:t xml:space="preserve">Figure 6 shows the stacked timeline for 50 members — red hospitalization bars and teal ED visit dots on a shared calendar axis. Members with ED visits clustered around hospitalization bars are immediately visible before any statistics are computed. </w:t>
      </w:r>
      <w:proofErr w:type="spellStart"/>
      <w:r>
        <w:rPr>
          <w:rFonts w:ascii="Courier New" w:eastAsia="Courier New" w:hAnsi="Courier New" w:cs="Courier New"/>
          <w:sz w:val="18"/>
          <w:szCs w:val="18"/>
        </w:rPr>
        <w:t>OccurrenceEventAnalyzer</w:t>
      </w:r>
      <w:proofErr w:type="spellEnd"/>
      <w:r>
        <w:t xml:space="preserve"> has no config — no thresholds, no windows. The computation is nearest-neighbor gaps within the observation period. The 392 ED visits during or on the day of a hospitalization (16.5%) reflect billing artifacts and ED-triggered admissions. </w:t>
      </w:r>
      <w:proofErr w:type="spellStart"/>
      <w:r>
        <w:t>NaN</w:t>
      </w:r>
      <w:proofErr w:type="spellEnd"/>
      <w:r>
        <w:t xml:space="preserve"> values are scientifically meaningful absences of signal — entities with no hospitalizations have </w:t>
      </w:r>
      <w:proofErr w:type="spellStart"/>
      <w:r>
        <w:t>NaN</w:t>
      </w:r>
      <w:proofErr w:type="spellEnd"/>
      <w:r>
        <w:t xml:space="preserve"> for all event-related statistics, not missing data.</w:t>
      </w:r>
    </w:p>
    <w:p w14:paraId="3FC158CB" w14:textId="77777777" w:rsidR="000C704A" w:rsidRDefault="000C704A" w:rsidP="0052739D"/>
    <w:p w14:paraId="77784839" w14:textId="77777777" w:rsidR="000C704A" w:rsidRDefault="00000000" w:rsidP="0052739D">
      <w:r>
        <w:rPr>
          <w:noProof/>
        </w:rPr>
        <w:lastRenderedPageBreak/>
        <w:drawing>
          <wp:inline distT="0" distB="0" distL="0" distR="0" wp14:anchorId="5D1CBE56" wp14:editId="32BED045">
            <wp:extent cx="5760000" cy="3584000"/>
            <wp:effectExtent l="0" t="0" r="0" b="0"/>
            <wp:docPr id="947281990" name="Picture 94728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584000"/>
                    </a:xfrm>
                    <a:prstGeom prst="rect">
                      <a:avLst/>
                    </a:prstGeom>
                  </pic:spPr>
                </pic:pic>
              </a:graphicData>
            </a:graphic>
          </wp:inline>
        </w:drawing>
      </w:r>
    </w:p>
    <w:p w14:paraId="5C77A2CC" w14:textId="77777777" w:rsidR="000C704A" w:rsidRDefault="00000000" w:rsidP="0052739D">
      <w:r>
        <w:t xml:space="preserve">Figure 6. Stacked timeline of ED visits (teal dots) and hospitalizations (red bars), 2022 cohort (n=50 sample). ED visits clustering around hospitalization bars </w:t>
      </w:r>
      <w:proofErr w:type="gramStart"/>
      <w:r>
        <w:t>reflect</w:t>
      </w:r>
      <w:proofErr w:type="gramEnd"/>
      <w:r>
        <w:t xml:space="preserve"> the 20% ED-to-admission rate.</w:t>
      </w:r>
    </w:p>
    <w:p w14:paraId="74AD621E" w14:textId="77777777" w:rsidR="000C704A" w:rsidRDefault="000C704A" w:rsidP="0052739D"/>
    <w:p w14:paraId="3A9A1C53" w14:textId="77777777" w:rsidR="000C704A" w:rsidRDefault="000C704A" w:rsidP="0052739D"/>
    <w:p w14:paraId="453D66B5" w14:textId="77777777" w:rsidR="000C704A" w:rsidRDefault="00000000" w:rsidP="0052739D">
      <w:r>
        <w:rPr>
          <w:noProof/>
        </w:rPr>
        <w:lastRenderedPageBreak/>
        <w:drawing>
          <wp:inline distT="0" distB="0" distL="0" distR="0" wp14:anchorId="5D48B78A" wp14:editId="49B6061E">
            <wp:extent cx="5760000" cy="4638239"/>
            <wp:effectExtent l="0" t="0" r="0" b="0"/>
            <wp:docPr id="1330090069" name="Picture 133009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4638239"/>
                    </a:xfrm>
                    <a:prstGeom prst="rect">
                      <a:avLst/>
                    </a:prstGeom>
                  </pic:spPr>
                </pic:pic>
              </a:graphicData>
            </a:graphic>
          </wp:inline>
        </w:drawing>
      </w:r>
    </w:p>
    <w:p w14:paraId="5F99FD53" w14:textId="77777777" w:rsidR="000C704A" w:rsidRDefault="00000000" w:rsidP="0052739D">
      <w:r>
        <w:t>Figure 7. Nearest-neighbor gap distributions. Left: ED visit to next hospitalization (n=436, p50=62.2 days). Right: discharge to next ED visit (n=395, p50=61.0 days). Dashed lines: P25, P50, P75.</w:t>
      </w:r>
    </w:p>
    <w:p w14:paraId="3198559C" w14:textId="77777777" w:rsidR="000C704A" w:rsidRDefault="000C704A" w:rsidP="0052739D"/>
    <w:p w14:paraId="3C191033" w14:textId="77777777" w:rsidR="000C704A" w:rsidRDefault="00000000" w:rsidP="0052739D">
      <w:r>
        <w:rPr>
          <w:b/>
          <w:bCs/>
        </w:rPr>
        <w:t xml:space="preserve">Architectural point: </w:t>
      </w:r>
      <w:r>
        <w:t xml:space="preserve">Chapter 4 showed the assembler accepting an observation period and events. Chapter 8 shows it accepting all three — observation period, events, and occurrences — each cleaned independently, none knowing about the others. The assembler did not change. The plotter did not change. The only new component is </w:t>
      </w:r>
      <w:proofErr w:type="spellStart"/>
      <w:r>
        <w:rPr>
          <w:rFonts w:ascii="Courier New" w:eastAsia="Courier New" w:hAnsi="Courier New" w:cs="Courier New"/>
          <w:sz w:val="18"/>
          <w:szCs w:val="18"/>
        </w:rPr>
        <w:t>OccurrenceEventAnalyzer</w:t>
      </w:r>
      <w:proofErr w:type="spellEnd"/>
      <w:r>
        <w:t>. This is the open/closed principle demonstrated end-to-end: the system was extended without modifying anything that already worked.</w:t>
      </w:r>
    </w:p>
    <w:p w14:paraId="288F35CB" w14:textId="77777777" w:rsidR="000C704A" w:rsidRDefault="00000000">
      <w:pPr>
        <w:pStyle w:val="Heading1"/>
      </w:pPr>
      <w:r>
        <w:t xml:space="preserve">4. Comparison with Script-Based </w:t>
      </w:r>
      <w:commentRangeStart w:id="10"/>
      <w:r>
        <w:t>Implementations</w:t>
      </w:r>
      <w:commentRangeEnd w:id="10"/>
      <w:r w:rsidR="00287905">
        <w:rPr>
          <w:rStyle w:val="CommentReference"/>
          <w:rFonts w:asciiTheme="minorHAnsi" w:eastAsiaTheme="minorEastAsia" w:hAnsiTheme="minorHAnsi" w:cstheme="minorBidi"/>
          <w:color w:val="auto"/>
        </w:rPr>
        <w:commentReference w:id="10"/>
      </w:r>
    </w:p>
    <w:p w14:paraId="190F683E" w14:textId="77777777" w:rsidR="000C704A" w:rsidRDefault="00000000" w:rsidP="0052739D">
      <w:r>
        <w:t xml:space="preserve">To evaluate the practical cost of the script-based paradigm, we implemented equivalent pipelines for six vignettes using standard pandas, </w:t>
      </w:r>
      <w:proofErr w:type="spellStart"/>
      <w:r>
        <w:t>numpy</w:t>
      </w:r>
      <w:proofErr w:type="spellEnd"/>
      <w:r>
        <w:t>, and matplotlib. Scripts were generated by a large language model given identical specifications and refactored to use global constants. Table 1 summarizes the results.</w:t>
      </w:r>
    </w:p>
    <w:p w14:paraId="7F1ECE8A" w14:textId="77777777" w:rsidR="000C704A" w:rsidRDefault="000C704A" w:rsidP="0052739D"/>
    <w:p w14:paraId="5BE670ED" w14:textId="77777777" w:rsidR="000C704A" w:rsidRDefault="00000000" w:rsidP="0052739D">
      <w:r>
        <w:rPr>
          <w:b/>
          <w:bCs/>
        </w:rPr>
        <w:lastRenderedPageBreak/>
        <w:t>Table 1.</w:t>
      </w:r>
      <w:r>
        <w:t xml:space="preserve"> Comparison of </w:t>
      </w:r>
      <w:proofErr w:type="spellStart"/>
      <w:r>
        <w:t>eventus</w:t>
      </w:r>
      <w:proofErr w:type="spellEnd"/>
      <w:r>
        <w:t xml:space="preserve"> and script-based implementations.</w:t>
      </w:r>
    </w:p>
    <w:p w14:paraId="32872A69" w14:textId="77777777" w:rsidR="000C704A" w:rsidRDefault="000C704A" w:rsidP="005273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0C704A" w14:paraId="338B6CB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72D0B8" w14:textId="77777777" w:rsidR="000C704A" w:rsidRDefault="00000000" w:rsidP="0052739D">
            <w:r>
              <w:t>Vignette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DDCC3" w14:textId="77777777" w:rsidR="000C704A" w:rsidRDefault="00000000" w:rsidP="0052739D">
            <w:r>
              <w:t>Script lines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B0E56" w14:textId="77777777" w:rsidR="000C704A" w:rsidRDefault="00000000" w:rsidP="0052739D">
            <w:proofErr w:type="spellStart"/>
            <w:r>
              <w:t>eventus</w:t>
            </w:r>
            <w:proofErr w:type="spellEnd"/>
            <w:r>
              <w:t xml:space="preserve"> lines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F1EFDB" w14:textId="77777777" w:rsidR="000C704A" w:rsidRDefault="00000000" w:rsidP="0052739D">
            <w:r>
              <w:t>Script issues</w:t>
            </w:r>
          </w:p>
        </w:tc>
      </w:tr>
      <w:tr w:rsidR="000C704A" w14:paraId="176133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7F40" w14:textId="77777777" w:rsidR="000C704A" w:rsidRDefault="00000000" w:rsidP="0052739D">
            <w:r>
              <w:t>Ch 1 — Event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7AC3"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73BD"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FEE3" w14:textId="77777777" w:rsidR="000C704A" w:rsidRDefault="00000000" w:rsidP="0052739D">
            <w:r>
              <w:t>Runs correctly</w:t>
            </w:r>
          </w:p>
        </w:tc>
      </w:tr>
      <w:tr w:rsidR="000C704A" w14:paraId="3D11C7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1BC2" w14:textId="77777777" w:rsidR="000C704A" w:rsidRDefault="00000000" w:rsidP="0052739D">
            <w:r>
              <w:t>Ch 1B — Occurrence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9BEB" w14:textId="77777777" w:rsidR="000C704A" w:rsidRDefault="00000000" w:rsidP="0052739D">
            <w: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7A49"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1C5D" w14:textId="77777777" w:rsidR="000C704A" w:rsidRDefault="00000000" w:rsidP="0052739D">
            <w:r>
              <w:t>Runs correctly</w:t>
            </w:r>
          </w:p>
        </w:tc>
      </w:tr>
      <w:tr w:rsidR="000C704A" w14:paraId="0A106D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BD1B" w14:textId="77777777" w:rsidR="000C704A" w:rsidRDefault="00000000" w:rsidP="0052739D">
            <w:r>
              <w:t>Ch 2 — Descriptor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A965"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79D0"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C641" w14:textId="77777777" w:rsidR="000C704A" w:rsidRDefault="00000000" w:rsidP="0052739D">
            <w:r>
              <w:t>Aggregation rules hardcoded</w:t>
            </w:r>
          </w:p>
        </w:tc>
      </w:tr>
      <w:tr w:rsidR="000C704A" w14:paraId="029007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665D9" w14:textId="77777777" w:rsidR="000C704A" w:rsidRDefault="00000000" w:rsidP="0052739D">
            <w:r>
              <w:t>Ch 4 — Observation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E02C8" w14:textId="77777777" w:rsidR="000C704A" w:rsidRDefault="00000000" w:rsidP="0052739D">
            <w:r>
              <w:t>~275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A166" w14:textId="77777777" w:rsidR="000C704A" w:rsidRDefault="00000000" w:rsidP="0052739D">
            <w:r>
              <w:t>~20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B1BA" w14:textId="77777777" w:rsidR="000C704A" w:rsidRDefault="00000000" w:rsidP="0052739D">
            <w:r>
              <w:t xml:space="preserve">Runs with pandas </w:t>
            </w:r>
            <w:proofErr w:type="spellStart"/>
            <w:r>
              <w:t>UserWarning</w:t>
            </w:r>
            <w:proofErr w:type="spellEnd"/>
          </w:p>
        </w:tc>
      </w:tr>
      <w:tr w:rsidR="000C704A" w14:paraId="183499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7A85" w14:textId="77777777" w:rsidR="000C704A" w:rsidRDefault="00000000" w:rsidP="0052739D">
            <w:r>
              <w:t>Ch 5 — Stacked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3D39" w14:textId="77777777" w:rsidR="000C704A" w:rsidRDefault="00000000" w:rsidP="0052739D">
            <w:r>
              <w:t>~165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9CAF" w14:textId="77777777" w:rsidR="000C704A" w:rsidRDefault="00000000" w:rsidP="0052739D">
            <w: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AB68" w14:textId="77777777" w:rsidR="000C704A" w:rsidRDefault="00000000" w:rsidP="0052739D">
            <w:r>
              <w:t>Normalized x-axis only</w:t>
            </w:r>
          </w:p>
        </w:tc>
      </w:tr>
      <w:tr w:rsidR="000C704A" w14:paraId="08F170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9A84B" w14:textId="77777777" w:rsidR="000C704A" w:rsidRDefault="00000000" w:rsidP="0052739D">
            <w:r>
              <w:t>Ch 6 — Occurrence 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2288" w14:textId="77777777" w:rsidR="000C704A" w:rsidRDefault="00000000" w:rsidP="0052739D">
            <w: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9AB7" w14:textId="77777777" w:rsidR="000C704A" w:rsidRDefault="00000000" w:rsidP="0052739D">
            <w:r>
              <w:t>~15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3A1E" w14:textId="77777777" w:rsidR="000C704A" w:rsidRDefault="00000000" w:rsidP="0052739D">
            <w:r>
              <w:t>Age window not implemented</w:t>
            </w:r>
          </w:p>
        </w:tc>
      </w:tr>
    </w:tbl>
    <w:p w14:paraId="31703CA2" w14:textId="77777777" w:rsidR="000C704A" w:rsidRDefault="000C704A" w:rsidP="0052739D"/>
    <w:p w14:paraId="39D2EA12" w14:textId="77777777" w:rsidR="000C704A" w:rsidRDefault="00000000" w:rsidP="0052739D">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w:t>
      </w:r>
      <w:proofErr w:type="spellStart"/>
      <w:r>
        <w:t>eventus</w:t>
      </w:r>
      <w:proofErr w:type="spellEnd"/>
      <w:r>
        <w:t xml:space="preserve"> produces a </w:t>
      </w:r>
      <w:r>
        <w:rPr>
          <w:rFonts w:ascii="Courier New" w:eastAsia="Courier New" w:hAnsi="Courier New" w:cs="Courier New"/>
          <w:sz w:val="18"/>
          <w:szCs w:val="18"/>
        </w:rPr>
        <w:t>rejected</w:t>
      </w:r>
      <w:r>
        <w:t xml:space="preserve"> </w:t>
      </w:r>
      <w:proofErr w:type="spellStart"/>
      <w:r>
        <w:t>DataFrame</w:t>
      </w:r>
      <w:proofErr w:type="spellEnd"/>
      <w:r>
        <w:t xml:space="preserve"> and a </w:t>
      </w:r>
      <w:r>
        <w:rPr>
          <w:rFonts w:ascii="Courier New" w:eastAsia="Courier New" w:hAnsi="Courier New" w:cs="Courier New"/>
          <w:sz w:val="18"/>
          <w:szCs w:val="18"/>
        </w:rPr>
        <w:t>modified</w:t>
      </w:r>
      <w:r>
        <w:t xml:space="preserve"> </w:t>
      </w:r>
      <w:proofErr w:type="spellStart"/>
      <w:r>
        <w:t>DataFrame</w:t>
      </w:r>
      <w:proofErr w:type="spellEnd"/>
      <w:r>
        <w:t xml:space="preserve">, both accessible programmatically. Third, silent errors instead of specific exceptions: the Chapter 4 script produced a </w:t>
      </w:r>
      <w:proofErr w:type="gramStart"/>
      <w:r>
        <w:t xml:space="preserve">pandas </w:t>
      </w:r>
      <w:proofErr w:type="spellStart"/>
      <w:r>
        <w:t>UserWarning</w:t>
      </w:r>
      <w:proofErr w:type="spellEnd"/>
      <w:proofErr w:type="gramEnd"/>
      <w:r>
        <w:t xml:space="preserve"> and continued execution; the Chapter 5 script silently produced a normalized x-axis when calendar mode was requested for variable-length observation periods. Fourth, adaptation requires rewriting: switching from calendar to age window analysis required ~40 additional lines in the script and one constructor call change in </w:t>
      </w:r>
      <w:proofErr w:type="spellStart"/>
      <w:r>
        <w:t>eventus</w:t>
      </w:r>
      <w:proofErr w:type="spellEnd"/>
      <w:r>
        <w:t>.</w:t>
      </w:r>
    </w:p>
    <w:p w14:paraId="6B6A787F" w14:textId="77777777" w:rsidR="000C704A" w:rsidRDefault="00000000" w:rsidP="0052739D">
      <w:r>
        <w:t>Chapters 3 and 7 were not implemented as script comparisons. Chapter 3 was estimated at ~140 lines. Chapter 7 was estimated at ~240 lines before accounting for the per-entity age window (~75 additional lines) and condition stratification join (~30 lines). The escalating complexity — from ~150 lines in Chapter 1 to ~275 lines in Chapter 4 to not implemented in Chapters 3 and 7 — is itself the argument.</w:t>
      </w:r>
    </w:p>
    <w:p w14:paraId="6E9D96AC" w14:textId="77777777" w:rsidR="000C704A" w:rsidRDefault="00000000">
      <w:pPr>
        <w:pStyle w:val="Heading1"/>
      </w:pPr>
      <w:r>
        <w:t>5. Additional Capabilities</w:t>
      </w:r>
    </w:p>
    <w:p w14:paraId="2EAA2C1D" w14:textId="77777777" w:rsidR="000C704A" w:rsidRDefault="00000000" w:rsidP="0052739D">
      <w:r>
        <w:t>The eight vignettes do not cover all analytical capabilities in the current release.</w:t>
      </w:r>
    </w:p>
    <w:p w14:paraId="516B101A" w14:textId="77777777" w:rsidR="000C704A" w:rsidRDefault="00000000" w:rsidP="0052739D">
      <w:r>
        <w:rPr>
          <w:b/>
          <w:bCs/>
        </w:rPr>
        <w:lastRenderedPageBreak/>
        <w:t xml:space="preserve">Kaplan-Meier survival analysis. </w:t>
      </w:r>
      <w:proofErr w:type="spellStart"/>
      <w:r>
        <w:rPr>
          <w:rFonts w:ascii="Courier New" w:eastAsia="Courier New" w:hAnsi="Courier New" w:cs="Courier New"/>
          <w:sz w:val="18"/>
          <w:szCs w:val="18"/>
        </w:rPr>
        <w:t>CohortTimelineOccurrenceAnalyzer.compute_</w:t>
      </w:r>
      <w:proofErr w:type="gramStart"/>
      <w:r>
        <w:rPr>
          <w:rFonts w:ascii="Courier New" w:eastAsia="Courier New" w:hAnsi="Courier New" w:cs="Courier New"/>
          <w:sz w:val="18"/>
          <w:szCs w:val="18"/>
        </w:rPr>
        <w:t>survival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computes time-to-first-occurrence survival curves. Entities with no occurrence are </w:t>
      </w:r>
      <w:proofErr w:type="gramStart"/>
      <w:r>
        <w:t>right-censored</w:t>
      </w:r>
      <w:proofErr w:type="gramEnd"/>
      <w:r>
        <w:t xml:space="preserve"> at their </w:t>
      </w:r>
      <w:proofErr w:type="spellStart"/>
      <w:r>
        <w:rPr>
          <w:rFonts w:ascii="Courier New" w:eastAsia="Courier New" w:hAnsi="Courier New" w:cs="Courier New"/>
          <w:sz w:val="18"/>
          <w:szCs w:val="18"/>
        </w:rPr>
        <w:t>obs_duration_days</w:t>
      </w:r>
      <w:proofErr w:type="spellEnd"/>
      <w:r>
        <w:t xml:space="preserve">. The </w:t>
      </w:r>
      <w:proofErr w:type="spellStart"/>
      <w:r>
        <w:rPr>
          <w:rFonts w:ascii="Courier New" w:eastAsia="Courier New" w:hAnsi="Courier New" w:cs="Courier New"/>
          <w:sz w:val="18"/>
          <w:szCs w:val="18"/>
        </w:rPr>
        <w:t>SurvivalResult</w:t>
      </w:r>
      <w:proofErr w:type="spellEnd"/>
      <w:r>
        <w:t xml:space="preserve"> carries validated structural invariants: survival values in [0, 1], CI bounds bracketing the estimate at every timepoint, and monotonically non-increasing </w:t>
      </w:r>
      <w:proofErr w:type="spellStart"/>
      <w:r>
        <w:rPr>
          <w:rFonts w:ascii="Courier New" w:eastAsia="Courier New" w:hAnsi="Courier New" w:cs="Courier New"/>
          <w:sz w:val="18"/>
          <w:szCs w:val="18"/>
        </w:rPr>
        <w:t>n_at_risk</w:t>
      </w:r>
      <w:proofErr w:type="spellEnd"/>
      <w:r>
        <w:t>.</w:t>
      </w:r>
    </w:p>
    <w:p w14:paraId="13559ECC" w14:textId="77777777" w:rsidR="000C704A" w:rsidRDefault="00000000" w:rsidP="0052739D">
      <w:r>
        <w:rPr>
          <w:b/>
          <w:bCs/>
        </w:rPr>
        <w:t xml:space="preserve">Event activity over time. </w:t>
      </w:r>
      <w:proofErr w:type="spellStart"/>
      <w:r>
        <w:rPr>
          <w:rFonts w:ascii="Courier New" w:eastAsia="Courier New" w:hAnsi="Courier New" w:cs="Courier New"/>
          <w:sz w:val="18"/>
          <w:szCs w:val="18"/>
        </w:rPr>
        <w:t>CohortTimelineEventAnalyzer.compute_activity_over_</w:t>
      </w:r>
      <w:proofErr w:type="gramStart"/>
      <w:r>
        <w:rPr>
          <w:rFonts w:ascii="Courier New" w:eastAsia="Courier New" w:hAnsi="Courier New" w:cs="Courier New"/>
          <w:sz w:val="18"/>
          <w:szCs w:val="18"/>
        </w:rPr>
        <w:t>time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a per-timepoint activity timeseries in </w:t>
      </w:r>
      <w:r>
        <w:rPr>
          <w:rFonts w:ascii="Courier New" w:eastAsia="Courier New" w:hAnsi="Courier New" w:cs="Courier New"/>
          <w:sz w:val="18"/>
          <w:szCs w:val="18"/>
        </w:rPr>
        <w:t>normalized</w:t>
      </w:r>
      <w:r>
        <w:t xml:space="preserve"> (relative to each entity's </w:t>
      </w:r>
      <w:proofErr w:type="spellStart"/>
      <w:r>
        <w:t>obs_start</w:t>
      </w:r>
      <w:proofErr w:type="spellEnd"/>
      <w:r>
        <w:t xml:space="preserve">) or </w:t>
      </w:r>
      <w:r>
        <w:rPr>
          <w:rFonts w:ascii="Courier New" w:eastAsia="Courier New" w:hAnsi="Courier New" w:cs="Courier New"/>
          <w:sz w:val="18"/>
          <w:szCs w:val="18"/>
        </w:rPr>
        <w:t>calendar</w:t>
      </w:r>
      <w:r>
        <w:t xml:space="preserve"> mode. The result feeds </w:t>
      </w:r>
      <w:proofErr w:type="spellStart"/>
      <w:r>
        <w:rPr>
          <w:rFonts w:ascii="Courier New" w:eastAsia="Courier New" w:hAnsi="Courier New" w:cs="Courier New"/>
          <w:sz w:val="18"/>
          <w:szCs w:val="18"/>
        </w:rPr>
        <w:t>ActivityOverTimePlotter</w:t>
      </w:r>
      <w:proofErr w:type="spellEnd"/>
      <w:r>
        <w:t xml:space="preserve"> with a two-panel output: coverage curve and entry/exit flow.</w:t>
      </w:r>
    </w:p>
    <w:p w14:paraId="56B9BA6B" w14:textId="77777777" w:rsidR="000C704A" w:rsidRDefault="00000000" w:rsidP="0052739D">
      <w:r>
        <w:rPr>
          <w:b/>
          <w:bCs/>
        </w:rPr>
        <w:t xml:space="preserve">Event coverage summary. </w:t>
      </w:r>
      <w:proofErr w:type="spellStart"/>
      <w:r>
        <w:rPr>
          <w:rFonts w:ascii="Courier New" w:eastAsia="Courier New" w:hAnsi="Courier New" w:cs="Courier New"/>
          <w:sz w:val="18"/>
          <w:szCs w:val="18"/>
        </w:rPr>
        <w:t>get_</w:t>
      </w:r>
      <w:proofErr w:type="gramStart"/>
      <w:r>
        <w:rPr>
          <w:rFonts w:ascii="Courier New" w:eastAsia="Courier New" w:hAnsi="Courier New" w:cs="Courier New"/>
          <w:sz w:val="18"/>
          <w:szCs w:val="18"/>
        </w:rPr>
        <w:t>summary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an </w:t>
      </w:r>
      <w:proofErr w:type="spellStart"/>
      <w:r>
        <w:rPr>
          <w:rFonts w:ascii="Courier New" w:eastAsia="Courier New" w:hAnsi="Courier New" w:cs="Courier New"/>
          <w:sz w:val="18"/>
          <w:szCs w:val="18"/>
        </w:rPr>
        <w:t>EventCoverageSummary</w:t>
      </w:r>
      <w:proofErr w:type="spellEnd"/>
      <w:r>
        <w:t xml:space="preserve"> with three tiers and validated denominators, preventing the silent denominator errors that script-based summaries are prone to.</w:t>
      </w:r>
    </w:p>
    <w:p w14:paraId="2E31918F" w14:textId="77777777" w:rsidR="000C704A" w:rsidRDefault="00000000" w:rsidP="0052739D">
      <w:r>
        <w:rPr>
          <w:b/>
          <w:bCs/>
        </w:rPr>
        <w:t xml:space="preserve">Occurrence behavioral fingerprint. </w:t>
      </w:r>
      <w:proofErr w:type="spellStart"/>
      <w:r>
        <w:rPr>
          <w:rFonts w:ascii="Courier New" w:eastAsia="Courier New" w:hAnsi="Courier New" w:cs="Courier New"/>
          <w:sz w:val="18"/>
          <w:szCs w:val="18"/>
        </w:rPr>
        <w:t>compute_</w:t>
      </w:r>
      <w:proofErr w:type="gramStart"/>
      <w:r>
        <w:rPr>
          <w:rFonts w:ascii="Courier New" w:eastAsia="Courier New" w:hAnsi="Courier New" w:cs="Courier New"/>
          <w:sz w:val="18"/>
          <w:szCs w:val="18"/>
        </w:rPr>
        <w:t>shape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produces burstiness, memory, density, and center of mass per entity. </w:t>
      </w:r>
      <w:proofErr w:type="spellStart"/>
      <w:r>
        <w:rPr>
          <w:rFonts w:ascii="Courier New" w:eastAsia="Courier New" w:hAnsi="Courier New" w:cs="Courier New"/>
          <w:sz w:val="18"/>
          <w:szCs w:val="18"/>
        </w:rPr>
        <w:t>plot_</w:t>
      </w:r>
      <w:proofErr w:type="gramStart"/>
      <w:r>
        <w:rPr>
          <w:rFonts w:ascii="Courier New" w:eastAsia="Courier New" w:hAnsi="Courier New" w:cs="Courier New"/>
          <w:sz w:val="18"/>
          <w:szCs w:val="18"/>
        </w:rPr>
        <w:t>fingerprint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r>
        <w:t xml:space="preserve"> renders a burstiness vs. memory scatter with four behavioral quadrants.</w:t>
      </w:r>
    </w:p>
    <w:p w14:paraId="3EA9EA00" w14:textId="77777777" w:rsidR="000C704A" w:rsidRDefault="00000000" w:rsidP="0052739D">
      <w:r>
        <w:rPr>
          <w:b/>
          <w:bCs/>
        </w:rPr>
        <w:t xml:space="preserve">Planned extensions. </w:t>
      </w:r>
      <w:r>
        <w:t>Occurrence-occurrence and event-event co-occurrence analyzers, descriptor-based filtering (selection operation σ in relational algebra; Codd 1970), and interactive visualization are planned for future releases.</w:t>
      </w:r>
    </w:p>
    <w:p w14:paraId="1782CDAE" w14:textId="77777777" w:rsidR="000C704A" w:rsidRDefault="00000000">
      <w:pPr>
        <w:pStyle w:val="Heading1"/>
      </w:pPr>
      <w:r>
        <w:t>6. Discussion</w:t>
      </w:r>
    </w:p>
    <w:p w14:paraId="10195139" w14:textId="77777777" w:rsidR="000C704A" w:rsidRDefault="00000000">
      <w:pPr>
        <w:pStyle w:val="Heading2"/>
      </w:pPr>
      <w:r>
        <w:t>6.1 Implications for reproducibility in health services research</w:t>
      </w:r>
    </w:p>
    <w:p w14:paraId="364DB659" w14:textId="77777777" w:rsidR="000C704A" w:rsidRDefault="00000000" w:rsidP="0052739D">
      <w:r>
        <w:t xml:space="preserve">The reproducibility crisis in computational science has been extensively documented (Stodden et al. 2018; Sandve et al. 2013; Wilson et al. 2017). Health services research is particularly vulnerable: analyses involve complex multi-step pipelines, large administrative datasets with known quality issues, and analytical decisions that are rarely reported in published methods sections. </w:t>
      </w:r>
      <w:proofErr w:type="spellStart"/>
      <w:r>
        <w:t>eventus</w:t>
      </w:r>
      <w:proofErr w:type="spellEnd"/>
      <w:r>
        <w:t xml:space="preserve">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5E59487A" w14:textId="77777777" w:rsidR="000C704A" w:rsidRDefault="00000000">
      <w:pPr>
        <w:pStyle w:val="Heading2"/>
      </w:pPr>
      <w:r>
        <w:t>6.2 Domain agnosticism and generalizability</w:t>
      </w:r>
    </w:p>
    <w:p w14:paraId="223E497D" w14:textId="77777777" w:rsidR="000C704A" w:rsidRDefault="00000000" w:rsidP="0052739D">
      <w:r>
        <w:t xml:space="preserve">The three-object structure — entities, observation periods, interval events, point-in-time occurrences — recurs across domains wherever entities are observed over time: insurance analytics, educational longitudinal research, ecological monitoring, clinical trial follow-up, and workforce analysis. </w:t>
      </w:r>
      <w:proofErr w:type="spellStart"/>
      <w:r>
        <w:t>eventus</w:t>
      </w:r>
      <w:proofErr w:type="spellEnd"/>
      <w:r>
        <w:t xml:space="preserve"> is designed to be applicable to any of these domains without modification. We hope this work is useful to researchers in other domains who face the same structural challenge and to software developers designing similar frameworks.</w:t>
      </w:r>
    </w:p>
    <w:p w14:paraId="4A95F9BB" w14:textId="77777777" w:rsidR="000C704A" w:rsidRDefault="00000000">
      <w:pPr>
        <w:pStyle w:val="Heading2"/>
      </w:pPr>
      <w:r>
        <w:t>6.3 Object-oriented design in applied data science</w:t>
      </w:r>
    </w:p>
    <w:p w14:paraId="769A530C" w14:textId="77777777" w:rsidR="000C704A" w:rsidRDefault="00000000" w:rsidP="0052739D">
      <w:r>
        <w:t xml:space="preserve">The object-oriented design patterns used in </w:t>
      </w:r>
      <w:proofErr w:type="spellStart"/>
      <w:r>
        <w:t>eventus</w:t>
      </w:r>
      <w:proofErr w:type="spellEnd"/>
      <w:r>
        <w:t xml:space="preserve"> — typed objects with validated invariants, layered architecture with explicit boundaries, configuration objects as first-class citizens — are </w:t>
      </w:r>
      <w:r>
        <w:lastRenderedPageBreak/>
        <w:t xml:space="preserve">standard in software engineering but underutilized in applied data science. </w:t>
      </w:r>
      <w:proofErr w:type="spellStart"/>
      <w:r>
        <w:t>eventus</w:t>
      </w:r>
      <w:proofErr w:type="spellEnd"/>
      <w:r>
        <w:t xml:space="preserve"> demonstrates that these patterns are not only applicable to data analysis but produce measurable benefits: shorter calling code, automatic audit trails, reproducible visualization, and feature additions that propagate with minimal surface area. When descriptor columns were added to the </w:t>
      </w:r>
      <w:proofErr w:type="spellStart"/>
      <w:r>
        <w:rPr>
          <w:rFonts w:ascii="Courier New" w:eastAsia="Courier New" w:hAnsi="Courier New" w:cs="Courier New"/>
          <w:sz w:val="18"/>
          <w:szCs w:val="18"/>
        </w:rPr>
        <w:t>CohortTimeline</w:t>
      </w:r>
      <w:proofErr w:type="spellEnd"/>
      <w:r>
        <w:t>, the change required modifications to exactly four components; every other component in the pipeline required zero changes.</w:t>
      </w:r>
    </w:p>
    <w:p w14:paraId="1970E494" w14:textId="77777777" w:rsidR="000C704A" w:rsidRDefault="00000000">
      <w:pPr>
        <w:pStyle w:val="Heading2"/>
      </w:pPr>
      <w:r>
        <w:t>6.4 Compatibility with large language model-assisted development</w:t>
      </w:r>
    </w:p>
    <w:p w14:paraId="1AFDC6ED" w14:textId="77777777" w:rsidR="000C704A" w:rsidRDefault="00000000" w:rsidP="0052739D">
      <w:r>
        <w:t xml:space="preserve">Object-oriented frameworks with clear semantics and comprehensive documentation are better suited to LLM-assisted development than unstructured scripts. An LLM asked to extend an </w:t>
      </w:r>
      <w:proofErr w:type="spellStart"/>
      <w:r>
        <w:t>eventus</w:t>
      </w:r>
      <w:proofErr w:type="spellEnd"/>
      <w:r>
        <w:t xml:space="preserve"> pipeline produces consistent, architecturally correct code because the layer boundaries and type system constrain the space of valid implementations. The README becomes a specification. The </w:t>
      </w:r>
      <w:proofErr w:type="gramStart"/>
      <w:r>
        <w:t>type</w:t>
      </w:r>
      <w:proofErr w:type="gramEnd"/>
      <w:r>
        <w:t xml:space="preserve"> system becomes a contract. We expect this practical consideration will become increasingly important for scientific software design.</w:t>
      </w:r>
    </w:p>
    <w:p w14:paraId="14C53EAD" w14:textId="77777777" w:rsidR="000C704A" w:rsidRDefault="00000000">
      <w:pPr>
        <w:pStyle w:val="Heading2"/>
      </w:pPr>
      <w:r>
        <w:t>6.5 Limitations and future directions</w:t>
      </w:r>
    </w:p>
    <w:p w14:paraId="6E023EBF" w14:textId="77777777" w:rsidR="000C704A" w:rsidRDefault="00000000" w:rsidP="0052739D">
      <w:r>
        <w:t xml:space="preserve">The pipe-delimited storage format in </w:t>
      </w:r>
      <w:proofErr w:type="spellStart"/>
      <w:r>
        <w:rPr>
          <w:rFonts w:ascii="Courier New" w:eastAsia="Courier New" w:hAnsi="Courier New" w:cs="Courier New"/>
          <w:sz w:val="18"/>
          <w:szCs w:val="18"/>
        </w:rPr>
        <w:t>CohortTimeline</w:t>
      </w:r>
      <w:proofErr w:type="spellEnd"/>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reimplemented in C, C++, or Rust without modifying any other layer. A C extension that produces a valid </w:t>
      </w:r>
      <w:proofErr w:type="spellStart"/>
      <w:r>
        <w:rPr>
          <w:rFonts w:ascii="Courier New" w:eastAsia="Courier New" w:hAnsi="Courier New" w:cs="Courier New"/>
          <w:sz w:val="18"/>
          <w:szCs w:val="18"/>
        </w:rPr>
        <w:t>CohortTimeline</w:t>
      </w:r>
      <w:proofErr w:type="spellEnd"/>
      <w:r>
        <w:t xml:space="preserve"> object is, by the </w:t>
      </w:r>
      <w:proofErr w:type="spellStart"/>
      <w:r>
        <w:t>Liskov</w:t>
      </w:r>
      <w:proofErr w:type="spellEnd"/>
      <w:r>
        <w:t xml:space="preserve"> Substitution Principle (</w:t>
      </w:r>
      <w:proofErr w:type="spellStart"/>
      <w:r>
        <w:t>Liskov</w:t>
      </w:r>
      <w:proofErr w:type="spellEnd"/>
      <w:r>
        <w:t xml:space="preserve"> and Wing 1994), interchangeable with the pure Python implementation from the perspective of every downstream component. The typed object boundaries that enforce architectural discipline also make performance optimization safe — the contract between layers is the interface, not the implementation.</w:t>
      </w:r>
    </w:p>
    <w:p w14:paraId="672E25A9" w14:textId="77777777" w:rsidR="000C704A" w:rsidRDefault="00000000" w:rsidP="0052739D">
      <w:r>
        <w:t>The co-occurrence analysis layer currently supports only one occurrence-event analyzer; occurrence-occurrence and event-event analyzers are planned. Sequential dependency analysis — characterizing whether occurrence type B tends to follow type A (first-order Markov chain analysis) — is a natural extension planned for a future release. The visualization layer currently produces static plots; interactive visualization is a direction for future development.</w:t>
      </w:r>
    </w:p>
    <w:p w14:paraId="7067C365" w14:textId="77777777" w:rsidR="000C704A" w:rsidRDefault="00000000">
      <w:pPr>
        <w:pStyle w:val="Heading2"/>
      </w:pPr>
      <w:r>
        <w:t>6.6 Conclusion</w:t>
      </w:r>
    </w:p>
    <w:p w14:paraId="57BFF552" w14:textId="77777777" w:rsidR="000C704A" w:rsidRDefault="00000000" w:rsidP="0052739D">
      <w:proofErr w:type="spellStart"/>
      <w:r>
        <w:t>eventus</w:t>
      </w:r>
      <w:proofErr w:type="spellEnd"/>
      <w:r>
        <w:t xml:space="preserve"> provides a unified, object-oriented framework for longitudinal cohort analysis in which observation periods, interval events, and point-in-time occurrences are first-class typed objects. The six-layer architecture carries guarantees forward from raw data to publication-ready visualization, making reproducibility a structural property of the pipeline. The eight vignettes demonstrate that the 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7A333FE6" w14:textId="77777777" w:rsidR="000C704A" w:rsidRDefault="000C704A" w:rsidP="0052739D"/>
    <w:p w14:paraId="1B275717" w14:textId="77777777" w:rsidR="000C704A" w:rsidRDefault="00000000">
      <w:pPr>
        <w:pStyle w:val="Heading1"/>
      </w:pPr>
      <w:r>
        <w:t>References</w:t>
      </w:r>
    </w:p>
    <w:p w14:paraId="4F44BCA2" w14:textId="77777777" w:rsidR="000C704A" w:rsidRDefault="00000000" w:rsidP="0052739D">
      <w:r>
        <w:t>Core dependencies</w:t>
      </w:r>
    </w:p>
    <w:p w14:paraId="1B05844C" w14:textId="77777777" w:rsidR="000C704A" w:rsidRDefault="00000000" w:rsidP="0052739D">
      <w:r>
        <w:t>McKinney W (2010). “Data Structures for Statistical Computing in Python.” In Proceedings of the 9th Python in Science Conference, pp. 56–61.</w:t>
      </w:r>
    </w:p>
    <w:p w14:paraId="3DB10B3C" w14:textId="77777777" w:rsidR="000C704A" w:rsidRDefault="00000000" w:rsidP="0052739D">
      <w:r>
        <w:t>Harris CR, et al. (2020). “Array programming with NumPy.” Nature, 585, 357–362.</w:t>
      </w:r>
    </w:p>
    <w:p w14:paraId="4C08DC68" w14:textId="77777777" w:rsidR="000C704A" w:rsidRDefault="00000000" w:rsidP="0052739D">
      <w:r>
        <w:t>Hunter JD (2007). “Matplotlib: A 2D graphics environment.” Computing in Science &amp; Engineering, 9(3), 90–95.</w:t>
      </w:r>
    </w:p>
    <w:p w14:paraId="0AFC52EF" w14:textId="77777777" w:rsidR="000C704A" w:rsidRDefault="000C704A" w:rsidP="0052739D"/>
    <w:p w14:paraId="0D064370" w14:textId="77777777" w:rsidR="000C704A" w:rsidRDefault="00000000" w:rsidP="0052739D">
      <w:r>
        <w:t>R packages</w:t>
      </w:r>
    </w:p>
    <w:p w14:paraId="4455E466" w14:textId="77777777" w:rsidR="000C704A" w:rsidRDefault="00000000" w:rsidP="0052739D">
      <w:proofErr w:type="spellStart"/>
      <w:r>
        <w:t>Therneau</w:t>
      </w:r>
      <w:proofErr w:type="spellEnd"/>
      <w:r>
        <w:t xml:space="preserve"> TM (2023). A Package for Survival Analysis in R. https://CRAN.R-project.org/package=survival</w:t>
      </w:r>
    </w:p>
    <w:p w14:paraId="2E27E630" w14:textId="77777777" w:rsidR="000C704A" w:rsidRDefault="00000000" w:rsidP="0052739D">
      <w:r>
        <w:t xml:space="preserve">Grolemund G, Wickham H (2011). “Dates and Times Made Easy with </w:t>
      </w:r>
      <w:proofErr w:type="spellStart"/>
      <w:r>
        <w:t>lubridate</w:t>
      </w:r>
      <w:proofErr w:type="spellEnd"/>
      <w:r>
        <w:t>.” Journal of Statistical Software, 40(3), 1–25.</w:t>
      </w:r>
    </w:p>
    <w:p w14:paraId="4BB67DB4" w14:textId="77777777" w:rsidR="000C704A" w:rsidRDefault="00000000" w:rsidP="0052739D">
      <w:r>
        <w:t xml:space="preserve">Wickham H, et al. (2023). </w:t>
      </w:r>
      <w:proofErr w:type="spellStart"/>
      <w:r>
        <w:t>dplyr</w:t>
      </w:r>
      <w:proofErr w:type="spellEnd"/>
      <w:r>
        <w:t>: A Grammar of Data Manipulation. https://CRAN.R-project.org/package=dplyr</w:t>
      </w:r>
    </w:p>
    <w:p w14:paraId="33013A0F" w14:textId="77777777" w:rsidR="000C704A" w:rsidRDefault="000C704A" w:rsidP="0052739D"/>
    <w:p w14:paraId="511D18DB" w14:textId="77777777" w:rsidR="000C704A" w:rsidRDefault="00000000" w:rsidP="0052739D">
      <w:r>
        <w:t>Theoretical and methodological</w:t>
      </w:r>
    </w:p>
    <w:p w14:paraId="644F675E" w14:textId="77777777" w:rsidR="000C704A" w:rsidRDefault="00000000" w:rsidP="0052739D">
      <w:r>
        <w:t>Codd EF (1970). “A Relational Model of Data for Large Shared Data Banks.” Communications of the ACM, 13(6), 377–387.</w:t>
      </w:r>
    </w:p>
    <w:p w14:paraId="553D6ADF" w14:textId="77777777" w:rsidR="000C704A" w:rsidRDefault="00000000" w:rsidP="0052739D">
      <w:r>
        <w:t>Kaplan EL, Meier P (1958). “Nonparametric estimation from incomplete observations.” Journal of the American Statistical Association, 53(282), 457–481.</w:t>
      </w:r>
    </w:p>
    <w:p w14:paraId="3039D22B" w14:textId="77777777" w:rsidR="000C704A" w:rsidRDefault="000C704A" w:rsidP="0052739D"/>
    <w:p w14:paraId="35407757" w14:textId="77777777" w:rsidR="000C704A" w:rsidRDefault="00000000" w:rsidP="0052739D">
      <w:r>
        <w:t>Reproducibility</w:t>
      </w:r>
    </w:p>
    <w:p w14:paraId="052F1588" w14:textId="77777777" w:rsidR="000C704A" w:rsidRDefault="00000000" w:rsidP="0052739D">
      <w:r>
        <w:t>Sandve GK, et al. (2013). “Ten simple rules for reproducible computational research.” PLOS Computational Biology, 9(10), e1003285.</w:t>
      </w:r>
    </w:p>
    <w:p w14:paraId="7A59BC79" w14:textId="77777777" w:rsidR="000C704A" w:rsidRDefault="00000000" w:rsidP="0052739D">
      <w:proofErr w:type="spellStart"/>
      <w:r>
        <w:t>Simonsohn</w:t>
      </w:r>
      <w:proofErr w:type="spellEnd"/>
      <w:r>
        <w:t xml:space="preserve"> U, Simmons JP, Nelson LD (2020). “Specification curve analysis.” Nature Human </w:t>
      </w:r>
      <w:proofErr w:type="spellStart"/>
      <w:r>
        <w:t>Behaviour</w:t>
      </w:r>
      <w:proofErr w:type="spellEnd"/>
      <w:r>
        <w:t>, 4, 1208–1214.</w:t>
      </w:r>
    </w:p>
    <w:p w14:paraId="5FA06564" w14:textId="77777777" w:rsidR="000C704A" w:rsidRDefault="00000000" w:rsidP="0052739D">
      <w:proofErr w:type="spellStart"/>
      <w:r>
        <w:t>Steegen</w:t>
      </w:r>
      <w:proofErr w:type="spellEnd"/>
      <w:r>
        <w:t xml:space="preserve"> S, </w:t>
      </w:r>
      <w:proofErr w:type="spellStart"/>
      <w:r>
        <w:t>Tuerlinckx</w:t>
      </w:r>
      <w:proofErr w:type="spellEnd"/>
      <w:r>
        <w:t xml:space="preserve"> F, Gelman A, </w:t>
      </w:r>
      <w:proofErr w:type="spellStart"/>
      <w:r>
        <w:t>Vanpaemel</w:t>
      </w:r>
      <w:proofErr w:type="spellEnd"/>
      <w:r>
        <w:t xml:space="preserve"> W (2016). “Increasing Transparency Through a Multiverse Analysis.” Perspectives on Psychological Science, 11(5), 702–712.</w:t>
      </w:r>
    </w:p>
    <w:p w14:paraId="275E9BD9" w14:textId="77777777" w:rsidR="000C704A" w:rsidRDefault="00000000" w:rsidP="0052739D">
      <w:r>
        <w:lastRenderedPageBreak/>
        <w:t>Patel CJ, Burford B, Ioannidis JPA (2015). “Assessment of vibration of effects due to model specification can demonstrate the instability of observational associations.” Journal of Clinical Epidemiology, 68(9), 1046–1058.</w:t>
      </w:r>
    </w:p>
    <w:p w14:paraId="738DAA99" w14:textId="77777777" w:rsidR="000C704A" w:rsidRDefault="00000000" w:rsidP="0052739D">
      <w:r>
        <w:t>Wilson G, et al. (2017). “Good enough practices in scientific computing.” PLOS Computational Biology, 13(6), e1005510.</w:t>
      </w:r>
    </w:p>
    <w:p w14:paraId="1CD69676" w14:textId="77777777" w:rsidR="000C704A" w:rsidRDefault="00000000" w:rsidP="0052739D">
      <w:r>
        <w:t>Stodden V, et al. (2018). “An empirical analysis of journal policy effectiveness for computational reproducibility.” PNAS, 115(11), 2584–2589.</w:t>
      </w:r>
    </w:p>
    <w:p w14:paraId="6F56EF7A" w14:textId="77777777" w:rsidR="000C704A" w:rsidRDefault="000C704A" w:rsidP="0052739D"/>
    <w:p w14:paraId="752E0784" w14:textId="77777777" w:rsidR="000C704A" w:rsidRDefault="00000000" w:rsidP="0052739D">
      <w:r>
        <w:t>Software engineering and design patterns</w:t>
      </w:r>
    </w:p>
    <w:p w14:paraId="01E337E3" w14:textId="77777777" w:rsidR="000C704A" w:rsidRDefault="00000000" w:rsidP="0052739D">
      <w:r>
        <w:t xml:space="preserve">Gamma E, Helm R, Johnson R, </w:t>
      </w:r>
      <w:proofErr w:type="spellStart"/>
      <w:r>
        <w:t>Vlissides</w:t>
      </w:r>
      <w:proofErr w:type="spellEnd"/>
      <w:r>
        <w:t xml:space="preserve"> J (1994). Design Patterns: Elements of Reusable Object-Oriented Software. Addison-Wesley.</w:t>
      </w:r>
    </w:p>
    <w:p w14:paraId="04E3A65B" w14:textId="77777777" w:rsidR="000C704A" w:rsidRDefault="00000000" w:rsidP="0052739D">
      <w:proofErr w:type="spellStart"/>
      <w:r>
        <w:t>Liskov</w:t>
      </w:r>
      <w:proofErr w:type="spellEnd"/>
      <w:r>
        <w:t xml:space="preserve"> B (1987). “Data abstraction and hierarchy.” SIGPLAN Notices, 23(5), 17–34.</w:t>
      </w:r>
    </w:p>
    <w:p w14:paraId="2C71AEF4" w14:textId="77777777" w:rsidR="000C704A" w:rsidRDefault="00000000" w:rsidP="0052739D">
      <w:proofErr w:type="spellStart"/>
      <w:r>
        <w:t>Liskov</w:t>
      </w:r>
      <w:proofErr w:type="spellEnd"/>
      <w:r>
        <w:t xml:space="preserve"> B, Wing J (1994). “A behavioral notion of subtyping.” ACM Transactions on Programming Languages and Systems, 16(6), 1811–1841.</w:t>
      </w:r>
    </w:p>
    <w:p w14:paraId="20519276" w14:textId="77777777" w:rsidR="000C704A" w:rsidRDefault="00000000" w:rsidP="0052739D">
      <w:r>
        <w:t>Martin RC (2000). “Design Principles and Design Patterns.” Object Mentor.</w:t>
      </w:r>
    </w:p>
    <w:p w14:paraId="746C7C90" w14:textId="77777777" w:rsidR="000C704A" w:rsidRDefault="000C704A" w:rsidP="0052739D"/>
    <w:p w14:paraId="00F391A5" w14:textId="77777777" w:rsidR="000C704A" w:rsidRDefault="00000000" w:rsidP="0052739D">
      <w:r>
        <w:t>LLMs and code generation</w:t>
      </w:r>
    </w:p>
    <w:p w14:paraId="1B272369" w14:textId="77777777" w:rsidR="000C704A" w:rsidRDefault="00000000" w:rsidP="0052739D">
      <w:r>
        <w:t>Austin J, Odena A, Nye M, et al. (2021). “Program Synthesis with Large Language Models.” arXiv:2108.07732.</w:t>
      </w:r>
    </w:p>
    <w:p w14:paraId="47863D06" w14:textId="77777777" w:rsidR="000C704A" w:rsidRDefault="00000000" w:rsidP="0052739D">
      <w:r>
        <w:t>Chen M, et al. (2021). “Evaluating large language models trained on code.” arXiv:2107.03374.</w:t>
      </w:r>
    </w:p>
    <w:sectPr w:rsidR="000C704A">
      <w:footerReference w:type="default" r:id="rId1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iccardo Fincato" w:date="2026-05-28T17:03:00Z" w:initials="RF">
    <w:p w14:paraId="6F189F6F" w14:textId="77777777" w:rsidR="00287905" w:rsidRDefault="00287905" w:rsidP="00B5361D">
      <w:pPr>
        <w:pStyle w:val="CommentText"/>
      </w:pPr>
      <w:r>
        <w:rPr>
          <w:rStyle w:val="CommentReference"/>
        </w:rPr>
        <w:annotationRef/>
      </w:r>
      <w:r>
        <w:t>GENERAL COMMENT: organization is very good, maybe there is a way to make Chapters and Section number to coincide, to avoid confusion</w:t>
      </w:r>
    </w:p>
  </w:comment>
  <w:comment w:id="1" w:author="Riccardo Fincato" w:date="2026-05-26T14:16:00Z" w:initials="RF">
    <w:p w14:paraId="0DBF75B2" w14:textId="650700A2" w:rsidR="002E7715" w:rsidRDefault="002E7715" w:rsidP="007309EA">
      <w:pPr>
        <w:pStyle w:val="CommentText"/>
      </w:pPr>
      <w:r>
        <w:rPr>
          <w:rStyle w:val="CommentReference"/>
        </w:rPr>
        <w:annotationRef/>
      </w:r>
      <w:r>
        <w:t>Since it is domain-agnostic, maybe highlight the specificity of your application. Why it is so useful in this field</w:t>
      </w:r>
    </w:p>
  </w:comment>
  <w:comment w:id="2" w:author="Riccardo Fincato" w:date="2026-05-26T14:33:00Z" w:initials="RF">
    <w:p w14:paraId="0205343E" w14:textId="77777777" w:rsidR="00287905" w:rsidRDefault="001E2B6F" w:rsidP="003E5D4E">
      <w:pPr>
        <w:pStyle w:val="CommentText"/>
      </w:pPr>
      <w:r>
        <w:rPr>
          <w:rStyle w:val="CommentReference"/>
        </w:rPr>
        <w:annotationRef/>
      </w:r>
      <w:r w:rsidR="00287905">
        <w:t>Not sure this is sensitivity, but it might be different on how i use the word, for me sensitivity is data input vary and code is the same</w:t>
      </w:r>
    </w:p>
  </w:comment>
  <w:comment w:id="3" w:author="Riccardo Fincato" w:date="2026-05-26T14:34:00Z" w:initials="RF">
    <w:p w14:paraId="4CAAF562" w14:textId="77777777" w:rsidR="00287905" w:rsidRDefault="001E2B6F" w:rsidP="00583CC4">
      <w:pPr>
        <w:pStyle w:val="CommentText"/>
      </w:pPr>
      <w:r>
        <w:rPr>
          <w:rStyle w:val="CommentReference"/>
        </w:rPr>
        <w:annotationRef/>
      </w:r>
      <w:r w:rsidR="00287905">
        <w:t>Even engineering application that require monitoring: seismic analysis or structural durability can track the evolution of cracks in different periods, or even fatigue analysis. For instance observation period can be the period when the component is under monitoring, interval event when the sensor recorded, point of occurence an ispection, cleaner to remove invalid sensor data, analyzer can return alarm deformation rates (or crack evolution) etc. New analyzer can be implemented from the same structure to post-process data into specific structural/component damage evolution (e.g, rainflow counters, crack-growth methods etc.)</w:t>
      </w:r>
    </w:p>
  </w:comment>
  <w:comment w:id="4" w:author="Riccardo Fincato" w:date="2026-05-26T14:36:00Z" w:initials="RF">
    <w:p w14:paraId="25954C6E" w14:textId="105654ED" w:rsidR="00E355B4" w:rsidRDefault="00E355B4" w:rsidP="00CE43F4">
      <w:pPr>
        <w:pStyle w:val="CommentText"/>
      </w:pPr>
      <w:r>
        <w:rPr>
          <w:rStyle w:val="CommentReference"/>
        </w:rPr>
        <w:annotationRef/>
      </w:r>
      <w:r>
        <w:t>For instance</w:t>
      </w:r>
    </w:p>
  </w:comment>
  <w:comment w:id="5" w:author="Riccardo Fincato" w:date="2026-05-26T14:38:00Z" w:initials="RF">
    <w:p w14:paraId="43BED961" w14:textId="77777777" w:rsidR="00E355B4" w:rsidRDefault="00E355B4" w:rsidP="00D76894">
      <w:pPr>
        <w:pStyle w:val="CommentText"/>
      </w:pPr>
      <w:r>
        <w:rPr>
          <w:rStyle w:val="CommentReference"/>
        </w:rPr>
        <w:annotationRef/>
      </w:r>
      <w:r>
        <w:t>First time mentioned, maybe cite if it is a tool</w:t>
      </w:r>
    </w:p>
  </w:comment>
  <w:comment w:id="6" w:author="Riccardo Fincato" w:date="2026-05-26T14:39:00Z" w:initials="RF">
    <w:p w14:paraId="42F2690F" w14:textId="77777777" w:rsidR="00287905" w:rsidRDefault="00E355B4" w:rsidP="003C43E8">
      <w:pPr>
        <w:pStyle w:val="CommentText"/>
      </w:pPr>
      <w:r>
        <w:rPr>
          <w:rStyle w:val="CommentReference"/>
        </w:rPr>
        <w:annotationRef/>
      </w:r>
      <w:r w:rsidR="00287905">
        <w:t>Not sure but maybe package or framework is more appropriate</w:t>
      </w:r>
    </w:p>
  </w:comment>
  <w:comment w:id="7" w:author="Riccardo Fincato" w:date="2026-05-26T14:57:00Z" w:initials="RF">
    <w:p w14:paraId="091ACB17" w14:textId="1C67F1C8" w:rsidR="007A7AD5" w:rsidRDefault="007A7AD5" w:rsidP="00B05B29">
      <w:pPr>
        <w:pStyle w:val="CommentText"/>
      </w:pPr>
      <w:r>
        <w:rPr>
          <w:rStyle w:val="CommentReference"/>
        </w:rPr>
        <w:annotationRef/>
      </w:r>
      <w:r>
        <w:t>Config is correct?</w:t>
      </w:r>
    </w:p>
  </w:comment>
  <w:comment w:id="8" w:author="Riccardo Fincato" w:date="2026-05-26T15:15:00Z" w:initials="RF">
    <w:p w14:paraId="4EACA63A" w14:textId="77777777" w:rsidR="0042781A" w:rsidRDefault="0042781A" w:rsidP="00455F29">
      <w:pPr>
        <w:pStyle w:val="CommentText"/>
      </w:pPr>
      <w:r>
        <w:rPr>
          <w:rStyle w:val="CommentReference"/>
        </w:rPr>
        <w:annotationRef/>
      </w:r>
      <w:r>
        <w:t>I think this should be contextualize, for example in the US health care system</w:t>
      </w:r>
    </w:p>
  </w:comment>
  <w:comment w:id="9" w:author="Riccardo Fincato" w:date="2026-05-26T15:21:00Z" w:initials="RF">
    <w:p w14:paraId="1EEDF142" w14:textId="77777777" w:rsidR="00287905" w:rsidRDefault="0042781A" w:rsidP="00377CE1">
      <w:pPr>
        <w:pStyle w:val="CommentText"/>
      </w:pPr>
      <w:r>
        <w:rPr>
          <w:rStyle w:val="CommentReference"/>
        </w:rPr>
        <w:annotationRef/>
      </w:r>
      <w:r w:rsidR="00287905">
        <w:t>Maybe add a reference/s</w:t>
      </w:r>
    </w:p>
  </w:comment>
  <w:comment w:id="10" w:author="Riccardo Fincato" w:date="2026-05-28T17:02:00Z" w:initials="RF">
    <w:p w14:paraId="514E9244" w14:textId="77777777" w:rsidR="00287905" w:rsidRDefault="00287905" w:rsidP="006430C3">
      <w:pPr>
        <w:pStyle w:val="CommentText"/>
      </w:pPr>
      <w:r>
        <w:rPr>
          <w:rStyle w:val="CommentReference"/>
        </w:rPr>
        <w:annotationRef/>
      </w:r>
      <w:r>
        <w:t>This section is very helpful. However, I would write something that even if the scripts were generated by LLMV the lenght may vary depending on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189F6F" w15:done="0"/>
  <w15:commentEx w15:paraId="0DBF75B2" w15:done="0"/>
  <w15:commentEx w15:paraId="0205343E" w15:done="0"/>
  <w15:commentEx w15:paraId="4CAAF562" w15:done="0"/>
  <w15:commentEx w15:paraId="25954C6E" w15:done="0"/>
  <w15:commentEx w15:paraId="43BED961" w15:done="0"/>
  <w15:commentEx w15:paraId="42F2690F" w15:done="0"/>
  <w15:commentEx w15:paraId="091ACB17" w15:done="0"/>
  <w15:commentEx w15:paraId="4EACA63A" w15:done="0"/>
  <w15:commentEx w15:paraId="1EEDF142" w15:done="0"/>
  <w15:commentEx w15:paraId="514E92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2F3EA" w16cex:dateUtc="2026-05-28T15:03:00Z"/>
  <w16cex:commentExtensible w16cex:durableId="2DC029A4" w16cex:dateUtc="2026-05-26T12:16:00Z"/>
  <w16cex:commentExtensible w16cex:durableId="2DC02DBC" w16cex:dateUtc="2026-05-26T12:33:00Z"/>
  <w16cex:commentExtensible w16cex:durableId="2DC02E05" w16cex:dateUtc="2026-05-26T12:34:00Z"/>
  <w16cex:commentExtensible w16cex:durableId="2DC02E7B" w16cex:dateUtc="2026-05-26T12:36:00Z"/>
  <w16cex:commentExtensible w16cex:durableId="2DC02EE9" w16cex:dateUtc="2026-05-26T12:38:00Z"/>
  <w16cex:commentExtensible w16cex:durableId="2DC02F25" w16cex:dateUtc="2026-05-26T12:39:00Z"/>
  <w16cex:commentExtensible w16cex:durableId="2DC03366" w16cex:dateUtc="2026-05-26T12:57:00Z"/>
  <w16cex:commentExtensible w16cex:durableId="2DC03784" w16cex:dateUtc="2026-05-26T13:15:00Z"/>
  <w16cex:commentExtensible w16cex:durableId="2DC0390A" w16cex:dateUtc="2026-05-26T13:21:00Z"/>
  <w16cex:commentExtensible w16cex:durableId="2DC2F3A3" w16cex:dateUtc="2026-05-28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189F6F" w16cid:durableId="2DC2F3EA"/>
  <w16cid:commentId w16cid:paraId="0DBF75B2" w16cid:durableId="2DC029A4"/>
  <w16cid:commentId w16cid:paraId="0205343E" w16cid:durableId="2DC02DBC"/>
  <w16cid:commentId w16cid:paraId="4CAAF562" w16cid:durableId="2DC02E05"/>
  <w16cid:commentId w16cid:paraId="25954C6E" w16cid:durableId="2DC02E7B"/>
  <w16cid:commentId w16cid:paraId="43BED961" w16cid:durableId="2DC02EE9"/>
  <w16cid:commentId w16cid:paraId="42F2690F" w16cid:durableId="2DC02F25"/>
  <w16cid:commentId w16cid:paraId="091ACB17" w16cid:durableId="2DC03366"/>
  <w16cid:commentId w16cid:paraId="4EACA63A" w16cid:durableId="2DC03784"/>
  <w16cid:commentId w16cid:paraId="1EEDF142" w16cid:durableId="2DC0390A"/>
  <w16cid:commentId w16cid:paraId="514E9244" w16cid:durableId="2DC2F3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3725F" w14:textId="77777777" w:rsidR="00020A78" w:rsidRDefault="00020A78" w:rsidP="0052739D">
      <w:r>
        <w:separator/>
      </w:r>
    </w:p>
  </w:endnote>
  <w:endnote w:type="continuationSeparator" w:id="0">
    <w:p w14:paraId="0E4D7B8C" w14:textId="77777777" w:rsidR="00020A78" w:rsidRDefault="00020A78" w:rsidP="0052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1783A" w14:textId="77777777" w:rsidR="000C704A" w:rsidRDefault="00000000" w:rsidP="0052739D">
    <w:r>
      <w:fldChar w:fldCharType="begin"/>
    </w:r>
    <w:r>
      <w:rPr>
        <w:rFonts w:ascii="Arial" w:hAnsi="Arial" w:cs="Arial"/>
      </w:rPr>
      <w:instrText>PAGE</w:instrText>
    </w:r>
    <w:r>
      <w:fldChar w:fldCharType="separate"/>
    </w:r>
    <w:r w:rsidR="005273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9DDB2" w14:textId="77777777" w:rsidR="00020A78" w:rsidRDefault="00020A78" w:rsidP="0052739D">
      <w:r>
        <w:separator/>
      </w:r>
    </w:p>
  </w:footnote>
  <w:footnote w:type="continuationSeparator" w:id="0">
    <w:p w14:paraId="71626D31" w14:textId="77777777" w:rsidR="00020A78" w:rsidRDefault="00020A78" w:rsidP="00527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9D424E"/>
    <w:multiLevelType w:val="hybridMultilevel"/>
    <w:tmpl w:val="B78E7338"/>
    <w:lvl w:ilvl="0" w:tplc="8DA6B792">
      <w:start w:val="1"/>
      <w:numFmt w:val="bullet"/>
      <w:lvlText w:val="●"/>
      <w:lvlJc w:val="left"/>
      <w:pPr>
        <w:ind w:left="720" w:hanging="360"/>
      </w:pPr>
    </w:lvl>
    <w:lvl w:ilvl="1" w:tplc="0262BDCC">
      <w:start w:val="1"/>
      <w:numFmt w:val="bullet"/>
      <w:lvlText w:val="○"/>
      <w:lvlJc w:val="left"/>
      <w:pPr>
        <w:ind w:left="1440" w:hanging="360"/>
      </w:pPr>
    </w:lvl>
    <w:lvl w:ilvl="2" w:tplc="CC3258FA">
      <w:start w:val="1"/>
      <w:numFmt w:val="bullet"/>
      <w:lvlText w:val="■"/>
      <w:lvlJc w:val="left"/>
      <w:pPr>
        <w:ind w:left="2160" w:hanging="360"/>
      </w:pPr>
    </w:lvl>
    <w:lvl w:ilvl="3" w:tplc="F2D8CE92">
      <w:start w:val="1"/>
      <w:numFmt w:val="bullet"/>
      <w:lvlText w:val="●"/>
      <w:lvlJc w:val="left"/>
      <w:pPr>
        <w:ind w:left="2880" w:hanging="360"/>
      </w:pPr>
    </w:lvl>
    <w:lvl w:ilvl="4" w:tplc="4BF42578">
      <w:start w:val="1"/>
      <w:numFmt w:val="bullet"/>
      <w:lvlText w:val="○"/>
      <w:lvlJc w:val="left"/>
      <w:pPr>
        <w:ind w:left="3600" w:hanging="360"/>
      </w:pPr>
    </w:lvl>
    <w:lvl w:ilvl="5" w:tplc="B3904B7E">
      <w:start w:val="1"/>
      <w:numFmt w:val="bullet"/>
      <w:lvlText w:val="■"/>
      <w:lvlJc w:val="left"/>
      <w:pPr>
        <w:ind w:left="4320" w:hanging="360"/>
      </w:pPr>
    </w:lvl>
    <w:lvl w:ilvl="6" w:tplc="B25E6B60">
      <w:start w:val="1"/>
      <w:numFmt w:val="bullet"/>
      <w:lvlText w:val="●"/>
      <w:lvlJc w:val="left"/>
      <w:pPr>
        <w:ind w:left="5040" w:hanging="360"/>
      </w:pPr>
    </w:lvl>
    <w:lvl w:ilvl="7" w:tplc="DF4CFFCE">
      <w:start w:val="1"/>
      <w:numFmt w:val="bullet"/>
      <w:lvlText w:val="●"/>
      <w:lvlJc w:val="left"/>
      <w:pPr>
        <w:ind w:left="5760" w:hanging="360"/>
      </w:pPr>
    </w:lvl>
    <w:lvl w:ilvl="8" w:tplc="1F2AF588">
      <w:start w:val="1"/>
      <w:numFmt w:val="bullet"/>
      <w:lvlText w:val="●"/>
      <w:lvlJc w:val="left"/>
      <w:pPr>
        <w:ind w:left="6480" w:hanging="360"/>
      </w:pPr>
    </w:lvl>
  </w:abstractNum>
  <w:num w:numId="1" w16cid:durableId="44885949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cardo Fincato">
    <w15:presenceInfo w15:providerId="AD" w15:userId="S::riccardo.fincato@unipd.it::788ccf2c-b70f-44e8-8c2e-dc91385ef2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A"/>
    <w:rsid w:val="00020A78"/>
    <w:rsid w:val="000C704A"/>
    <w:rsid w:val="000D6F33"/>
    <w:rsid w:val="000E2045"/>
    <w:rsid w:val="000E5212"/>
    <w:rsid w:val="001E2B6F"/>
    <w:rsid w:val="00287905"/>
    <w:rsid w:val="002E7715"/>
    <w:rsid w:val="0042781A"/>
    <w:rsid w:val="00511D92"/>
    <w:rsid w:val="0052739D"/>
    <w:rsid w:val="005D0788"/>
    <w:rsid w:val="007A7AD5"/>
    <w:rsid w:val="00AD4351"/>
    <w:rsid w:val="00C36FFA"/>
    <w:rsid w:val="00C469F2"/>
    <w:rsid w:val="00C83D1F"/>
    <w:rsid w:val="00C90E9D"/>
    <w:rsid w:val="00D73D66"/>
    <w:rsid w:val="00E355B4"/>
    <w:rsid w:val="00E8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29DCD"/>
  <w15:docId w15:val="{30BED56B-E6EE-4226-A3DF-E4BFFD34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788"/>
  </w:style>
  <w:style w:type="paragraph" w:styleId="Heading1">
    <w:name w:val="heading 1"/>
    <w:basedOn w:val="Normal"/>
    <w:next w:val="Normal"/>
    <w:link w:val="Heading1Char"/>
    <w:uiPriority w:val="9"/>
    <w:qFormat/>
    <w:rsid w:val="005D0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D0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8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D0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D0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D0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D0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D0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0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D0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D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D0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D0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D0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D0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D0788"/>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D0788"/>
    <w:pPr>
      <w:spacing w:line="240" w:lineRule="auto"/>
    </w:pPr>
    <w:rPr>
      <w:b/>
      <w:bCs/>
      <w:smallCaps/>
      <w:color w:val="0E2841" w:themeColor="text2"/>
    </w:rPr>
  </w:style>
  <w:style w:type="character" w:customStyle="1" w:styleId="TitleChar">
    <w:name w:val="Title Char"/>
    <w:basedOn w:val="DefaultParagraphFont"/>
    <w:link w:val="Title"/>
    <w:uiPriority w:val="10"/>
    <w:rsid w:val="005D0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D0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D0788"/>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D0788"/>
    <w:rPr>
      <w:b/>
      <w:bCs/>
    </w:rPr>
  </w:style>
  <w:style w:type="character" w:styleId="Emphasis">
    <w:name w:val="Emphasis"/>
    <w:basedOn w:val="DefaultParagraphFont"/>
    <w:uiPriority w:val="20"/>
    <w:qFormat/>
    <w:rsid w:val="005D0788"/>
    <w:rPr>
      <w:i/>
      <w:iCs/>
    </w:rPr>
  </w:style>
  <w:style w:type="paragraph" w:styleId="NoSpacing">
    <w:name w:val="No Spacing"/>
    <w:uiPriority w:val="1"/>
    <w:qFormat/>
    <w:rsid w:val="005D0788"/>
    <w:pPr>
      <w:spacing w:after="0" w:line="240" w:lineRule="auto"/>
    </w:pPr>
  </w:style>
  <w:style w:type="paragraph" w:styleId="Quote">
    <w:name w:val="Quote"/>
    <w:basedOn w:val="Normal"/>
    <w:next w:val="Normal"/>
    <w:link w:val="QuoteChar"/>
    <w:uiPriority w:val="29"/>
    <w:qFormat/>
    <w:rsid w:val="005D078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D0788"/>
    <w:rPr>
      <w:color w:val="0E2841" w:themeColor="text2"/>
      <w:sz w:val="24"/>
      <w:szCs w:val="24"/>
    </w:rPr>
  </w:style>
  <w:style w:type="paragraph" w:styleId="IntenseQuote">
    <w:name w:val="Intense Quote"/>
    <w:basedOn w:val="Normal"/>
    <w:next w:val="Normal"/>
    <w:link w:val="IntenseQuoteChar"/>
    <w:uiPriority w:val="30"/>
    <w:qFormat/>
    <w:rsid w:val="005D0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D0788"/>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D0788"/>
    <w:rPr>
      <w:i/>
      <w:iCs/>
      <w:color w:val="595959" w:themeColor="text1" w:themeTint="A6"/>
    </w:rPr>
  </w:style>
  <w:style w:type="character" w:styleId="IntenseEmphasis">
    <w:name w:val="Intense Emphasis"/>
    <w:basedOn w:val="DefaultParagraphFont"/>
    <w:uiPriority w:val="21"/>
    <w:qFormat/>
    <w:rsid w:val="005D0788"/>
    <w:rPr>
      <w:b/>
      <w:bCs/>
      <w:i/>
      <w:iCs/>
    </w:rPr>
  </w:style>
  <w:style w:type="character" w:styleId="SubtleReference">
    <w:name w:val="Subtle Reference"/>
    <w:basedOn w:val="DefaultParagraphFont"/>
    <w:uiPriority w:val="31"/>
    <w:qFormat/>
    <w:rsid w:val="005D078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D0788"/>
    <w:rPr>
      <w:b/>
      <w:bCs/>
      <w:smallCaps/>
      <w:color w:val="0E2841" w:themeColor="text2"/>
      <w:u w:val="single"/>
    </w:rPr>
  </w:style>
  <w:style w:type="character" w:styleId="BookTitle">
    <w:name w:val="Book Title"/>
    <w:basedOn w:val="DefaultParagraphFont"/>
    <w:uiPriority w:val="33"/>
    <w:qFormat/>
    <w:rsid w:val="005D0788"/>
    <w:rPr>
      <w:b/>
      <w:bCs/>
      <w:smallCaps/>
      <w:spacing w:val="10"/>
    </w:rPr>
  </w:style>
  <w:style w:type="paragraph" w:styleId="TOCHeading">
    <w:name w:val="TOC Heading"/>
    <w:basedOn w:val="Heading1"/>
    <w:next w:val="Normal"/>
    <w:uiPriority w:val="39"/>
    <w:semiHidden/>
    <w:unhideWhenUsed/>
    <w:qFormat/>
    <w:rsid w:val="005D0788"/>
    <w:pPr>
      <w:outlineLvl w:val="9"/>
    </w:pPr>
  </w:style>
  <w:style w:type="character" w:styleId="CommentReference">
    <w:name w:val="annotation reference"/>
    <w:basedOn w:val="DefaultParagraphFont"/>
    <w:uiPriority w:val="99"/>
    <w:semiHidden/>
    <w:unhideWhenUsed/>
    <w:rsid w:val="002E7715"/>
    <w:rPr>
      <w:sz w:val="16"/>
      <w:szCs w:val="16"/>
    </w:rPr>
  </w:style>
  <w:style w:type="paragraph" w:styleId="CommentText">
    <w:name w:val="annotation text"/>
    <w:basedOn w:val="Normal"/>
    <w:link w:val="CommentTextChar"/>
    <w:uiPriority w:val="99"/>
    <w:unhideWhenUsed/>
    <w:rsid w:val="002E7715"/>
    <w:pPr>
      <w:spacing w:line="240" w:lineRule="auto"/>
    </w:pPr>
    <w:rPr>
      <w:sz w:val="20"/>
      <w:szCs w:val="20"/>
    </w:rPr>
  </w:style>
  <w:style w:type="character" w:customStyle="1" w:styleId="CommentTextChar">
    <w:name w:val="Comment Text Char"/>
    <w:basedOn w:val="DefaultParagraphFont"/>
    <w:link w:val="CommentText"/>
    <w:uiPriority w:val="99"/>
    <w:rsid w:val="002E7715"/>
    <w:rPr>
      <w:sz w:val="20"/>
      <w:szCs w:val="20"/>
    </w:rPr>
  </w:style>
  <w:style w:type="paragraph" w:styleId="CommentSubject">
    <w:name w:val="annotation subject"/>
    <w:basedOn w:val="CommentText"/>
    <w:next w:val="CommentText"/>
    <w:link w:val="CommentSubjectChar"/>
    <w:uiPriority w:val="99"/>
    <w:semiHidden/>
    <w:unhideWhenUsed/>
    <w:rsid w:val="002E7715"/>
    <w:rPr>
      <w:b/>
      <w:bCs/>
    </w:rPr>
  </w:style>
  <w:style w:type="character" w:customStyle="1" w:styleId="CommentSubjectChar">
    <w:name w:val="Comment Subject Char"/>
    <w:basedOn w:val="CommentTextChar"/>
    <w:link w:val="CommentSubject"/>
    <w:uiPriority w:val="99"/>
    <w:semiHidden/>
    <w:rsid w:val="002E77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9145</Words>
  <Characters>52128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Fincato</cp:lastModifiedBy>
  <cp:revision>2</cp:revision>
  <dcterms:created xsi:type="dcterms:W3CDTF">2026-05-28T15:03:00Z</dcterms:created>
  <dcterms:modified xsi:type="dcterms:W3CDTF">2026-05-28T15:03:00Z</dcterms:modified>
</cp:coreProperties>
</file>