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292B" w:rsidRPr="00BB5FA5" w:rsidRDefault="00A32F89">
      <w:pPr>
        <w:pStyle w:val="normal"/>
        <w:rPr>
          <w:sz w:val="72"/>
          <w:szCs w:val="72"/>
          <w:lang w:val="en-GB"/>
        </w:rPr>
      </w:pPr>
      <w:r w:rsidRPr="00BB5FA5">
        <w:rPr>
          <w:b/>
          <w:sz w:val="72"/>
          <w:szCs w:val="72"/>
          <w:lang w:val="en-GB"/>
        </w:rPr>
        <w:t xml:space="preserve">Business </w:t>
      </w:r>
      <w:r w:rsidR="00BB5FA5" w:rsidRPr="00BB5FA5">
        <w:rPr>
          <w:b/>
          <w:sz w:val="72"/>
          <w:szCs w:val="72"/>
          <w:lang w:val="en-GB"/>
        </w:rPr>
        <w:t>Modelling</w:t>
      </w:r>
    </w:p>
    <w:p w:rsidR="002B292B" w:rsidRPr="00BB5FA5" w:rsidRDefault="00A32F89">
      <w:pPr>
        <w:pStyle w:val="normal"/>
        <w:rPr>
          <w:sz w:val="72"/>
          <w:szCs w:val="72"/>
          <w:lang w:val="en-GB"/>
        </w:rPr>
      </w:pPr>
      <w:r w:rsidRPr="00BB5FA5">
        <w:rPr>
          <w:b/>
          <w:sz w:val="72"/>
          <w:szCs w:val="72"/>
          <w:lang w:val="en-GB"/>
        </w:rPr>
        <w:t>Discipline Document</w:t>
      </w:r>
    </w:p>
    <w:p w:rsidR="002B292B" w:rsidRPr="00BB5FA5" w:rsidRDefault="00A32F89">
      <w:pPr>
        <w:pStyle w:val="normal"/>
        <w:rPr>
          <w:color w:val="auto"/>
          <w:sz w:val="28"/>
          <w:szCs w:val="28"/>
          <w:lang w:val="en-GB"/>
        </w:rPr>
      </w:pPr>
      <w:r w:rsidRPr="00BB5FA5">
        <w:rPr>
          <w:b/>
          <w:color w:val="auto"/>
          <w:sz w:val="28"/>
          <w:szCs w:val="28"/>
          <w:lang w:val="en-GB"/>
        </w:rPr>
        <w:t>INF-F Analysis and Software Design</w:t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FF6DA3" w:rsidRPr="00BB5FA5" w:rsidRDefault="00FF6DA3">
      <w:pPr>
        <w:pStyle w:val="normal"/>
        <w:rPr>
          <w:b/>
          <w:color w:val="4A442A"/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color w:val="auto"/>
          <w:sz w:val="28"/>
          <w:szCs w:val="28"/>
          <w:lang w:val="en-GB"/>
        </w:rPr>
      </w:pPr>
      <w:r w:rsidRPr="00BB5FA5">
        <w:rPr>
          <w:b/>
          <w:color w:val="auto"/>
          <w:sz w:val="28"/>
          <w:szCs w:val="28"/>
          <w:lang w:val="en-GB"/>
        </w:rPr>
        <w:t>Project: HHS Term Planning</w:t>
      </w:r>
    </w:p>
    <w:p w:rsidR="002B292B" w:rsidRPr="00BB5FA5" w:rsidRDefault="00A32F89">
      <w:pPr>
        <w:pStyle w:val="normal"/>
        <w:rPr>
          <w:color w:val="auto"/>
          <w:sz w:val="28"/>
          <w:szCs w:val="28"/>
          <w:lang w:val="en-GB"/>
        </w:rPr>
      </w:pPr>
      <w:r w:rsidRPr="00BB5FA5">
        <w:rPr>
          <w:b/>
          <w:color w:val="auto"/>
          <w:sz w:val="28"/>
          <w:szCs w:val="28"/>
          <w:lang w:val="en-GB"/>
        </w:rPr>
        <w:t>Date: 14-3-2014</w:t>
      </w:r>
      <w:r w:rsidRPr="00BB5FA5">
        <w:rPr>
          <w:color w:val="auto"/>
          <w:sz w:val="28"/>
          <w:szCs w:val="28"/>
          <w:lang w:val="en-GB"/>
        </w:rPr>
        <w:tab/>
      </w:r>
    </w:p>
    <w:p w:rsidR="002B292B" w:rsidRPr="00BB5FA5" w:rsidRDefault="00A32F89">
      <w:pPr>
        <w:pStyle w:val="normal"/>
        <w:rPr>
          <w:color w:val="auto"/>
          <w:sz w:val="28"/>
          <w:szCs w:val="28"/>
          <w:lang w:val="en-GB"/>
        </w:rPr>
      </w:pPr>
      <w:r w:rsidRPr="00BB5FA5">
        <w:rPr>
          <w:b/>
          <w:color w:val="auto"/>
          <w:sz w:val="28"/>
          <w:szCs w:val="28"/>
          <w:lang w:val="en-GB"/>
        </w:rPr>
        <w:t xml:space="preserve">Owner: </w:t>
      </w:r>
      <w:proofErr w:type="spellStart"/>
      <w:r w:rsidR="00FF6DA3" w:rsidRPr="00BB5FA5">
        <w:rPr>
          <w:b/>
          <w:color w:val="auto"/>
          <w:sz w:val="28"/>
          <w:szCs w:val="28"/>
          <w:lang w:val="en-GB"/>
        </w:rPr>
        <w:t>Djastin</w:t>
      </w:r>
      <w:proofErr w:type="spellEnd"/>
      <w:r w:rsidR="00FF6DA3" w:rsidRPr="00BB5FA5">
        <w:rPr>
          <w:b/>
          <w:color w:val="auto"/>
          <w:sz w:val="28"/>
          <w:szCs w:val="28"/>
          <w:lang w:val="en-GB"/>
        </w:rPr>
        <w:t xml:space="preserve"> van </w:t>
      </w:r>
      <w:proofErr w:type="spellStart"/>
      <w:r w:rsidR="00FF6DA3" w:rsidRPr="00BB5FA5">
        <w:rPr>
          <w:b/>
          <w:color w:val="auto"/>
          <w:sz w:val="28"/>
          <w:szCs w:val="28"/>
          <w:lang w:val="en-GB"/>
        </w:rPr>
        <w:t>Damme</w:t>
      </w:r>
      <w:proofErr w:type="spellEnd"/>
      <w:r w:rsidR="00FF6DA3" w:rsidRPr="00BB5FA5">
        <w:rPr>
          <w:b/>
          <w:color w:val="auto"/>
          <w:sz w:val="28"/>
          <w:szCs w:val="28"/>
          <w:lang w:val="en-GB"/>
        </w:rPr>
        <w:t xml:space="preserve">, </w:t>
      </w:r>
      <w:proofErr w:type="spellStart"/>
      <w:r w:rsidR="00FF6DA3" w:rsidRPr="00BB5FA5">
        <w:rPr>
          <w:b/>
          <w:color w:val="auto"/>
          <w:sz w:val="28"/>
          <w:szCs w:val="28"/>
          <w:lang w:val="en-GB"/>
        </w:rPr>
        <w:t>Wim</w:t>
      </w:r>
      <w:proofErr w:type="spellEnd"/>
      <w:r w:rsidR="00FF6DA3" w:rsidRPr="00BB5FA5">
        <w:rPr>
          <w:b/>
          <w:color w:val="auto"/>
          <w:sz w:val="28"/>
          <w:szCs w:val="28"/>
          <w:lang w:val="en-GB"/>
        </w:rPr>
        <w:t xml:space="preserve"> </w:t>
      </w:r>
      <w:proofErr w:type="spellStart"/>
      <w:r w:rsidR="00FF6DA3" w:rsidRPr="00BB5FA5">
        <w:rPr>
          <w:b/>
          <w:color w:val="auto"/>
          <w:sz w:val="28"/>
          <w:szCs w:val="28"/>
          <w:lang w:val="en-GB"/>
        </w:rPr>
        <w:t>Lustenhouwer</w:t>
      </w:r>
      <w:proofErr w:type="spellEnd"/>
      <w:r w:rsidRPr="00BB5FA5">
        <w:rPr>
          <w:i/>
          <w:color w:val="auto"/>
          <w:sz w:val="28"/>
          <w:szCs w:val="28"/>
          <w:lang w:val="en-GB"/>
        </w:rPr>
        <w:t xml:space="preserve"> </w:t>
      </w:r>
    </w:p>
    <w:p w:rsidR="002B292B" w:rsidRPr="00BB5FA5" w:rsidRDefault="00A32F89">
      <w:pPr>
        <w:pStyle w:val="normal"/>
        <w:rPr>
          <w:color w:val="auto"/>
          <w:sz w:val="28"/>
          <w:szCs w:val="28"/>
          <w:lang w:val="en-GB"/>
        </w:rPr>
      </w:pPr>
      <w:r w:rsidRPr="00BB5FA5">
        <w:rPr>
          <w:b/>
          <w:color w:val="auto"/>
          <w:sz w:val="28"/>
          <w:szCs w:val="28"/>
          <w:lang w:val="en-GB"/>
        </w:rPr>
        <w:t>Version: 1.0</w:t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40"/>
          <w:szCs w:val="40"/>
          <w:lang w:val="en-GB"/>
        </w:rPr>
      </w:pPr>
      <w:r w:rsidRPr="00BB5FA5">
        <w:rPr>
          <w:b/>
          <w:sz w:val="40"/>
          <w:szCs w:val="40"/>
          <w:lang w:val="en-GB"/>
        </w:rPr>
        <w:lastRenderedPageBreak/>
        <w:t>Document History</w:t>
      </w:r>
    </w:p>
    <w:p w:rsidR="002B292B" w:rsidRPr="00BB5FA5" w:rsidRDefault="002B292B" w:rsidP="003A32E7">
      <w:pPr>
        <w:pStyle w:val="Geenafstand"/>
        <w:rPr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4"/>
          <w:szCs w:val="24"/>
          <w:lang w:val="en-GB"/>
        </w:rPr>
      </w:pPr>
      <w:r w:rsidRPr="00BB5FA5">
        <w:rPr>
          <w:b/>
          <w:sz w:val="24"/>
          <w:szCs w:val="24"/>
          <w:lang w:val="en-GB"/>
        </w:rPr>
        <w:t>Revision History</w:t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tbl>
      <w:tblPr>
        <w:tblStyle w:val="TableNormal"/>
        <w:tblW w:w="828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34"/>
        <w:gridCol w:w="1701"/>
        <w:gridCol w:w="5453"/>
      </w:tblGrid>
      <w:tr w:rsidR="002B292B" w:rsidRPr="00BB5FA5" w:rsidTr="00947C87">
        <w:trPr>
          <w:trHeight w:val="240"/>
        </w:trPr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Revision date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Summary of changes</w:t>
            </w:r>
          </w:p>
        </w:tc>
      </w:tr>
      <w:tr w:rsidR="002B292B" w:rsidRPr="00BB5FA5" w:rsidTr="00947C87"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0.1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20-2-2014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Business Process Diagram added</w:t>
            </w:r>
          </w:p>
        </w:tc>
      </w:tr>
      <w:tr w:rsidR="002B292B" w:rsidRPr="00BB5FA5" w:rsidTr="00947C87"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0.2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12-3-2014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Updated document</w:t>
            </w:r>
          </w:p>
        </w:tc>
      </w:tr>
      <w:tr w:rsidR="002B292B" w:rsidRPr="00BB5FA5" w:rsidTr="00947C87"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0.3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12-3-2014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Added business rules</w:t>
            </w:r>
          </w:p>
        </w:tc>
      </w:tr>
      <w:tr w:rsidR="002B292B" w:rsidRPr="00BB5FA5" w:rsidTr="00947C87"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0.4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13-3-2014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Updated document</w:t>
            </w:r>
          </w:p>
        </w:tc>
      </w:tr>
      <w:tr w:rsidR="002B292B" w:rsidRPr="00BB5FA5" w:rsidTr="00947C87">
        <w:tc>
          <w:tcPr>
            <w:tcW w:w="1134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1.0</w:t>
            </w:r>
          </w:p>
        </w:tc>
        <w:tc>
          <w:tcPr>
            <w:tcW w:w="1701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14-3-2014</w:t>
            </w:r>
          </w:p>
        </w:tc>
        <w:tc>
          <w:tcPr>
            <w:tcW w:w="5453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Final version</w:t>
            </w:r>
          </w:p>
        </w:tc>
      </w:tr>
    </w:tbl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4"/>
          <w:szCs w:val="24"/>
          <w:lang w:val="en-GB"/>
        </w:rPr>
      </w:pPr>
      <w:r w:rsidRPr="00BB5FA5">
        <w:rPr>
          <w:b/>
          <w:sz w:val="24"/>
          <w:szCs w:val="24"/>
          <w:lang w:val="en-GB"/>
        </w:rPr>
        <w:t>Distribution</w:t>
      </w:r>
    </w:p>
    <w:p w:rsidR="002B292B" w:rsidRPr="00BB5FA5" w:rsidRDefault="00A32F89">
      <w:pPr>
        <w:pStyle w:val="normal"/>
        <w:ind w:firstLine="700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t>This document is intended for:</w:t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tbl>
      <w:tblPr>
        <w:tblStyle w:val="TableNormal"/>
        <w:tblW w:w="831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96"/>
        <w:gridCol w:w="2696"/>
        <w:gridCol w:w="1540"/>
        <w:gridCol w:w="1380"/>
      </w:tblGrid>
      <w:tr w:rsidR="002B292B" w:rsidRPr="00BB5FA5"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Function</w:t>
            </w:r>
          </w:p>
        </w:tc>
        <w:tc>
          <w:tcPr>
            <w:tcW w:w="154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Date of issue</w:t>
            </w:r>
          </w:p>
        </w:tc>
        <w:tc>
          <w:tcPr>
            <w:tcW w:w="138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b/>
                <w:sz w:val="22"/>
                <w:szCs w:val="22"/>
                <w:lang w:val="en-GB"/>
              </w:rPr>
              <w:t>Version</w:t>
            </w:r>
          </w:p>
        </w:tc>
      </w:tr>
      <w:tr w:rsidR="002B292B" w:rsidRPr="00BB5FA5"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 xml:space="preserve">van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Aalten</w:t>
            </w:r>
            <w:proofErr w:type="spellEnd"/>
            <w:r w:rsidRPr="00BB5FA5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Jos</w:t>
            </w:r>
            <w:proofErr w:type="spellEnd"/>
          </w:p>
        </w:tc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Client</w:t>
            </w:r>
          </w:p>
        </w:tc>
        <w:tc>
          <w:tcPr>
            <w:tcW w:w="154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14-3-2014</w:t>
            </w:r>
          </w:p>
        </w:tc>
        <w:tc>
          <w:tcPr>
            <w:tcW w:w="138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1.0</w:t>
            </w:r>
          </w:p>
        </w:tc>
      </w:tr>
      <w:tr w:rsidR="002B292B" w:rsidRPr="00BB5FA5"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 xml:space="preserve">Maas,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Juul</w:t>
            </w:r>
            <w:proofErr w:type="spellEnd"/>
          </w:p>
        </w:tc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Business consultant</w:t>
            </w:r>
          </w:p>
        </w:tc>
        <w:tc>
          <w:tcPr>
            <w:tcW w:w="154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14-3-2014</w:t>
            </w:r>
          </w:p>
        </w:tc>
        <w:tc>
          <w:tcPr>
            <w:tcW w:w="138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1.0</w:t>
            </w:r>
          </w:p>
        </w:tc>
      </w:tr>
      <w:tr w:rsidR="002B292B" w:rsidRPr="00BB5FA5"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proofErr w:type="spellStart"/>
            <w:r w:rsidRPr="00BB5FA5">
              <w:rPr>
                <w:sz w:val="22"/>
                <w:szCs w:val="22"/>
                <w:lang w:val="en-GB"/>
              </w:rPr>
              <w:t>Lustenhouwer</w:t>
            </w:r>
            <w:proofErr w:type="spellEnd"/>
            <w:r w:rsidRPr="00BB5FA5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Wim</w:t>
            </w:r>
            <w:proofErr w:type="spellEnd"/>
          </w:p>
        </w:tc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Project Manager</w:t>
            </w:r>
          </w:p>
        </w:tc>
        <w:tc>
          <w:tcPr>
            <w:tcW w:w="154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14-3-2014</w:t>
            </w:r>
          </w:p>
        </w:tc>
        <w:tc>
          <w:tcPr>
            <w:tcW w:w="138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1.0</w:t>
            </w:r>
          </w:p>
        </w:tc>
      </w:tr>
      <w:tr w:rsidR="002B292B" w:rsidRPr="00BB5FA5"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 xml:space="preserve">van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Damme</w:t>
            </w:r>
            <w:proofErr w:type="spellEnd"/>
            <w:r w:rsidRPr="00BB5FA5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B5FA5">
              <w:rPr>
                <w:sz w:val="22"/>
                <w:szCs w:val="22"/>
                <w:lang w:val="en-GB"/>
              </w:rPr>
              <w:t>Djastin</w:t>
            </w:r>
            <w:proofErr w:type="spellEnd"/>
          </w:p>
        </w:tc>
        <w:tc>
          <w:tcPr>
            <w:tcW w:w="2696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Project Co-Manager</w:t>
            </w:r>
          </w:p>
        </w:tc>
        <w:tc>
          <w:tcPr>
            <w:tcW w:w="154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14-3-2014</w:t>
            </w:r>
          </w:p>
        </w:tc>
        <w:tc>
          <w:tcPr>
            <w:tcW w:w="1380" w:type="dxa"/>
            <w:tcMar>
              <w:left w:w="100" w:type="dxa"/>
              <w:right w:w="10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sz w:val="22"/>
                <w:szCs w:val="22"/>
                <w:lang w:val="en-GB"/>
              </w:rPr>
              <w:t>1.0</w:t>
            </w:r>
          </w:p>
        </w:tc>
      </w:tr>
    </w:tbl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br w:type="page"/>
      </w:r>
    </w:p>
    <w:p w:rsidR="00EA7B40" w:rsidRPr="00BB5FA5" w:rsidRDefault="00D246CA">
      <w:pPr>
        <w:pStyle w:val="normal"/>
        <w:rPr>
          <w:noProof/>
          <w:lang w:val="en-GB"/>
        </w:rPr>
      </w:pPr>
      <w:r w:rsidRPr="00BB5FA5">
        <w:rPr>
          <w:sz w:val="22"/>
          <w:szCs w:val="22"/>
          <w:lang w:val="en-GB"/>
        </w:rPr>
        <w:lastRenderedPageBreak/>
        <w:fldChar w:fldCharType="begin"/>
      </w:r>
      <w:r w:rsidR="002B292B" w:rsidRPr="00BB5FA5">
        <w:rPr>
          <w:sz w:val="22"/>
          <w:szCs w:val="22"/>
          <w:lang w:val="en-GB"/>
        </w:rPr>
        <w:instrText>HYPERLINK \l "h.1ksv4uv" \h</w:instrText>
      </w:r>
      <w:r w:rsidRPr="00BB5FA5">
        <w:rPr>
          <w:sz w:val="22"/>
          <w:szCs w:val="22"/>
          <w:lang w:val="en-GB"/>
        </w:rPr>
        <w:fldChar w:fldCharType="separate"/>
      </w:r>
      <w:r w:rsidRPr="00BB5FA5">
        <w:rPr>
          <w:sz w:val="22"/>
          <w:szCs w:val="22"/>
          <w:lang w:val="en-GB"/>
        </w:rPr>
        <w:fldChar w:fldCharType="begin"/>
      </w:r>
      <w:r w:rsidR="00EA7B40" w:rsidRPr="00BB5FA5">
        <w:rPr>
          <w:sz w:val="22"/>
          <w:szCs w:val="22"/>
          <w:lang w:val="en-GB"/>
        </w:rPr>
        <w:instrText xml:space="preserve"> TOC \t "hoofdstuk;1;paragraaf;2;subparagraaf;3" </w:instrText>
      </w:r>
      <w:r w:rsidRPr="00BB5FA5">
        <w:rPr>
          <w:sz w:val="22"/>
          <w:szCs w:val="22"/>
          <w:lang w:val="en-GB"/>
        </w:rPr>
        <w:fldChar w:fldCharType="separate"/>
      </w:r>
    </w:p>
    <w:p w:rsidR="00EA7B40" w:rsidRPr="00BB5FA5" w:rsidRDefault="00D246CA" w:rsidP="00EA7B40">
      <w:pPr>
        <w:pStyle w:val="hoofdstuk"/>
      </w:pPr>
      <w:r w:rsidRPr="00BB5FA5">
        <w:fldChar w:fldCharType="end"/>
      </w:r>
      <w:r w:rsidRPr="00BB5FA5">
        <w:fldChar w:fldCharType="end"/>
      </w:r>
      <w:r w:rsidR="00EA7B40" w:rsidRPr="00BB5FA5">
        <w:t>Table of Contents</w:t>
      </w:r>
    </w:p>
    <w:p w:rsidR="00EA7B40" w:rsidRPr="00BB5FA5" w:rsidRDefault="00EA7B40" w:rsidP="00EA7B40">
      <w:pPr>
        <w:pStyle w:val="Geenafstand"/>
        <w:rPr>
          <w:lang w:val="en-GB"/>
        </w:rPr>
      </w:pPr>
    </w:p>
    <w:p w:rsidR="00EA7B40" w:rsidRPr="00BB5FA5" w:rsidRDefault="00D246CA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sz w:val="22"/>
          <w:szCs w:val="22"/>
          <w:lang w:val="en-GB"/>
        </w:rPr>
        <w:fldChar w:fldCharType="begin"/>
      </w:r>
      <w:r w:rsidR="00EA7B40" w:rsidRPr="00BB5FA5">
        <w:rPr>
          <w:rFonts w:ascii="Arial" w:hAnsi="Arial"/>
          <w:sz w:val="22"/>
          <w:szCs w:val="22"/>
          <w:lang w:val="en-GB"/>
        </w:rPr>
        <w:instrText xml:space="preserve"> TOC \t "hoofdstuk;1;paragraaf;2;subparagraaf;3" </w:instrText>
      </w:r>
      <w:r w:rsidRPr="00BB5FA5">
        <w:rPr>
          <w:rFonts w:ascii="Arial" w:hAnsi="Arial"/>
          <w:sz w:val="22"/>
          <w:szCs w:val="22"/>
          <w:lang w:val="en-GB"/>
        </w:rPr>
        <w:fldChar w:fldCharType="separate"/>
      </w:r>
      <w:r w:rsidR="00EA7B40" w:rsidRPr="00BB5FA5">
        <w:rPr>
          <w:rFonts w:ascii="Arial" w:hAnsi="Arial"/>
          <w:noProof/>
          <w:sz w:val="22"/>
          <w:szCs w:val="22"/>
          <w:lang w:val="en-GB"/>
        </w:rPr>
        <w:t>1. Introduction</w:t>
      </w:r>
      <w:r w:rsidR="00EA7B40" w:rsidRPr="00BB5FA5">
        <w:rPr>
          <w:rFonts w:ascii="Arial" w:hAnsi="Arial"/>
          <w:noProof/>
          <w:sz w:val="22"/>
          <w:szCs w:val="22"/>
          <w:lang w:val="en-GB"/>
        </w:rPr>
        <w:tab/>
      </w:r>
      <w:r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="00EA7B40"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_Toc384829837 \h </w:instrText>
      </w:r>
      <w:r w:rsidRPr="00BB5FA5">
        <w:rPr>
          <w:rFonts w:ascii="Arial" w:hAnsi="Arial"/>
          <w:noProof/>
          <w:sz w:val="22"/>
          <w:szCs w:val="22"/>
          <w:lang w:val="en-GB"/>
        </w:rPr>
      </w:r>
      <w:r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="00EA7B40" w:rsidRPr="00BB5FA5">
        <w:rPr>
          <w:rFonts w:ascii="Arial" w:hAnsi="Arial"/>
          <w:noProof/>
          <w:sz w:val="22"/>
          <w:szCs w:val="22"/>
          <w:lang w:val="en-GB"/>
        </w:rPr>
        <w:t>4</w:t>
      </w:r>
      <w:r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2. Business Use Case Diagram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_Toc384829838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5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3. Chosen Business Process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_Toc384829839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6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2"/>
        <w:tabs>
          <w:tab w:val="right" w:leader="dot" w:pos="8303"/>
        </w:tabs>
        <w:rPr>
          <w:rFonts w:ascii="Arial" w:eastAsiaTheme="minorEastAsia" w:hAnsi="Arial"/>
          <w:small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3.1 Business Use Case Specification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_Toc384829840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6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2"/>
        <w:tabs>
          <w:tab w:val="right" w:leader="dot" w:pos="8303"/>
        </w:tabs>
        <w:rPr>
          <w:rFonts w:ascii="Arial" w:eastAsiaTheme="minorEastAsia" w:hAnsi="Arial"/>
          <w:small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3.2 Business Process Diagram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_Toc384829841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7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2"/>
        <w:tabs>
          <w:tab w:val="right" w:leader="dot" w:pos="8303"/>
        </w:tabs>
        <w:rPr>
          <w:rFonts w:ascii="Arial" w:eastAsiaTheme="minorEastAsia" w:hAnsi="Arial"/>
          <w:small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3.3 Business Activity Diagram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_Toc384829842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8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EA7B40" w:rsidRPr="00BB5FA5" w:rsidRDefault="00EA7B40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GB"/>
        </w:rPr>
      </w:pPr>
      <w:r w:rsidRPr="00BB5FA5">
        <w:rPr>
          <w:rFonts w:ascii="Arial" w:hAnsi="Arial"/>
          <w:noProof/>
          <w:sz w:val="22"/>
          <w:szCs w:val="22"/>
          <w:lang w:val="en-GB"/>
        </w:rPr>
        <w:t>4. Business Rules</w:t>
      </w:r>
      <w:r w:rsidRPr="00BB5FA5">
        <w:rPr>
          <w:rFonts w:ascii="Arial" w:hAnsi="Arial"/>
          <w:noProof/>
          <w:sz w:val="22"/>
          <w:szCs w:val="22"/>
          <w:lang w:val="en-GB"/>
        </w:rPr>
        <w:tab/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begin"/>
      </w:r>
      <w:r w:rsidRPr="00BB5FA5">
        <w:rPr>
          <w:rFonts w:ascii="Arial" w:hAnsi="Arial"/>
          <w:noProof/>
          <w:sz w:val="22"/>
          <w:szCs w:val="22"/>
          <w:lang w:val="en-GB"/>
        </w:rPr>
        <w:instrText xml:space="preserve"> PAGEREF _Toc384829843 \h </w:instrText>
      </w:r>
      <w:r w:rsidR="00D246CA" w:rsidRPr="00BB5FA5">
        <w:rPr>
          <w:rFonts w:ascii="Arial" w:hAnsi="Arial"/>
          <w:noProof/>
          <w:sz w:val="22"/>
          <w:szCs w:val="22"/>
          <w:lang w:val="en-GB"/>
        </w:rPr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separate"/>
      </w:r>
      <w:r w:rsidRPr="00BB5FA5">
        <w:rPr>
          <w:rFonts w:ascii="Arial" w:hAnsi="Arial"/>
          <w:noProof/>
          <w:sz w:val="22"/>
          <w:szCs w:val="22"/>
          <w:lang w:val="en-GB"/>
        </w:rPr>
        <w:t>9</w:t>
      </w:r>
      <w:r w:rsidR="00D246CA" w:rsidRPr="00BB5FA5">
        <w:rPr>
          <w:rFonts w:ascii="Arial" w:hAnsi="Arial"/>
          <w:noProof/>
          <w:sz w:val="22"/>
          <w:szCs w:val="22"/>
          <w:lang w:val="en-GB"/>
        </w:rPr>
        <w:fldChar w:fldCharType="end"/>
      </w:r>
    </w:p>
    <w:p w:rsidR="002B292B" w:rsidRPr="00BB5FA5" w:rsidRDefault="00D246CA">
      <w:pPr>
        <w:pStyle w:val="normal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fldChar w:fldCharType="end"/>
      </w:r>
      <w:r w:rsidR="00A32F89" w:rsidRPr="00BB5FA5">
        <w:rPr>
          <w:sz w:val="22"/>
          <w:szCs w:val="22"/>
          <w:lang w:val="en-GB"/>
        </w:rPr>
        <w:br w:type="page"/>
      </w:r>
    </w:p>
    <w:p w:rsidR="002B292B" w:rsidRPr="00BB5FA5" w:rsidRDefault="00D246CA">
      <w:pPr>
        <w:pStyle w:val="normal"/>
        <w:rPr>
          <w:sz w:val="22"/>
          <w:szCs w:val="22"/>
          <w:lang w:val="en-GB"/>
        </w:rPr>
      </w:pPr>
      <w:hyperlink w:anchor="h.1ksv4uv"/>
    </w:p>
    <w:p w:rsidR="002B292B" w:rsidRPr="00BB5FA5" w:rsidRDefault="00947C87" w:rsidP="00947C87">
      <w:pPr>
        <w:pStyle w:val="hoofdstuk"/>
      </w:pPr>
      <w:bookmarkStart w:id="0" w:name="_Toc384829739"/>
      <w:bookmarkStart w:id="1" w:name="_Toc384829837"/>
      <w:r w:rsidRPr="00BB5FA5">
        <w:t>1. Introduction</w:t>
      </w:r>
      <w:bookmarkEnd w:id="0"/>
      <w:bookmarkEnd w:id="1"/>
    </w:p>
    <w:p w:rsidR="00947C87" w:rsidRPr="00BB5FA5" w:rsidRDefault="00947C87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t xml:space="preserve">As the INF-F project consists of replacing current business processes, it is imperative to make a complete overview of said business. The business </w:t>
      </w:r>
      <w:r w:rsidR="00BB5FA5" w:rsidRPr="00BB5FA5">
        <w:rPr>
          <w:sz w:val="22"/>
          <w:szCs w:val="22"/>
          <w:lang w:val="en-GB"/>
        </w:rPr>
        <w:t>modelling</w:t>
      </w:r>
      <w:r w:rsidRPr="00BB5FA5">
        <w:rPr>
          <w:sz w:val="22"/>
          <w:szCs w:val="22"/>
          <w:lang w:val="en-GB"/>
        </w:rPr>
        <w:t xml:space="preserve"> discipline document serves as a general overview of the part of the business that concerns our project.</w:t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947C87" w:rsidRPr="00BB5FA5" w:rsidRDefault="00A32F89">
      <w:pPr>
        <w:pStyle w:val="normal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t>This document is by no means a complete overview of the business nor does it cover all details of the part of the business that is applicable to our project. Instead, it provides a way for our client to assess the project team</w:t>
      </w:r>
      <w:r w:rsidR="00947C87" w:rsidRPr="00BB5FA5">
        <w:rPr>
          <w:sz w:val="22"/>
          <w:szCs w:val="22"/>
          <w:lang w:val="en-GB"/>
        </w:rPr>
        <w:t>'</w:t>
      </w:r>
      <w:r w:rsidRPr="00BB5FA5">
        <w:rPr>
          <w:sz w:val="22"/>
          <w:szCs w:val="22"/>
          <w:lang w:val="en-GB"/>
        </w:rPr>
        <w:t xml:space="preserve">s view of the </w:t>
      </w:r>
      <w:r w:rsidR="00947C87" w:rsidRPr="00BB5FA5">
        <w:rPr>
          <w:sz w:val="22"/>
          <w:szCs w:val="22"/>
          <w:lang w:val="en-GB"/>
        </w:rPr>
        <w:t>organization</w:t>
      </w:r>
      <w:r w:rsidRPr="00BB5FA5">
        <w:rPr>
          <w:sz w:val="22"/>
          <w:szCs w:val="22"/>
          <w:lang w:val="en-GB"/>
        </w:rPr>
        <w:t>, and if necessary correct it.</w:t>
      </w:r>
    </w:p>
    <w:p w:rsidR="00947C87" w:rsidRPr="00BB5FA5" w:rsidRDefault="00947C87">
      <w:pPr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br w:type="page"/>
      </w:r>
    </w:p>
    <w:p w:rsidR="002B292B" w:rsidRPr="00BB5FA5" w:rsidRDefault="00947C87" w:rsidP="00947C87">
      <w:pPr>
        <w:pStyle w:val="hoofdstuk"/>
      </w:pPr>
      <w:bookmarkStart w:id="2" w:name="h.1fob9te" w:colFirst="0" w:colLast="0"/>
      <w:bookmarkStart w:id="3" w:name="_Toc384829740"/>
      <w:bookmarkStart w:id="4" w:name="_Toc384829838"/>
      <w:bookmarkEnd w:id="2"/>
      <w:r w:rsidRPr="00BB5FA5">
        <w:lastRenderedPageBreak/>
        <w:t xml:space="preserve">2. </w:t>
      </w:r>
      <w:r w:rsidR="00A32F89" w:rsidRPr="00BB5FA5">
        <w:t>Business Use Case Diagram</w:t>
      </w:r>
      <w:bookmarkEnd w:id="3"/>
      <w:bookmarkEnd w:id="4"/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2"/>
          <w:szCs w:val="22"/>
          <w:lang w:val="en-GB"/>
        </w:rPr>
      </w:pPr>
      <w:bookmarkStart w:id="5" w:name="h.3znysh7" w:colFirst="0" w:colLast="0"/>
      <w:bookmarkEnd w:id="5"/>
      <w:r w:rsidRPr="00BB5FA5">
        <w:rPr>
          <w:noProof/>
          <w:sz w:val="22"/>
          <w:szCs w:val="22"/>
          <w:lang w:val="en-GB"/>
        </w:rPr>
        <w:drawing>
          <wp:inline distT="114300" distB="114300" distL="114300" distR="114300">
            <wp:extent cx="5276850" cy="2627036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7C87" w:rsidRPr="00BB5FA5" w:rsidRDefault="00947C87" w:rsidP="00947C87">
      <w:pPr>
        <w:pStyle w:val="normal"/>
        <w:rPr>
          <w:rFonts w:eastAsia="Cambria"/>
          <w:lang w:val="en-GB"/>
        </w:rPr>
      </w:pPr>
      <w:bookmarkStart w:id="6" w:name="h.2et92p0" w:colFirst="0" w:colLast="0"/>
      <w:bookmarkEnd w:id="6"/>
      <w:r w:rsidRPr="00BB5FA5">
        <w:rPr>
          <w:lang w:val="en-GB"/>
        </w:rPr>
        <w:br w:type="page"/>
      </w:r>
    </w:p>
    <w:p w:rsidR="00947C87" w:rsidRPr="00BB5FA5" w:rsidRDefault="00947C87" w:rsidP="00947C87">
      <w:pPr>
        <w:pStyle w:val="hoofdstuk"/>
      </w:pPr>
      <w:bookmarkStart w:id="7" w:name="_Toc384829741"/>
      <w:bookmarkStart w:id="8" w:name="_Toc384829839"/>
      <w:r w:rsidRPr="00BB5FA5">
        <w:lastRenderedPageBreak/>
        <w:t>3. Chosen Business Process</w:t>
      </w:r>
      <w:bookmarkEnd w:id="7"/>
      <w:bookmarkEnd w:id="8"/>
    </w:p>
    <w:p w:rsidR="00947C87" w:rsidRPr="00BB5FA5" w:rsidRDefault="00947C87" w:rsidP="00947C87">
      <w:pPr>
        <w:pStyle w:val="Geenafstand"/>
        <w:rPr>
          <w:lang w:val="en-GB"/>
        </w:rPr>
      </w:pPr>
    </w:p>
    <w:p w:rsidR="00947C87" w:rsidRPr="00BB5FA5" w:rsidRDefault="00947C87" w:rsidP="00947C87">
      <w:pPr>
        <w:pStyle w:val="paragraaf"/>
      </w:pPr>
      <w:bookmarkStart w:id="9" w:name="_Toc384829742"/>
      <w:bookmarkStart w:id="10" w:name="_Toc384829840"/>
      <w:r w:rsidRPr="00BB5FA5">
        <w:rPr>
          <w:rFonts w:eastAsia="Arial"/>
        </w:rPr>
        <w:t>3.1 Business Use Case Specification</w:t>
      </w:r>
      <w:bookmarkEnd w:id="9"/>
      <w:bookmarkEnd w:id="10"/>
    </w:p>
    <w:tbl>
      <w:tblPr>
        <w:tblStyle w:val="TableNormal"/>
        <w:tblW w:w="8415" w:type="dxa"/>
        <w:tblInd w:w="70" w:type="dxa"/>
        <w:tblLayout w:type="fixed"/>
        <w:tblLook w:val="0600"/>
      </w:tblPr>
      <w:tblGrid>
        <w:gridCol w:w="1500"/>
        <w:gridCol w:w="6915"/>
      </w:tblGrid>
      <w:tr w:rsidR="002B292B" w:rsidRPr="00BB5FA5">
        <w:tc>
          <w:tcPr>
            <w:tcW w:w="15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i/>
                <w:sz w:val="22"/>
                <w:szCs w:val="22"/>
                <w:lang w:val="en-GB"/>
              </w:rPr>
              <w:t>Business use case:</w:t>
            </w:r>
          </w:p>
        </w:tc>
        <w:tc>
          <w:tcPr>
            <w:tcW w:w="691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>Planning a term</w:t>
            </w:r>
          </w:p>
        </w:tc>
      </w:tr>
      <w:tr w:rsidR="002B292B" w:rsidRPr="00BB5FA5">
        <w:tc>
          <w:tcPr>
            <w:tcW w:w="15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i/>
                <w:sz w:val="22"/>
                <w:szCs w:val="22"/>
                <w:lang w:val="en-GB"/>
              </w:rPr>
              <w:t>Business actor:</w:t>
            </w:r>
          </w:p>
        </w:tc>
        <w:tc>
          <w:tcPr>
            <w:tcW w:w="691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>Team manager</w:t>
            </w:r>
          </w:p>
        </w:tc>
      </w:tr>
      <w:tr w:rsidR="002B292B" w:rsidRPr="00BB5FA5">
        <w:tc>
          <w:tcPr>
            <w:tcW w:w="15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i/>
                <w:sz w:val="22"/>
                <w:szCs w:val="22"/>
                <w:lang w:val="en-GB"/>
              </w:rPr>
              <w:t>Business worker(s):</w:t>
            </w:r>
          </w:p>
        </w:tc>
        <w:tc>
          <w:tcPr>
            <w:tcW w:w="691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>Scheduling department</w:t>
            </w:r>
          </w:p>
        </w:tc>
      </w:tr>
      <w:tr w:rsidR="002B292B" w:rsidRPr="00BB5FA5">
        <w:tc>
          <w:tcPr>
            <w:tcW w:w="15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i/>
                <w:sz w:val="22"/>
                <w:szCs w:val="22"/>
                <w:lang w:val="en-GB"/>
              </w:rPr>
              <w:t>80% scenario:</w:t>
            </w:r>
          </w:p>
        </w:tc>
        <w:tc>
          <w:tcPr>
            <w:tcW w:w="691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Precondition: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>Use case course planning has successfully produced course parameters.</w:t>
            </w:r>
          </w:p>
          <w:p w:rsidR="002B292B" w:rsidRPr="00BB5FA5" w:rsidRDefault="002B292B">
            <w:pPr>
              <w:pStyle w:val="normal"/>
              <w:rPr>
                <w:sz w:val="22"/>
                <w:szCs w:val="22"/>
                <w:lang w:val="en-GB"/>
              </w:rPr>
            </w:pP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Scenario: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The team manager consults the teachers to gather information about their </w:t>
            </w:r>
            <w:r w:rsidR="00676155" w:rsidRPr="00BB5FA5">
              <w:rPr>
                <w:rFonts w:eastAsia="Cambria"/>
                <w:sz w:val="22"/>
                <w:szCs w:val="22"/>
                <w:lang w:val="en-GB"/>
              </w:rPr>
              <w:t>expertise</w:t>
            </w:r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, availability and preferences. The team manager then imports the course parameters, number of enrolled students and year planning into the </w:t>
            </w:r>
            <w:proofErr w:type="spellStart"/>
            <w:r w:rsidRPr="00BB5FA5">
              <w:rPr>
                <w:rFonts w:eastAsia="Cambria"/>
                <w:sz w:val="22"/>
                <w:szCs w:val="22"/>
                <w:lang w:val="en-GB"/>
              </w:rPr>
              <w:t>mastersheet</w:t>
            </w:r>
            <w:proofErr w:type="spellEnd"/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. Then he assigns teachers to tasks and shows a PTO to each teacher for confirmation. If needed, changes can be made to tasks after revision of the PTO by the teacher. Afterwards, the </w:t>
            </w:r>
            <w:proofErr w:type="spellStart"/>
            <w:r w:rsidRPr="00BB5FA5">
              <w:rPr>
                <w:rFonts w:eastAsia="Cambria"/>
                <w:sz w:val="22"/>
                <w:szCs w:val="22"/>
                <w:lang w:val="en-GB"/>
              </w:rPr>
              <w:t>mastersheet</w:t>
            </w:r>
            <w:proofErr w:type="spellEnd"/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 is sent to the scheduling department.</w:t>
            </w:r>
          </w:p>
          <w:p w:rsidR="002B292B" w:rsidRPr="00BB5FA5" w:rsidRDefault="002B292B">
            <w:pPr>
              <w:pStyle w:val="normal"/>
              <w:rPr>
                <w:sz w:val="22"/>
                <w:szCs w:val="22"/>
                <w:lang w:val="en-GB"/>
              </w:rPr>
            </w:pPr>
            <w:bookmarkStart w:id="11" w:name="h.tyjcwt" w:colFirst="0" w:colLast="0"/>
            <w:bookmarkEnd w:id="11"/>
          </w:p>
          <w:p w:rsidR="002B292B" w:rsidRPr="00BB5FA5" w:rsidRDefault="00676155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Post condition</w:t>
            </w:r>
            <w:r w:rsidR="00A32F89" w:rsidRPr="00BB5FA5">
              <w:rPr>
                <w:rFonts w:eastAsia="Cambria"/>
                <w:b/>
                <w:sz w:val="22"/>
                <w:szCs w:val="22"/>
                <w:lang w:val="en-GB"/>
              </w:rPr>
              <w:t>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Scheduling department has received the detailed </w:t>
            </w:r>
            <w:proofErr w:type="spellStart"/>
            <w:r w:rsidRPr="00BB5FA5">
              <w:rPr>
                <w:rFonts w:eastAsia="Cambria"/>
                <w:sz w:val="22"/>
                <w:szCs w:val="22"/>
                <w:lang w:val="en-GB"/>
              </w:rPr>
              <w:t>mastersheet</w:t>
            </w:r>
            <w:proofErr w:type="spellEnd"/>
            <w:r w:rsidRPr="00BB5FA5">
              <w:rPr>
                <w:rFonts w:eastAsia="Cambria"/>
                <w:sz w:val="22"/>
                <w:szCs w:val="22"/>
                <w:lang w:val="en-GB"/>
              </w:rPr>
              <w:t>.</w:t>
            </w:r>
          </w:p>
        </w:tc>
      </w:tr>
      <w:tr w:rsidR="002B292B" w:rsidRPr="00BB5FA5">
        <w:tc>
          <w:tcPr>
            <w:tcW w:w="15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i/>
                <w:sz w:val="22"/>
                <w:szCs w:val="22"/>
                <w:lang w:val="en-GB"/>
              </w:rPr>
              <w:t>20% scenario:</w:t>
            </w:r>
          </w:p>
        </w:tc>
        <w:tc>
          <w:tcPr>
            <w:tcW w:w="691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Precondition: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>Use case course planning has successfully produced course parameters.</w:t>
            </w:r>
          </w:p>
          <w:p w:rsidR="002B292B" w:rsidRPr="00BB5FA5" w:rsidRDefault="002B292B">
            <w:pPr>
              <w:pStyle w:val="normal"/>
              <w:rPr>
                <w:sz w:val="22"/>
                <w:szCs w:val="22"/>
                <w:lang w:val="en-GB"/>
              </w:rPr>
            </w:pP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Scenario: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The team manager imports the parameters into the </w:t>
            </w:r>
            <w:proofErr w:type="spellStart"/>
            <w:r w:rsidRPr="00BB5FA5">
              <w:rPr>
                <w:rFonts w:eastAsia="Cambria"/>
                <w:sz w:val="22"/>
                <w:szCs w:val="22"/>
                <w:lang w:val="en-GB"/>
              </w:rPr>
              <w:t>mastersheet</w:t>
            </w:r>
            <w:proofErr w:type="spellEnd"/>
            <w:r w:rsidRPr="00BB5FA5">
              <w:rPr>
                <w:rFonts w:eastAsia="Cambria"/>
                <w:sz w:val="22"/>
                <w:szCs w:val="22"/>
                <w:lang w:val="en-GB"/>
              </w:rPr>
              <w:t>, after which teachers are assigned to tasks. This results in an incorrect workload.</w:t>
            </w:r>
          </w:p>
          <w:p w:rsidR="002B292B" w:rsidRPr="00BB5FA5" w:rsidRDefault="002B292B">
            <w:pPr>
              <w:pStyle w:val="normal"/>
              <w:rPr>
                <w:sz w:val="22"/>
                <w:szCs w:val="22"/>
                <w:lang w:val="en-GB"/>
              </w:rPr>
            </w:pPr>
          </w:p>
          <w:p w:rsidR="002B292B" w:rsidRPr="00BB5FA5" w:rsidRDefault="00676155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b/>
                <w:sz w:val="22"/>
                <w:szCs w:val="22"/>
                <w:lang w:val="en-GB"/>
              </w:rPr>
              <w:t>Post condition</w:t>
            </w:r>
            <w:r w:rsidR="00A32F89" w:rsidRPr="00BB5FA5">
              <w:rPr>
                <w:rFonts w:eastAsia="Cambria"/>
                <w:b/>
                <w:sz w:val="22"/>
                <w:szCs w:val="22"/>
                <w:lang w:val="en-GB"/>
              </w:rPr>
              <w:t>:</w:t>
            </w:r>
          </w:p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The </w:t>
            </w:r>
            <w:proofErr w:type="spellStart"/>
            <w:r w:rsidRPr="00BB5FA5">
              <w:rPr>
                <w:rFonts w:eastAsia="Cambria"/>
                <w:sz w:val="22"/>
                <w:szCs w:val="22"/>
                <w:lang w:val="en-GB"/>
              </w:rPr>
              <w:t>mastersheet</w:t>
            </w:r>
            <w:proofErr w:type="spellEnd"/>
            <w:r w:rsidRPr="00BB5FA5">
              <w:rPr>
                <w:rFonts w:eastAsia="Cambria"/>
                <w:sz w:val="22"/>
                <w:szCs w:val="22"/>
                <w:lang w:val="en-GB"/>
              </w:rPr>
              <w:t xml:space="preserve"> has incorrect workload values.  The course manager has to revalue the task workload in the course parameter.</w:t>
            </w:r>
          </w:p>
          <w:p w:rsidR="002B292B" w:rsidRPr="00BB5FA5" w:rsidRDefault="002B292B">
            <w:pPr>
              <w:pStyle w:val="normal"/>
              <w:rPr>
                <w:sz w:val="22"/>
                <w:szCs w:val="22"/>
                <w:lang w:val="en-GB"/>
              </w:rPr>
            </w:pPr>
          </w:p>
        </w:tc>
      </w:tr>
    </w:tbl>
    <w:p w:rsidR="00947C87" w:rsidRPr="00BB5FA5" w:rsidRDefault="00947C87">
      <w:pPr>
        <w:pStyle w:val="normal"/>
        <w:ind w:left="720"/>
        <w:rPr>
          <w:sz w:val="22"/>
          <w:szCs w:val="22"/>
          <w:lang w:val="en-GB"/>
        </w:rPr>
      </w:pPr>
      <w:bookmarkStart w:id="12" w:name="h.3dy6vkm" w:colFirst="0" w:colLast="0"/>
      <w:bookmarkEnd w:id="12"/>
    </w:p>
    <w:p w:rsidR="00947C87" w:rsidRPr="00BB5FA5" w:rsidRDefault="00947C87">
      <w:pPr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br w:type="page"/>
      </w:r>
    </w:p>
    <w:p w:rsidR="00947C87" w:rsidRPr="00BB5FA5" w:rsidRDefault="00947C87" w:rsidP="00947C87">
      <w:pPr>
        <w:pStyle w:val="paragraaf"/>
      </w:pPr>
      <w:bookmarkStart w:id="13" w:name="_Toc384829743"/>
      <w:bookmarkStart w:id="14" w:name="_Toc384829841"/>
      <w:r w:rsidRPr="00BB5FA5">
        <w:lastRenderedPageBreak/>
        <w:t>3.2 Business Process Diagram</w:t>
      </w:r>
      <w:bookmarkEnd w:id="13"/>
      <w:bookmarkEnd w:id="14"/>
    </w:p>
    <w:p w:rsidR="00947C87" w:rsidRPr="00BB5FA5" w:rsidRDefault="00947C87" w:rsidP="00947C87">
      <w:pPr>
        <w:pStyle w:val="Geenafstand"/>
        <w:rPr>
          <w:lang w:val="en-GB"/>
        </w:rPr>
      </w:pPr>
    </w:p>
    <w:p w:rsidR="00947C87" w:rsidRPr="00BB5FA5" w:rsidRDefault="00947C87" w:rsidP="00947C87">
      <w:pPr>
        <w:pStyle w:val="Geenafstand"/>
        <w:rPr>
          <w:lang w:val="en-GB"/>
        </w:rPr>
      </w:pPr>
    </w:p>
    <w:p w:rsidR="002B292B" w:rsidRPr="00BB5FA5" w:rsidRDefault="00A32F89">
      <w:pPr>
        <w:pStyle w:val="normal"/>
        <w:ind w:left="720"/>
        <w:rPr>
          <w:sz w:val="22"/>
          <w:szCs w:val="22"/>
          <w:lang w:val="en-GB"/>
        </w:rPr>
      </w:pPr>
      <w:r w:rsidRPr="00BB5FA5">
        <w:rPr>
          <w:noProof/>
          <w:sz w:val="22"/>
          <w:szCs w:val="22"/>
          <w:lang w:val="en-GB"/>
        </w:rPr>
        <w:drawing>
          <wp:inline distT="114300" distB="114300" distL="114300" distR="114300">
            <wp:extent cx="5276848" cy="2830907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48" cy="2830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</w:p>
    <w:p w:rsidR="002B292B" w:rsidRPr="00BB5FA5" w:rsidRDefault="00A32F89">
      <w:pPr>
        <w:pStyle w:val="normal"/>
        <w:rPr>
          <w:sz w:val="22"/>
          <w:szCs w:val="22"/>
          <w:lang w:val="en-GB"/>
        </w:rPr>
      </w:pPr>
      <w:r w:rsidRPr="00BB5FA5">
        <w:rPr>
          <w:sz w:val="22"/>
          <w:szCs w:val="22"/>
          <w:lang w:val="en-GB"/>
        </w:rPr>
        <w:br w:type="page"/>
      </w:r>
    </w:p>
    <w:p w:rsidR="002B292B" w:rsidRPr="00BB5FA5" w:rsidRDefault="00947C87" w:rsidP="00947C87">
      <w:pPr>
        <w:pStyle w:val="paragraaf"/>
      </w:pPr>
      <w:bookmarkStart w:id="15" w:name="_Toc384829744"/>
      <w:bookmarkStart w:id="16" w:name="_Toc384829842"/>
      <w:r w:rsidRPr="00BB5FA5">
        <w:lastRenderedPageBreak/>
        <w:t>3.3 Business Activity Diagram</w:t>
      </w:r>
      <w:bookmarkEnd w:id="15"/>
      <w:bookmarkEnd w:id="16"/>
    </w:p>
    <w:p w:rsidR="002B292B" w:rsidRPr="00BB5FA5" w:rsidRDefault="002B292B" w:rsidP="00947C87">
      <w:pPr>
        <w:pStyle w:val="Geenafstand"/>
        <w:rPr>
          <w:lang w:val="en-GB"/>
        </w:rPr>
      </w:pPr>
      <w:bookmarkStart w:id="17" w:name="h.1t3h5sf" w:colFirst="0" w:colLast="0"/>
      <w:bookmarkEnd w:id="17"/>
    </w:p>
    <w:p w:rsidR="002B292B" w:rsidRPr="00BB5FA5" w:rsidRDefault="00A32F89">
      <w:pPr>
        <w:pStyle w:val="normal"/>
        <w:rPr>
          <w:sz w:val="22"/>
          <w:szCs w:val="22"/>
          <w:lang w:val="en-GB"/>
        </w:rPr>
      </w:pPr>
      <w:bookmarkStart w:id="18" w:name="h.4d34og8" w:colFirst="0" w:colLast="0"/>
      <w:bookmarkEnd w:id="18"/>
      <w:r w:rsidRPr="00BB5FA5">
        <w:rPr>
          <w:noProof/>
          <w:sz w:val="22"/>
          <w:szCs w:val="22"/>
          <w:lang w:val="en-GB"/>
        </w:rPr>
        <w:drawing>
          <wp:inline distT="114300" distB="114300" distL="114300" distR="114300">
            <wp:extent cx="5276850" cy="3022600"/>
            <wp:effectExtent l="0" t="0" r="0" b="0"/>
            <wp:docPr id="3" name="image02.png" descr="Screen Shot 2014-03-13 at 12.56.2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creen Shot 2014-03-13 at 12.56.21 PM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7C87" w:rsidRPr="00BB5FA5" w:rsidRDefault="00947C87">
      <w:pPr>
        <w:rPr>
          <w:sz w:val="22"/>
          <w:szCs w:val="22"/>
          <w:lang w:val="en-GB"/>
        </w:rPr>
      </w:pPr>
      <w:bookmarkStart w:id="19" w:name="h.2s8eyo1" w:colFirst="0" w:colLast="0"/>
      <w:bookmarkEnd w:id="19"/>
      <w:r w:rsidRPr="00BB5FA5">
        <w:rPr>
          <w:sz w:val="22"/>
          <w:szCs w:val="22"/>
          <w:lang w:val="en-GB"/>
        </w:rPr>
        <w:br w:type="page"/>
      </w:r>
    </w:p>
    <w:p w:rsidR="002B292B" w:rsidRPr="00BB5FA5" w:rsidRDefault="00947C87" w:rsidP="00947C87">
      <w:pPr>
        <w:pStyle w:val="hoofdstuk"/>
      </w:pPr>
      <w:bookmarkStart w:id="20" w:name="_Toc384829745"/>
      <w:bookmarkStart w:id="21" w:name="_Toc384829843"/>
      <w:r w:rsidRPr="00BB5FA5">
        <w:lastRenderedPageBreak/>
        <w:t>4. Business Rules</w:t>
      </w:r>
      <w:bookmarkEnd w:id="20"/>
      <w:bookmarkEnd w:id="21"/>
    </w:p>
    <w:p w:rsidR="002B292B" w:rsidRPr="00BB5FA5" w:rsidRDefault="002B292B">
      <w:pPr>
        <w:pStyle w:val="normal"/>
        <w:rPr>
          <w:sz w:val="22"/>
          <w:szCs w:val="22"/>
          <w:lang w:val="en-GB"/>
        </w:rPr>
      </w:pPr>
      <w:bookmarkStart w:id="22" w:name="h.17dp8vu" w:colFirst="0" w:colLast="0"/>
      <w:bookmarkStart w:id="23" w:name="h.3rdcrjn" w:colFirst="0" w:colLast="0"/>
      <w:bookmarkStart w:id="24" w:name="h.26in1rg" w:colFirst="0" w:colLast="0"/>
      <w:bookmarkStart w:id="25" w:name="h.lnxbz9" w:colFirst="0" w:colLast="0"/>
      <w:bookmarkStart w:id="26" w:name="h.35nkun2" w:colFirst="0" w:colLast="0"/>
      <w:bookmarkStart w:id="27" w:name="h.1ksv4uv" w:colFirst="0" w:colLast="0"/>
      <w:bookmarkEnd w:id="22"/>
      <w:bookmarkEnd w:id="23"/>
      <w:bookmarkEnd w:id="24"/>
      <w:bookmarkEnd w:id="25"/>
      <w:bookmarkEnd w:id="26"/>
      <w:bookmarkEnd w:id="27"/>
    </w:p>
    <w:p w:rsidR="002B292B" w:rsidRPr="00BB5FA5" w:rsidRDefault="00A32F89">
      <w:pPr>
        <w:pStyle w:val="normal"/>
        <w:rPr>
          <w:rFonts w:eastAsia="Times New Roman"/>
          <w:sz w:val="22"/>
          <w:szCs w:val="22"/>
          <w:lang w:val="en-GB"/>
        </w:rPr>
      </w:pPr>
      <w:r w:rsidRPr="00BB5FA5">
        <w:rPr>
          <w:rFonts w:eastAsia="Times New Roman"/>
          <w:sz w:val="22"/>
          <w:szCs w:val="22"/>
          <w:lang w:val="en-GB"/>
        </w:rPr>
        <w:t>This chapter contains all rules that defines or limit the business. Desired system needs to adhere to these business rules. They can also be found in the Requirements Discipline document.</w:t>
      </w:r>
    </w:p>
    <w:p w:rsidR="00947C87" w:rsidRPr="00BB5FA5" w:rsidRDefault="00947C87">
      <w:pPr>
        <w:pStyle w:val="normal"/>
        <w:rPr>
          <w:rFonts w:eastAsia="Times New Roman"/>
          <w:sz w:val="22"/>
          <w:szCs w:val="22"/>
          <w:lang w:val="en-GB"/>
        </w:rPr>
      </w:pPr>
    </w:p>
    <w:tbl>
      <w:tblPr>
        <w:tblStyle w:val="TableNormal"/>
        <w:tblW w:w="85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"/>
        <w:gridCol w:w="5580"/>
        <w:gridCol w:w="1378"/>
        <w:gridCol w:w="992"/>
      </w:tblGrid>
      <w:tr w:rsidR="002B292B" w:rsidRPr="00BB5FA5" w:rsidTr="00947C87">
        <w:tc>
          <w:tcPr>
            <w:tcW w:w="555" w:type="dxa"/>
            <w:shd w:val="clear" w:color="auto" w:fill="F1C23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sz w:val="22"/>
                <w:szCs w:val="22"/>
                <w:shd w:val="clear" w:color="auto" w:fill="F1C232"/>
                <w:lang w:val="en-GB"/>
              </w:rPr>
              <w:t>ID</w:t>
            </w:r>
          </w:p>
        </w:tc>
        <w:tc>
          <w:tcPr>
            <w:tcW w:w="5580" w:type="dxa"/>
            <w:shd w:val="clear" w:color="auto" w:fill="F1C23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sz w:val="22"/>
                <w:szCs w:val="22"/>
                <w:shd w:val="clear" w:color="auto" w:fill="F1C232"/>
                <w:lang w:val="en-GB"/>
              </w:rPr>
              <w:t>Description</w:t>
            </w:r>
          </w:p>
        </w:tc>
        <w:tc>
          <w:tcPr>
            <w:tcW w:w="1378" w:type="dxa"/>
            <w:shd w:val="clear" w:color="auto" w:fill="F1C23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sz w:val="22"/>
                <w:szCs w:val="22"/>
                <w:shd w:val="clear" w:color="auto" w:fill="F1C232"/>
                <w:lang w:val="en-GB"/>
              </w:rPr>
              <w:t>Stakeholder</w:t>
            </w:r>
          </w:p>
        </w:tc>
        <w:tc>
          <w:tcPr>
            <w:tcW w:w="992" w:type="dxa"/>
            <w:shd w:val="clear" w:color="auto" w:fill="F1C23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sz w:val="22"/>
                <w:szCs w:val="22"/>
                <w:shd w:val="clear" w:color="auto" w:fill="F1C232"/>
                <w:lang w:val="en-GB"/>
              </w:rPr>
              <w:t>Source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B01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Fulltime teachers can give lessons during the day and in the evening.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B02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Teachers specific to part-time students can only teach in the evening.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B03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 xml:space="preserve">In a PTO teacher tasks are </w:t>
            </w:r>
            <w:r w:rsidR="00947C87"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inventoried</w:t>
            </w: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 xml:space="preserve"> for 10 weeks.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B04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Assignment of annual tasks to teachers happens in May / June.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B05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Each teacher is assigned to tasks according to their working hours.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B06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Budget in hours for the main phase is 15 * 0.6 * number of enrolled students.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Course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B07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An activity is carried out by one or more teachers.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B08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An activity cannot be divided into sub-activities, due to a limitation of the Iris program.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B09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An activity can be linked to a type of classroom, but this is not a necessity.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B10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An activity must be bound to one or more groups of students.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B11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group should not be smaller than two students. Groups larger than eight are not allowed.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B18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group of students follow a specific course during a specific period in time.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B12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teacher can be only scheduled for an activity on a day or an hour (hours) on the basis of scheduling preferences.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B13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managers should make schedule preferences known before the scheduling process begins.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B16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Every room has a specific room type.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B17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room type describes the most important properties of a specific room.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Scheduling department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CASE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B18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Each course has a designated term.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Interview 17-3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B19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teacher is allowed to see its own PTO.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Interview 18-2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t>B20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 xml:space="preserve">A team manager is allowed to see </w:t>
            </w:r>
            <w:r w:rsidR="00947C87"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everyone's</w:t>
            </w: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 xml:space="preserve"> PTO.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Interview 18-2</w:t>
            </w:r>
          </w:p>
        </w:tc>
      </w:tr>
      <w:tr w:rsidR="002B292B" w:rsidRPr="00BB5FA5" w:rsidTr="00947C87">
        <w:tc>
          <w:tcPr>
            <w:tcW w:w="555" w:type="dxa"/>
            <w:shd w:val="clear" w:color="auto" w:fill="9BBB5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b/>
                <w:color w:val="EFEFEF"/>
                <w:sz w:val="22"/>
                <w:szCs w:val="22"/>
                <w:shd w:val="clear" w:color="auto" w:fill="9BBB59"/>
                <w:lang w:val="en-GB"/>
              </w:rPr>
              <w:lastRenderedPageBreak/>
              <w:t>B21</w:t>
            </w:r>
          </w:p>
        </w:tc>
        <w:tc>
          <w:tcPr>
            <w:tcW w:w="5580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A teaching unit consists of course specific tasks.</w:t>
            </w:r>
          </w:p>
        </w:tc>
        <w:tc>
          <w:tcPr>
            <w:tcW w:w="1378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Team manager</w:t>
            </w:r>
          </w:p>
        </w:tc>
        <w:tc>
          <w:tcPr>
            <w:tcW w:w="992" w:type="dxa"/>
            <w:shd w:val="clear" w:color="auto" w:fill="CDDD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292B" w:rsidRPr="00BB5FA5" w:rsidRDefault="00A32F89">
            <w:pPr>
              <w:pStyle w:val="normal"/>
              <w:rPr>
                <w:sz w:val="22"/>
                <w:szCs w:val="22"/>
                <w:lang w:val="en-GB"/>
              </w:rPr>
            </w:pPr>
            <w:r w:rsidRPr="00BB5FA5">
              <w:rPr>
                <w:rFonts w:eastAsia="Times New Roman"/>
                <w:sz w:val="22"/>
                <w:szCs w:val="22"/>
                <w:shd w:val="clear" w:color="auto" w:fill="CDDDAC"/>
                <w:lang w:val="en-GB"/>
              </w:rPr>
              <w:t>Interview 18-2</w:t>
            </w:r>
          </w:p>
        </w:tc>
      </w:tr>
    </w:tbl>
    <w:p w:rsidR="00C07C29" w:rsidRPr="00BB5FA5" w:rsidRDefault="00C07C29" w:rsidP="00C07C29">
      <w:pPr>
        <w:pStyle w:val="normal"/>
        <w:rPr>
          <w:sz w:val="22"/>
          <w:szCs w:val="22"/>
          <w:lang w:val="en-GB"/>
        </w:rPr>
      </w:pPr>
    </w:p>
    <w:sectPr w:rsidR="00C07C29" w:rsidRPr="00BB5FA5" w:rsidSect="00000BC0">
      <w:headerReference w:type="default" r:id="rId11"/>
      <w:footerReference w:type="default" r:id="rId12"/>
      <w:pgSz w:w="11907" w:h="16840"/>
      <w:pgMar w:top="1440" w:right="1797" w:bottom="1440" w:left="1797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9EC" w:rsidRDefault="003C39EC" w:rsidP="002B292B">
      <w:r>
        <w:separator/>
      </w:r>
    </w:p>
  </w:endnote>
  <w:endnote w:type="continuationSeparator" w:id="0">
    <w:p w:rsidR="003C39EC" w:rsidRDefault="003C39EC" w:rsidP="002B2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92B" w:rsidRDefault="00D246CA">
    <w:pPr>
      <w:pStyle w:val="normal"/>
      <w:tabs>
        <w:tab w:val="center" w:pos="4320"/>
        <w:tab w:val="right" w:pos="8640"/>
      </w:tabs>
      <w:jc w:val="center"/>
    </w:pPr>
    <w:fldSimple w:instr="PAGE">
      <w:r w:rsidR="00BB5FA5">
        <w:rPr>
          <w:noProof/>
        </w:rPr>
        <w:t>10</w:t>
      </w:r>
    </w:fldSimple>
  </w:p>
  <w:p w:rsidR="002B292B" w:rsidRDefault="002B292B">
    <w:pPr>
      <w:pStyle w:val="normal"/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9EC" w:rsidRDefault="003C39EC" w:rsidP="002B292B">
      <w:r>
        <w:separator/>
      </w:r>
    </w:p>
  </w:footnote>
  <w:footnote w:type="continuationSeparator" w:id="0">
    <w:p w:rsidR="003C39EC" w:rsidRDefault="003C39EC" w:rsidP="002B29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92B" w:rsidRPr="00676155" w:rsidRDefault="00A32F89">
    <w:pPr>
      <w:pStyle w:val="normal"/>
      <w:tabs>
        <w:tab w:val="center" w:pos="4320"/>
        <w:tab w:val="right" w:pos="8640"/>
      </w:tabs>
      <w:rPr>
        <w:lang w:val="en-US"/>
      </w:rPr>
    </w:pPr>
    <w:r w:rsidRPr="00676155">
      <w:rPr>
        <w:lang w:val="en-US"/>
      </w:rPr>
      <w:t>Business Modeling discipline</w:t>
    </w:r>
    <w:r w:rsidRPr="00676155">
      <w:rPr>
        <w:lang w:val="en-US"/>
      </w:rPr>
      <w:tab/>
    </w:r>
    <w:r w:rsidRPr="00676155">
      <w:rPr>
        <w:lang w:val="en-US"/>
      </w:rPr>
      <w:tab/>
      <w:t>group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E726E"/>
    <w:multiLevelType w:val="multilevel"/>
    <w:tmpl w:val="90360DE6"/>
    <w:lvl w:ilvl="0">
      <w:start w:val="1"/>
      <w:numFmt w:val="decimal"/>
      <w:lvlText w:val="%1."/>
      <w:lvlJc w:val="left"/>
      <w:pPr>
        <w:ind w:left="0" w:firstLine="1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92B"/>
    <w:rsid w:val="00000BC0"/>
    <w:rsid w:val="0012751D"/>
    <w:rsid w:val="002B292B"/>
    <w:rsid w:val="003A32E7"/>
    <w:rsid w:val="003C39EC"/>
    <w:rsid w:val="00442666"/>
    <w:rsid w:val="00495F6C"/>
    <w:rsid w:val="00676155"/>
    <w:rsid w:val="007D3E26"/>
    <w:rsid w:val="00947C87"/>
    <w:rsid w:val="00A32F89"/>
    <w:rsid w:val="00AB2BA2"/>
    <w:rsid w:val="00B6480E"/>
    <w:rsid w:val="00B87C47"/>
    <w:rsid w:val="00BB5FA5"/>
    <w:rsid w:val="00C07C29"/>
    <w:rsid w:val="00D246CA"/>
    <w:rsid w:val="00E162B3"/>
    <w:rsid w:val="00E57B9D"/>
    <w:rsid w:val="00EA7B40"/>
    <w:rsid w:val="00F744FC"/>
    <w:rsid w:val="00FF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nl-NL" w:eastAsia="nl-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57B9D"/>
  </w:style>
  <w:style w:type="paragraph" w:styleId="Kop1">
    <w:name w:val="heading 1"/>
    <w:basedOn w:val="normal"/>
    <w:next w:val="normal"/>
    <w:rsid w:val="002B292B"/>
    <w:pPr>
      <w:spacing w:before="240" w:after="60"/>
      <w:ind w:firstLine="1"/>
      <w:outlineLvl w:val="0"/>
    </w:pPr>
    <w:rPr>
      <w:rFonts w:ascii="Cambria" w:eastAsia="Cambria" w:hAnsi="Cambria" w:cs="Cambria"/>
      <w:b/>
      <w:sz w:val="32"/>
    </w:rPr>
  </w:style>
  <w:style w:type="paragraph" w:styleId="Kop2">
    <w:name w:val="heading 2"/>
    <w:basedOn w:val="normal"/>
    <w:next w:val="normal"/>
    <w:rsid w:val="002B292B"/>
    <w:pPr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Kop3">
    <w:name w:val="heading 3"/>
    <w:basedOn w:val="normal"/>
    <w:next w:val="normal"/>
    <w:rsid w:val="002B292B"/>
    <w:pPr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Kop4">
    <w:name w:val="heading 4"/>
    <w:basedOn w:val="normal"/>
    <w:next w:val="normal"/>
    <w:rsid w:val="002B292B"/>
    <w:pPr>
      <w:spacing w:before="240" w:after="60"/>
      <w:outlineLvl w:val="3"/>
    </w:pPr>
    <w:rPr>
      <w:rFonts w:ascii="Calibri" w:eastAsia="Calibri" w:hAnsi="Calibri" w:cs="Calibri"/>
      <w:b/>
      <w:sz w:val="28"/>
    </w:rPr>
  </w:style>
  <w:style w:type="paragraph" w:styleId="Kop5">
    <w:name w:val="heading 5"/>
    <w:basedOn w:val="normal"/>
    <w:next w:val="normal"/>
    <w:rsid w:val="002B292B"/>
    <w:pPr>
      <w:spacing w:before="240" w:after="60"/>
      <w:ind w:hanging="1005"/>
      <w:outlineLvl w:val="4"/>
    </w:pPr>
    <w:rPr>
      <w:rFonts w:ascii="Calibri" w:eastAsia="Calibri" w:hAnsi="Calibri" w:cs="Calibri"/>
      <w:b/>
      <w:i/>
      <w:sz w:val="26"/>
    </w:rPr>
  </w:style>
  <w:style w:type="paragraph" w:styleId="Kop6">
    <w:name w:val="heading 6"/>
    <w:basedOn w:val="normal"/>
    <w:next w:val="normal"/>
    <w:rsid w:val="002B292B"/>
    <w:pPr>
      <w:spacing w:before="240" w:after="60"/>
      <w:ind w:hanging="1149"/>
      <w:outlineLvl w:val="5"/>
    </w:pPr>
    <w:rPr>
      <w:rFonts w:ascii="Calibri" w:eastAsia="Calibri" w:hAnsi="Calibri" w:cs="Calibri"/>
      <w:b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2B292B"/>
  </w:style>
  <w:style w:type="table" w:customStyle="1" w:styleId="TableNormal">
    <w:name w:val="Table Normal"/>
    <w:rsid w:val="002B29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2B292B"/>
    <w:pPr>
      <w:spacing w:before="480" w:after="120"/>
    </w:pPr>
    <w:rPr>
      <w:b/>
      <w:sz w:val="72"/>
    </w:rPr>
  </w:style>
  <w:style w:type="paragraph" w:styleId="Subtitel">
    <w:name w:val="Subtitle"/>
    <w:basedOn w:val="normal"/>
    <w:next w:val="normal"/>
    <w:rsid w:val="002B292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Koptekst">
    <w:name w:val="header"/>
    <w:basedOn w:val="Standaard"/>
    <w:link w:val="KoptekstChar"/>
    <w:uiPriority w:val="99"/>
    <w:semiHidden/>
    <w:unhideWhenUsed/>
    <w:rsid w:val="00FF6DA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F6DA3"/>
  </w:style>
  <w:style w:type="paragraph" w:styleId="Voettekst">
    <w:name w:val="footer"/>
    <w:basedOn w:val="Standaard"/>
    <w:link w:val="VoettekstChar"/>
    <w:uiPriority w:val="99"/>
    <w:semiHidden/>
    <w:unhideWhenUsed/>
    <w:rsid w:val="00FF6DA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FF6DA3"/>
  </w:style>
  <w:style w:type="paragraph" w:customStyle="1" w:styleId="hoofdstuk">
    <w:name w:val="hoofdstuk"/>
    <w:basedOn w:val="Geenafstand"/>
    <w:link w:val="hoofdstukChar"/>
    <w:qFormat/>
    <w:rsid w:val="007D3E26"/>
    <w:pPr>
      <w:widowControl/>
    </w:pPr>
    <w:rPr>
      <w:b/>
      <w:color w:val="auto"/>
      <w:sz w:val="40"/>
      <w:szCs w:val="40"/>
      <w:lang w:val="en-GB"/>
    </w:rPr>
  </w:style>
  <w:style w:type="character" w:customStyle="1" w:styleId="hoofdstukChar">
    <w:name w:val="hoofdstuk Char"/>
    <w:basedOn w:val="Standaardalinea-lettertype"/>
    <w:link w:val="hoofdstuk"/>
    <w:rsid w:val="007D3E26"/>
    <w:rPr>
      <w:b/>
      <w:color w:val="auto"/>
      <w:sz w:val="40"/>
      <w:szCs w:val="40"/>
      <w:lang w:val="en-GB"/>
    </w:rPr>
  </w:style>
  <w:style w:type="paragraph" w:styleId="Geenafstand">
    <w:name w:val="No Spacing"/>
    <w:uiPriority w:val="1"/>
    <w:qFormat/>
    <w:rsid w:val="00947C87"/>
    <w:rPr>
      <w:sz w:val="22"/>
    </w:rPr>
  </w:style>
  <w:style w:type="paragraph" w:customStyle="1" w:styleId="paragraaf">
    <w:name w:val="paragraaf"/>
    <w:basedOn w:val="Geenafstand"/>
    <w:link w:val="paragraafChar"/>
    <w:qFormat/>
    <w:rsid w:val="00F744FC"/>
    <w:pPr>
      <w:widowControl/>
    </w:pPr>
    <w:rPr>
      <w:rFonts w:eastAsiaTheme="minorEastAsia"/>
      <w:b/>
      <w:color w:val="auto"/>
      <w:sz w:val="24"/>
      <w:szCs w:val="22"/>
      <w:lang w:val="en-GB"/>
    </w:rPr>
  </w:style>
  <w:style w:type="character" w:customStyle="1" w:styleId="paragraafChar">
    <w:name w:val="paragraaf Char"/>
    <w:basedOn w:val="Standaardalinea-lettertype"/>
    <w:link w:val="paragraaf"/>
    <w:rsid w:val="00F744FC"/>
    <w:rPr>
      <w:rFonts w:eastAsiaTheme="minorEastAsia"/>
      <w:b/>
      <w:color w:val="auto"/>
      <w:sz w:val="24"/>
      <w:szCs w:val="22"/>
      <w:lang w:val="en-GB"/>
    </w:rPr>
  </w:style>
  <w:style w:type="paragraph" w:customStyle="1" w:styleId="subparagraaf">
    <w:name w:val="subparagraaf"/>
    <w:basedOn w:val="Geenafstand"/>
    <w:link w:val="subparagraafChar"/>
    <w:qFormat/>
    <w:rsid w:val="00E162B3"/>
    <w:pPr>
      <w:widowControl/>
    </w:pPr>
    <w:rPr>
      <w:rFonts w:eastAsiaTheme="minorEastAsia"/>
      <w:b/>
      <w:color w:val="auto"/>
      <w:szCs w:val="22"/>
      <w:lang w:val="en-GB"/>
    </w:rPr>
  </w:style>
  <w:style w:type="character" w:customStyle="1" w:styleId="subparagraafChar">
    <w:name w:val="subparagraaf Char"/>
    <w:basedOn w:val="Standaardalinea-lettertype"/>
    <w:link w:val="subparagraaf"/>
    <w:rsid w:val="00E162B3"/>
    <w:rPr>
      <w:rFonts w:eastAsiaTheme="minorEastAsia"/>
      <w:b/>
      <w:color w:val="auto"/>
      <w:sz w:val="22"/>
      <w:szCs w:val="22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751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751D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A7B40"/>
    <w:pPr>
      <w:spacing w:before="120" w:after="120"/>
    </w:pPr>
    <w:rPr>
      <w:rFonts w:asciiTheme="minorHAnsi" w:hAnsiTheme="minorHAnsi"/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EA7B40"/>
    <w:pPr>
      <w:ind w:left="200"/>
    </w:pPr>
    <w:rPr>
      <w:rFonts w:asciiTheme="minorHAnsi" w:hAnsiTheme="minorHAnsi"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A7B40"/>
    <w:pPr>
      <w:keepNext/>
      <w:keepLines/>
      <w:widowControl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A7B40"/>
    <w:pPr>
      <w:ind w:left="400"/>
    </w:pPr>
    <w:rPr>
      <w:rFonts w:asciiTheme="minorHAnsi" w:hAnsi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EA7B40"/>
    <w:pPr>
      <w:ind w:left="600"/>
    </w:pPr>
    <w:rPr>
      <w:rFonts w:asciiTheme="minorHAnsi" w:hAnsi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A7B40"/>
    <w:pPr>
      <w:ind w:left="800"/>
    </w:pPr>
    <w:rPr>
      <w:rFonts w:asciiTheme="minorHAnsi" w:hAnsi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A7B40"/>
    <w:pPr>
      <w:ind w:left="1000"/>
    </w:pPr>
    <w:rPr>
      <w:rFonts w:asciiTheme="minorHAnsi" w:hAnsi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A7B40"/>
    <w:pPr>
      <w:ind w:left="1200"/>
    </w:pPr>
    <w:rPr>
      <w:rFonts w:asciiTheme="minorHAnsi" w:hAnsi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A7B40"/>
    <w:pPr>
      <w:ind w:left="1400"/>
    </w:pPr>
    <w:rPr>
      <w:rFonts w:asciiTheme="minorHAnsi" w:hAnsi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A7B40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02C23-EEFB-4A38-BF91-9410798E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BusinessModeling_Discipline-v2_revision.docx</vt:lpstr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BusinessModeling_Discipline-v2_revision.docx</dc:title>
  <cp:lastModifiedBy>Tim</cp:lastModifiedBy>
  <cp:revision>14</cp:revision>
  <dcterms:created xsi:type="dcterms:W3CDTF">2014-04-09T15:36:00Z</dcterms:created>
  <dcterms:modified xsi:type="dcterms:W3CDTF">2014-04-09T19:39:00Z</dcterms:modified>
</cp:coreProperties>
</file>