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289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85"/>
        <w:gridCol w:w="2926"/>
        <w:gridCol w:w="1134"/>
        <w:gridCol w:w="2944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  <w:rPr>
                <w:rFonts w:ascii="Tahoma Negreta" w:cs="Tahoma Negreta" w:hAnsi="Tahoma Negreta" w:eastAsia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nl-NL"/>
              </w:rPr>
              <w:t>Elaboration</w:t>
            </w: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nl-NL"/>
              </w:rPr>
              <w:t xml:space="preserve"> report </w:t>
            </w:r>
          </w:p>
          <w:p>
            <w:pPr>
              <w:pStyle w:val="Hoofdtekst A"/>
              <w:spacing w:after="0" w:line="240" w:lineRule="auto"/>
              <w:rPr>
                <w:rFonts w:ascii="Tahoma Negreta" w:cs="Tahoma Negreta" w:hAnsi="Tahoma Negreta" w:eastAsia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Phase:</w:t>
            </w:r>
          </w:p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 xml:space="preserve">This report is an evaluation about the 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elaboration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 xml:space="preserve"> process and asks the project manager for a confirmation to go to the next phase.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oofdtekst A"/>
              <w:spacing w:after="0" w:line="240" w:lineRule="auto"/>
              <w:jc w:val="right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Project</w:t>
            </w:r>
          </w:p>
        </w:tc>
        <w:tc>
          <w:tcPr>
            <w:tcW w:type="dxa" w:w="2926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HHS Term planning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Date</w:t>
            </w:r>
          </w:p>
        </w:tc>
        <w:tc>
          <w:tcPr>
            <w:tcW w:type="dxa" w:w="29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10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-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04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-2014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926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Version</w:t>
            </w:r>
          </w:p>
        </w:tc>
        <w:tc>
          <w:tcPr>
            <w:tcW w:type="dxa" w:w="29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1.0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  <w:jc w:val="right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Startdate</w:t>
            </w:r>
          </w:p>
        </w:tc>
        <w:tc>
          <w:tcPr>
            <w:tcW w:type="dxa" w:w="29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02-09-2014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State</w:t>
            </w:r>
          </w:p>
        </w:tc>
        <w:tc>
          <w:tcPr>
            <w:tcW w:type="dxa" w:w="29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Submitting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  <w:jc w:val="right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Confirmation</w:t>
            </w:r>
          </w:p>
        </w:tc>
        <w:tc>
          <w:tcPr>
            <w:tcW w:type="dxa" w:w="2926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Ms. Maas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Author</w:t>
            </w:r>
          </w:p>
        </w:tc>
        <w:tc>
          <w:tcPr>
            <w:tcW w:type="dxa" w:w="29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Lustenhouwer, Wim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2926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Project manager</w:t>
            </w:r>
          </w:p>
        </w:tc>
        <w:tc>
          <w:tcPr>
            <w:tcW w:type="dxa" w:w="294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van Damme, Djastin</w:t>
            </w:r>
          </w:p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Lustenhouwer, Wim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  <w:jc w:val="right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Content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oc 1"/>
              <w:tabs>
                <w:tab w:val="right" w:pos="9046" w:leader="dot"/>
                <w:tab w:val="clear" w:pos="9062"/>
              </w:tabs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 xml:space="preserve">Executed events of the inception phase </w:t>
            </w:r>
          </w:p>
        </w:tc>
      </w:tr>
      <w:tr>
        <w:tblPrEx>
          <w:shd w:val="clear" w:color="auto" w:fill="auto"/>
        </w:tblPrEx>
        <w:trPr>
          <w:trHeight w:val="676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Koptekst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General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Koptekst 2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State project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Elaboration phase completed successfully, no work left. Project ready for construction phase.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Koptekst 2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Important events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sz w:val="16"/>
                <w:szCs w:val="16"/>
                <w:lang w:val="nl-NL"/>
              </w:rPr>
              <w:t xml:space="preserve">Requirements, Analysis, Design, Test and Business Modeling documents finalized. Project group finished all activities. 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Koptekst 2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 xml:space="preserve">State of important events 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  <w:rPr>
                <w:rFonts w:ascii="Tahoma Negreta" w:cs="Tahoma Negreta" w:hAnsi="Tahoma Negreta" w:eastAsia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Final state:</w:t>
            </w:r>
          </w:p>
          <w:p>
            <w:pPr>
              <w:pStyle w:val="Hoofdtekst A"/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- Designs and tests ready to be realized</w:t>
            </w:r>
          </w:p>
          <w:p>
            <w:pPr>
              <w:pStyle w:val="Hoofdtekst A"/>
              <w:spacing w:after="0" w:line="240" w:lineRule="auto"/>
              <w:rPr>
                <w:rFonts w:ascii="Tahoma Negreta" w:cs="Tahoma Negreta" w:hAnsi="Tahoma Negreta" w:eastAsia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</w:p>
          <w:p>
            <w:pPr>
              <w:pStyle w:val="Hoofdtekst A"/>
              <w:spacing w:after="0" w:line="240" w:lineRule="auto"/>
              <w:rPr>
                <w:rFonts w:ascii="Tahoma Negreta" w:cs="Tahoma Negreta" w:hAnsi="Tahoma Negreta" w:eastAsia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Initial state:</w:t>
            </w:r>
          </w:p>
          <w:p>
            <w:pPr>
              <w:pStyle w:val="Hoofdtekst A"/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-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PID agreed</w:t>
            </w:r>
          </w:p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-Case understanding agreed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76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Koptekst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Validity Business Case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Koptekst 2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Business Case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Busines Case completely integrated into documents</w:t>
            </w:r>
          </w:p>
        </w:tc>
      </w:tr>
      <w:tr>
        <w:tblPrEx>
          <w:shd w:val="clear" w:color="auto" w:fill="auto"/>
        </w:tblPrEx>
        <w:trPr>
          <w:trHeight w:val="90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76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Koptekst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Report previous phase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Koptekst 2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Products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PID, Business Modeling, Requirements Analysis, Glossary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, Analysis discipline, Design discipline, Test discipline.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Koptekst 2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Executed activities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keepNext w:val="1"/>
              <w:tabs>
                <w:tab w:val="left" w:pos="3952"/>
              </w:tabs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3 group evaluations</w:t>
            </w:r>
          </w:p>
          <w:p>
            <w:pPr>
              <w:pStyle w:val="Hoofdtekst A"/>
              <w:keepNext w:val="1"/>
              <w:tabs>
                <w:tab w:val="left" w:pos="3952"/>
              </w:tabs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 xml:space="preserve">4 interviews. </w:t>
            </w:r>
          </w:p>
          <w:p>
            <w:pPr>
              <w:pStyle w:val="Hoofdtekst A"/>
              <w:keepNext w:val="1"/>
              <w:tabs>
                <w:tab w:val="left" w:pos="3952"/>
              </w:tabs>
              <w:spacing w:after="0" w:line="240" w:lineRule="auto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29</w:t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 xml:space="preserve"> daily meetings. </w:t>
            </w:r>
          </w:p>
          <w:p>
            <w:pPr>
              <w:pStyle w:val="Hoofdtekst A"/>
              <w:keepNext w:val="1"/>
              <w:tabs>
                <w:tab w:val="left" w:pos="3952"/>
              </w:tabs>
              <w:spacing w:after="0" w:line="240" w:lineRule="auto"/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nl-NL"/>
              </w:rPr>
              <w:t>various personal tasks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Koptekst 2"/>
            </w:pPr>
            <w:r>
              <w:rPr>
                <w:rFonts w:ascii="Tahoma Negret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Planning</w:t>
            </w:r>
          </w:p>
        </w:tc>
        <w:tc>
          <w:tcPr>
            <w:tcW w:type="dxa" w:w="7004"/>
            <w:gridSpan w:val="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spacing w:after="0" w:line="240" w:lineRule="auto"/>
            </w:pPr>
            <w:r>
              <w:rPr>
                <w:rFonts w:ascii="Tahoma"/>
                <w:sz w:val="16"/>
                <w:szCs w:val="16"/>
                <w:lang w:val="nl-NL"/>
              </w:rPr>
              <w:t>Project is ready for construction phase, inf-f group 3 signs off</w:t>
            </w:r>
          </w:p>
        </w:tc>
      </w:tr>
      <w:tr>
        <w:tblPrEx>
          <w:shd w:val="clear" w:color="auto" w:fill="auto"/>
        </w:tblPrEx>
        <w:trPr>
          <w:trHeight w:val="676" w:hRule="atLeast"/>
        </w:trPr>
        <w:tc>
          <w:tcPr>
            <w:tcW w:type="dxa" w:w="9289"/>
            <w:gridSpan w:val="4"/>
            <w:tcBorders>
              <w:top w:val="single" w:color="bfbfbf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2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928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oofdtekst"/>
        <w:ind w:left="108" w:hanging="108"/>
      </w:pPr>
    </w:p>
    <w:p>
      <w:pPr>
        <w:pStyle w:val="Hoofdtekst A"/>
      </w:pPr>
      <w:r>
        <w:rPr>
          <w:rtl w:val="0"/>
        </w:rPr>
        <w:br w:type="textWrapping"/>
        <w:br w:type="page"/>
      </w:r>
    </w:p>
    <w:p>
      <w:pPr>
        <w:pStyle w:val="Hoofdtekst A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ahoma">
    <w:charset w:val="00"/>
    <w:family w:val="roman"/>
    <w:pitch w:val="default"/>
  </w:font>
  <w:font w:name="Tahoma Negreta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46"/>
        <w:tab w:val="clear" w:pos="9072"/>
      </w:tabs>
      <w:jc w:val="right"/>
      <w:rPr>
        <w:rFonts w:ascii="Tahoma"/>
        <w:sz w:val="18"/>
        <w:szCs w:val="18"/>
      </w:rPr>
    </w:pPr>
    <w:r>
      <w:rPr>
        <w:rFonts w:ascii="Tahoma"/>
        <w:sz w:val="18"/>
        <w:szCs w:val="18"/>
        <w:rtl w:val="0"/>
      </w:rPr>
      <w:fldChar w:fldCharType="begin" w:fldLock="0"/>
    </w:r>
    <w:r>
      <w:rPr>
        <w:rFonts w:ascii="Tahoma"/>
        <w:sz w:val="18"/>
        <w:szCs w:val="18"/>
        <w:rtl w:val="0"/>
      </w:rPr>
      <w:t xml:space="preserve"> PAGE </w:t>
    </w:r>
    <w:r>
      <w:rPr>
        <w:rFonts w:ascii="Tahoma"/>
        <w:sz w:val="18"/>
        <w:szCs w:val="18"/>
        <w:rtl w:val="0"/>
      </w:rPr>
      <w:fldChar w:fldCharType="separate" w:fldLock="0"/>
    </w:r>
    <w:r>
      <w:rPr>
        <w:rFonts w:ascii="Tahoma"/>
        <w:sz w:val="18"/>
        <w:szCs w:val="18"/>
        <w:rtl w:val="0"/>
      </w:rPr>
      <w:t>3</w:t>
    </w:r>
    <w:r>
      <w:rPr>
        <w:rFonts w:ascii="Tahoma"/>
        <w:sz w:val="18"/>
        <w:szCs w:val="18"/>
        <w:rtl w:val="0"/>
      </w:rPr>
      <w:fldChar w:fldCharType="end" w:fldLock="0"/>
    </w:r>
  </w:p>
  <w:p>
    <w:pPr>
      <w:pStyle w:val="Hoofdtekst A"/>
      <w:tabs>
        <w:tab w:val="center" w:pos="4536"/>
        <w:tab w:val="right" w:pos="9046"/>
      </w:tabs>
      <w:spacing w:after="0" w:line="240" w:lineRule="auto"/>
    </w:pPr>
    <w:r>
      <w:rPr>
        <w:rFonts w:ascii="Tahoma"/>
        <w:sz w:val="16"/>
        <w:szCs w:val="16"/>
        <w:rtl w:val="0"/>
      </w:rPr>
      <w:t>110401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1">
    <w:name w:val="toc 1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62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Koptekst">
    <w:name w:val="Koptekst"/>
    <w:next w:val="Hoofdtekst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rebuchet MS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Koptekst 2">
    <w:name w:val="Koptekst 2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1"/>
    </w:pPr>
    <w:rPr>
      <w:rFonts w:ascii="Trebuchet MS 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