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6A9D1" w14:textId="77777777" w:rsidR="009B25E6" w:rsidRDefault="00000000">
      <w:pPr>
        <w:pStyle w:val="MStitle"/>
      </w:pPr>
      <w:r>
        <w:t>Riceland SCEPTER v1.0: a reactive transport model of flooded rice paddies for enhanced weathering, methane and nitrous oxide</w:t>
      </w:r>
    </w:p>
    <w:p w14:paraId="0D7DB290" w14:textId="77777777" w:rsidR="009B25E6" w:rsidRDefault="00000000">
      <w:pPr>
        <w:pStyle w:val="Authors"/>
      </w:pPr>
      <w:r>
        <w:t>David J. Beerling¹ [co-authors to add]</w:t>
      </w:r>
    </w:p>
    <w:p w14:paraId="2A37E6B3" w14:textId="77777777" w:rsidR="009B25E6" w:rsidRDefault="00000000">
      <w:pPr>
        <w:pStyle w:val="Affiliation"/>
      </w:pPr>
      <w:r>
        <w:t>¹Leverhulme Centre for Climate Change Mitigation, School of Biosciences, University of Sheffield, Sheffield, UK [check]</w:t>
      </w:r>
    </w:p>
    <w:p w14:paraId="3D9A3732" w14:textId="77777777" w:rsidR="009B25E6" w:rsidRDefault="00000000">
      <w:pPr>
        <w:pStyle w:val="Correspondence"/>
      </w:pPr>
      <w:r>
        <w:t>Correspondence to: David J. Beerling (d.j.beerling@sheffield.ac.uk)</w:t>
      </w:r>
    </w:p>
    <w:p w14:paraId="60444EA8" w14:textId="77777777" w:rsidR="009B25E6" w:rsidRDefault="00000000">
      <w:r>
        <w:rPr>
          <w:b/>
          <w:bCs/>
        </w:rPr>
        <w:t>Abstract.</w:t>
      </w:r>
      <w:r>
        <w:t xml:space="preserve"> Rice paddies are a major source of methane (CH₄) and nitrous oxide (N₂O), and a candidate land use for enhanced weathering, in which crushed basalt releases base cations that remove CO₂. Flooded soils differ from the well-drained croplands for which weathering models were built: microbial reduction of Fe(III), sulfate and CO₂ controls pH and gas production, and the cations, Fe and Si released by basalt can alter these pathways. We present Riceland SCEPTER v1.0, an extension of the SCEPTER soil reactive transport model with a microbial redox sequence, Fe and S mineral cycling including a green rust pH buffer, nitrogen transformations with pH-dependent N₂O yield, plant-mediated and ebullitive gas transport, an empirical silicon–plant feedback, and alternating flooded, drained and fallow water regimes. The code reproduces a PHREEQC cation-exchange benchmark and PHREEQC re-speciation of its porewaters, and it closes element budgets. Calibrated to IPCC emission factors, it reproduces CH₄ decreases in basalt incubations and pot trials, cation release and carbonate gain in pot and field trials, and the CH₄ ratio between alternate wetting and drying and continuous flooding. It underestimates the CH₄ response to high-dose steel slag and to lime. At four representative sites, 5–30 t ha⁻¹ basalt lowers first-season CH₄ by 16–34 % and gives a net GHG benefit of 0.5–2.3 t CO₂e ha⁻¹. A sensitivity screen shows that CH₄ falls in all 94 parameter combinations tested, with the size of the response set by temperature, soil Fe(III), organic matter input and the strength of the Si–plant feedback. Over 20 years of annual application at six archetypes representing rice near basalt sources, the area-weighted net benefit is 52 and 79 t CO₂e ha⁻¹ at 10 and 20 t ha⁻¹ yr⁻¹. Lower CH₄ dominates at non-calcareous sites and calcite at calcareous sites. The plant response to Si is the least constrained process and the main target for new experiments.</w:t>
      </w:r>
    </w:p>
    <w:p w14:paraId="378A6689" w14:textId="77777777" w:rsidR="009B25E6" w:rsidRDefault="00000000">
      <w:pPr>
        <w:pStyle w:val="Heading1"/>
      </w:pPr>
      <w:bookmarkStart w:id="0" w:name="introduction"/>
      <w:r>
        <w:lastRenderedPageBreak/>
        <w:t>1 Introduction</w:t>
      </w:r>
    </w:p>
    <w:p w14:paraId="538C7800" w14:textId="77777777" w:rsidR="009B25E6" w:rsidRDefault="00000000">
      <w:r>
        <w:t>Rice is grown on about 160 Mha of harvested land (Yu et al., 2020), mostly in South and East Asia, and it is a staple food for billions of people. Most of this rice is grown in flooded paddies. Flooding cuts the soil off from atmospheric O₂, so microbes respire organic matter using nitrate, Mn(IV), Fe(III) and sulfate in turn, and finally produce CH₄ (Ponnamperuma, 1972). Rice paddies emit about 32 Tg CH₄ yr⁻¹, roughly 9 % of direct anthropogenic CH₄ emissions (Saunois et al., 2025). They are also a source of N₂O. Under continuous flooding, N₂O emissions are small (Akiyama et al., 2005). They rise when fields are drained, and drainage is increasingly used to lower CH₄, as in alternate wetting and drying (AWD) (Kritee et al., 2018). Any change to paddy management therefore has to be judged on its combined effect on both gases.</w:t>
      </w:r>
    </w:p>
    <w:p w14:paraId="4EE476DC" w14:textId="77777777" w:rsidR="009B25E6" w:rsidRDefault="00000000">
      <w:r>
        <w:t>Enhanced rock weathering (EW) spreads crushed silicate rock, usually basalt, on farmland. The rock dissolves and releases Ca²⁺ and Mg²⁺ with alkalinity. This removes CO₂ when the alkalinity is exported to rivers and the ocean, or when it is stored as pedogenic carbonate (Beerling et al., 2018). Global assessments place India and China among the countries with the largest EW potential, because both have large areas of warm, intensively farmed cropland (Beerling et al., 2020). Ricelands are a natural target. Rice soils are warm and wet for much of the year, and paddies are puddled and tilled, which mixes rock into the soil. About 72 Mha of rice lies within 250 km of basic volcanic rock (this study, from Hartmann and Moosdorf, 2012), so transport distances can be short. Rice also benefits from the Si that basalt supplies.</w:t>
      </w:r>
    </w:p>
    <w:p w14:paraId="2DB0AE1D" w14:textId="77777777" w:rsidR="009B25E6" w:rsidRDefault="00000000">
      <w:r>
        <w:t>Commercial EW in rice has already started. In Chhattisgarh, India, Mati Carbon has spread basalt on more than 600 smallholder farms covering about 810 ha. First-year yields rose by a median of 23 %, with an estimated CO₂ removal potential of 4 t CO₂ ha⁻¹ (Jordan et al., 2026). Alt Carbon applies basalt to tea estates and rice paddies in the Darjeeling and Terai regions, and has had carbon removal credits issued on the Isometric registry (ESG Post, 2026). These projects sell credits for CO₂ removal, so their claims depend on how weathering products behave in flooded soils. Those claims also depend on whether EW changes paddy CH₄ and N₂O emissions, which no project currently measures as part of its monitoring.</w:t>
      </w:r>
    </w:p>
    <w:p w14:paraId="6E14605B" w14:textId="77777777" w:rsidR="009B25E6" w:rsidRDefault="00000000" w:rsidP="002E3620">
      <w:pPr>
        <w:ind w:left="142"/>
      </w:pPr>
      <w:r>
        <w:t>There are reasons to expect EW to change paddy GHG emissions in either direction. Basalt raises soil pH, and that could stimulate methanogens in acidic paddies. Basalt also supplies Fe(III) oxides and Fe(II)-bearing minerals, which feed the Fe cycle that competes with methanogenesis. Its Si may alter root physiology and O₂ release. The few trials so far mostly report lower CH₄ with basalt, silicate slag or wollastonite (Wang et al., 2014; Gong et al., 2026; Park et al., 2026). They differ in soil, rock, dose and water management, and they last one or two seasons. Experiments alone cannot cover the range of conditions across the world’s ricelands, or the decades over which EW would be deployed.</w:t>
      </w:r>
    </w:p>
    <w:p w14:paraId="1EC16A63" w14:textId="77777777" w:rsidR="009B25E6" w:rsidRDefault="00000000">
      <w:r>
        <w:lastRenderedPageBreak/>
        <w:t>A process model can fill that gap, but none of the existing tools covers both halves of the problem. Paddy biogeochemistry models such as DNDC-Rice and CH4MOD simulate CH₄ and N₂O with empirical or lumped redox schemes, and they do not include mineral dissolution or aqueous geochemistry (Fumoto et al., 2008; Huang et al., 2004). Reactive transport models of EW, such as SCEPTER, resolve mineral weathering, cation exchange and soil pH, but they were built for aerated upland soils (Kanzaki et al., 2022, 2024). In this paper we extend SCEPTER to flooded rice paddies. We describe the new redox, Fe, S, CH₄ and N₂O processes, gas transport through floodwater and plants, rice uptake, and water management including AWD and fallow periods (Sect. 2). We verify the code against PHREEQC and check element mass balance (Sect. 2.7), and calibrate it to IPCC emission factors (Sect. 3). We then test it against EW, slag and lime trials (Sect. 4), and show how its GHG and CO₂ removal responses vary with dose, site conditions, time and water management (Sect. 5).</w:t>
      </w:r>
    </w:p>
    <w:p w14:paraId="7D1B1E05" w14:textId="77777777" w:rsidR="009B25E6" w:rsidRDefault="00000000">
      <w:pPr>
        <w:pStyle w:val="Heading1"/>
      </w:pPr>
      <w:bookmarkStart w:id="1" w:name="model-description"/>
      <w:bookmarkEnd w:id="0"/>
      <w:r>
        <w:t>2 Model description</w:t>
      </w:r>
    </w:p>
    <w:p w14:paraId="145B9FA7" w14:textId="77777777" w:rsidR="009B25E6" w:rsidRDefault="00000000">
      <w:pPr>
        <w:pStyle w:val="Heading2"/>
      </w:pPr>
      <w:bookmarkStart w:id="2" w:name="base-model"/>
      <w:r>
        <w:t>2.1 Base model</w:t>
      </w:r>
    </w:p>
    <w:p w14:paraId="1A088AA2" w14:textId="77777777" w:rsidR="009B25E6" w:rsidRDefault="00000000">
      <w:r>
        <w:t>Riceland SCEPTER builds on SCEPTER v1.0 (Kanzaki et al., 2022, 2024), a one-dimensional reactive transport model of the soil column that solves mass balances for solid, aqueous and gaseous species with mineral dissolution and precipitation kinetics, cation exchange and porewater pH. SCEPTER was designed for well-drained croplands; flooded paddies need three additions: a full sequence of microbial redox reactions, gas transport by plants and bubbles, and a water regime that alternates between flooding, drainage and fallow. All additions are switchable, so the upland model is unchanged when they are off.</w:t>
      </w:r>
    </w:p>
    <w:p w14:paraId="54BB2ED5" w14:textId="77777777" w:rsidR="009B25E6" w:rsidRDefault="00000000">
      <w:r>
        <w:t>The column is 0.3 m deep with 15 cells and porosity 0.5. Concentrations are in mol m⁻³ of bulk soil for solids, mol L⁻¹ for solutes and atm for gases, and reaction rates in mol m⁻³ yr⁻¹. pH is solved from charge balance at every Newton iteration, so no reaction carries protons explicitly; the proton budget of each reaction follows from the species it produces and consumes.</w:t>
      </w:r>
    </w:p>
    <w:p w14:paraId="2C00943F" w14:textId="77777777" w:rsidR="009B25E6" w:rsidRDefault="00000000">
      <w:r>
        <w:t>For each aqueous species i the model solves</w:t>
      </w:r>
    </w:p>
    <w:p w14:paraId="2D43F9D2" w14:textId="77777777" w:rsidR="009B25E6" w:rsidRDefault="00000000">
      <w:pPr>
        <w:pStyle w:val="Equation"/>
      </w:pPr>
      <m:oMathPara>
        <m:oMathParaPr>
          <m:jc m:val="center"/>
        </m:oMathParaPr>
        <m:oMath>
          <m:f>
            <m:fPr>
              <m:ctrlPr/>
            </m:fPr>
            <m:num>
              <m:r>
                <m:rPr>
                  <m:sty m:val="p"/>
                </m:rPr>
                <m:t>∂</m:t>
              </m:r>
              <m:d>
                <m:dPr>
                  <m:ctrlPr/>
                </m:dPr>
                <m:e>
                  <m:r>
                    <m:t>ϕ</m:t>
                  </m:r>
                  <m:sSub>
                    <m:sSubPr>
                      <m:ctrlPr/>
                    </m:sSubPr>
                    <m:e>
                      <m:r>
                        <m:t>S</m:t>
                      </m:r>
                    </m:e>
                    <m:sub>
                      <m:r>
                        <m:t>w</m:t>
                      </m:r>
                    </m:sub>
                  </m:sSub>
                  <m:sSub>
                    <m:sSubPr>
                      <m:ctrlPr/>
                    </m:sSubPr>
                    <m:e>
                      <m:r>
                        <m:t>c</m:t>
                      </m:r>
                    </m:e>
                    <m:sub>
                      <m:r>
                        <m:t>i</m:t>
                      </m:r>
                    </m:sub>
                  </m:sSub>
                </m:e>
              </m:d>
            </m:num>
            <m:den>
              <m:r>
                <m:rPr>
                  <m:sty m:val="p"/>
                </m:rPr>
                <m:t>∂</m:t>
              </m:r>
              <m:r>
                <m:t>t</m:t>
              </m:r>
            </m:den>
          </m:f>
          <m:r>
            <m:rPr>
              <m:sty m:val="p"/>
            </m:rPr>
            <m:t>=</m:t>
          </m:r>
          <m:f>
            <m:fPr>
              <m:ctrlPr/>
            </m:fPr>
            <m:num>
              <m:r>
                <m:rPr>
                  <m:sty m:val="p"/>
                </m:rPr>
                <m:t>∂</m:t>
              </m:r>
            </m:num>
            <m:den>
              <m:r>
                <m:rPr>
                  <m:sty m:val="p"/>
                </m:rPr>
                <m:t>∂</m:t>
              </m:r>
              <m:r>
                <m:t>z</m:t>
              </m:r>
            </m:den>
          </m:f>
          <m:d>
            <m:dPr>
              <m:ctrlPr/>
            </m:dPr>
            <m:e>
              <m:r>
                <m:t>ϕ</m:t>
              </m:r>
              <m:sSub>
                <m:sSubPr>
                  <m:ctrlPr/>
                </m:sSubPr>
                <m:e>
                  <m:r>
                    <m:t>S</m:t>
                  </m:r>
                </m:e>
                <m:sub>
                  <m:r>
                    <m:t>w</m:t>
                  </m:r>
                </m:sub>
              </m:sSub>
              <m:sSub>
                <m:sSubPr>
                  <m:ctrlPr/>
                </m:sSubPr>
                <m:e>
                  <m:r>
                    <m:t>D</m:t>
                  </m:r>
                </m:e>
                <m:sub>
                  <m:r>
                    <m:t>i</m:t>
                  </m:r>
                </m:sub>
              </m:sSub>
              <m:f>
                <m:fPr>
                  <m:ctrlPr/>
                </m:fPr>
                <m:num>
                  <m:r>
                    <m:rPr>
                      <m:sty m:val="p"/>
                    </m:rPr>
                    <m:t>∂</m:t>
                  </m:r>
                  <m:sSub>
                    <m:sSubPr>
                      <m:ctrlPr/>
                    </m:sSubPr>
                    <m:e>
                      <m:r>
                        <m:t>c</m:t>
                      </m:r>
                    </m:e>
                    <m:sub>
                      <m:r>
                        <m:t>i</m:t>
                      </m:r>
                    </m:sub>
                  </m:sSub>
                </m:num>
                <m:den>
                  <m:r>
                    <m:rPr>
                      <m:sty m:val="p"/>
                    </m:rPr>
                    <m:t>∂</m:t>
                  </m:r>
                  <m:r>
                    <m:t>z</m:t>
                  </m:r>
                </m:den>
              </m:f>
            </m:e>
          </m:d>
          <m:r>
            <m:rPr>
              <m:sty m:val="p"/>
            </m:rPr>
            <m:t>-</m:t>
          </m:r>
          <m:f>
            <m:fPr>
              <m:ctrlPr/>
            </m:fPr>
            <m:num>
              <m:r>
                <m:rPr>
                  <m:sty m:val="p"/>
                </m:rPr>
                <m:t>∂</m:t>
              </m:r>
              <m:d>
                <m:dPr>
                  <m:ctrlPr/>
                </m:dPr>
                <m:e>
                  <m:r>
                    <m:t>q </m:t>
                  </m:r>
                  <m:sSub>
                    <m:sSubPr>
                      <m:ctrlPr/>
                    </m:sSubPr>
                    <m:e>
                      <m:r>
                        <m:t>c</m:t>
                      </m:r>
                    </m:e>
                    <m:sub>
                      <m:r>
                        <m:t>i</m:t>
                      </m:r>
                    </m:sub>
                  </m:sSub>
                </m:e>
              </m:d>
            </m:num>
            <m:den>
              <m:r>
                <m:rPr>
                  <m:sty m:val="p"/>
                </m:rPr>
                <m:t>∂</m:t>
              </m:r>
              <m:r>
                <m:t>z</m:t>
              </m:r>
            </m:den>
          </m:f>
          <m:r>
            <m:rPr>
              <m:sty m:val="p"/>
            </m:rPr>
            <m:t>+</m:t>
          </m:r>
          <m:nary>
            <m:naryPr>
              <m:chr m:val="∑"/>
              <m:limLoc m:val="undOvr"/>
              <m:supHide m:val="1"/>
              <m:ctrlPr/>
            </m:naryPr>
            <m:sub>
              <m:r>
                <m:t>j</m:t>
              </m:r>
            </m:sub>
            <m:sup>
              <m:r>
                <m:t>​</m:t>
              </m:r>
            </m:sup>
            <m:e>
              <m:sSub>
                <m:sSubPr>
                  <m:ctrlPr/>
                </m:sSubPr>
                <m:e>
                  <m:r>
                    <m:t>ν</m:t>
                  </m:r>
                </m:e>
                <m:sub>
                  <m:r>
                    <m:t>ij</m:t>
                  </m:r>
                </m:sub>
              </m:sSub>
            </m:e>
          </m:nary>
          <m:sSub>
            <m:sSubPr>
              <m:ctrlPr/>
            </m:sSubPr>
            <m:e>
              <m:r>
                <m:t>R</m:t>
              </m:r>
            </m:e>
            <m:sub>
              <m:r>
                <m:t>j</m:t>
              </m:r>
            </m:sub>
          </m:sSub>
          <m:r>
            <m:t>  </m:t>
          </m:r>
          <m:d>
            <m:dPr>
              <m:ctrlPr/>
            </m:dPr>
            <m:e>
              <m:r>
                <m:t>1</m:t>
              </m:r>
            </m:e>
          </m:d>
        </m:oMath>
      </m:oMathPara>
    </w:p>
    <w:p w14:paraId="23D3CB53" w14:textId="77777777" w:rsidR="009B25E6" w:rsidRDefault="00000000">
      <w:r>
        <w:t>where φ is porosity, S</w:t>
      </w:r>
      <w:r>
        <w:rPr>
          <w:vertAlign w:val="subscript"/>
        </w:rPr>
        <w:t>w</w:t>
      </w:r>
      <w:r>
        <w:t xml:space="preserve"> water saturation, D</w:t>
      </w:r>
      <w:r>
        <w:rPr>
          <w:vertAlign w:val="subscript"/>
        </w:rPr>
        <w:t>i</w:t>
      </w:r>
      <w:r>
        <w:t xml:space="preserve"> the effective diffusivity, q the percolation flux, R</w:t>
      </w:r>
      <w:r>
        <w:rPr>
          <w:vertAlign w:val="subscript"/>
        </w:rPr>
        <w:t>j</w:t>
      </w:r>
      <w:r>
        <w:t xml:space="preserve"> the rate of reaction j and ν</w:t>
      </w:r>
      <w:r>
        <w:rPr>
          <w:vertAlign w:val="subscript"/>
        </w:rPr>
        <w:t>ij</w:t>
      </w:r>
      <w:r>
        <w:t xml:space="preserve"> its stoichiometric coefficient. Solids and gases have analogous balances, with gases stored in both the air-filled pores and the porewater (K</w:t>
      </w:r>
      <w:r>
        <w:rPr>
          <w:vertAlign w:val="subscript"/>
        </w:rPr>
        <w:t>H</w:t>
      </w:r>
      <w:r>
        <w:t xml:space="preserve"> p</w:t>
      </w:r>
      <w:r>
        <w:rPr>
          <w:vertAlign w:val="subscript"/>
        </w:rPr>
        <w:t>i</w:t>
      </w:r>
      <w:r>
        <w:t>). Microbial rates scale with temperature as</w:t>
      </w:r>
    </w:p>
    <w:p w14:paraId="0F2C076C" w14:textId="77777777" w:rsidR="009B25E6" w:rsidRDefault="00000000">
      <w:pPr>
        <w:pStyle w:val="Equation"/>
      </w:pPr>
      <m:oMathPara>
        <m:oMathParaPr>
          <m:jc m:val="center"/>
        </m:oMathParaPr>
        <m:oMath>
          <m:sSub>
            <m:sSubPr>
              <m:ctrlPr/>
            </m:sSubPr>
            <m:e>
              <m:r>
                <m:t>R</m:t>
              </m:r>
            </m:e>
            <m:sub>
              <m:r>
                <m:t>j</m:t>
              </m:r>
            </m:sub>
          </m:sSub>
          <m:d>
            <m:dPr>
              <m:ctrlPr/>
            </m:dPr>
            <m:e>
              <m:r>
                <m:t>T</m:t>
              </m:r>
            </m:e>
          </m:d>
          <m:r>
            <m:rPr>
              <m:sty m:val="p"/>
            </m:rPr>
            <m:t>=</m:t>
          </m:r>
          <m:sSub>
            <m:sSubPr>
              <m:ctrlPr/>
            </m:sSubPr>
            <m:e>
              <m:r>
                <m:t>R</m:t>
              </m:r>
            </m:e>
            <m:sub>
              <m:r>
                <m:t>j</m:t>
              </m:r>
            </m:sub>
          </m:sSub>
          <m:d>
            <m:dPr>
              <m:ctrlPr/>
            </m:dPr>
            <m:e>
              <m:r>
                <m:t>25</m:t>
              </m:r>
              <m:sSup>
                <m:sSupPr>
                  <m:ctrlPr/>
                </m:sSupPr>
                <m:e>
                  <m:r>
                    <m:t> </m:t>
                  </m:r>
                </m:e>
                <m:sup>
                  <m:r>
                    <m:rPr>
                      <m:sty m:val="p"/>
                    </m:rPr>
                    <m:t>∘</m:t>
                  </m:r>
                </m:sup>
              </m:sSup>
              <m:r>
                <m:rPr>
                  <m:sty m:val="p"/>
                </m:rPr>
                <m:t>C</m:t>
              </m:r>
            </m:e>
          </m:d>
          <m:r>
            <m:t> </m:t>
          </m:r>
          <m:sSubSup>
            <m:sSubSupPr>
              <m:ctrlPr/>
            </m:sSubSupPr>
            <m:e>
              <m:r>
                <m:t>Q</m:t>
              </m:r>
            </m:e>
            <m:sub>
              <m:r>
                <m:t>10</m:t>
              </m:r>
              <m:r>
                <m:rPr>
                  <m:sty m:val="p"/>
                </m:rPr>
                <m:t>,</m:t>
              </m:r>
              <m:r>
                <m:t>j</m:t>
              </m:r>
            </m:sub>
            <m:sup>
              <m:d>
                <m:dPr>
                  <m:ctrlPr/>
                </m:dPr>
                <m:e>
                  <m:r>
                    <m:t>T</m:t>
                  </m:r>
                  <m:r>
                    <m:rPr>
                      <m:sty m:val="p"/>
                    </m:rPr>
                    <m:t>-</m:t>
                  </m:r>
                  <m:r>
                    <m:t>25</m:t>
                  </m:r>
                </m:e>
              </m:d>
              <m:r>
                <m:rPr>
                  <m:sty m:val="p"/>
                </m:rPr>
                <m:t>/</m:t>
              </m:r>
              <m:r>
                <m:t>10</m:t>
              </m:r>
            </m:sup>
          </m:sSubSup>
          <m:r>
            <m:t>  </m:t>
          </m:r>
          <m:d>
            <m:dPr>
              <m:ctrlPr/>
            </m:dPr>
            <m:e>
              <m:r>
                <m:t>2</m:t>
              </m:r>
            </m:e>
          </m:d>
        </m:oMath>
      </m:oMathPara>
    </w:p>
    <w:p w14:paraId="27256CAA" w14:textId="77777777" w:rsidR="009B25E6" w:rsidRDefault="00000000">
      <w:r>
        <w:lastRenderedPageBreak/>
        <w:t>with Q</w:t>
      </w:r>
      <w:r>
        <w:rPr>
          <w:vertAlign w:val="subscript"/>
        </w:rPr>
        <w:t>10</w:t>
      </w:r>
      <w:r>
        <w:t xml:space="preserve"> = 3 for methanogenesis and 2 for the other microbial reactions.</w:t>
      </w:r>
    </w:p>
    <w:p w14:paraId="61C67299" w14:textId="77777777" w:rsidR="009B25E6" w:rsidRDefault="00000000">
      <w:pPr>
        <w:pStyle w:val="Heading2"/>
      </w:pPr>
      <w:bookmarkStart w:id="3" w:name="redox-reactions"/>
      <w:bookmarkEnd w:id="2"/>
      <w:r>
        <w:t>2.2 Redox reactions</w:t>
      </w:r>
    </w:p>
    <w:p w14:paraId="1527444E" w14:textId="77777777" w:rsidR="009B25E6" w:rsidRDefault="00000000">
      <w:r>
        <w:t>Organic matter (OM, CH₂O with N:C 0.03) is consumed by a sequence of electron acceptors: O₂, NO₃⁻, Fe(III), SO₄²⁻ and finally methanogenesis. Each pathway follows Monod kinetics in OM (half-saturation 100 mol m⁻³) and its electron acceptor, with O₂ inhibition (Kᵢ 2.5 × 10⁻⁷ M) and NO₃⁻ inhibition of the Fe, S and CH₄ pathways. Methanogenesis is further inhibited by reducible Fe(III) (Kᵢ 30 mol m⁻³) and sulfate, which sets the delay between flooding and the onset of CH₄ production.</w:t>
      </w:r>
    </w:p>
    <w:p w14:paraId="1E742D52" w14:textId="77777777" w:rsidR="009B25E6" w:rsidRDefault="00000000">
      <w:r>
        <w:t>All OM-consuming reactions share the form</w:t>
      </w:r>
    </w:p>
    <w:p w14:paraId="69FB531E" w14:textId="77777777" w:rsidR="009B25E6" w:rsidRDefault="00000000">
      <w:pPr>
        <w:pStyle w:val="Equation"/>
      </w:pPr>
      <m:oMathPara>
        <m:oMathParaPr>
          <m:jc m:val="center"/>
        </m:oMathParaPr>
        <m:oMath>
          <m:sSub>
            <m:sSubPr>
              <m:ctrlPr/>
            </m:sSubPr>
            <m:e>
              <m:r>
                <m:t>R</m:t>
              </m:r>
            </m:e>
            <m:sub>
              <m:r>
                <m:t>j</m:t>
              </m:r>
            </m:sub>
          </m:sSub>
          <m:r>
            <m:rPr>
              <m:sty m:val="p"/>
            </m:rPr>
            <m:t>=</m:t>
          </m:r>
          <m:sSub>
            <m:sSubPr>
              <m:ctrlPr/>
            </m:sSubPr>
            <m:e>
              <m:r>
                <m:t>v</m:t>
              </m:r>
            </m:e>
            <m:sub>
              <m:r>
                <m:t>j</m:t>
              </m:r>
            </m:sub>
          </m:sSub>
          <m:r>
            <m:t> </m:t>
          </m:r>
          <m:f>
            <m:fPr>
              <m:ctrlPr/>
            </m:fPr>
            <m:num>
              <m:d>
                <m:dPr>
                  <m:begChr m:val="["/>
                  <m:endChr m:val="]"/>
                  <m:ctrlPr/>
                </m:dPr>
                <m:e>
                  <m:r>
                    <m:rPr>
                      <m:sty m:val="p"/>
                    </m:rPr>
                    <m:t>OM</m:t>
                  </m:r>
                </m:e>
              </m:d>
            </m:num>
            <m:den>
              <m:d>
                <m:dPr>
                  <m:begChr m:val="["/>
                  <m:endChr m:val="]"/>
                  <m:ctrlPr/>
                </m:dPr>
                <m:e>
                  <m:r>
                    <m:rPr>
                      <m:sty m:val="p"/>
                    </m:rPr>
                    <m:t>OM</m:t>
                  </m:r>
                </m:e>
              </m:d>
              <m:r>
                <m:rPr>
                  <m:sty m:val="p"/>
                </m:rPr>
                <m:t>+</m:t>
              </m:r>
              <m:sSub>
                <m:sSubPr>
                  <m:ctrlPr/>
                </m:sSubPr>
                <m:e>
                  <m:r>
                    <m:t>K</m:t>
                  </m:r>
                </m:e>
                <m:sub>
                  <m:r>
                    <m:rPr>
                      <m:sty m:val="p"/>
                    </m:rPr>
                    <m:t>OM</m:t>
                  </m:r>
                </m:sub>
              </m:sSub>
            </m:den>
          </m:f>
          <m:r>
            <m:t> </m:t>
          </m:r>
          <m:f>
            <m:fPr>
              <m:ctrlPr/>
            </m:fPr>
            <m:num>
              <m:d>
                <m:dPr>
                  <m:begChr m:val="["/>
                  <m:endChr m:val="]"/>
                  <m:ctrlPr/>
                </m:dPr>
                <m:e>
                  <m:sSub>
                    <m:sSubPr>
                      <m:ctrlPr/>
                    </m:sSubPr>
                    <m:e>
                      <m:r>
                        <m:t>A</m:t>
                      </m:r>
                    </m:e>
                    <m:sub>
                      <m:r>
                        <m:t>j</m:t>
                      </m:r>
                    </m:sub>
                  </m:sSub>
                </m:e>
              </m:d>
            </m:num>
            <m:den>
              <m:d>
                <m:dPr>
                  <m:begChr m:val="["/>
                  <m:endChr m:val="]"/>
                  <m:ctrlPr/>
                </m:dPr>
                <m:e>
                  <m:sSub>
                    <m:sSubPr>
                      <m:ctrlPr/>
                    </m:sSubPr>
                    <m:e>
                      <m:r>
                        <m:t>A</m:t>
                      </m:r>
                    </m:e>
                    <m:sub>
                      <m:r>
                        <m:t>j</m:t>
                      </m:r>
                    </m:sub>
                  </m:sSub>
                </m:e>
              </m:d>
              <m:r>
                <m:rPr>
                  <m:sty m:val="p"/>
                </m:rPr>
                <m:t>+</m:t>
              </m:r>
              <m:sSub>
                <m:sSubPr>
                  <m:ctrlPr/>
                </m:sSubPr>
                <m:e>
                  <m:r>
                    <m:t>K</m:t>
                  </m:r>
                </m:e>
                <m:sub>
                  <m:sSub>
                    <m:sSubPr>
                      <m:ctrlPr/>
                    </m:sSubPr>
                    <m:e>
                      <m:r>
                        <m:t>A</m:t>
                      </m:r>
                    </m:e>
                    <m:sub>
                      <m:r>
                        <m:t>j</m:t>
                      </m:r>
                    </m:sub>
                  </m:sSub>
                </m:sub>
              </m:sSub>
            </m:den>
          </m:f>
          <m:r>
            <m:t> </m:t>
          </m:r>
          <m:f>
            <m:fPr>
              <m:ctrlPr/>
            </m:fPr>
            <m:num>
              <m:sSub>
                <m:sSubPr>
                  <m:ctrlPr/>
                </m:sSubPr>
                <m:e>
                  <m:r>
                    <m:t>K</m:t>
                  </m:r>
                </m:e>
                <m:sub>
                  <m:r>
                    <m:t>i</m:t>
                  </m:r>
                  <m:r>
                    <m:rPr>
                      <m:sty m:val="p"/>
                    </m:rPr>
                    <m:t>,</m:t>
                  </m:r>
                  <m:sSub>
                    <m:sSubPr>
                      <m:ctrlPr/>
                    </m:sSubPr>
                    <m:e>
                      <m:r>
                        <m:rPr>
                          <m:sty m:val="p"/>
                        </m:rPr>
                        <m:t>O</m:t>
                      </m:r>
                    </m:e>
                    <m:sub>
                      <m:r>
                        <m:rPr>
                          <m:sty m:val="p"/>
                        </m:rPr>
                        <m:t>2</m:t>
                      </m:r>
                    </m:sub>
                  </m:sSub>
                </m:sub>
              </m:sSub>
            </m:num>
            <m:den>
              <m:sSub>
                <m:sSubPr>
                  <m:ctrlPr/>
                </m:sSubPr>
                <m:e>
                  <m:r>
                    <m:t>K</m:t>
                  </m:r>
                </m:e>
                <m:sub>
                  <m:r>
                    <m:t>i</m:t>
                  </m:r>
                  <m:r>
                    <m:rPr>
                      <m:sty m:val="p"/>
                    </m:rPr>
                    <m:t>,</m:t>
                  </m:r>
                  <m:sSub>
                    <m:sSubPr>
                      <m:ctrlPr/>
                    </m:sSubPr>
                    <m:e>
                      <m:r>
                        <m:rPr>
                          <m:sty m:val="p"/>
                        </m:rPr>
                        <m:t>O</m:t>
                      </m:r>
                    </m:e>
                    <m:sub>
                      <m:r>
                        <m:rPr>
                          <m:sty m:val="p"/>
                        </m:rPr>
                        <m:t>2</m:t>
                      </m:r>
                    </m:sub>
                  </m:sSub>
                </m:sub>
              </m:sSub>
              <m:r>
                <m:rPr>
                  <m:sty m:val="p"/>
                </m:rPr>
                <m:t>+</m:t>
              </m:r>
              <m:d>
                <m:dPr>
                  <m:begChr m:val="["/>
                  <m:endChr m:val="]"/>
                  <m:ctrlPr/>
                </m:dPr>
                <m:e>
                  <m:sSub>
                    <m:sSubPr>
                      <m:ctrlPr/>
                    </m:sSubPr>
                    <m:e>
                      <m:r>
                        <m:rPr>
                          <m:sty m:val="p"/>
                        </m:rPr>
                        <m:t>O</m:t>
                      </m:r>
                    </m:e>
                    <m:sub>
                      <m:r>
                        <m:rPr>
                          <m:sty m:val="p"/>
                        </m:rPr>
                        <m:t>2</m:t>
                      </m:r>
                    </m:sub>
                  </m:sSub>
                </m:e>
              </m:d>
            </m:den>
          </m:f>
          <m:r>
            <m:t> </m:t>
          </m:r>
          <m:f>
            <m:fPr>
              <m:ctrlPr/>
            </m:fPr>
            <m:num>
              <m:sSub>
                <m:sSubPr>
                  <m:ctrlPr/>
                </m:sSubPr>
                <m:e>
                  <m:r>
                    <m:t>K</m:t>
                  </m:r>
                </m:e>
                <m:sub>
                  <m:r>
                    <m:t>i</m:t>
                  </m:r>
                  <m:r>
                    <m:rPr>
                      <m:sty m:val="p"/>
                    </m:rPr>
                    <m:t>,N</m:t>
                  </m:r>
                  <m:sSub>
                    <m:sSubPr>
                      <m:ctrlPr/>
                    </m:sSubPr>
                    <m:e>
                      <m:r>
                        <m:rPr>
                          <m:sty m:val="p"/>
                        </m:rPr>
                        <m:t>O</m:t>
                      </m:r>
                    </m:e>
                    <m:sub>
                      <m:r>
                        <m:rPr>
                          <m:sty m:val="p"/>
                        </m:rPr>
                        <m:t>3</m:t>
                      </m:r>
                    </m:sub>
                  </m:sSub>
                </m:sub>
              </m:sSub>
            </m:num>
            <m:den>
              <m:sSub>
                <m:sSubPr>
                  <m:ctrlPr/>
                </m:sSubPr>
                <m:e>
                  <m:r>
                    <m:t>K</m:t>
                  </m:r>
                </m:e>
                <m:sub>
                  <m:r>
                    <m:t>i</m:t>
                  </m:r>
                  <m:r>
                    <m:rPr>
                      <m:sty m:val="p"/>
                    </m:rPr>
                    <m:t>,N</m:t>
                  </m:r>
                  <m:sSub>
                    <m:sSubPr>
                      <m:ctrlPr/>
                    </m:sSubPr>
                    <m:e>
                      <m:r>
                        <m:rPr>
                          <m:sty m:val="p"/>
                        </m:rPr>
                        <m:t>O</m:t>
                      </m:r>
                    </m:e>
                    <m:sub>
                      <m:r>
                        <m:rPr>
                          <m:sty m:val="p"/>
                        </m:rPr>
                        <m:t>3</m:t>
                      </m:r>
                    </m:sub>
                  </m:sSub>
                </m:sub>
              </m:sSub>
              <m:r>
                <m:rPr>
                  <m:sty m:val="p"/>
                </m:rPr>
                <m:t>+</m:t>
              </m:r>
              <m:d>
                <m:dPr>
                  <m:begChr m:val="["/>
                  <m:endChr m:val="]"/>
                  <m:ctrlPr/>
                </m:dPr>
                <m:e>
                  <m:r>
                    <m:rPr>
                      <m:sty m:val="p"/>
                    </m:rPr>
                    <m:t>N</m:t>
                  </m:r>
                  <m:sSubSup>
                    <m:sSubSupPr>
                      <m:ctrlPr/>
                    </m:sSubSupPr>
                    <m:e>
                      <m:r>
                        <m:rPr>
                          <m:sty m:val="p"/>
                        </m:rPr>
                        <m:t>O</m:t>
                      </m:r>
                    </m:e>
                    <m:sub>
                      <m:r>
                        <m:rPr>
                          <m:sty m:val="p"/>
                        </m:rPr>
                        <m:t>3</m:t>
                      </m:r>
                    </m:sub>
                    <m:sup>
                      <m:r>
                        <m:rPr>
                          <m:sty m:val="p"/>
                        </m:rPr>
                        <m:t>-</m:t>
                      </m:r>
                    </m:sup>
                  </m:sSubSup>
                </m:e>
              </m:d>
            </m:den>
          </m:f>
          <m:r>
            <m:t> </m:t>
          </m:r>
          <m:r>
            <m:rPr>
              <m:sty m:val="p"/>
            </m:rPr>
            <m:t>min</m:t>
          </m:r>
          <m:d>
            <m:dPr>
              <m:ctrlPr/>
            </m:dPr>
            <m:e>
              <m:r>
                <m:t>2</m:t>
              </m:r>
              <m:sSub>
                <m:sSubPr>
                  <m:ctrlPr/>
                </m:sSubPr>
                <m:e>
                  <m:r>
                    <m:t>S</m:t>
                  </m:r>
                </m:e>
                <m:sub>
                  <m:r>
                    <m:t>w</m:t>
                  </m:r>
                </m:sub>
              </m:sSub>
              <m:r>
                <m:rPr>
                  <m:sty m:val="p"/>
                </m:rPr>
                <m:t>,</m:t>
              </m:r>
              <m:r>
                <m:t>1</m:t>
              </m:r>
            </m:e>
          </m:d>
          <m:r>
            <m:t>  </m:t>
          </m:r>
          <m:d>
            <m:dPr>
              <m:ctrlPr/>
            </m:dPr>
            <m:e>
              <m:r>
                <m:t>3</m:t>
              </m:r>
            </m:e>
          </m:d>
        </m:oMath>
      </m:oMathPara>
    </w:p>
    <w:p w14:paraId="69B085CE" w14:textId="77777777" w:rsidR="009B25E6" w:rsidRDefault="00000000">
      <w:r>
        <w:t>where A</w:t>
      </w:r>
      <w:r>
        <w:rPr>
          <w:vertAlign w:val="subscript"/>
        </w:rPr>
        <w:t>j</w:t>
      </w:r>
      <w:r>
        <w:t xml:space="preserve"> is the electron acceptor of pathway j. Aerobic respiration has no O₂ or NO₃⁻ inhibition term, and denitrification no NO₃⁻ inhibition. Methanogenesis replaces the acceptor term by inhibition from reducible Fe(III) and sulfate:</w:t>
      </w:r>
    </w:p>
    <w:p w14:paraId="340A1CDC" w14:textId="77777777" w:rsidR="009B25E6" w:rsidRDefault="00000000">
      <w:pPr>
        <w:pStyle w:val="Equation"/>
      </w:pPr>
      <m:oMathPara>
        <m:oMathParaPr>
          <m:jc m:val="center"/>
        </m:oMathParaPr>
        <m:oMath>
          <m:sSub>
            <m:sSubPr>
              <m:ctrlPr/>
            </m:sSubPr>
            <m:e>
              <m:r>
                <m:t>R</m:t>
              </m:r>
            </m:e>
            <m:sub>
              <m:r>
                <m:rPr>
                  <m:sty m:val="p"/>
                </m:rPr>
                <m:t>C</m:t>
              </m:r>
              <m:sSub>
                <m:sSubPr>
                  <m:ctrlPr/>
                </m:sSubPr>
                <m:e>
                  <m:r>
                    <m:rPr>
                      <m:sty m:val="p"/>
                    </m:rPr>
                    <m:t>H</m:t>
                  </m:r>
                </m:e>
                <m:sub>
                  <m:r>
                    <m:rPr>
                      <m:sty m:val="p"/>
                    </m:rPr>
                    <m:t>4</m:t>
                  </m:r>
                </m:sub>
              </m:sSub>
            </m:sub>
          </m:sSub>
          <m:r>
            <m:rPr>
              <m:sty m:val="p"/>
            </m:rPr>
            <m:t>=</m:t>
          </m:r>
          <m:sSub>
            <m:sSubPr>
              <m:ctrlPr/>
            </m:sSubPr>
            <m:e>
              <m:r>
                <m:t>v</m:t>
              </m:r>
            </m:e>
            <m:sub>
              <m:r>
                <m:rPr>
                  <m:sty m:val="p"/>
                </m:rPr>
                <m:t>C</m:t>
              </m:r>
              <m:sSub>
                <m:sSubPr>
                  <m:ctrlPr/>
                </m:sSubPr>
                <m:e>
                  <m:r>
                    <m:rPr>
                      <m:sty m:val="p"/>
                    </m:rPr>
                    <m:t>H</m:t>
                  </m:r>
                </m:e>
                <m:sub>
                  <m:r>
                    <m:rPr>
                      <m:sty m:val="p"/>
                    </m:rPr>
                    <m:t>4</m:t>
                  </m:r>
                </m:sub>
              </m:sSub>
            </m:sub>
          </m:sSub>
          <m:r>
            <m:t> </m:t>
          </m:r>
          <m:f>
            <m:fPr>
              <m:ctrlPr/>
            </m:fPr>
            <m:num>
              <m:d>
                <m:dPr>
                  <m:begChr m:val="["/>
                  <m:endChr m:val="]"/>
                  <m:ctrlPr/>
                </m:dPr>
                <m:e>
                  <m:r>
                    <m:rPr>
                      <m:sty m:val="p"/>
                    </m:rPr>
                    <m:t>OM</m:t>
                  </m:r>
                </m:e>
              </m:d>
            </m:num>
            <m:den>
              <m:d>
                <m:dPr>
                  <m:begChr m:val="["/>
                  <m:endChr m:val="]"/>
                  <m:ctrlPr/>
                </m:dPr>
                <m:e>
                  <m:r>
                    <m:rPr>
                      <m:sty m:val="p"/>
                    </m:rPr>
                    <m:t>OM</m:t>
                  </m:r>
                </m:e>
              </m:d>
              <m:r>
                <m:rPr>
                  <m:sty m:val="p"/>
                </m:rPr>
                <m:t>+</m:t>
              </m:r>
              <m:sSub>
                <m:sSubPr>
                  <m:ctrlPr/>
                </m:sSubPr>
                <m:e>
                  <m:r>
                    <m:t>K</m:t>
                  </m:r>
                </m:e>
                <m:sub>
                  <m:r>
                    <m:rPr>
                      <m:sty m:val="p"/>
                    </m:rPr>
                    <m:t>OM</m:t>
                  </m:r>
                </m:sub>
              </m:sSub>
            </m:den>
          </m:f>
          <m:r>
            <m:t> </m:t>
          </m:r>
          <m:f>
            <m:fPr>
              <m:ctrlPr/>
            </m:fPr>
            <m:num>
              <m:sSub>
                <m:sSubPr>
                  <m:ctrlPr/>
                </m:sSubPr>
                <m:e>
                  <m:r>
                    <m:t>K</m:t>
                  </m:r>
                </m:e>
                <m:sub>
                  <m:r>
                    <m:t>i</m:t>
                  </m:r>
                  <m:r>
                    <m:rPr>
                      <m:sty m:val="p"/>
                    </m:rPr>
                    <m:t>,Fe</m:t>
                  </m:r>
                </m:sub>
              </m:sSub>
            </m:num>
            <m:den>
              <m:sSub>
                <m:sSubPr>
                  <m:ctrlPr/>
                </m:sSubPr>
                <m:e>
                  <m:r>
                    <m:t>K</m:t>
                  </m:r>
                </m:e>
                <m:sub>
                  <m:r>
                    <m:t>i</m:t>
                  </m:r>
                  <m:r>
                    <m:rPr>
                      <m:sty m:val="p"/>
                    </m:rPr>
                    <m:t>,Fe</m:t>
                  </m:r>
                </m:sub>
              </m:sSub>
              <m:r>
                <m:rPr>
                  <m:sty m:val="p"/>
                </m:rPr>
                <m:t>+F</m:t>
              </m:r>
              <m:sSub>
                <m:sSubPr>
                  <m:ctrlPr/>
                </m:sSubPr>
                <m:e>
                  <m:r>
                    <m:rPr>
                      <m:sty m:val="p"/>
                    </m:rPr>
                    <m:t>e</m:t>
                  </m:r>
                </m:e>
                <m:sub>
                  <m:r>
                    <m:rPr>
                      <m:sty m:val="p"/>
                    </m:rPr>
                    <m:t>pool</m:t>
                  </m:r>
                </m:sub>
              </m:sSub>
            </m:den>
          </m:f>
          <m:r>
            <m:t> </m:t>
          </m:r>
          <m:f>
            <m:fPr>
              <m:ctrlPr/>
            </m:fPr>
            <m:num>
              <m:sSub>
                <m:sSubPr>
                  <m:ctrlPr/>
                </m:sSubPr>
                <m:e>
                  <m:r>
                    <m:t>K</m:t>
                  </m:r>
                </m:e>
                <m:sub>
                  <m:r>
                    <m:t>i</m:t>
                  </m:r>
                  <m:r>
                    <m:rPr>
                      <m:sty m:val="p"/>
                    </m:rPr>
                    <m:t>,S</m:t>
                  </m:r>
                  <m:sSub>
                    <m:sSubPr>
                      <m:ctrlPr/>
                    </m:sSubPr>
                    <m:e>
                      <m:r>
                        <m:rPr>
                          <m:sty m:val="p"/>
                        </m:rPr>
                        <m:t>O</m:t>
                      </m:r>
                    </m:e>
                    <m:sub>
                      <m:r>
                        <m:rPr>
                          <m:sty m:val="p"/>
                        </m:rPr>
                        <m:t>4</m:t>
                      </m:r>
                    </m:sub>
                  </m:sSub>
                </m:sub>
              </m:sSub>
            </m:num>
            <m:den>
              <m:sSub>
                <m:sSubPr>
                  <m:ctrlPr/>
                </m:sSubPr>
                <m:e>
                  <m:r>
                    <m:t>K</m:t>
                  </m:r>
                </m:e>
                <m:sub>
                  <m:r>
                    <m:t>i</m:t>
                  </m:r>
                  <m:r>
                    <m:rPr>
                      <m:sty m:val="p"/>
                    </m:rPr>
                    <m:t>,S</m:t>
                  </m:r>
                  <m:sSub>
                    <m:sSubPr>
                      <m:ctrlPr/>
                    </m:sSubPr>
                    <m:e>
                      <m:r>
                        <m:rPr>
                          <m:sty m:val="p"/>
                        </m:rPr>
                        <m:t>O</m:t>
                      </m:r>
                    </m:e>
                    <m:sub>
                      <m:r>
                        <m:rPr>
                          <m:sty m:val="p"/>
                        </m:rPr>
                        <m:t>4</m:t>
                      </m:r>
                    </m:sub>
                  </m:sSub>
                </m:sub>
              </m:sSub>
              <m:r>
                <m:rPr>
                  <m:sty m:val="p"/>
                </m:rPr>
                <m:t>+</m:t>
              </m:r>
              <m:d>
                <m:dPr>
                  <m:begChr m:val="["/>
                  <m:endChr m:val="]"/>
                  <m:ctrlPr/>
                </m:dPr>
                <m:e>
                  <m:r>
                    <m:rPr>
                      <m:sty m:val="p"/>
                    </m:rPr>
                    <m:t>S</m:t>
                  </m:r>
                  <m:sSubSup>
                    <m:sSubSupPr>
                      <m:ctrlPr/>
                    </m:sSubSupPr>
                    <m:e>
                      <m:r>
                        <m:rPr>
                          <m:sty m:val="p"/>
                        </m:rPr>
                        <m:t>O</m:t>
                      </m:r>
                    </m:e>
                    <m:sub>
                      <m:r>
                        <m:rPr>
                          <m:sty m:val="p"/>
                        </m:rPr>
                        <m:t>4</m:t>
                      </m:r>
                    </m:sub>
                    <m:sup>
                      <m:r>
                        <m:rPr>
                          <m:sty m:val="p"/>
                        </m:rPr>
                        <m:t>2-</m:t>
                      </m:r>
                    </m:sup>
                  </m:sSubSup>
                </m:e>
              </m:d>
            </m:den>
          </m:f>
          <m:r>
            <m:t> </m:t>
          </m:r>
          <m:sSub>
            <m:sSubPr>
              <m:ctrlPr/>
            </m:sSubPr>
            <m:e>
              <m:r>
                <m:t>f</m:t>
              </m:r>
            </m:e>
            <m:sub>
              <m:sSub>
                <m:sSubPr>
                  <m:ctrlPr/>
                </m:sSubPr>
                <m:e>
                  <m:r>
                    <m:rPr>
                      <m:sty m:val="p"/>
                    </m:rPr>
                    <m:t>O</m:t>
                  </m:r>
                </m:e>
                <m:sub>
                  <m:r>
                    <m:rPr>
                      <m:sty m:val="p"/>
                    </m:rPr>
                    <m:t>2</m:t>
                  </m:r>
                </m:sub>
              </m:sSub>
            </m:sub>
          </m:sSub>
          <m:r>
            <m:t> </m:t>
          </m:r>
          <m:sSub>
            <m:sSubPr>
              <m:ctrlPr/>
            </m:sSubPr>
            <m:e>
              <m:r>
                <m:t>f</m:t>
              </m:r>
            </m:e>
            <m:sub>
              <m:r>
                <m:rPr>
                  <m:sty m:val="p"/>
                </m:rPr>
                <m:t>N</m:t>
              </m:r>
              <m:sSub>
                <m:sSubPr>
                  <m:ctrlPr/>
                </m:sSubPr>
                <m:e>
                  <m:r>
                    <m:rPr>
                      <m:sty m:val="p"/>
                    </m:rPr>
                    <m:t>O</m:t>
                  </m:r>
                </m:e>
                <m:sub>
                  <m:r>
                    <m:rPr>
                      <m:sty m:val="p"/>
                    </m:rPr>
                    <m:t>3</m:t>
                  </m:r>
                </m:sub>
              </m:sSub>
            </m:sub>
          </m:sSub>
          <m:r>
            <m:t> </m:t>
          </m:r>
          <m:r>
            <m:rPr>
              <m:sty m:val="p"/>
            </m:rPr>
            <m:t>min</m:t>
          </m:r>
          <m:d>
            <m:dPr>
              <m:ctrlPr/>
            </m:dPr>
            <m:e>
              <m:r>
                <m:t>2</m:t>
              </m:r>
              <m:sSub>
                <m:sSubPr>
                  <m:ctrlPr/>
                </m:sSubPr>
                <m:e>
                  <m:r>
                    <m:t>S</m:t>
                  </m:r>
                </m:e>
                <m:sub>
                  <m:r>
                    <m:t>w</m:t>
                  </m:r>
                </m:sub>
              </m:sSub>
              <m:r>
                <m:rPr>
                  <m:sty m:val="p"/>
                </m:rPr>
                <m:t>,</m:t>
              </m:r>
              <m:r>
                <m:t>1</m:t>
              </m:r>
            </m:e>
          </m:d>
          <m:r>
            <m:t>  </m:t>
          </m:r>
          <m:d>
            <m:dPr>
              <m:ctrlPr/>
            </m:dPr>
            <m:e>
              <m:r>
                <m:t>4</m:t>
              </m:r>
            </m:e>
          </m:d>
        </m:oMath>
      </m:oMathPara>
    </w:p>
    <w:p w14:paraId="0301E26B" w14:textId="77777777" w:rsidR="009B25E6" w:rsidRDefault="00000000">
      <w:pPr>
        <w:pStyle w:val="Equation"/>
      </w:pPr>
      <m:oMathPara>
        <m:oMathParaPr>
          <m:jc m:val="center"/>
        </m:oMathParaPr>
        <m:oMath>
          <m:r>
            <m:rPr>
              <m:sty m:val="p"/>
            </m:rPr>
            <m:t>F</m:t>
          </m:r>
          <m:sSub>
            <m:sSubPr>
              <m:ctrlPr/>
            </m:sSubPr>
            <m:e>
              <m:r>
                <m:rPr>
                  <m:sty m:val="p"/>
                </m:rPr>
                <m:t>e</m:t>
              </m:r>
            </m:e>
            <m:sub>
              <m:r>
                <m:rPr>
                  <m:sty m:val="p"/>
                </m:rPr>
                <m:t>pool</m:t>
              </m:r>
            </m:sub>
          </m:sSub>
          <m:r>
            <m:rPr>
              <m:sty m:val="p"/>
            </m:rPr>
            <m:t>=</m:t>
          </m:r>
          <m:d>
            <m:dPr>
              <m:begChr m:val="["/>
              <m:endChr m:val="]"/>
              <m:ctrlPr/>
            </m:dPr>
            <m:e>
              <m:r>
                <m:rPr>
                  <m:sty m:val="p"/>
                </m:rPr>
                <m:t>Fh</m:t>
              </m:r>
            </m:e>
          </m:d>
          <m:r>
            <m:rPr>
              <m:sty m:val="p"/>
            </m:rPr>
            <m:t>+</m:t>
          </m:r>
          <m:r>
            <m:t>2</m:t>
          </m:r>
          <m:sSub>
            <m:sSubPr>
              <m:ctrlPr/>
            </m:sSubPr>
            <m:e>
              <m:r>
                <m:t>f</m:t>
              </m:r>
            </m:e>
            <m:sub>
              <m:r>
                <m:rPr>
                  <m:sty m:val="p"/>
                </m:rPr>
                <m:t>gr</m:t>
              </m:r>
            </m:sub>
          </m:sSub>
          <m:d>
            <m:dPr>
              <m:begChr m:val="["/>
              <m:endChr m:val="]"/>
              <m:ctrlPr/>
            </m:dPr>
            <m:e>
              <m:r>
                <m:rPr>
                  <m:sty m:val="p"/>
                </m:rPr>
                <m:t>GR</m:t>
              </m:r>
            </m:e>
          </m:d>
        </m:oMath>
      </m:oMathPara>
    </w:p>
    <w:p w14:paraId="7A57C2B6" w14:textId="77777777" w:rsidR="009B25E6" w:rsidRDefault="00000000">
      <w:r>
        <w:t>Fe(III) is held in three pools: ferrihydrite, goethite (reduced about 30 times more slowly) and green rust. Green rust forms from Fe²⁺ and ferrihydrite whenever Fe²⁺ exceeds its saturation (log K −9.98; Bourrié et al., 1999) and acts as the pH buffer that holds flooded soils near pH 6.5–7 (Ponnamperuma, 1972). Without it, Fe(III) reduction raises pH to above 10. Fe(II) is re-oxidised by O₂ during drains (Singer and Stumm, 1970), together with green rust, siderite and FeS. Sulfate reduction produces sulfide, which precipitates as FeS.</w:t>
      </w:r>
    </w:p>
    <w:p w14:paraId="13D5C7E5" w14:textId="77777777" w:rsidR="009B25E6" w:rsidRDefault="00000000">
      <w:r>
        <w:t>Green rust forms and dissolves at a rate proportional to the log of its saturation state, so it acts as a pH-stat near equilibrium:</w:t>
      </w:r>
    </w:p>
    <w:p w14:paraId="0B62457B" w14:textId="77777777" w:rsidR="009B25E6" w:rsidRDefault="00000000">
      <w:pPr>
        <w:pStyle w:val="Equation"/>
      </w:pPr>
      <m:oMathPara>
        <m:oMathParaPr>
          <m:jc m:val="center"/>
        </m:oMathParaPr>
        <m:oMath>
          <m:r>
            <m:rPr>
              <m:sty m:val="p"/>
            </m:rPr>
            <m:t>F</m:t>
          </m:r>
          <m:sSup>
            <m:sSupPr>
              <m:ctrlPr/>
            </m:sSupPr>
            <m:e>
              <m:r>
                <m:rPr>
                  <m:sty m:val="p"/>
                </m:rPr>
                <m:t>e</m:t>
              </m:r>
            </m:e>
            <m:sup>
              <m:r>
                <m:rPr>
                  <m:sty m:val="p"/>
                </m:rPr>
                <m:t>2+</m:t>
              </m:r>
            </m:sup>
          </m:sSup>
          <m:r>
            <m:rPr>
              <m:sty m:val="p"/>
            </m:rPr>
            <m:t>+</m:t>
          </m:r>
          <m:r>
            <m:t>2 </m:t>
          </m:r>
          <m:r>
            <m:rPr>
              <m:sty m:val="p"/>
            </m:rPr>
            <m:t>Fe</m:t>
          </m:r>
          <m:sSub>
            <m:sSubPr>
              <m:ctrlPr/>
            </m:sSubPr>
            <m:e>
              <m:d>
                <m:dPr>
                  <m:ctrlPr/>
                </m:dPr>
                <m:e>
                  <m:r>
                    <m:rPr>
                      <m:sty m:val="p"/>
                    </m:rPr>
                    <m:t>OH</m:t>
                  </m:r>
                </m:e>
              </m:d>
            </m:e>
            <m:sub>
              <m:r>
                <m:rPr>
                  <m:sty m:val="p"/>
                </m:rPr>
                <m:t>3</m:t>
              </m:r>
            </m:sub>
          </m:sSub>
          <m:r>
            <m:rPr>
              <m:sty m:val="p"/>
            </m:rPr>
            <m:t>+</m:t>
          </m:r>
          <m:r>
            <m:t>2 </m:t>
          </m:r>
          <m:sSub>
            <m:sSubPr>
              <m:ctrlPr/>
            </m:sSubPr>
            <m:e>
              <m:r>
                <m:rPr>
                  <m:sty m:val="p"/>
                </m:rPr>
                <m:t>H</m:t>
              </m:r>
            </m:e>
            <m:sub>
              <m:r>
                <m:rPr>
                  <m:sty m:val="p"/>
                </m:rPr>
                <m:t>2</m:t>
              </m:r>
            </m:sub>
          </m:sSub>
          <m:r>
            <m:rPr>
              <m:sty m:val="p"/>
            </m:rPr>
            <m:t>O⇌F</m:t>
          </m:r>
          <m:sSub>
            <m:sSubPr>
              <m:ctrlPr/>
            </m:sSubPr>
            <m:e>
              <m:r>
                <m:rPr>
                  <m:sty m:val="p"/>
                </m:rPr>
                <m:t>e</m:t>
              </m:r>
            </m:e>
            <m:sub>
              <m:r>
                <m:rPr>
                  <m:sty m:val="p"/>
                </m:rPr>
                <m:t>3</m:t>
              </m:r>
            </m:sub>
          </m:sSub>
          <m:sSub>
            <m:sSubPr>
              <m:ctrlPr/>
            </m:sSubPr>
            <m:e>
              <m:d>
                <m:dPr>
                  <m:ctrlPr/>
                </m:dPr>
                <m:e>
                  <m:r>
                    <m:rPr>
                      <m:sty m:val="p"/>
                    </m:rPr>
                    <m:t>OH</m:t>
                  </m:r>
                </m:e>
              </m:d>
            </m:e>
            <m:sub>
              <m:r>
                <m:rPr>
                  <m:sty m:val="p"/>
                </m:rPr>
                <m:t>8</m:t>
              </m:r>
            </m:sub>
          </m:sSub>
          <m:r>
            <m:rPr>
              <m:sty m:val="p"/>
            </m:rPr>
            <m:t>+</m:t>
          </m:r>
          <m:r>
            <m:t>2 </m:t>
          </m:r>
          <m:sSup>
            <m:sSupPr>
              <m:ctrlPr/>
            </m:sSupPr>
            <m:e>
              <m:r>
                <m:rPr>
                  <m:sty m:val="p"/>
                </m:rPr>
                <m:t>H</m:t>
              </m:r>
            </m:e>
            <m:sup>
              <m:r>
                <m:rPr>
                  <m:sty m:val="p"/>
                </m:rPr>
                <m:t>+</m:t>
              </m:r>
            </m:sup>
          </m:sSup>
        </m:oMath>
      </m:oMathPara>
    </w:p>
    <w:p w14:paraId="54103661" w14:textId="77777777" w:rsidR="009B25E6" w:rsidRDefault="00000000">
      <w:pPr>
        <w:pStyle w:val="Equation"/>
      </w:pPr>
      <m:oMathPara>
        <m:oMathParaPr>
          <m:jc m:val="center"/>
        </m:oMathParaPr>
        <m:oMath>
          <m:sSub>
            <m:sSubPr>
              <m:ctrlPr/>
            </m:sSubPr>
            <m:e>
              <m:r>
                <m:t>R</m:t>
              </m:r>
            </m:e>
            <m:sub>
              <m:r>
                <m:rPr>
                  <m:sty m:val="p"/>
                </m:rPr>
                <m:t>GR</m:t>
              </m:r>
            </m:sub>
          </m:sSub>
          <m:r>
            <m:rPr>
              <m:sty m:val="p"/>
            </m:rPr>
            <m:t>=</m:t>
          </m:r>
          <m:sSub>
            <m:sSubPr>
              <m:ctrlPr/>
            </m:sSubPr>
            <m:e>
              <m:r>
                <m:t>k</m:t>
              </m:r>
            </m:e>
            <m:sub>
              <m:r>
                <m:rPr>
                  <m:sty m:val="p"/>
                </m:rPr>
                <m:t>GR</m:t>
              </m:r>
            </m:sub>
          </m:sSub>
          <m:r>
            <m:rPr>
              <m:sty m:val="p"/>
            </m:rPr>
            <m:t>min</m:t>
          </m:r>
          <m:d>
            <m:dPr>
              <m:ctrlPr/>
            </m:dPr>
            <m:e>
              <m:r>
                <m:t>2</m:t>
              </m:r>
              <m:sSub>
                <m:sSubPr>
                  <m:ctrlPr/>
                </m:sSubPr>
                <m:e>
                  <m:r>
                    <m:t>S</m:t>
                  </m:r>
                </m:e>
                <m:sub>
                  <m:r>
                    <m:t>w</m:t>
                  </m:r>
                </m:sub>
              </m:sSub>
              <m:r>
                <m:rPr>
                  <m:sty m:val="p"/>
                </m:rPr>
                <m:t>,</m:t>
              </m:r>
              <m:r>
                <m:t>1</m:t>
              </m:r>
            </m:e>
          </m:d>
          <m:r>
            <m:t> </m:t>
          </m:r>
          <m:sSub>
            <m:sSubPr>
              <m:ctrlPr/>
            </m:sSubPr>
            <m:e>
              <m:r>
                <m:t>f</m:t>
              </m:r>
            </m:e>
            <m:sub>
              <m:r>
                <m:rPr>
                  <m:sty m:val="p"/>
                </m:rPr>
                <m:t>Fe</m:t>
              </m:r>
            </m:sub>
          </m:sSub>
          <m:r>
            <m:t> </m:t>
          </m:r>
          <m:r>
            <m:rPr>
              <m:sty m:val="p"/>
            </m:rPr>
            <m:t>ln</m:t>
          </m:r>
          <m:r>
            <m:t>Ω</m:t>
          </m:r>
        </m:oMath>
      </m:oMathPara>
    </w:p>
    <w:p w14:paraId="0D031802" w14:textId="77777777" w:rsidR="009B25E6" w:rsidRDefault="00000000">
      <w:pPr>
        <w:pStyle w:val="Equation"/>
      </w:pPr>
      <m:oMathPara>
        <m:oMathParaPr>
          <m:jc m:val="center"/>
        </m:oMathParaPr>
        <m:oMath>
          <m:r>
            <m:t>Ω</m:t>
          </m:r>
          <m:r>
            <m:rPr>
              <m:sty m:val="p"/>
            </m:rPr>
            <m:t>=</m:t>
          </m:r>
          <m:f>
            <m:fPr>
              <m:ctrlPr/>
            </m:fPr>
            <m:num>
              <m:sSup>
                <m:sSupPr>
                  <m:ctrlPr/>
                </m:sSupPr>
                <m:e>
                  <m:r>
                    <m:t>10</m:t>
                  </m:r>
                </m:e>
                <m:sup>
                  <m:r>
                    <m:rPr>
                      <m:sty m:val="p"/>
                    </m:rPr>
                    <m:t>-</m:t>
                  </m:r>
                  <m:r>
                    <m:t>9.98</m:t>
                  </m:r>
                </m:sup>
              </m:sSup>
              <m:r>
                <m:t> </m:t>
              </m:r>
              <m:d>
                <m:dPr>
                  <m:begChr m:val="["/>
                  <m:endChr m:val="]"/>
                  <m:ctrlPr/>
                </m:dPr>
                <m:e>
                  <m:r>
                    <m:rPr>
                      <m:sty m:val="p"/>
                    </m:rPr>
                    <m:t>F</m:t>
                  </m:r>
                  <m:sSup>
                    <m:sSupPr>
                      <m:ctrlPr/>
                    </m:sSupPr>
                    <m:e>
                      <m:r>
                        <m:rPr>
                          <m:sty m:val="p"/>
                        </m:rPr>
                        <m:t>e</m:t>
                      </m:r>
                    </m:e>
                    <m:sup>
                      <m:r>
                        <m:rPr>
                          <m:sty m:val="p"/>
                        </m:rPr>
                        <m:t>2+</m:t>
                      </m:r>
                    </m:sup>
                  </m:sSup>
                </m:e>
              </m:d>
            </m:num>
            <m:den>
              <m:sSup>
                <m:sSupPr>
                  <m:ctrlPr/>
                </m:sSupPr>
                <m:e>
                  <m:d>
                    <m:dPr>
                      <m:begChr m:val="["/>
                      <m:endChr m:val="]"/>
                      <m:ctrlPr/>
                    </m:dPr>
                    <m:e>
                      <m:sSup>
                        <m:sSupPr>
                          <m:ctrlPr/>
                        </m:sSupPr>
                        <m:e>
                          <m:r>
                            <m:rPr>
                              <m:sty m:val="p"/>
                            </m:rPr>
                            <m:t>H</m:t>
                          </m:r>
                        </m:e>
                        <m:sup>
                          <m:r>
                            <m:rPr>
                              <m:sty m:val="p"/>
                            </m:rPr>
                            <m:t>+</m:t>
                          </m:r>
                        </m:sup>
                      </m:sSup>
                    </m:e>
                  </m:d>
                </m:e>
                <m:sup>
                  <m:r>
                    <m:t>2</m:t>
                  </m:r>
                </m:sup>
              </m:sSup>
            </m:den>
          </m:f>
          <m:r>
            <m:t>  </m:t>
          </m:r>
          <m:d>
            <m:dPr>
              <m:ctrlPr/>
            </m:dPr>
            <m:e>
              <m:r>
                <m:t>5</m:t>
              </m:r>
            </m:e>
          </m:d>
        </m:oMath>
      </m:oMathPara>
    </w:p>
    <w:p w14:paraId="4ABCC65D" w14:textId="77777777" w:rsidR="009B25E6" w:rsidRDefault="00000000">
      <w:r>
        <w:t>Fe(II) oxidation follows Singer and Stumm (1970):</w:t>
      </w:r>
    </w:p>
    <w:p w14:paraId="4712BC1F" w14:textId="77777777" w:rsidR="009B25E6" w:rsidRDefault="00000000">
      <w:pPr>
        <w:pStyle w:val="Equation"/>
      </w:pPr>
      <m:oMathPara>
        <m:oMathParaPr>
          <m:jc m:val="center"/>
        </m:oMathParaPr>
        <m:oMath>
          <m:sSub>
            <m:sSubPr>
              <m:ctrlPr/>
            </m:sSubPr>
            <m:e>
              <m:r>
                <m:t>R</m:t>
              </m:r>
            </m:e>
            <m:sub>
              <m:r>
                <m:rPr>
                  <m:sty m:val="p"/>
                </m:rPr>
                <m:t>Fe</m:t>
              </m:r>
              <m:d>
                <m:dPr>
                  <m:ctrlPr/>
                </m:dPr>
                <m:e>
                  <m:r>
                    <m:rPr>
                      <m:sty m:val="p"/>
                    </m:rPr>
                    <m:t>II</m:t>
                  </m:r>
                </m:e>
              </m:d>
              <m:r>
                <m:rPr>
                  <m:sty m:val="p"/>
                </m:rPr>
                <m:t>ox</m:t>
              </m:r>
            </m:sub>
          </m:sSub>
          <m:r>
            <m:rPr>
              <m:sty m:val="p"/>
            </m:rPr>
            <m:t>=</m:t>
          </m:r>
          <m:d>
            <m:dPr>
              <m:ctrlPr/>
            </m:dPr>
            <m:e>
              <m:sSub>
                <m:sSubPr>
                  <m:ctrlPr/>
                </m:sSubPr>
                <m:e>
                  <m:r>
                    <m:t>k</m:t>
                  </m:r>
                </m:e>
                <m:sub>
                  <m:r>
                    <m:rPr>
                      <m:sty m:val="p"/>
                    </m:rPr>
                    <m:t>SS</m:t>
                  </m:r>
                </m:sub>
              </m:sSub>
              <m:sSup>
                <m:sSupPr>
                  <m:ctrlPr/>
                </m:sSupPr>
                <m:e>
                  <m:d>
                    <m:dPr>
                      <m:begChr m:val="["/>
                      <m:endChr m:val="]"/>
                      <m:ctrlPr/>
                    </m:dPr>
                    <m:e>
                      <m:r>
                        <m:rPr>
                          <m:sty m:val="p"/>
                        </m:rPr>
                        <m:t>O</m:t>
                      </m:r>
                      <m:sSup>
                        <m:sSupPr>
                          <m:ctrlPr/>
                        </m:sSupPr>
                        <m:e>
                          <m:r>
                            <m:rPr>
                              <m:sty m:val="p"/>
                            </m:rPr>
                            <m:t>H</m:t>
                          </m:r>
                        </m:e>
                        <m:sup>
                          <m:r>
                            <m:rPr>
                              <m:sty m:val="p"/>
                            </m:rPr>
                            <m:t>-</m:t>
                          </m:r>
                        </m:sup>
                      </m:sSup>
                    </m:e>
                  </m:d>
                </m:e>
                <m:sup>
                  <m:r>
                    <m:t>2</m:t>
                  </m:r>
                </m:sup>
              </m:sSup>
              <m:r>
                <m:rPr>
                  <m:sty m:val="p"/>
                </m:rPr>
                <m:t>+</m:t>
              </m:r>
              <m:sSub>
                <m:sSubPr>
                  <m:ctrlPr/>
                </m:sSubPr>
                <m:e>
                  <m:r>
                    <m:t>k</m:t>
                  </m:r>
                </m:e>
                <m:sub>
                  <m:r>
                    <m:t>0</m:t>
                  </m:r>
                </m:sub>
              </m:sSub>
            </m:e>
          </m:d>
          <m:d>
            <m:dPr>
              <m:begChr m:val="["/>
              <m:endChr m:val="]"/>
              <m:ctrlPr/>
            </m:dPr>
            <m:e>
              <m:r>
                <m:rPr>
                  <m:sty m:val="p"/>
                </m:rPr>
                <m:t>F</m:t>
              </m:r>
              <m:sSup>
                <m:sSupPr>
                  <m:ctrlPr/>
                </m:sSupPr>
                <m:e>
                  <m:r>
                    <m:rPr>
                      <m:sty m:val="p"/>
                    </m:rPr>
                    <m:t>e</m:t>
                  </m:r>
                </m:e>
                <m:sup>
                  <m:r>
                    <m:rPr>
                      <m:sty m:val="p"/>
                    </m:rPr>
                    <m:t>2+</m:t>
                  </m:r>
                </m:sup>
              </m:sSup>
            </m:e>
          </m:d>
          <m:r>
            <m:t> </m:t>
          </m:r>
          <m:sSub>
            <m:sSubPr>
              <m:ctrlPr/>
            </m:sSubPr>
            <m:e>
              <m:r>
                <m:t>p</m:t>
              </m:r>
            </m:e>
            <m:sub>
              <m:sSub>
                <m:sSubPr>
                  <m:ctrlPr/>
                </m:sSubPr>
                <m:e>
                  <m:r>
                    <m:rPr>
                      <m:sty m:val="p"/>
                    </m:rPr>
                    <m:t>O</m:t>
                  </m:r>
                </m:e>
                <m:sub>
                  <m:r>
                    <m:rPr>
                      <m:sty m:val="p"/>
                    </m:rPr>
                    <m:t>2</m:t>
                  </m:r>
                </m:sub>
              </m:sSub>
            </m:sub>
          </m:sSub>
          <m:r>
            <m:t>  </m:t>
          </m:r>
          <m:d>
            <m:dPr>
              <m:ctrlPr/>
            </m:dPr>
            <m:e>
              <m:r>
                <m:t>6</m:t>
              </m:r>
            </m:e>
          </m:d>
        </m:oMath>
      </m:oMathPara>
    </w:p>
    <w:p w14:paraId="34C7BF0A" w14:textId="77777777" w:rsidR="009B25E6" w:rsidRDefault="00000000">
      <w:r>
        <w:t>Nitrogen cycling includes urea hydrolysis, nitrification and denitrification (Maggi et al., 2008), with a pH-dependent fraction of denitrified NO₃⁻ stopping at N₂O (Šimek and Cooper, 2002) and a separate N₂O reductase step that is inhibited below pH ~5.5.</w:t>
      </w:r>
    </w:p>
    <w:p w14:paraId="6DF8AAF0" w14:textId="77777777" w:rsidR="009B25E6" w:rsidRDefault="00000000">
      <w:r>
        <w:t>The fraction of denitrified nitrate released as N₂O, and the pH factor on N₂O reduction, are</w:t>
      </w:r>
    </w:p>
    <w:p w14:paraId="77C29DE3" w14:textId="77777777" w:rsidR="009B25E6" w:rsidRDefault="00000000">
      <w:pPr>
        <w:pStyle w:val="Equation"/>
      </w:pPr>
      <m:oMathPara>
        <m:oMathParaPr>
          <m:jc m:val="center"/>
        </m:oMathParaPr>
        <m:oMath>
          <m:sSub>
            <m:sSubPr>
              <m:ctrlPr/>
            </m:sSubPr>
            <m:e>
              <m:r>
                <m:t>r</m:t>
              </m:r>
            </m:e>
            <m:sub>
              <m:sSub>
                <m:sSubPr>
                  <m:ctrlPr/>
                </m:sSubPr>
                <m:e>
                  <m:r>
                    <m:rPr>
                      <m:sty m:val="p"/>
                    </m:rPr>
                    <m:t>N</m:t>
                  </m:r>
                </m:e>
                <m:sub>
                  <m:r>
                    <m:rPr>
                      <m:sty m:val="p"/>
                    </m:rPr>
                    <m:t>2</m:t>
                  </m:r>
                </m:sub>
              </m:sSub>
              <m:r>
                <m:rPr>
                  <m:sty m:val="p"/>
                </m:rPr>
                <m:t>O</m:t>
              </m:r>
            </m:sub>
          </m:sSub>
          <m:r>
            <m:rPr>
              <m:sty m:val="p"/>
            </m:rPr>
            <m:t>=</m:t>
          </m:r>
          <m:sSub>
            <m:sSubPr>
              <m:ctrlPr/>
            </m:sSubPr>
            <m:e>
              <m:r>
                <m:t>r</m:t>
              </m:r>
            </m:e>
            <m:sub>
              <m:r>
                <m:rPr>
                  <m:sty m:val="p"/>
                </m:rPr>
                <m:t>min</m:t>
              </m:r>
            </m:sub>
          </m:sSub>
          <m:r>
            <m:rPr>
              <m:sty m:val="p"/>
            </m:rPr>
            <m:t>+</m:t>
          </m:r>
          <m:f>
            <m:fPr>
              <m:ctrlPr/>
            </m:fPr>
            <m:num>
              <m:r>
                <m:t>1</m:t>
              </m:r>
              <m:r>
                <m:rPr>
                  <m:sty m:val="p"/>
                </m:rPr>
                <m:t>-</m:t>
              </m:r>
              <m:sSub>
                <m:sSubPr>
                  <m:ctrlPr/>
                </m:sSubPr>
                <m:e>
                  <m:r>
                    <m:t>r</m:t>
                  </m:r>
                </m:e>
                <m:sub>
                  <m:r>
                    <m:rPr>
                      <m:sty m:val="p"/>
                    </m:rPr>
                    <m:t>min</m:t>
                  </m:r>
                </m:sub>
              </m:sSub>
            </m:num>
            <m:den>
              <m:r>
                <m:t>1</m:t>
              </m:r>
              <m:r>
                <m:rPr>
                  <m:sty m:val="p"/>
                </m:rPr>
                <m:t>+</m:t>
              </m:r>
              <m:sSup>
                <m:sSupPr>
                  <m:ctrlPr/>
                </m:sSupPr>
                <m:e>
                  <m:r>
                    <m:t>10</m:t>
                  </m:r>
                </m:e>
                <m:sup>
                  <m:r>
                    <m:t> n</m:t>
                  </m:r>
                  <m:d>
                    <m:dPr>
                      <m:ctrlPr/>
                    </m:dPr>
                    <m:e>
                      <m:r>
                        <m:rPr>
                          <m:sty m:val="p"/>
                        </m:rPr>
                        <m:t>pH-</m:t>
                      </m:r>
                      <m:sSub>
                        <m:sSubPr>
                          <m:ctrlPr/>
                        </m:sSubPr>
                        <m:e>
                          <m:r>
                            <m:rPr>
                              <m:sty m:val="p"/>
                            </m:rPr>
                            <m:t>pH</m:t>
                          </m:r>
                        </m:e>
                        <m:sub>
                          <m:r>
                            <m:t>50</m:t>
                          </m:r>
                        </m:sub>
                      </m:sSub>
                    </m:e>
                  </m:d>
                </m:sup>
              </m:sSup>
            </m:den>
          </m:f>
          <m:r>
            <m:rPr>
              <m:sty m:val="p"/>
            </m:rPr>
            <m:t>,</m:t>
          </m:r>
          <m:r>
            <m:t>  </m:t>
          </m:r>
          <m:sSub>
            <m:sSubPr>
              <m:ctrlPr/>
            </m:sSubPr>
            <m:e>
              <m:r>
                <m:t>f</m:t>
              </m:r>
            </m:e>
            <m:sub>
              <m:sSub>
                <m:sSubPr>
                  <m:ctrlPr/>
                </m:sSubPr>
                <m:e>
                  <m:r>
                    <m:rPr>
                      <m:sty m:val="p"/>
                    </m:rPr>
                    <m:t>N</m:t>
                  </m:r>
                </m:e>
                <m:sub>
                  <m:r>
                    <m:rPr>
                      <m:sty m:val="p"/>
                    </m:rPr>
                    <m:t>2</m:t>
                  </m:r>
                </m:sub>
              </m:sSub>
              <m:r>
                <m:rPr>
                  <m:sty m:val="p"/>
                </m:rPr>
                <m:t>O red</m:t>
              </m:r>
            </m:sub>
          </m:sSub>
          <m:r>
            <m:rPr>
              <m:sty m:val="p"/>
            </m:rPr>
            <m:t>=</m:t>
          </m:r>
          <m:f>
            <m:fPr>
              <m:ctrlPr/>
            </m:fPr>
            <m:num>
              <m:r>
                <m:t>1</m:t>
              </m:r>
            </m:num>
            <m:den>
              <m:r>
                <m:t>1</m:t>
              </m:r>
              <m:r>
                <m:rPr>
                  <m:sty m:val="p"/>
                </m:rPr>
                <m:t>+</m:t>
              </m:r>
              <m:sSup>
                <m:sSupPr>
                  <m:ctrlPr/>
                </m:sSupPr>
                <m:e>
                  <m:d>
                    <m:dPr>
                      <m:ctrlPr/>
                    </m:dPr>
                    <m:e>
                      <m:d>
                        <m:dPr>
                          <m:begChr m:val="["/>
                          <m:endChr m:val="]"/>
                          <m:ctrlPr/>
                        </m:dPr>
                        <m:e>
                          <m:sSup>
                            <m:sSupPr>
                              <m:ctrlPr/>
                            </m:sSupPr>
                            <m:e>
                              <m:r>
                                <m:rPr>
                                  <m:sty m:val="p"/>
                                </m:rPr>
                                <m:t>H</m:t>
                              </m:r>
                            </m:e>
                            <m:sup>
                              <m:r>
                                <m:rPr>
                                  <m:sty m:val="p"/>
                                </m:rPr>
                                <m:t>+</m:t>
                              </m:r>
                            </m:sup>
                          </m:sSup>
                        </m:e>
                      </m:d>
                      <m:r>
                        <m:rPr>
                          <m:sty m:val="p"/>
                        </m:rPr>
                        <m:t>/</m:t>
                      </m:r>
                      <m:sSup>
                        <m:sSupPr>
                          <m:ctrlPr/>
                        </m:sSupPr>
                        <m:e>
                          <m:r>
                            <m:t>10</m:t>
                          </m:r>
                        </m:e>
                        <m:sup>
                          <m:r>
                            <m:rPr>
                              <m:sty m:val="p"/>
                            </m:rPr>
                            <m:t>-</m:t>
                          </m:r>
                          <m:r>
                            <m:t>5.5</m:t>
                          </m:r>
                        </m:sup>
                      </m:sSup>
                    </m:e>
                  </m:d>
                </m:e>
                <m:sup>
                  <m:r>
                    <m:t>2</m:t>
                  </m:r>
                </m:sup>
              </m:sSup>
            </m:den>
          </m:f>
          <m:r>
            <m:t>  </m:t>
          </m:r>
          <m:d>
            <m:dPr>
              <m:ctrlPr/>
            </m:dPr>
            <m:e>
              <m:r>
                <m:t>7</m:t>
              </m:r>
            </m:e>
          </m:d>
        </m:oMath>
      </m:oMathPara>
    </w:p>
    <w:p w14:paraId="00301277" w14:textId="77777777" w:rsidR="009B25E6" w:rsidRDefault="00000000">
      <w:r>
        <w:t>with r</w:t>
      </w:r>
      <w:r>
        <w:rPr>
          <w:vertAlign w:val="subscript"/>
        </w:rPr>
        <w:t>min</w:t>
      </w:r>
      <w:r>
        <w:t xml:space="preserve"> = 0.1, pH</w:t>
      </w:r>
      <w:r>
        <w:rPr>
          <w:vertAlign w:val="subscript"/>
        </w:rPr>
        <w:t>50</w:t>
      </w:r>
      <w:r>
        <w:t xml:space="preserve"> = 6.2 and n = 1.</w:t>
      </w:r>
    </w:p>
    <w:p w14:paraId="4F412297" w14:textId="77777777" w:rsidR="009B25E6" w:rsidRDefault="00000000">
      <w:pPr>
        <w:pStyle w:val="Heading2"/>
      </w:pPr>
      <w:bookmarkStart w:id="4" w:name="gas-transport"/>
      <w:bookmarkEnd w:id="3"/>
      <w:r>
        <w:t>2.3 Gas transport</w:t>
      </w:r>
    </w:p>
    <w:p w14:paraId="10D8E003" w14:textId="77777777" w:rsidR="009B25E6" w:rsidRDefault="00000000">
      <w:r>
        <w:t>CH₄ and N₂O leave the soil by three routes. Plant transport through rice aerenchyma is a first-order flux on the dissolved gas excess, distributed over the root profile (e-folding depth 0.1 m). A pH-dependent fraction of the transported CH₄ (30–90%) is oxidised in the rhizosphere before it is emitted, highest in near-neutral soils. Ebullition vents CH₄ above 0.4 atm. While the surface is flooded, all dissolved gases exchange with the atmosphere through the standing water with a transfer velocity of 0.1 m d⁻¹; once it drains, gas-phase diffusion takes over.</w:t>
      </w:r>
    </w:p>
    <w:p w14:paraId="6B169D31" w14:textId="77777777" w:rsidR="009B25E6" w:rsidRDefault="00000000">
      <w:r>
        <w:t>Plant transport, rhizosphere oxidation and ebullition are</w:t>
      </w:r>
    </w:p>
    <w:p w14:paraId="5D99534A" w14:textId="77777777" w:rsidR="009B25E6" w:rsidRDefault="00000000">
      <w:pPr>
        <w:pStyle w:val="Equation"/>
      </w:pPr>
      <m:oMathPara>
        <m:oMathParaPr>
          <m:jc m:val="center"/>
        </m:oMathParaPr>
        <m:oMath>
          <m:sSub>
            <m:sSubPr>
              <m:ctrlPr/>
            </m:sSubPr>
            <m:e>
              <m:r>
                <m:t>F</m:t>
              </m:r>
            </m:e>
            <m:sub>
              <m:r>
                <m:rPr>
                  <m:sty m:val="p"/>
                </m:rPr>
                <m:t>pl</m:t>
              </m:r>
            </m:sub>
          </m:sSub>
          <m:d>
            <m:dPr>
              <m:ctrlPr/>
            </m:dPr>
            <m:e>
              <m:r>
                <m:t>z</m:t>
              </m:r>
            </m:e>
          </m:d>
          <m:r>
            <m:rPr>
              <m:sty m:val="p"/>
            </m:rPr>
            <m:t>=</m:t>
          </m:r>
          <m:sSub>
            <m:sSubPr>
              <m:ctrlPr/>
            </m:sSubPr>
            <m:e>
              <m:r>
                <m:t>k</m:t>
              </m:r>
            </m:e>
            <m:sub>
              <m:r>
                <m:rPr>
                  <m:sty m:val="p"/>
                </m:rPr>
                <m:t>pl</m:t>
              </m:r>
            </m:sub>
          </m:sSub>
          <m:r>
            <m:t> </m:t>
          </m:r>
          <m:sSup>
            <m:sSupPr>
              <m:ctrlPr/>
            </m:sSupPr>
            <m:e>
              <m:r>
                <m:t>e</m:t>
              </m:r>
            </m:e>
            <m:sup>
              <m:r>
                <m:rPr>
                  <m:sty m:val="p"/>
                </m:rPr>
                <m:t>-</m:t>
              </m:r>
              <m:r>
                <m:t>z</m:t>
              </m:r>
              <m:r>
                <m:rPr>
                  <m:sty m:val="p"/>
                </m:rPr>
                <m:t>/</m:t>
              </m:r>
              <m:sSub>
                <m:sSubPr>
                  <m:ctrlPr/>
                </m:sSubPr>
                <m:e>
                  <m:r>
                    <m:t>z</m:t>
                  </m:r>
                </m:e>
                <m:sub>
                  <m:r>
                    <m:t>r</m:t>
                  </m:r>
                </m:sub>
              </m:sSub>
            </m:sup>
          </m:sSup>
          <m:r>
            <m:t> ϕ</m:t>
          </m:r>
          <m:sSub>
            <m:sSubPr>
              <m:ctrlPr/>
            </m:sSubPr>
            <m:e>
              <m:r>
                <m:t>S</m:t>
              </m:r>
            </m:e>
            <m:sub>
              <m:r>
                <m:t>w</m:t>
              </m:r>
            </m:sub>
          </m:sSub>
          <m:r>
            <m:t> </m:t>
          </m:r>
          <m:sSup>
            <m:sSupPr>
              <m:ctrlPr/>
            </m:sSupPr>
            <m:e>
              <m:r>
                <m:t>10</m:t>
              </m:r>
            </m:e>
            <m:sup>
              <m:r>
                <m:t>3</m:t>
              </m:r>
            </m:sup>
          </m:sSup>
          <m:sSub>
            <m:sSubPr>
              <m:ctrlPr/>
            </m:sSubPr>
            <m:e>
              <m:r>
                <m:t>K</m:t>
              </m:r>
            </m:e>
            <m:sub>
              <m:r>
                <m:t>H</m:t>
              </m:r>
            </m:sub>
          </m:sSub>
          <m:d>
            <m:dPr>
              <m:ctrlPr/>
            </m:dPr>
            <m:e>
              <m:sSub>
                <m:sSubPr>
                  <m:ctrlPr/>
                </m:sSubPr>
                <m:e>
                  <m:r>
                    <m:t>p</m:t>
                  </m:r>
                </m:e>
                <m:sub>
                  <m:r>
                    <m:rPr>
                      <m:sty m:val="p"/>
                    </m:rPr>
                    <m:t>C</m:t>
                  </m:r>
                  <m:sSub>
                    <m:sSubPr>
                      <m:ctrlPr/>
                    </m:sSubPr>
                    <m:e>
                      <m:r>
                        <m:rPr>
                          <m:sty m:val="p"/>
                        </m:rPr>
                        <m:t>H</m:t>
                      </m:r>
                    </m:e>
                    <m:sub>
                      <m:r>
                        <m:rPr>
                          <m:sty m:val="p"/>
                        </m:rPr>
                        <m:t>4</m:t>
                      </m:r>
                    </m:sub>
                  </m:sSub>
                </m:sub>
              </m:sSub>
              <m:r>
                <m:rPr>
                  <m:sty m:val="p"/>
                </m:rPr>
                <m:t>-</m:t>
              </m:r>
              <m:sSub>
                <m:sSubPr>
                  <m:ctrlPr/>
                </m:sSubPr>
                <m:e>
                  <m:r>
                    <m:t>p</m:t>
                  </m:r>
                </m:e>
                <m:sub>
                  <m:r>
                    <m:rPr>
                      <m:sty m:val="p"/>
                    </m:rPr>
                    <m:t>atm</m:t>
                  </m:r>
                </m:sub>
              </m:sSub>
            </m:e>
          </m:d>
          <m:r>
            <m:rPr>
              <m:sty m:val="p"/>
            </m:rPr>
            <m:t>,</m:t>
          </m:r>
          <m:r>
            <m:t>  </m:t>
          </m:r>
          <m:sSub>
            <m:sSubPr>
              <m:ctrlPr/>
            </m:sSubPr>
            <m:e>
              <m:r>
                <m:t>E</m:t>
              </m:r>
            </m:e>
            <m:sub>
              <m:r>
                <m:rPr>
                  <m:sty m:val="p"/>
                </m:rPr>
                <m:t>pl</m:t>
              </m:r>
            </m:sub>
          </m:sSub>
          <m:r>
            <m:rPr>
              <m:sty m:val="p"/>
            </m:rPr>
            <m:t>=</m:t>
          </m:r>
          <m:d>
            <m:dPr>
              <m:ctrlPr/>
            </m:dPr>
            <m:e>
              <m:r>
                <m:t>1</m:t>
              </m:r>
              <m:r>
                <m:rPr>
                  <m:sty m:val="p"/>
                </m:rPr>
                <m:t>-</m:t>
              </m:r>
              <m:sSub>
                <m:sSubPr>
                  <m:ctrlPr/>
                </m:sSubPr>
                <m:e>
                  <m:r>
                    <m:t>P</m:t>
                  </m:r>
                </m:e>
                <m:sub>
                  <m:r>
                    <m:rPr>
                      <m:sty m:val="p"/>
                    </m:rPr>
                    <m:t>ox</m:t>
                  </m:r>
                </m:sub>
              </m:sSub>
            </m:e>
          </m:d>
          <m:sSub>
            <m:sSubPr>
              <m:ctrlPr/>
            </m:sSubPr>
            <m:e>
              <m:r>
                <m:t>F</m:t>
              </m:r>
            </m:e>
            <m:sub>
              <m:r>
                <m:rPr>
                  <m:sty m:val="p"/>
                </m:rPr>
                <m:t>pl</m:t>
              </m:r>
            </m:sub>
          </m:sSub>
          <m:r>
            <m:t>  </m:t>
          </m:r>
          <m:d>
            <m:dPr>
              <m:ctrlPr/>
            </m:dPr>
            <m:e>
              <m:r>
                <m:t>8</m:t>
              </m:r>
            </m:e>
          </m:d>
        </m:oMath>
      </m:oMathPara>
    </w:p>
    <w:p w14:paraId="5E1D2CB3" w14:textId="77777777" w:rsidR="009B25E6" w:rsidRDefault="00000000">
      <w:pPr>
        <w:pStyle w:val="Equation"/>
      </w:pPr>
      <m:oMathPara>
        <m:oMathParaPr>
          <m:jc m:val="center"/>
        </m:oMathParaPr>
        <m:oMath>
          <m:sSub>
            <m:sSubPr>
              <m:ctrlPr/>
            </m:sSubPr>
            <m:e>
              <m:r>
                <m:t>P</m:t>
              </m:r>
            </m:e>
            <m:sub>
              <m:r>
                <m:rPr>
                  <m:sty m:val="p"/>
                </m:rPr>
                <m:t>ox</m:t>
              </m:r>
            </m:sub>
          </m:sSub>
          <m:r>
            <m:rPr>
              <m:sty m:val="p"/>
            </m:rPr>
            <m:t>=</m:t>
          </m:r>
          <m:sSub>
            <m:sSubPr>
              <m:ctrlPr/>
            </m:sSubPr>
            <m:e>
              <m:r>
                <m:t>P</m:t>
              </m:r>
            </m:e>
            <m:sub>
              <m:r>
                <m:rPr>
                  <m:sty m:val="p"/>
                </m:rPr>
                <m:t>min</m:t>
              </m:r>
            </m:sub>
          </m:sSub>
          <m:r>
            <m:rPr>
              <m:sty m:val="p"/>
            </m:rPr>
            <m:t>+</m:t>
          </m:r>
          <m:f>
            <m:fPr>
              <m:ctrlPr/>
            </m:fPr>
            <m:num>
              <m:sSub>
                <m:sSubPr>
                  <m:ctrlPr/>
                </m:sSubPr>
                <m:e>
                  <m:r>
                    <m:t>P</m:t>
                  </m:r>
                </m:e>
                <m:sub>
                  <m:r>
                    <m:rPr>
                      <m:sty m:val="p"/>
                    </m:rPr>
                    <m:t>max</m:t>
                  </m:r>
                </m:sub>
              </m:sSub>
              <m:r>
                <m:rPr>
                  <m:sty m:val="p"/>
                </m:rPr>
                <m:t>-</m:t>
              </m:r>
              <m:sSub>
                <m:sSubPr>
                  <m:ctrlPr/>
                </m:sSubPr>
                <m:e>
                  <m:r>
                    <m:t>P</m:t>
                  </m:r>
                </m:e>
                <m:sub>
                  <m:r>
                    <m:rPr>
                      <m:sty m:val="p"/>
                    </m:rPr>
                    <m:t>min</m:t>
                  </m:r>
                </m:sub>
              </m:sSub>
            </m:num>
            <m:den>
              <m:r>
                <m:t>1</m:t>
              </m:r>
              <m:r>
                <m:rPr>
                  <m:sty m:val="p"/>
                </m:rPr>
                <m:t>+</m:t>
              </m:r>
              <m:sSup>
                <m:sSupPr>
                  <m:ctrlPr/>
                </m:sSupPr>
                <m:e>
                  <m:d>
                    <m:dPr>
                      <m:ctrlPr/>
                    </m:dPr>
                    <m:e>
                      <m:d>
                        <m:dPr>
                          <m:begChr m:val="["/>
                          <m:endChr m:val="]"/>
                          <m:ctrlPr/>
                        </m:dPr>
                        <m:e>
                          <m:sSup>
                            <m:sSupPr>
                              <m:ctrlPr/>
                            </m:sSupPr>
                            <m:e>
                              <m:r>
                                <m:rPr>
                                  <m:sty m:val="p"/>
                                </m:rPr>
                                <m:t>H</m:t>
                              </m:r>
                            </m:e>
                            <m:sup>
                              <m:r>
                                <m:rPr>
                                  <m:sty m:val="p"/>
                                </m:rPr>
                                <m:t>+</m:t>
                              </m:r>
                            </m:sup>
                          </m:sSup>
                        </m:e>
                      </m:d>
                      <m:r>
                        <m:rPr>
                          <m:sty m:val="p"/>
                        </m:rPr>
                        <m:t>/</m:t>
                      </m:r>
                      <m:sSup>
                        <m:sSupPr>
                          <m:ctrlPr/>
                        </m:sSupPr>
                        <m:e>
                          <m:r>
                            <m:t>10</m:t>
                          </m:r>
                        </m:e>
                        <m:sup>
                          <m:r>
                            <m:rPr>
                              <m:sty m:val="p"/>
                            </m:rPr>
                            <m:t>-</m:t>
                          </m:r>
                          <m:sSub>
                            <m:sSubPr>
                              <m:ctrlPr/>
                            </m:sSubPr>
                            <m:e>
                              <m:r>
                                <m:rPr>
                                  <m:sty m:val="p"/>
                                </m:rPr>
                                <m:t>pH</m:t>
                              </m:r>
                            </m:e>
                            <m:sub>
                              <m:r>
                                <m:t>50</m:t>
                              </m:r>
                            </m:sub>
                          </m:sSub>
                        </m:sup>
                      </m:sSup>
                    </m:e>
                  </m:d>
                </m:e>
                <m:sup>
                  <m:r>
                    <m:t>n</m:t>
                  </m:r>
                </m:sup>
              </m:sSup>
            </m:den>
          </m:f>
          <m:r>
            <m:t>  </m:t>
          </m:r>
          <m:d>
            <m:dPr>
              <m:ctrlPr/>
            </m:dPr>
            <m:e>
              <m:r>
                <m:t>9</m:t>
              </m:r>
            </m:e>
          </m:d>
        </m:oMath>
      </m:oMathPara>
    </w:p>
    <w:p w14:paraId="2048C1AB" w14:textId="77777777" w:rsidR="009B25E6" w:rsidRDefault="00000000">
      <w:pPr>
        <w:pStyle w:val="Equation"/>
      </w:pPr>
      <m:oMathPara>
        <m:oMathParaPr>
          <m:jc m:val="center"/>
        </m:oMathParaPr>
        <m:oMath>
          <m:sSub>
            <m:sSubPr>
              <m:ctrlPr/>
            </m:sSubPr>
            <m:e>
              <m:r>
                <m:t>F</m:t>
              </m:r>
            </m:e>
            <m:sub>
              <m:r>
                <m:rPr>
                  <m:sty m:val="p"/>
                </m:rPr>
                <m:t>eb</m:t>
              </m:r>
            </m:sub>
          </m:sSub>
          <m:r>
            <m:rPr>
              <m:sty m:val="p"/>
            </m:rPr>
            <m:t>=</m:t>
          </m:r>
          <m:sSub>
            <m:sSubPr>
              <m:ctrlPr/>
            </m:sSubPr>
            <m:e>
              <m:r>
                <m:t>k</m:t>
              </m:r>
            </m:e>
            <m:sub>
              <m:r>
                <m:rPr>
                  <m:sty m:val="p"/>
                </m:rPr>
                <m:t>eb</m:t>
              </m:r>
            </m:sub>
          </m:sSub>
          <m:r>
            <m:t> ϕ</m:t>
          </m:r>
          <m:sSub>
            <m:sSubPr>
              <m:ctrlPr/>
            </m:sSubPr>
            <m:e>
              <m:r>
                <m:t>S</m:t>
              </m:r>
            </m:e>
            <m:sub>
              <m:r>
                <m:t>w</m:t>
              </m:r>
            </m:sub>
          </m:sSub>
          <m:r>
            <m:t> </m:t>
          </m:r>
          <m:sSup>
            <m:sSupPr>
              <m:ctrlPr/>
            </m:sSupPr>
            <m:e>
              <m:r>
                <m:t>10</m:t>
              </m:r>
            </m:e>
            <m:sup>
              <m:r>
                <m:t>3</m:t>
              </m:r>
            </m:sup>
          </m:sSup>
          <m:sSub>
            <m:sSubPr>
              <m:ctrlPr/>
            </m:sSubPr>
            <m:e>
              <m:r>
                <m:t>K</m:t>
              </m:r>
            </m:e>
            <m:sub>
              <m:r>
                <m:t>H</m:t>
              </m:r>
            </m:sub>
          </m:sSub>
          <m:r>
            <m:t> </m:t>
          </m:r>
          <m:r>
            <m:rPr>
              <m:sty m:val="p"/>
            </m:rPr>
            <m:t>max</m:t>
          </m:r>
          <m:d>
            <m:dPr>
              <m:ctrlPr/>
            </m:dPr>
            <m:e>
              <m:sSub>
                <m:sSubPr>
                  <m:ctrlPr/>
                </m:sSubPr>
                <m:e>
                  <m:r>
                    <m:t>p</m:t>
                  </m:r>
                </m:e>
                <m:sub>
                  <m:r>
                    <m:rPr>
                      <m:sty m:val="p"/>
                    </m:rPr>
                    <m:t>C</m:t>
                  </m:r>
                  <m:sSub>
                    <m:sSubPr>
                      <m:ctrlPr/>
                    </m:sSubPr>
                    <m:e>
                      <m:r>
                        <m:rPr>
                          <m:sty m:val="p"/>
                        </m:rPr>
                        <m:t>H</m:t>
                      </m:r>
                    </m:e>
                    <m:sub>
                      <m:r>
                        <m:rPr>
                          <m:sty m:val="p"/>
                        </m:rPr>
                        <m:t>4</m:t>
                      </m:r>
                    </m:sub>
                  </m:sSub>
                </m:sub>
              </m:sSub>
              <m:r>
                <m:rPr>
                  <m:sty m:val="p"/>
                </m:rPr>
                <m:t>-</m:t>
              </m:r>
              <m:r>
                <m:t>0.4 </m:t>
              </m:r>
              <m:r>
                <m:rPr>
                  <m:sty m:val="p"/>
                </m:rPr>
                <m:t>atm,</m:t>
              </m:r>
              <m:r>
                <m:t> 0</m:t>
              </m:r>
            </m:e>
          </m:d>
        </m:oMath>
      </m:oMathPara>
    </w:p>
    <w:p w14:paraId="223A9384" w14:textId="77777777" w:rsidR="009B25E6" w:rsidRDefault="00000000">
      <w:pPr>
        <w:pStyle w:val="Equation"/>
      </w:pPr>
      <m:oMathPara>
        <m:oMathParaPr>
          <m:jc m:val="center"/>
        </m:oMathParaPr>
        <m:oMath>
          <m:sSub>
            <m:sSubPr>
              <m:ctrlPr/>
            </m:sSubPr>
            <m:e>
              <m:r>
                <m:t>F</m:t>
              </m:r>
            </m:e>
            <m:sub>
              <m:r>
                <m:rPr>
                  <m:sty m:val="p"/>
                </m:rPr>
                <m:t>fw</m:t>
              </m:r>
            </m:sub>
          </m:sSub>
          <m:r>
            <m:rPr>
              <m:sty m:val="p"/>
            </m:rPr>
            <m:t>=</m:t>
          </m:r>
          <m:sSub>
            <m:sSubPr>
              <m:ctrlPr/>
            </m:sSubPr>
            <m:e>
              <m:r>
                <m:t>k</m:t>
              </m:r>
            </m:e>
            <m:sub>
              <m:r>
                <m:rPr>
                  <m:sty m:val="p"/>
                </m:rPr>
                <m:t>fw</m:t>
              </m:r>
            </m:sub>
          </m:sSub>
          <m:r>
            <m:t> </m:t>
          </m:r>
          <m:sSub>
            <m:sSubPr>
              <m:ctrlPr/>
            </m:sSubPr>
            <m:e>
              <m:r>
                <m:t>w</m:t>
              </m:r>
            </m:e>
            <m:sub>
              <m:r>
                <m:rPr>
                  <m:sty m:val="p"/>
                </m:rPr>
                <m:t>fw</m:t>
              </m:r>
            </m:sub>
          </m:sSub>
          <m:r>
            <m:t> </m:t>
          </m:r>
          <m:sSup>
            <m:sSupPr>
              <m:ctrlPr/>
            </m:sSupPr>
            <m:e>
              <m:r>
                <m:t>10</m:t>
              </m:r>
            </m:e>
            <m:sup>
              <m:r>
                <m:t>3</m:t>
              </m:r>
            </m:sup>
          </m:sSup>
          <m:d>
            <m:dPr>
              <m:ctrlPr/>
            </m:dPr>
            <m:e>
              <m:sSub>
                <m:sSubPr>
                  <m:ctrlPr/>
                </m:sSubPr>
                <m:e>
                  <m:r>
                    <m:t>c</m:t>
                  </m:r>
                </m:e>
                <m:sub>
                  <m:r>
                    <m:rPr>
                      <m:sty m:val="p"/>
                    </m:rPr>
                    <m:t>top</m:t>
                  </m:r>
                </m:sub>
              </m:sSub>
              <m:r>
                <m:rPr>
                  <m:sty m:val="p"/>
                </m:rPr>
                <m:t>-</m:t>
              </m:r>
              <m:sSub>
                <m:sSubPr>
                  <m:ctrlPr/>
                </m:sSubPr>
                <m:e>
                  <m:r>
                    <m:t>K</m:t>
                  </m:r>
                </m:e>
                <m:sub>
                  <m:r>
                    <m:t>H</m:t>
                  </m:r>
                </m:sub>
              </m:sSub>
              <m:sSub>
                <m:sSubPr>
                  <m:ctrlPr/>
                </m:sSubPr>
                <m:e>
                  <m:r>
                    <m:t>p</m:t>
                  </m:r>
                </m:e>
                <m:sub>
                  <m:r>
                    <m:rPr>
                      <m:sty m:val="p"/>
                    </m:rPr>
                    <m:t>atm</m:t>
                  </m:r>
                </m:sub>
              </m:sSub>
            </m:e>
          </m:d>
        </m:oMath>
      </m:oMathPara>
    </w:p>
    <w:p w14:paraId="3C39F2FD" w14:textId="77777777" w:rsidR="009B25E6" w:rsidRDefault="00000000">
      <w:pPr>
        <w:pStyle w:val="Equation"/>
      </w:pPr>
      <m:oMathPara>
        <m:oMathParaPr>
          <m:jc m:val="center"/>
        </m:oMathParaPr>
        <m:oMath>
          <m:sSub>
            <m:sSubPr>
              <m:ctrlPr/>
            </m:sSubPr>
            <m:e>
              <m:r>
                <m:t>w</m:t>
              </m:r>
            </m:e>
            <m:sub>
              <m:r>
                <m:rPr>
                  <m:sty m:val="p"/>
                </m:rPr>
                <m:t>fw</m:t>
              </m:r>
            </m:sub>
          </m:sSub>
          <m:r>
            <m:rPr>
              <m:sty m:val="p"/>
            </m:rPr>
            <m:t>=min</m:t>
          </m:r>
          <m:d>
            <m:dPr>
              <m:ctrlPr/>
            </m:dPr>
            <m:e>
              <m:r>
                <m:t>1</m:t>
              </m:r>
              <m:r>
                <m:rPr>
                  <m:sty m:val="p"/>
                </m:rPr>
                <m:t>,max</m:t>
              </m:r>
              <m:d>
                <m:dPr>
                  <m:ctrlPr/>
                </m:dPr>
                <m:e>
                  <m:r>
                    <m:t>0</m:t>
                  </m:r>
                  <m:r>
                    <m:rPr>
                      <m:sty m:val="p"/>
                    </m:rPr>
                    <m:t>,</m:t>
                  </m:r>
                  <m:f>
                    <m:fPr>
                      <m:ctrlPr/>
                    </m:fPr>
                    <m:num>
                      <m:sSub>
                        <m:sSubPr>
                          <m:ctrlPr/>
                        </m:sSubPr>
                        <m:e>
                          <m:r>
                            <m:t>S</m:t>
                          </m:r>
                        </m:e>
                        <m:sub>
                          <m:r>
                            <m:t>w</m:t>
                          </m:r>
                          <m:r>
                            <m:rPr>
                              <m:sty m:val="p"/>
                            </m:rPr>
                            <m:t>,top</m:t>
                          </m:r>
                        </m:sub>
                      </m:sSub>
                      <m:r>
                        <m:rPr>
                          <m:sty m:val="p"/>
                        </m:rPr>
                        <m:t>-</m:t>
                      </m:r>
                      <m:r>
                        <m:t>0.9</m:t>
                      </m:r>
                    </m:num>
                    <m:den>
                      <m:r>
                        <m:t>0.1</m:t>
                      </m:r>
                    </m:den>
                  </m:f>
                </m:e>
              </m:d>
            </m:e>
          </m:d>
          <m:r>
            <m:t>  </m:t>
          </m:r>
          <m:d>
            <m:dPr>
              <m:ctrlPr/>
            </m:dPr>
            <m:e>
              <m:r>
                <m:t>10</m:t>
              </m:r>
            </m:e>
          </m:d>
        </m:oMath>
      </m:oMathPara>
    </w:p>
    <w:p w14:paraId="162BAB0E" w14:textId="77777777" w:rsidR="009B25E6" w:rsidRDefault="00000000">
      <w:r>
        <w:t>with z</w:t>
      </w:r>
      <w:r>
        <w:rPr>
          <w:vertAlign w:val="subscript"/>
        </w:rPr>
        <w:t>r</w:t>
      </w:r>
      <w:r>
        <w:t xml:space="preserve"> = 0.1 m, P</w:t>
      </w:r>
      <w:r>
        <w:rPr>
          <w:vertAlign w:val="subscript"/>
        </w:rPr>
        <w:t>min</w:t>
      </w:r>
      <w:r>
        <w:t xml:space="preserve"> = 0.3, P</w:t>
      </w:r>
      <w:r>
        <w:rPr>
          <w:vertAlign w:val="subscript"/>
        </w:rPr>
        <w:t>max</w:t>
      </w:r>
      <w:r>
        <w:t xml:space="preserve"> = 0.9, pH</w:t>
      </w:r>
      <w:r>
        <w:rPr>
          <w:vertAlign w:val="subscript"/>
        </w:rPr>
        <w:t>50</w:t>
      </w:r>
      <w:r>
        <w:t xml:space="preserve"> = 6, n = 1 and k</w:t>
      </w:r>
      <w:r>
        <w:rPr>
          <w:vertAlign w:val="subscript"/>
        </w:rPr>
        <w:t>fw</w:t>
      </w:r>
      <w:r>
        <w:t xml:space="preserve"> = 36.5 m yr⁻¹.</w:t>
      </w:r>
    </w:p>
    <w:p w14:paraId="244DF514" w14:textId="77777777" w:rsidR="009B25E6" w:rsidRDefault="00000000">
      <w:pPr>
        <w:pStyle w:val="Heading2"/>
      </w:pPr>
      <w:bookmarkStart w:id="5" w:name="plants-and-fertiliser"/>
      <w:bookmarkEnd w:id="4"/>
      <w:r>
        <w:t>2.4 Plants and fertiliser</w:t>
      </w:r>
    </w:p>
    <w:p w14:paraId="5DBFD48F" w14:textId="77777777" w:rsidR="009B25E6" w:rsidRDefault="00000000">
      <w:r>
        <w:t xml:space="preserve">The rice crop is represented by root respiration (CO₂), radial O₂ loss from roots, NH₄⁺ and Si uptake, and plant gas transport, all switched off in the fallow. Trials report larger CH₄ decreases with Si-rich amendments than the soil </w:t>
      </w:r>
      <w:r>
        <w:lastRenderedPageBreak/>
        <w:t>geochemistry alone gives (Sect. 4), so the model includes an empirical Si–plant feedback. It acts by scaling root O₂ loss with porewater Si, which raises rhizosphere CH₄ oxidation and Fe(II) re-oxidation. The mechanism is not resolved. Si thickens suberin and lignin barriers in rice roots and confines O₂ release to the root tips (Fleck et al., 2011), which would lower O₂ loss, and the same barriers may slow CH₄ entry into the roots. The O₂ term should therefore be read as a carrier for the net plant effect rather than as a measured process. Its strength w is fitted to trial data (w = 0.5; Sect. 3.2) and is the main plant-side uncertainty; w = 0 gives the geochemistry-only case. Urea (120 kg N ha⁻¹) is added through the season with the OM input.</w:t>
      </w:r>
    </w:p>
    <w:p w14:paraId="234A590D" w14:textId="77777777" w:rsidR="009B25E6" w:rsidRDefault="00000000">
      <w:r>
        <w:t>The empirical feedback scales root O₂ loss by porewater Si relative to a reference soil:</w:t>
      </w:r>
    </w:p>
    <w:p w14:paraId="76471F29" w14:textId="77777777" w:rsidR="009B25E6" w:rsidRDefault="00000000">
      <w:pPr>
        <w:pStyle w:val="Equation"/>
      </w:pPr>
      <m:oMathPara>
        <m:oMathParaPr>
          <m:jc m:val="center"/>
        </m:oMathParaPr>
        <m:oMath>
          <m:sSub>
            <m:sSubPr>
              <m:ctrlPr/>
            </m:sSubPr>
            <m:e>
              <m:r>
                <m:t>F</m:t>
              </m:r>
            </m:e>
            <m:sub>
              <m:sSub>
                <m:sSubPr>
                  <m:ctrlPr/>
                </m:sSubPr>
                <m:e>
                  <m:r>
                    <m:rPr>
                      <m:sty m:val="p"/>
                    </m:rPr>
                    <m:t>O</m:t>
                  </m:r>
                </m:e>
                <m:sub>
                  <m:r>
                    <m:rPr>
                      <m:sty m:val="p"/>
                    </m:rPr>
                    <m:t>2</m:t>
                  </m:r>
                </m:sub>
              </m:sSub>
              <m:r>
                <m:rPr>
                  <m:sty m:val="p"/>
                </m:rPr>
                <m:t>,root</m:t>
              </m:r>
            </m:sub>
          </m:sSub>
          <m:r>
            <m:rPr>
              <m:sty m:val="p"/>
            </m:rPr>
            <m:t>=</m:t>
          </m:r>
          <m:sSubSup>
            <m:sSubSupPr>
              <m:ctrlPr/>
            </m:sSubSupPr>
            <m:e>
              <m:r>
                <m:t>F</m:t>
              </m:r>
            </m:e>
            <m:sub>
              <m:sSub>
                <m:sSubPr>
                  <m:ctrlPr/>
                </m:sSubPr>
                <m:e>
                  <m:r>
                    <m:rPr>
                      <m:sty m:val="p"/>
                    </m:rPr>
                    <m:t>O</m:t>
                  </m:r>
                </m:e>
                <m:sub>
                  <m:r>
                    <m:rPr>
                      <m:sty m:val="p"/>
                    </m:rPr>
                    <m:t>2</m:t>
                  </m:r>
                </m:sub>
              </m:sSub>
              <m:r>
                <m:rPr>
                  <m:sty m:val="p"/>
                </m:rPr>
                <m:t>,root</m:t>
              </m:r>
            </m:sub>
            <m:sup>
              <m:r>
                <m:t>0</m:t>
              </m:r>
            </m:sup>
          </m:sSubSup>
          <m:d>
            <m:dPr>
              <m:begChr m:val="["/>
              <m:endChr m:val="]"/>
              <m:ctrlPr/>
            </m:dPr>
            <m:e>
              <m:r>
                <m:t>1</m:t>
              </m:r>
              <m:r>
                <m:rPr>
                  <m:sty m:val="p"/>
                </m:rPr>
                <m:t>-</m:t>
              </m:r>
              <m:r>
                <m:t>w</m:t>
              </m:r>
              <m:r>
                <m:rPr>
                  <m:sty m:val="p"/>
                </m:rPr>
                <m:t>+</m:t>
              </m:r>
              <m:r>
                <m:t>w </m:t>
              </m:r>
              <m:f>
                <m:fPr>
                  <m:ctrlPr/>
                </m:fPr>
                <m:num>
                  <m:r>
                    <m:t>h</m:t>
                  </m:r>
                  <m:d>
                    <m:dPr>
                      <m:ctrlPr/>
                    </m:dPr>
                    <m:e>
                      <m:r>
                        <m:rPr>
                          <m:sty m:val="p"/>
                        </m:rPr>
                        <m:t>Si</m:t>
                      </m:r>
                    </m:e>
                  </m:d>
                </m:num>
                <m:den>
                  <m:r>
                    <m:t>h</m:t>
                  </m:r>
                  <m:d>
                    <m:dPr>
                      <m:ctrlPr/>
                    </m:dPr>
                    <m:e>
                      <m:r>
                        <m:rPr>
                          <m:sty m:val="p"/>
                        </m:rPr>
                        <m:t>S</m:t>
                      </m:r>
                      <m:sSub>
                        <m:sSubPr>
                          <m:ctrlPr/>
                        </m:sSubPr>
                        <m:e>
                          <m:r>
                            <m:rPr>
                              <m:sty m:val="p"/>
                            </m:rPr>
                            <m:t>i</m:t>
                          </m:r>
                        </m:e>
                        <m:sub>
                          <m:r>
                            <m:rPr>
                              <m:sty m:val="p"/>
                            </m:rPr>
                            <m:t>ref</m:t>
                          </m:r>
                        </m:sub>
                      </m:sSub>
                    </m:e>
                  </m:d>
                </m:den>
              </m:f>
            </m:e>
          </m:d>
          <m:r>
            <m:rPr>
              <m:sty m:val="p"/>
            </m:rPr>
            <m:t>,</m:t>
          </m:r>
          <m:r>
            <m:t>  h</m:t>
          </m:r>
          <m:d>
            <m:dPr>
              <m:ctrlPr/>
            </m:dPr>
            <m:e>
              <m:r>
                <m:rPr>
                  <m:sty m:val="p"/>
                </m:rPr>
                <m:t>Si</m:t>
              </m:r>
            </m:e>
          </m:d>
          <m:r>
            <m:rPr>
              <m:sty m:val="p"/>
            </m:rPr>
            <m:t>=</m:t>
          </m:r>
          <m:f>
            <m:fPr>
              <m:ctrlPr/>
            </m:fPr>
            <m:num>
              <m:d>
                <m:dPr>
                  <m:begChr m:val="["/>
                  <m:endChr m:val="]"/>
                  <m:ctrlPr/>
                </m:dPr>
                <m:e>
                  <m:r>
                    <m:rPr>
                      <m:sty m:val="p"/>
                    </m:rPr>
                    <m:t>Si</m:t>
                  </m:r>
                </m:e>
              </m:d>
            </m:num>
            <m:den>
              <m:d>
                <m:dPr>
                  <m:begChr m:val="["/>
                  <m:endChr m:val="]"/>
                  <m:ctrlPr/>
                </m:dPr>
                <m:e>
                  <m:r>
                    <m:rPr>
                      <m:sty m:val="p"/>
                    </m:rPr>
                    <m:t>Si</m:t>
                  </m:r>
                </m:e>
              </m:d>
              <m:r>
                <m:rPr>
                  <m:sty m:val="p"/>
                </m:rPr>
                <m:t>+</m:t>
              </m:r>
              <m:sSub>
                <m:sSubPr>
                  <m:ctrlPr/>
                </m:sSubPr>
                <m:e>
                  <m:r>
                    <m:t>K</m:t>
                  </m:r>
                </m:e>
                <m:sub>
                  <m:r>
                    <m:rPr>
                      <m:sty m:val="p"/>
                    </m:rPr>
                    <m:t>Si</m:t>
                  </m:r>
                </m:sub>
              </m:sSub>
            </m:den>
          </m:f>
          <m:r>
            <m:t>  </m:t>
          </m:r>
          <m:d>
            <m:dPr>
              <m:ctrlPr/>
            </m:dPr>
            <m:e>
              <m:r>
                <m:t>11</m:t>
              </m:r>
            </m:e>
          </m:d>
        </m:oMath>
      </m:oMathPara>
    </w:p>
    <w:p w14:paraId="21836720" w14:textId="77777777" w:rsidR="009B25E6" w:rsidRDefault="00000000">
      <w:r>
        <w:t>with F⁰ = 3.65 mol O₂ m⁻² yr⁻¹, K</w:t>
      </w:r>
      <w:r>
        <w:rPr>
          <w:vertAlign w:val="subscript"/>
        </w:rPr>
        <w:t>Si</w:t>
      </w:r>
      <w:r>
        <w:t xml:space="preserve"> = 0.5 mM, Si</w:t>
      </w:r>
      <w:r>
        <w:rPr>
          <w:vertAlign w:val="subscript"/>
        </w:rPr>
        <w:t>ref</w:t>
      </w:r>
      <w:r>
        <w:t xml:space="preserve"> = 0.27 mM and w = 0.5.</w:t>
      </w:r>
    </w:p>
    <w:p w14:paraId="4917FA96" w14:textId="77777777" w:rsidR="009B25E6" w:rsidRDefault="00000000">
      <w:pPr>
        <w:pStyle w:val="Heading2"/>
      </w:pPr>
      <w:bookmarkStart w:id="6" w:name="water-management-and-multi-year-runs"/>
      <w:bookmarkEnd w:id="5"/>
      <w:r>
        <w:t>2.5 Water management and multi-year runs</w:t>
      </w:r>
    </w:p>
    <w:p w14:paraId="37F51CAB" w14:textId="77777777" w:rsidR="009B25E6" w:rsidRDefault="00000000">
      <w:r>
        <w:t>The flooding regime is imposed through the surface saturation and water-table depth. The default irrigated season is 113 days, flooded with a 14-day pre-harvest drain. Alternate wetting and drying (AWD) adds weekly drains to 0.15 m after the first month. The crop-free fallow (252 days) is drained to a 0.5 m water table. Water percolates downward at 0.5 m yr⁻¹ (1.4 mm d⁻¹) all year. Multi-year runs chain season and fallow restarts, mix the top 0.2 m before each season (puddling), and add 0.3 mol Fe m⁻² yr⁻¹ of Fe(III) with the OM input to offset Fe(II) leached from the column.</w:t>
      </w:r>
    </w:p>
    <w:p w14:paraId="51598D3C" w14:textId="77777777" w:rsidR="009B25E6" w:rsidRDefault="00000000">
      <w:r>
        <w:t>Saturation at depth z follows from the surface saturation S</w:t>
      </w:r>
      <w:r>
        <w:rPr>
          <w:vertAlign w:val="subscript"/>
        </w:rPr>
        <w:t>top</w:t>
      </w:r>
      <w:r>
        <w:t>(t) and water-table depth z</w:t>
      </w:r>
      <w:r>
        <w:rPr>
          <w:vertAlign w:val="subscript"/>
        </w:rPr>
        <w:t>wt</w:t>
      </w:r>
      <w:r>
        <w:t>:</w:t>
      </w:r>
    </w:p>
    <w:p w14:paraId="738C0AB7" w14:textId="77777777" w:rsidR="009B25E6" w:rsidRDefault="00000000">
      <w:pPr>
        <w:pStyle w:val="Equation"/>
      </w:pPr>
      <m:oMathPara>
        <m:oMathParaPr>
          <m:jc m:val="center"/>
        </m:oMathParaPr>
        <m:oMath>
          <m:sSub>
            <m:sSubPr>
              <m:ctrlPr/>
            </m:sSubPr>
            <m:e>
              <m:r>
                <m:t>S</m:t>
              </m:r>
            </m:e>
            <m:sub>
              <m:r>
                <m:t>w</m:t>
              </m:r>
            </m:sub>
          </m:sSub>
          <m:d>
            <m:dPr>
              <m:ctrlPr/>
            </m:dPr>
            <m:e>
              <m:r>
                <m:t>z</m:t>
              </m:r>
              <m:r>
                <m:rPr>
                  <m:sty m:val="p"/>
                </m:rPr>
                <m:t>,</m:t>
              </m:r>
              <m:r>
                <m:t>t</m:t>
              </m:r>
            </m:e>
          </m:d>
          <m:r>
            <m:rPr>
              <m:sty m:val="p"/>
            </m:rPr>
            <m:t>=min</m:t>
          </m:r>
          <m:d>
            <m:dPr>
              <m:ctrlPr/>
            </m:dPr>
            <m:e>
              <m:r>
                <m:t>1</m:t>
              </m:r>
              <m:r>
                <m:rPr>
                  <m:sty m:val="p"/>
                </m:rPr>
                <m:t>,</m:t>
              </m:r>
              <m:r>
                <m:t> </m:t>
              </m:r>
              <m:sSub>
                <m:sSubPr>
                  <m:ctrlPr/>
                </m:sSubPr>
                <m:e>
                  <m:r>
                    <m:t>S</m:t>
                  </m:r>
                </m:e>
                <m:sub>
                  <m:r>
                    <m:rPr>
                      <m:sty m:val="p"/>
                    </m:rPr>
                    <m:t>top</m:t>
                  </m:r>
                </m:sub>
              </m:sSub>
              <m:d>
                <m:dPr>
                  <m:ctrlPr/>
                </m:dPr>
                <m:e>
                  <m:r>
                    <m:t>t</m:t>
                  </m:r>
                </m:e>
              </m:d>
              <m:r>
                <m:rPr>
                  <m:sty m:val="p"/>
                </m:rPr>
                <m:t>+</m:t>
              </m:r>
              <m:d>
                <m:dPr>
                  <m:ctrlPr/>
                </m:dPr>
                <m:e>
                  <m:r>
                    <m:t>1</m:t>
                  </m:r>
                  <m:r>
                    <m:rPr>
                      <m:sty m:val="p"/>
                    </m:rPr>
                    <m:t>-</m:t>
                  </m:r>
                  <m:sSub>
                    <m:sSubPr>
                      <m:ctrlPr/>
                    </m:sSubPr>
                    <m:e>
                      <m:r>
                        <m:t>S</m:t>
                      </m:r>
                    </m:e>
                    <m:sub>
                      <m:r>
                        <m:rPr>
                          <m:sty m:val="p"/>
                        </m:rPr>
                        <m:t>top</m:t>
                      </m:r>
                    </m:sub>
                  </m:sSub>
                  <m:d>
                    <m:dPr>
                      <m:ctrlPr/>
                    </m:dPr>
                    <m:e>
                      <m:r>
                        <m:t>t</m:t>
                      </m:r>
                    </m:e>
                  </m:d>
                </m:e>
              </m:d>
              <m:f>
                <m:fPr>
                  <m:ctrlPr/>
                </m:fPr>
                <m:num>
                  <m:r>
                    <m:t>z</m:t>
                  </m:r>
                </m:num>
                <m:den>
                  <m:sSub>
                    <m:sSubPr>
                      <m:ctrlPr/>
                    </m:sSubPr>
                    <m:e>
                      <m:r>
                        <m:t>z</m:t>
                      </m:r>
                    </m:e>
                    <m:sub>
                      <m:r>
                        <m:rPr>
                          <m:sty m:val="p"/>
                        </m:rPr>
                        <m:t>wt</m:t>
                      </m:r>
                    </m:sub>
                  </m:sSub>
                </m:den>
              </m:f>
            </m:e>
          </m:d>
          <m:r>
            <m:t>  </m:t>
          </m:r>
          <m:d>
            <m:dPr>
              <m:ctrlPr/>
            </m:dPr>
            <m:e>
              <m:r>
                <m:t>12</m:t>
              </m:r>
            </m:e>
          </m:d>
        </m:oMath>
      </m:oMathPara>
    </w:p>
    <w:p w14:paraId="5E83F91A" w14:textId="77777777" w:rsidR="009B25E6" w:rsidRDefault="00000000">
      <w:pPr>
        <w:pStyle w:val="Heading2"/>
      </w:pPr>
      <w:bookmarkStart w:id="7" w:name="code-changes-to-the-base-model"/>
      <w:bookmarkEnd w:id="6"/>
      <w:r>
        <w:t>2.6 Code changes to the base model</w:t>
      </w:r>
    </w:p>
    <w:p w14:paraId="07F84692" w14:textId="77777777" w:rsidR="009B25E6" w:rsidRDefault="00000000">
      <w:r>
        <w:t>Two upstream terms that squared NO₃⁻ and Fe²⁺ concentrations were corrected, which had made denitrification and Fe(II) oxidation 10³–10⁴ times too slow. Caching the speciation calculation within each Newton step gives a ~25-fold speed-up, to about one minute per season on one core. A full list of rate laws, parameters and units is given in Appendix A (paddy/docs/riceland_process_spec.md).</w:t>
      </w:r>
    </w:p>
    <w:p w14:paraId="5AB806A2" w14:textId="77777777" w:rsidR="009B25E6" w:rsidRDefault="00000000">
      <w:pPr>
        <w:pStyle w:val="Heading2"/>
      </w:pPr>
      <w:bookmarkStart w:id="8" w:name="verification"/>
      <w:bookmarkEnd w:id="7"/>
      <w:r>
        <w:lastRenderedPageBreak/>
        <w:t>2.7 Verification</w:t>
      </w:r>
    </w:p>
    <w:p w14:paraId="60E36C83" w14:textId="77777777" w:rsidR="009B25E6" w:rsidRDefault="00000000">
      <w:r>
        <w:t>Three checks confirm that the extended code solves the equations it is meant to (Fig. 3). First, the base transport and cation-exchange code reproduces PHREEQC example 11 (Parkhurst and Appelo, 2013): outlet Na, K, Ca and Cl agree with PHREEQC to within 0.019 mM RMSE (Fig. 3a).</w:t>
      </w:r>
    </w:p>
    <w:p w14:paraId="0FC6BA81" w14:textId="77777777" w:rsidR="009B25E6" w:rsidRDefault="00000000">
      <w:r>
        <w:t>Second, 105 porewaters were sampled from the model at site irr061: flooded and AWD seasons and the fallow, with 0 and 20 t ha⁻¹ basalt. Each was re-speciated in PHREEQC (phreeqc.dat), with the model’s dissolved totals as input and pH set by charge balance. PHREEQC returns the model pH to within 0.04 units (Fig. 3b). Once PHREEQC’s activity coefficients are removed (the model runs as an ideal solution), the mean saturation indices differ from the model by +0.13 log units for calcite, −0.06 for Fe(OH)₃(a) and 0.00 for amorphous silica (Fig. 3c). Siderite agrees to within 0.1 once the model’s deliberate +1 log-unit apparent solubility is allowed for. With activity corrections, calcite SI would be 0.15–0.26 units lower, so the ideal-solution setting slightly favours calcite precipitation.</w:t>
      </w:r>
    </w:p>
    <w:p w14:paraId="55EDA354" w14:textId="77777777" w:rsidR="009B25E6" w:rsidRDefault="00000000">
      <w:r>
        <w:t>Third, element budgets for C, Fe, N, Ca and Mg close in all eight season and fallow runs (Fig. 3d). Summed over all species, each internal reaction cancels to within 10⁻¹¹ of the gross flux for Fe, N, Ca and Mg. The integrated storage term matches the change in profile inventories to within 10⁻⁷. The one leak is in carbon: aerobic OM decomposition in the base code releases 4% of its carbon as oxalate and acetate, which are not tracked when those species are switched off. The leak is 0.01–0.3% of the gross C flux, about 0.04 t CO₂ ha⁻¹ yr⁻¹, and is the same in control and basalt plots, so it does not affect the basalt effect.</w:t>
      </w:r>
    </w:p>
    <w:p w14:paraId="189FBDC3" w14:textId="77777777" w:rsidR="009B25E6" w:rsidRDefault="00000000">
      <w:pPr>
        <w:pStyle w:val="Heading1"/>
      </w:pPr>
      <w:bookmarkStart w:id="9" w:name="calibration"/>
      <w:bookmarkEnd w:id="1"/>
      <w:bookmarkEnd w:id="8"/>
      <w:r>
        <w:t>3 Calibration</w:t>
      </w:r>
    </w:p>
    <w:p w14:paraId="433F9910" w14:textId="77777777" w:rsidR="009B25E6" w:rsidRDefault="00000000">
      <w:pPr>
        <w:pStyle w:val="Heading2"/>
      </w:pPr>
      <w:bookmarkStart w:id="10" w:name="procedure"/>
      <w:r>
        <w:t>3.1 Procedure</w:t>
      </w:r>
    </w:p>
    <w:p w14:paraId="79DFCFA1" w14:textId="73F4E334" w:rsidR="002E3620" w:rsidRDefault="00000000">
      <w:r>
        <w:t>The OM, Fe and carbonate pools of a paddy take several years to settle, so all calibration targets are read on a settled cycle: a 3-year drained spin-up, then season-plus-fallow years until year 3–4. The reference site is 25 °C, CEC 15 cmol kg⁻¹, 1.2 wt% reducible Fe(III), OM input 450 g C m⁻² yr⁻¹ (70% in season), continuously flooded with a pre-harvest drain and 120 kg urea-N ha⁻¹. Constants were tuned one at a time against a single target each; most rate constants keep literature values (Appendix A).</w:t>
      </w:r>
    </w:p>
    <w:p w14:paraId="14BD29D2" w14:textId="77777777" w:rsidR="002E3620" w:rsidRDefault="002E3620">
      <w:pPr>
        <w:spacing w:line="240" w:lineRule="auto"/>
        <w:jc w:val="left"/>
      </w:pPr>
      <w:r>
        <w:br w:type="page"/>
      </w:r>
    </w:p>
    <w:p w14:paraId="138BC442" w14:textId="77777777" w:rsidR="009B25E6" w:rsidRDefault="009B25E6"/>
    <w:p w14:paraId="1A2D4502" w14:textId="77777777" w:rsidR="009B25E6" w:rsidRDefault="00000000">
      <w:pPr>
        <w:pStyle w:val="Heading2"/>
      </w:pPr>
      <w:bookmarkStart w:id="11" w:name="targets-and-calibrated-constants"/>
      <w:bookmarkEnd w:id="10"/>
      <w:r>
        <w:t>3.2 Targets and calibrated constants</w:t>
      </w:r>
    </w:p>
    <w:p w14:paraId="243A3C95" w14:textId="77777777" w:rsidR="009B25E6" w:rsidRDefault="00000000">
      <w:pPr>
        <w:pStyle w:val="Caption"/>
      </w:pPr>
      <w:r>
        <w:t>Table 1. Calibrated constants, the target each was tuned against, and the model result on the settled reference cycle.</w:t>
      </w:r>
    </w:p>
    <w:tbl>
      <w:tblPr>
        <w:tblW w:w="5000" w:type="pct"/>
        <w:tblLook w:val="0020" w:firstRow="1" w:lastRow="0" w:firstColumn="0" w:lastColumn="0" w:noHBand="0" w:noVBand="0"/>
      </w:tblPr>
      <w:tblGrid>
        <w:gridCol w:w="2282"/>
        <w:gridCol w:w="1871"/>
        <w:gridCol w:w="3501"/>
        <w:gridCol w:w="1918"/>
      </w:tblGrid>
      <w:tr w:rsidR="009B25E6" w14:paraId="4E6C0993" w14:textId="77777777">
        <w:trPr>
          <w:tblHeader/>
        </w:trPr>
        <w:tc>
          <w:tcPr>
            <w:tcW w:w="0" w:type="auto"/>
          </w:tcPr>
          <w:p w14:paraId="55BD1865" w14:textId="77777777" w:rsidR="009B25E6" w:rsidRDefault="00000000">
            <w:pPr>
              <w:jc w:val="left"/>
            </w:pPr>
            <w:r>
              <w:t>Constant</w:t>
            </w:r>
          </w:p>
        </w:tc>
        <w:tc>
          <w:tcPr>
            <w:tcW w:w="0" w:type="auto"/>
          </w:tcPr>
          <w:p w14:paraId="525DBD25" w14:textId="77777777" w:rsidR="009B25E6" w:rsidRDefault="00000000">
            <w:pPr>
              <w:jc w:val="left"/>
            </w:pPr>
            <w:r>
              <w:t>Value</w:t>
            </w:r>
          </w:p>
        </w:tc>
        <w:tc>
          <w:tcPr>
            <w:tcW w:w="0" w:type="auto"/>
          </w:tcPr>
          <w:p w14:paraId="712E2834" w14:textId="77777777" w:rsidR="009B25E6" w:rsidRDefault="00000000">
            <w:pPr>
              <w:jc w:val="left"/>
            </w:pPr>
            <w:r>
              <w:t>Target</w:t>
            </w:r>
          </w:p>
        </w:tc>
        <w:tc>
          <w:tcPr>
            <w:tcW w:w="0" w:type="auto"/>
          </w:tcPr>
          <w:p w14:paraId="12C94516" w14:textId="77777777" w:rsidR="009B25E6" w:rsidRDefault="00000000">
            <w:pPr>
              <w:jc w:val="left"/>
            </w:pPr>
            <w:r>
              <w:t>Model</w:t>
            </w:r>
          </w:p>
        </w:tc>
      </w:tr>
      <w:tr w:rsidR="009B25E6" w14:paraId="784F48B4" w14:textId="77777777">
        <w:tc>
          <w:tcPr>
            <w:tcW w:w="0" w:type="auto"/>
          </w:tcPr>
          <w:p w14:paraId="21B8292A" w14:textId="77777777" w:rsidR="009B25E6" w:rsidRDefault="00000000">
            <w:pPr>
              <w:jc w:val="left"/>
            </w:pPr>
            <w:r>
              <w:t>Methanogenesis vmax</w:t>
            </w:r>
          </w:p>
        </w:tc>
        <w:tc>
          <w:tcPr>
            <w:tcW w:w="0" w:type="auto"/>
          </w:tcPr>
          <w:p w14:paraId="31100527" w14:textId="77777777" w:rsidR="009B25E6" w:rsidRDefault="00000000">
            <w:pPr>
              <w:jc w:val="left"/>
            </w:pPr>
            <w:r>
              <w:t>1630 yr⁻¹</w:t>
            </w:r>
          </w:p>
        </w:tc>
        <w:tc>
          <w:tcPr>
            <w:tcW w:w="0" w:type="auto"/>
          </w:tcPr>
          <w:p w14:paraId="4EA27B4A" w14:textId="77777777" w:rsidR="009B25E6" w:rsidRDefault="00000000">
            <w:pPr>
              <w:jc w:val="left"/>
            </w:pPr>
            <w:r>
              <w:t>IPCC (2019) flooded rice 1.19 kg CH₄ ha⁻¹ d⁻¹ (~134 kg per season)</w:t>
            </w:r>
          </w:p>
        </w:tc>
        <w:tc>
          <w:tcPr>
            <w:tcW w:w="0" w:type="auto"/>
          </w:tcPr>
          <w:p w14:paraId="4A60A2B8" w14:textId="77777777" w:rsidR="009B25E6" w:rsidRDefault="00000000">
            <w:pPr>
              <w:jc w:val="left"/>
            </w:pPr>
            <w:r>
              <w:t>135 kg CH₄ per season</w:t>
            </w:r>
          </w:p>
        </w:tc>
      </w:tr>
      <w:tr w:rsidR="009B25E6" w14:paraId="16B047C5" w14:textId="77777777">
        <w:tc>
          <w:tcPr>
            <w:tcW w:w="0" w:type="auto"/>
          </w:tcPr>
          <w:p w14:paraId="14A515C2" w14:textId="77777777" w:rsidR="009B25E6" w:rsidRDefault="00000000">
            <w:pPr>
              <w:jc w:val="left"/>
            </w:pPr>
            <w:r>
              <w:t>Fe(III) inhibition of methanogenesis</w:t>
            </w:r>
          </w:p>
        </w:tc>
        <w:tc>
          <w:tcPr>
            <w:tcW w:w="0" w:type="auto"/>
          </w:tcPr>
          <w:p w14:paraId="1C406A67" w14:textId="77777777" w:rsidR="009B25E6" w:rsidRDefault="00000000">
            <w:pPr>
              <w:jc w:val="left"/>
            </w:pPr>
            <w:r>
              <w:t>30 mol m⁻³</w:t>
            </w:r>
          </w:p>
        </w:tc>
        <w:tc>
          <w:tcPr>
            <w:tcW w:w="0" w:type="auto"/>
          </w:tcPr>
          <w:p w14:paraId="6E3EAA5C" w14:textId="77777777" w:rsidR="009B25E6" w:rsidRDefault="00000000">
            <w:pPr>
              <w:jc w:val="left"/>
            </w:pPr>
            <w:r>
              <w:t>CH₄ onset 2–4 weeks after flooding</w:t>
            </w:r>
          </w:p>
        </w:tc>
        <w:tc>
          <w:tcPr>
            <w:tcW w:w="0" w:type="auto"/>
          </w:tcPr>
          <w:p w14:paraId="751A8D6B" w14:textId="77777777" w:rsidR="009B25E6" w:rsidRDefault="00000000">
            <w:pPr>
              <w:jc w:val="left"/>
            </w:pPr>
            <w:r>
              <w:t>10–25 d</w:t>
            </w:r>
          </w:p>
        </w:tc>
      </w:tr>
      <w:tr w:rsidR="009B25E6" w14:paraId="0FF5C8DB" w14:textId="77777777">
        <w:tc>
          <w:tcPr>
            <w:tcW w:w="0" w:type="auto"/>
          </w:tcPr>
          <w:p w14:paraId="03BE1AD3" w14:textId="77777777" w:rsidR="009B25E6" w:rsidRDefault="00000000">
            <w:pPr>
              <w:jc w:val="left"/>
            </w:pPr>
            <w:r>
              <w:t>Plant CH₄ conductance</w:t>
            </w:r>
          </w:p>
        </w:tc>
        <w:tc>
          <w:tcPr>
            <w:tcW w:w="0" w:type="auto"/>
          </w:tcPr>
          <w:p w14:paraId="2F17C45B" w14:textId="77777777" w:rsidR="009B25E6" w:rsidRDefault="00000000">
            <w:pPr>
              <w:jc w:val="left"/>
            </w:pPr>
            <w:r>
              <w:t>1100 yr⁻¹</w:t>
            </w:r>
          </w:p>
        </w:tc>
        <w:tc>
          <w:tcPr>
            <w:tcW w:w="0" w:type="auto"/>
          </w:tcPr>
          <w:p w14:paraId="3DD49746" w14:textId="77777777" w:rsidR="009B25E6" w:rsidRDefault="00000000">
            <w:pPr>
              <w:jc w:val="left"/>
            </w:pPr>
            <w:r>
              <w:t>Ebullition ~10–20% of emission</w:t>
            </w:r>
          </w:p>
        </w:tc>
        <w:tc>
          <w:tcPr>
            <w:tcW w:w="0" w:type="auto"/>
          </w:tcPr>
          <w:p w14:paraId="1FBC2575" w14:textId="77777777" w:rsidR="009B25E6" w:rsidRDefault="00000000">
            <w:pPr>
              <w:jc w:val="left"/>
            </w:pPr>
            <w:r>
              <w:t>0–23%</w:t>
            </w:r>
          </w:p>
        </w:tc>
      </w:tr>
      <w:tr w:rsidR="009B25E6" w14:paraId="1108A693" w14:textId="77777777">
        <w:tc>
          <w:tcPr>
            <w:tcW w:w="0" w:type="auto"/>
          </w:tcPr>
          <w:p w14:paraId="63273ABF" w14:textId="77777777" w:rsidR="009B25E6" w:rsidRDefault="00000000">
            <w:pPr>
              <w:jc w:val="left"/>
            </w:pPr>
            <w:r>
              <w:t>Rhizosphere oxidation fraction</w:t>
            </w:r>
          </w:p>
        </w:tc>
        <w:tc>
          <w:tcPr>
            <w:tcW w:w="0" w:type="auto"/>
          </w:tcPr>
          <w:p w14:paraId="73058C46" w14:textId="77777777" w:rsidR="009B25E6" w:rsidRDefault="00000000">
            <w:pPr>
              <w:jc w:val="left"/>
            </w:pPr>
            <w:r>
              <w:t>0.3–0.9, pH</w:t>
            </w:r>
            <w:r>
              <w:rPr>
                <w:vertAlign w:val="subscript"/>
              </w:rPr>
              <w:t>50</w:t>
            </w:r>
            <w:r>
              <w:t xml:space="preserve"> 6</w:t>
            </w:r>
          </w:p>
        </w:tc>
        <w:tc>
          <w:tcPr>
            <w:tcW w:w="0" w:type="auto"/>
          </w:tcPr>
          <w:p w14:paraId="36E33FEF" w14:textId="77777777" w:rsidR="009B25E6" w:rsidRDefault="00000000">
            <w:pPr>
              <w:jc w:val="left"/>
            </w:pPr>
            <w:r>
              <w:t>Literature range 0.4–0.9</w:t>
            </w:r>
          </w:p>
        </w:tc>
        <w:tc>
          <w:tcPr>
            <w:tcW w:w="0" w:type="auto"/>
          </w:tcPr>
          <w:p w14:paraId="471879E2" w14:textId="77777777" w:rsidR="009B25E6" w:rsidRDefault="00000000">
            <w:pPr>
              <w:jc w:val="left"/>
            </w:pPr>
            <w:r>
              <w:t>0.47 at reference root-zone pH 5.5</w:t>
            </w:r>
          </w:p>
        </w:tc>
      </w:tr>
      <w:tr w:rsidR="009B25E6" w14:paraId="343ED512" w14:textId="77777777">
        <w:tc>
          <w:tcPr>
            <w:tcW w:w="0" w:type="auto"/>
          </w:tcPr>
          <w:p w14:paraId="13EB1638" w14:textId="77777777" w:rsidR="009B25E6" w:rsidRDefault="00000000">
            <w:pPr>
              <w:jc w:val="left"/>
            </w:pPr>
            <w:r>
              <w:t>Ebullition rate</w:t>
            </w:r>
          </w:p>
        </w:tc>
        <w:tc>
          <w:tcPr>
            <w:tcW w:w="0" w:type="auto"/>
          </w:tcPr>
          <w:p w14:paraId="3CC01A64" w14:textId="77777777" w:rsidR="009B25E6" w:rsidRDefault="00000000">
            <w:pPr>
              <w:jc w:val="left"/>
            </w:pPr>
            <w:r>
              <w:t>1000 yr⁻¹</w:t>
            </w:r>
          </w:p>
        </w:tc>
        <w:tc>
          <w:tcPr>
            <w:tcW w:w="0" w:type="auto"/>
          </w:tcPr>
          <w:p w14:paraId="30C14313" w14:textId="77777777" w:rsidR="009B25E6" w:rsidRDefault="00000000">
            <w:pPr>
              <w:jc w:val="left"/>
            </w:pPr>
            <w:r>
              <w:t>No post-harvest venting pulse; fallow CH₄ ~10% of season</w:t>
            </w:r>
          </w:p>
        </w:tc>
        <w:tc>
          <w:tcPr>
            <w:tcW w:w="0" w:type="auto"/>
          </w:tcPr>
          <w:p w14:paraId="0136F417" w14:textId="77777777" w:rsidR="009B25E6" w:rsidRDefault="00000000">
            <w:pPr>
              <w:jc w:val="left"/>
            </w:pPr>
            <w:r>
              <w:t>~11%</w:t>
            </w:r>
          </w:p>
        </w:tc>
      </w:tr>
      <w:tr w:rsidR="009B25E6" w14:paraId="78CBBB3B" w14:textId="77777777">
        <w:tc>
          <w:tcPr>
            <w:tcW w:w="0" w:type="auto"/>
          </w:tcPr>
          <w:p w14:paraId="6980EEA7" w14:textId="77777777" w:rsidR="009B25E6" w:rsidRPr="002E3620" w:rsidRDefault="00000000">
            <w:pPr>
              <w:jc w:val="left"/>
              <w:rPr>
                <w:lang w:val="es-ES_tradnl"/>
              </w:rPr>
            </w:pPr>
            <w:r w:rsidRPr="002E3620">
              <w:rPr>
                <w:lang w:val="es-ES_tradnl"/>
              </w:rPr>
              <w:t xml:space="preserve">N₂O </w:t>
            </w:r>
            <w:proofErr w:type="spellStart"/>
            <w:r w:rsidRPr="002E3620">
              <w:rPr>
                <w:lang w:val="es-ES_tradnl"/>
              </w:rPr>
              <w:t>reductase</w:t>
            </w:r>
            <w:proofErr w:type="spellEnd"/>
            <w:r w:rsidRPr="002E3620">
              <w:rPr>
                <w:lang w:val="es-ES_tradnl"/>
              </w:rPr>
              <w:t xml:space="preserve"> </w:t>
            </w:r>
            <w:proofErr w:type="spellStart"/>
            <w:r w:rsidRPr="002E3620">
              <w:rPr>
                <w:lang w:val="es-ES_tradnl"/>
              </w:rPr>
              <w:t>vmax</w:t>
            </w:r>
            <w:proofErr w:type="spellEnd"/>
            <w:r w:rsidRPr="002E3620">
              <w:rPr>
                <w:lang w:val="es-ES_tradnl"/>
              </w:rPr>
              <w:t>, pH</w:t>
            </w:r>
            <w:r w:rsidRPr="002E3620">
              <w:rPr>
                <w:vertAlign w:val="subscript"/>
                <w:lang w:val="es-ES_tradnl"/>
              </w:rPr>
              <w:t>50</w:t>
            </w:r>
          </w:p>
        </w:tc>
        <w:tc>
          <w:tcPr>
            <w:tcW w:w="0" w:type="auto"/>
          </w:tcPr>
          <w:p w14:paraId="12505D37" w14:textId="77777777" w:rsidR="009B25E6" w:rsidRDefault="00000000">
            <w:pPr>
              <w:jc w:val="left"/>
            </w:pPr>
            <w:r>
              <w:t>300 yr⁻¹, 5.5</w:t>
            </w:r>
          </w:p>
        </w:tc>
        <w:tc>
          <w:tcPr>
            <w:tcW w:w="0" w:type="auto"/>
          </w:tcPr>
          <w:p w14:paraId="3014CF5D" w14:textId="77777777" w:rsidR="009B25E6" w:rsidRDefault="00000000">
            <w:pPr>
              <w:jc w:val="left"/>
            </w:pPr>
            <w:r>
              <w:t>N₂O EF ~0.3% (Akiyama et al., 2005)</w:t>
            </w:r>
          </w:p>
        </w:tc>
        <w:tc>
          <w:tcPr>
            <w:tcW w:w="0" w:type="auto"/>
          </w:tcPr>
          <w:p w14:paraId="2963E818" w14:textId="77777777" w:rsidR="009B25E6" w:rsidRDefault="00000000">
            <w:pPr>
              <w:jc w:val="left"/>
            </w:pPr>
            <w:r>
              <w:t>0.36 kg N₂O-N per season</w:t>
            </w:r>
          </w:p>
        </w:tc>
      </w:tr>
      <w:tr w:rsidR="009B25E6" w14:paraId="7A151991" w14:textId="77777777">
        <w:tc>
          <w:tcPr>
            <w:tcW w:w="0" w:type="auto"/>
          </w:tcPr>
          <w:p w14:paraId="3ADAB075" w14:textId="77777777" w:rsidR="009B25E6" w:rsidRDefault="00000000">
            <w:pPr>
              <w:jc w:val="left"/>
            </w:pPr>
            <w:r>
              <w:t>O₂ inhibition of anaerobic pathways</w:t>
            </w:r>
          </w:p>
        </w:tc>
        <w:tc>
          <w:tcPr>
            <w:tcW w:w="0" w:type="auto"/>
          </w:tcPr>
          <w:p w14:paraId="72B0533D" w14:textId="77777777" w:rsidR="009B25E6" w:rsidRDefault="00000000">
            <w:pPr>
              <w:jc w:val="left"/>
            </w:pPr>
            <w:r>
              <w:t>2.5 × 10⁻⁷ M</w:t>
            </w:r>
          </w:p>
        </w:tc>
        <w:tc>
          <w:tcPr>
            <w:tcW w:w="0" w:type="auto"/>
          </w:tcPr>
          <w:p w14:paraId="71764A16" w14:textId="77777777" w:rsidR="009B25E6" w:rsidRDefault="00000000">
            <w:pPr>
              <w:jc w:val="left"/>
            </w:pPr>
            <w:r>
              <w:t>Fallow N₂O ~1 kg N ha⁻¹ yr⁻¹</w:t>
            </w:r>
          </w:p>
        </w:tc>
        <w:tc>
          <w:tcPr>
            <w:tcW w:w="0" w:type="auto"/>
          </w:tcPr>
          <w:p w14:paraId="620522CE" w14:textId="77777777" w:rsidR="009B25E6" w:rsidRDefault="00000000">
            <w:pPr>
              <w:jc w:val="left"/>
            </w:pPr>
            <w:r>
              <w:t>0.3–0.9</w:t>
            </w:r>
          </w:p>
        </w:tc>
      </w:tr>
      <w:tr w:rsidR="009B25E6" w14:paraId="0683F6F7" w14:textId="77777777">
        <w:tc>
          <w:tcPr>
            <w:tcW w:w="0" w:type="auto"/>
          </w:tcPr>
          <w:p w14:paraId="1682BCA0" w14:textId="77777777" w:rsidR="009B25E6" w:rsidRDefault="00000000">
            <w:pPr>
              <w:jc w:val="left"/>
            </w:pPr>
            <w:r>
              <w:t>Root respiration</w:t>
            </w:r>
          </w:p>
        </w:tc>
        <w:tc>
          <w:tcPr>
            <w:tcW w:w="0" w:type="auto"/>
          </w:tcPr>
          <w:p w14:paraId="308AFDCC" w14:textId="77777777" w:rsidR="009B25E6" w:rsidRDefault="00000000">
            <w:pPr>
              <w:jc w:val="left"/>
            </w:pPr>
            <w:r>
              <w:t>60 mol C m⁻² yr⁻¹</w:t>
            </w:r>
          </w:p>
        </w:tc>
        <w:tc>
          <w:tcPr>
            <w:tcW w:w="0" w:type="auto"/>
          </w:tcPr>
          <w:p w14:paraId="5F375360" w14:textId="77777777" w:rsidR="009B25E6" w:rsidRPr="002E3620" w:rsidRDefault="00000000">
            <w:pPr>
              <w:jc w:val="left"/>
              <w:rPr>
                <w:lang w:val="nl-NL"/>
              </w:rPr>
            </w:pPr>
            <w:r w:rsidRPr="002E3620">
              <w:rPr>
                <w:lang w:val="nl-NL"/>
              </w:rPr>
              <w:t>Porewater pCO₂ 0.1–0.3 atm (Kirk et al., 2019)</w:t>
            </w:r>
          </w:p>
        </w:tc>
        <w:tc>
          <w:tcPr>
            <w:tcW w:w="0" w:type="auto"/>
          </w:tcPr>
          <w:p w14:paraId="688662AA" w14:textId="77777777" w:rsidR="009B25E6" w:rsidRDefault="00000000">
            <w:pPr>
              <w:jc w:val="left"/>
            </w:pPr>
            <w:r>
              <w:t>within range</w:t>
            </w:r>
          </w:p>
        </w:tc>
      </w:tr>
      <w:tr w:rsidR="009B25E6" w14:paraId="78EAD2D2" w14:textId="77777777">
        <w:tc>
          <w:tcPr>
            <w:tcW w:w="0" w:type="auto"/>
          </w:tcPr>
          <w:p w14:paraId="0FA62817" w14:textId="77777777" w:rsidR="009B25E6" w:rsidRDefault="00000000">
            <w:pPr>
              <w:jc w:val="left"/>
            </w:pPr>
            <w:r>
              <w:t>Si feedback strength w</w:t>
            </w:r>
          </w:p>
        </w:tc>
        <w:tc>
          <w:tcPr>
            <w:tcW w:w="0" w:type="auto"/>
          </w:tcPr>
          <w:p w14:paraId="745CC355" w14:textId="77777777" w:rsidR="009B25E6" w:rsidRDefault="00000000">
            <w:pPr>
              <w:jc w:val="left"/>
            </w:pPr>
            <w:r>
              <w:t>0.5</w:t>
            </w:r>
          </w:p>
        </w:tc>
        <w:tc>
          <w:tcPr>
            <w:tcW w:w="0" w:type="auto"/>
          </w:tcPr>
          <w:p w14:paraId="25BE90F0" w14:textId="77777777" w:rsidR="009B25E6" w:rsidRDefault="00000000">
            <w:pPr>
              <w:jc w:val="left"/>
            </w:pPr>
            <w:r w:rsidRPr="002E3620">
              <w:rPr>
                <w:lang w:val="nl-NL"/>
              </w:rPr>
              <w:t>Gong et al. (2026) basalt CH₄ −18% and Wang et al. </w:t>
            </w:r>
            <w:r>
              <w:t>(2014) slag, jointly</w:t>
            </w:r>
          </w:p>
        </w:tc>
        <w:tc>
          <w:tcPr>
            <w:tcW w:w="0" w:type="auto"/>
          </w:tcPr>
          <w:p w14:paraId="1ACB00CF" w14:textId="77777777" w:rsidR="009B25E6" w:rsidRDefault="00000000">
            <w:pPr>
              <w:jc w:val="left"/>
            </w:pPr>
            <w:r>
              <w:t>−21%</w:t>
            </w:r>
          </w:p>
        </w:tc>
      </w:tr>
      <w:tr w:rsidR="009B25E6" w14:paraId="57937FB7" w14:textId="77777777">
        <w:tc>
          <w:tcPr>
            <w:tcW w:w="0" w:type="auto"/>
          </w:tcPr>
          <w:p w14:paraId="63A6C962" w14:textId="77777777" w:rsidR="009B25E6" w:rsidRDefault="00000000">
            <w:pPr>
              <w:jc w:val="left"/>
            </w:pPr>
            <w:r>
              <w:t>Rock dissolution scaling</w:t>
            </w:r>
          </w:p>
        </w:tc>
        <w:tc>
          <w:tcPr>
            <w:tcW w:w="0" w:type="auto"/>
          </w:tcPr>
          <w:p w14:paraId="1088A1A0" w14:textId="77777777" w:rsidR="009B25E6" w:rsidRDefault="00000000">
            <w:pPr>
              <w:jc w:val="left"/>
            </w:pPr>
            <w:r>
              <w:t>mafic ×0.45, plagioclase ×0.25</w:t>
            </w:r>
          </w:p>
        </w:tc>
        <w:tc>
          <w:tcPr>
            <w:tcW w:w="0" w:type="auto"/>
          </w:tcPr>
          <w:p w14:paraId="64AD359D" w14:textId="77777777" w:rsidR="009B25E6" w:rsidRDefault="00000000">
            <w:pPr>
              <w:jc w:val="left"/>
            </w:pPr>
            <w:r>
              <w:t>Uchibayashi et al. (2025) Mg and Na release</w:t>
            </w:r>
          </w:p>
        </w:tc>
        <w:tc>
          <w:tcPr>
            <w:tcW w:w="0" w:type="auto"/>
          </w:tcPr>
          <w:p w14:paraId="63EEB49B" w14:textId="77777777" w:rsidR="009B25E6" w:rsidRDefault="00000000">
            <w:pPr>
              <w:jc w:val="left"/>
            </w:pPr>
            <w:r>
              <w:t>match</w:t>
            </w:r>
          </w:p>
        </w:tc>
      </w:tr>
      <w:tr w:rsidR="009B25E6" w14:paraId="1D4A7DBD" w14:textId="77777777">
        <w:tc>
          <w:tcPr>
            <w:tcW w:w="0" w:type="auto"/>
          </w:tcPr>
          <w:p w14:paraId="50976E6A" w14:textId="77777777" w:rsidR="009B25E6" w:rsidRDefault="00000000">
            <w:pPr>
              <w:jc w:val="left"/>
            </w:pPr>
            <w:r>
              <w:t>Fe(III) resupply</w:t>
            </w:r>
          </w:p>
        </w:tc>
        <w:tc>
          <w:tcPr>
            <w:tcW w:w="0" w:type="auto"/>
          </w:tcPr>
          <w:p w14:paraId="5C73B7AA" w14:textId="77777777" w:rsidR="009B25E6" w:rsidRDefault="00000000">
            <w:pPr>
              <w:jc w:val="left"/>
            </w:pPr>
            <w:r>
              <w:t>0.3 mol m⁻² yr⁻¹</w:t>
            </w:r>
          </w:p>
        </w:tc>
        <w:tc>
          <w:tcPr>
            <w:tcW w:w="0" w:type="auto"/>
          </w:tcPr>
          <w:p w14:paraId="5E59E8D2" w14:textId="77777777" w:rsidR="009B25E6" w:rsidRDefault="00000000">
            <w:pPr>
              <w:jc w:val="left"/>
            </w:pPr>
            <w:r>
              <w:t>Limit control-plot drift</w:t>
            </w:r>
          </w:p>
        </w:tc>
        <w:tc>
          <w:tcPr>
            <w:tcW w:w="0" w:type="auto"/>
          </w:tcPr>
          <w:p w14:paraId="3A45A7FE" w14:textId="77777777" w:rsidR="009B25E6" w:rsidRDefault="00000000">
            <w:pPr>
              <w:jc w:val="left"/>
            </w:pPr>
            <w:r>
              <w:t>1.5–2.6% yr⁻¹ remains</w:t>
            </w:r>
          </w:p>
        </w:tc>
      </w:tr>
    </w:tbl>
    <w:p w14:paraId="4DC6738E" w14:textId="77777777" w:rsidR="009B25E6" w:rsidRDefault="00000000">
      <w:r>
        <w:t>The AWD/flooded CH₄ ratio was not tuned and comes out at 0.66–0.69, inside the IPCC range of 0.55–0.77.</w:t>
      </w:r>
    </w:p>
    <w:p w14:paraId="2EA0A3C8" w14:textId="6A53E57A" w:rsidR="002E3620" w:rsidRDefault="002E3620">
      <w:pPr>
        <w:spacing w:line="240" w:lineRule="auto"/>
        <w:jc w:val="left"/>
      </w:pPr>
      <w:r>
        <w:br w:type="page"/>
      </w:r>
    </w:p>
    <w:p w14:paraId="2F977687" w14:textId="77777777" w:rsidR="002E3620" w:rsidRDefault="002E3620"/>
    <w:p w14:paraId="514BFBC1" w14:textId="77777777" w:rsidR="009B25E6" w:rsidRDefault="00000000">
      <w:pPr>
        <w:pStyle w:val="Heading1"/>
      </w:pPr>
      <w:bookmarkStart w:id="12" w:name="validation"/>
      <w:bookmarkEnd w:id="9"/>
      <w:bookmarkEnd w:id="11"/>
      <w:r>
        <w:t>4 Validation</w:t>
      </w:r>
    </w:p>
    <w:p w14:paraId="6B060DE7" w14:textId="77777777" w:rsidR="009B25E6" w:rsidRDefault="00000000">
      <w:r>
        <w:t>The model was tested against published paddy trials that report CH₄ or weathering under silicate or carbonate amendments, and against baseline emission factors (Fig. 4). Each trial was run with its own soil CEC, carbonate content, temperature, water regime and amendment chemistry, after a 3-year drained spin-up. The CH₄ constants are the same at every site. Three comparisons overlap with calibration: the Si feedback strength w was set against Gong et al. (2026) and Wang et al. (2014), and the rock-mineral rate scaling against Uchibayashi et al. (2025) (Sect. 3.2). These test consistency, not prediction. The independent tests are Park et al. (2026), Wang et al. (2024) and the lime trials.</w:t>
      </w:r>
    </w:p>
    <w:p w14:paraId="62503B3F" w14:textId="77777777" w:rsidR="009B25E6" w:rsidRDefault="00000000">
      <w:r>
        <w:t>In the anoxic batch incubations of Park et al. (2026), the model lowers CH₄ production by 20 % and 34 % at 10 and 20 wt % basalt, against 25 % and 37 % observed (Fig. 4a). These batches have no plants, so the Si feedback plays no part. The decrease comes from rock-derived Fe(III), about 3 wt % of the JB-1b basalt, feeding Fe(III) reduction ahead of methanogenesis; without rock Fe(III) the 20 wt % decrease is only 12 %. In the pot trial of Gong et al. (2026) (36 t ha⁻¹ basalt, AWD), the model gives −21 % against −18 % observed. Without the Si feedback (w = 0), it predicts a 20 % increase [w = 0 result from v11; rerun with v16].</w:t>
      </w:r>
    </w:p>
    <w:p w14:paraId="3AFDC21E" w14:textId="77777777" w:rsidR="009B25E6" w:rsidRDefault="00000000">
      <w:r>
        <w:t>In the field trial of Wang et al. (2014), steel slag at 2, 4 and 8 t ha⁻¹ lowered CH₄ by 27 %, 43 % and 49 %. The model gives 24 %, 27 % and 31 %, so it matches the lowest dose but underestimates the response to higher doses. The slag carries 1.1 wt % MnO, and the soil's reducible Fe rose more than its 4.8 wt % Fe₂O₃ can explain. Mn(IV) reduction is not in the model, and the Si feedback saturates once porewater Si approaches amorphous-silica saturation. Either could account for the gap.</w:t>
      </w:r>
    </w:p>
    <w:p w14:paraId="340CD7C2" w14:textId="77777777" w:rsidR="009B25E6" w:rsidRDefault="00000000">
      <w:r>
        <w:t>Weathering and carbonate formation agree with the observations. In the 99-day pot trial of Uchibayashi et al. (2025), with 100 t ha⁻¹ basalt, the model releases Mg at 6.0 and Na at 4.2 mmol m⁻² d⁻¹, against 6.5 and 4.6 observed. In the wollastonite field trial of Wang et al. (2024), 5 t ha⁻¹ raises soil inorganic carbon by 1.3 t CO₂ ha⁻¹ in one season, against 1.20 ± 0.03 observed, and less than 2 % of the wollastonite remains at harvest, as observed.</w:t>
      </w:r>
    </w:p>
    <w:p w14:paraId="6BBE05AA" w14:textId="77777777" w:rsidR="009B25E6" w:rsidRDefault="00000000">
      <w:r>
        <w:t>Lime is the clear failure. Five trials in acid paddies report CH₄ decreases of 20–53 % after liming, for example 37 % over two years after 2.45 t ha⁻¹ Ca(OH)₂ in Liu et al. (2024). Applying the same Ca dose as calcite at the acid, high-OM archetype irr043 gives −12 % in year 1 and +2 % in year 2. The authors explain the lime effect by faster decomposition of residues before flooding and by shifts in methanogen and methanotroph communities. Neither is represented. The model's CH₄ responses to basalt in acid soils may therefore be conservative.</w:t>
      </w:r>
    </w:p>
    <w:p w14:paraId="73EC42F1" w14:textId="77777777" w:rsidR="009B25E6" w:rsidRDefault="00000000">
      <w:r>
        <w:lastRenderedPageBreak/>
        <w:t>The baseline checks were mostly calibration targets: 135 kg CH₄ ha⁻¹ per season against the IPCC (2019) default of 134, and a N₂O emission factor of 0.30 % against 0.31 % (Akiyama et al., 2005). The AWD/flooded CH₄ ratio of 0.66–0.69 was not tuned and falls inside the IPCC range of 0.55–0.77 (Fig. 4b).</w:t>
      </w:r>
    </w:p>
    <w:p w14:paraId="49D0FEE0" w14:textId="77777777" w:rsidR="009B25E6" w:rsidRDefault="00000000">
      <w:pPr>
        <w:pStyle w:val="Heading1"/>
      </w:pPr>
      <w:bookmarkStart w:id="13" w:name="model-behaviour"/>
      <w:bookmarkEnd w:id="12"/>
      <w:r>
        <w:t>5 Model behaviour</w:t>
      </w:r>
    </w:p>
    <w:p w14:paraId="243A3C95" w14:textId="77777777" w:rsidR="009B25E6" w:rsidRDefault="00000000">
      <w:r>
        <w:t>Model behaviour is explored at the reference site (Sect. 3.1) and at six archetypes that represent the rice grown near basalt sources (Table 2). The 72 Mha of rice within 250 km of basic volcanic rock (Sect. 1) was divided into 201 archetypes by water regime, soil properties, climate and nearest basalt composition. These were grouped into six clusters by area-weighted k-means on soil pH, reducible Fe(III), growing-season temperature, log soil organic carbon, CEC and water regime, and each cluster is run at the archetype nearest its centre. Together the clusters span acid to calcareous soils, 22–32 °C growing seasons and 1.1–1.6 wt % reducible Fe(III).</w:t>
      </w:r>
    </w:p>
    <w:p w14:paraId="243A3C95" w14:textId="77777777" w:rsidR="009B25E6" w:rsidRDefault="00000000">
      <w:pPr>
        <w:pStyle w:val="Caption"/>
      </w:pPr>
      <w:r>
        <w:t>Table 2. The six representative rice archetypes. Each cluster of the 201 archetypes within 250 km of basaltic rock is represented by the archetype nearest its centre; the share is the cluster's share of that 72 Mha of rice. Fe(III) is reducible soil Fe(III); OM is the organic matter input; T is the mean growing-season temperature. Basalt groups are compositional clusters of GEOROC basalt analyses; each archetype uses the group of its nearest basalt outcrops. Rainfed archetypes are run with alternate wetting and drying, irrigated ones continuously flooded with a 14-day pre-harvest drain. Soil pH is the measured topsoil value (SoilGrids) that the spin-up targets. *rf184 also has 2.1 wt % soil calcite.</w:t>
      </w:r>
    </w:p>
    <w:tbl>
      <w:tblPr>
        <w:tblW w:w="5000" w:type="pct"/>
        <w:tblLook w:val="0020" w:firstRow="1" w:lastRow="0" w:firstColumn="0" w:lastColumn="0" w:noHBand="0" w:noVBand="0"/>
      </w:tblPr>
      <w:tblGrid>
        <w:gridCol w:w="1150"/>
        <w:gridCol w:w="2150"/>
        <w:gridCol w:w="650"/>
        <w:gridCol w:w="1050"/>
        <w:gridCol w:w="800"/>
        <w:gridCol w:w="700"/>
        <w:gridCol w:w="800"/>
        <w:gridCol w:w="800"/>
        <w:gridCol w:w="1000"/>
        <w:gridCol w:w="600"/>
      </w:tblGrid>
      <w:tr w:rsidR="009B25E6" w14:paraId="4E6C0993" w14:textId="77777777">
        <w:trPr>
          <w:tblHeader/>
        </w:trPr>
        <w:tc>
          <w:tcPr>
            <w:tcW w:w="1150" w:type="dxa"/>
          </w:tcPr>
          <w:p w14:paraId="55BD1865" w14:textId="77777777" w:rsidR="009B25E6" w:rsidRDefault="00000000">
            <w:pPr>
              <w:jc w:val="left"/>
            </w:pPr>
            <w:r>
              <w:t>Archetype</w:t>
            </w:r>
          </w:p>
        </w:tc>
        <w:tc>
          <w:tcPr>
            <w:tcW w:w="2150" w:type="dxa"/>
          </w:tcPr>
          <w:p w14:paraId="55BD1865" w14:textId="77777777" w:rsidR="009B25E6" w:rsidRDefault="00000000">
            <w:pPr>
              <w:jc w:val="left"/>
            </w:pPr>
            <w:r>
              <w:t>Cluster</w:t>
            </w:r>
          </w:p>
        </w:tc>
        <w:tc>
          <w:tcPr>
            <w:tcW w:w="650" w:type="dxa"/>
          </w:tcPr>
          <w:p w14:paraId="55BD1865" w14:textId="77777777" w:rsidR="009B25E6" w:rsidRDefault="00000000">
            <w:pPr>
              <w:jc w:val="left"/>
            </w:pPr>
            <w:r>
              <w:t>Area (%)</w:t>
            </w:r>
          </w:p>
        </w:tc>
        <w:tc>
          <w:tcPr>
            <w:tcW w:w="1050" w:type="dxa"/>
          </w:tcPr>
          <w:p w14:paraId="55BD1865" w14:textId="77777777" w:rsidR="009B25E6" w:rsidRDefault="00000000">
            <w:pPr>
              <w:jc w:val="left"/>
            </w:pPr>
            <w:r>
              <w:t>Regime</w:t>
            </w:r>
          </w:p>
        </w:tc>
        <w:tc>
          <w:tcPr>
            <w:tcW w:w="800" w:type="dxa"/>
          </w:tcPr>
          <w:p w14:paraId="55BD1865" w14:textId="77777777" w:rsidR="009B25E6" w:rsidRDefault="00000000">
            <w:pPr>
              <w:jc w:val="left"/>
            </w:pPr>
            <w:r>
              <w:t>Basalt</w:t>
            </w:r>
          </w:p>
        </w:tc>
        <w:tc>
          <w:tcPr>
            <w:tcW w:w="700" w:type="dxa"/>
          </w:tcPr>
          <w:p w14:paraId="55BD1865" w14:textId="77777777" w:rsidR="009B25E6" w:rsidRDefault="00000000">
            <w:pPr>
              <w:jc w:val="left"/>
            </w:pPr>
            <w:r>
              <w:t>pH</w:t>
            </w:r>
          </w:p>
        </w:tc>
        <w:tc>
          <w:tcPr>
            <w:tcW w:w="800" w:type="dxa"/>
          </w:tcPr>
          <w:p w14:paraId="55BD1865" w14:textId="77777777" w:rsidR="009B25E6" w:rsidRDefault="00000000">
            <w:pPr>
              <w:jc w:val="left"/>
            </w:pPr>
            <w:r>
              <w:t>CEC (cmol kg⁻¹)</w:t>
            </w:r>
          </w:p>
        </w:tc>
        <w:tc>
          <w:tcPr>
            <w:tcW w:w="800" w:type="dxa"/>
          </w:tcPr>
          <w:p w14:paraId="55BD1865" w14:textId="77777777" w:rsidR="009B25E6" w:rsidRDefault="00000000">
            <w:pPr>
              <w:jc w:val="left"/>
            </w:pPr>
            <w:r>
              <w:t>Fe(III) (wt %)</w:t>
            </w:r>
          </w:p>
        </w:tc>
        <w:tc>
          <w:tcPr>
            <w:tcW w:w="1000" w:type="dxa"/>
          </w:tcPr>
          <w:p w14:paraId="55BD1865" w14:textId="77777777" w:rsidR="009B25E6" w:rsidRDefault="00000000">
            <w:pPr>
              <w:jc w:val="left"/>
            </w:pPr>
            <w:r>
              <w:t>OM (g C m⁻² yr⁻¹)</w:t>
            </w:r>
          </w:p>
        </w:tc>
        <w:tc>
          <w:tcPr>
            <w:tcW w:w="600" w:type="dxa"/>
          </w:tcPr>
          <w:p w14:paraId="55BD1865" w14:textId="77777777" w:rsidR="009B25E6" w:rsidRDefault="00000000">
            <w:pPr>
              <w:jc w:val="left"/>
            </w:pPr>
            <w:r>
              <w:t>T (°C)</w:t>
            </w:r>
          </w:p>
        </w:tc>
      </w:tr>
      <w:tr w:rsidR="009B25E6" w14:paraId="784F48B4" w14:textId="77777777">
        <w:tc>
          <w:tcPr>
            <w:tcW w:w="1150" w:type="dxa"/>
          </w:tcPr>
          <w:p w14:paraId="21B8292A" w14:textId="77777777" w:rsidR="009B25E6" w:rsidRDefault="00000000">
            <w:pPr>
              <w:jc w:val="left"/>
            </w:pPr>
            <w:r>
              <w:t>rf189</w:t>
            </w:r>
          </w:p>
        </w:tc>
        <w:tc>
          <w:tcPr>
            <w:tcW w:w="2150" w:type="dxa"/>
          </w:tcPr>
          <w:p w14:paraId="21B8292A" w14:textId="77777777" w:rsidR="009B25E6" w:rsidRDefault="00000000">
            <w:pPr>
              <w:jc w:val="left"/>
            </w:pPr>
            <w:r>
              <w:t>Warm rainfed, slightly acid</w:t>
            </w:r>
          </w:p>
        </w:tc>
        <w:tc>
          <w:tcPr>
            <w:tcW w:w="650" w:type="dxa"/>
          </w:tcPr>
          <w:p w14:paraId="21B8292A" w14:textId="77777777" w:rsidR="009B25E6" w:rsidRDefault="00000000">
            <w:pPr>
              <w:jc w:val="left"/>
            </w:pPr>
            <w:r>
              <w:t>23.0</w:t>
            </w:r>
          </w:p>
        </w:tc>
        <w:tc>
          <w:tcPr>
            <w:tcW w:w="1050" w:type="dxa"/>
          </w:tcPr>
          <w:p w14:paraId="21B8292A" w14:textId="77777777" w:rsidR="009B25E6" w:rsidRDefault="00000000">
            <w:pPr>
              <w:jc w:val="left"/>
            </w:pPr>
            <w:r>
              <w:t>Rainfed, AWD</w:t>
            </w:r>
          </w:p>
        </w:tc>
        <w:tc>
          <w:tcPr>
            <w:tcW w:w="800" w:type="dxa"/>
          </w:tcPr>
          <w:p w14:paraId="21B8292A" w14:textId="77777777" w:rsidR="009B25E6" w:rsidRDefault="00000000">
            <w:pPr>
              <w:jc w:val="left"/>
            </w:pPr>
            <w:r>
              <w:t>glb09</w:t>
            </w:r>
          </w:p>
        </w:tc>
        <w:tc>
          <w:tcPr>
            <w:tcW w:w="700" w:type="dxa"/>
          </w:tcPr>
          <w:p w14:paraId="21B8292A" w14:textId="77777777" w:rsidR="009B25E6" w:rsidRDefault="00000000">
            <w:pPr>
              <w:jc w:val="left"/>
            </w:pPr>
            <w:r>
              <w:t>6.34</w:t>
            </w:r>
          </w:p>
        </w:tc>
        <w:tc>
          <w:tcPr>
            <w:tcW w:w="800" w:type="dxa"/>
          </w:tcPr>
          <w:p w14:paraId="21B8292A" w14:textId="77777777" w:rsidR="009B25E6" w:rsidRDefault="00000000">
            <w:pPr>
              <w:jc w:val="left"/>
            </w:pPr>
            <w:r>
              <w:t>17.5</w:t>
            </w:r>
          </w:p>
        </w:tc>
        <w:tc>
          <w:tcPr>
            <w:tcW w:w="800" w:type="dxa"/>
          </w:tcPr>
          <w:p w14:paraId="21B8292A" w14:textId="77777777" w:rsidR="009B25E6" w:rsidRDefault="00000000">
            <w:pPr>
              <w:jc w:val="left"/>
            </w:pPr>
            <w:r>
              <w:t>1.25</w:t>
            </w:r>
          </w:p>
        </w:tc>
        <w:tc>
          <w:tcPr>
            <w:tcW w:w="1000" w:type="dxa"/>
          </w:tcPr>
          <w:p w14:paraId="21B8292A" w14:textId="77777777" w:rsidR="009B25E6" w:rsidRDefault="00000000">
            <w:pPr>
              <w:jc w:val="left"/>
            </w:pPr>
            <w:r>
              <w:t>533</w:t>
            </w:r>
          </w:p>
        </w:tc>
        <w:tc>
          <w:tcPr>
            <w:tcW w:w="600" w:type="dxa"/>
          </w:tcPr>
          <w:p w14:paraId="21B8292A" w14:textId="77777777" w:rsidR="009B25E6" w:rsidRDefault="00000000">
            <w:pPr>
              <w:jc w:val="left"/>
            </w:pPr>
            <w:r>
              <w:t>29.8</w:t>
            </w:r>
          </w:p>
        </w:tc>
      </w:tr>
      <w:tr w:rsidR="009B25E6" w14:paraId="784F48B4" w14:textId="77777777">
        <w:tc>
          <w:tcPr>
            <w:tcW w:w="1150" w:type="dxa"/>
          </w:tcPr>
          <w:p w14:paraId="21B8292A" w14:textId="77777777" w:rsidR="009B25E6" w:rsidRDefault="00000000">
            <w:pPr>
              <w:jc w:val="left"/>
            </w:pPr>
            <w:r>
              <w:t>irr061</w:t>
            </w:r>
          </w:p>
        </w:tc>
        <w:tc>
          <w:tcPr>
            <w:tcW w:w="2150" w:type="dxa"/>
          </w:tcPr>
          <w:p w14:paraId="21B8292A" w14:textId="77777777" w:rsidR="009B25E6" w:rsidRDefault="00000000">
            <w:pPr>
              <w:jc w:val="left"/>
            </w:pPr>
            <w:r>
              <w:t>Warm irrigated, low Fe</w:t>
            </w:r>
          </w:p>
        </w:tc>
        <w:tc>
          <w:tcPr>
            <w:tcW w:w="650" w:type="dxa"/>
          </w:tcPr>
          <w:p w14:paraId="21B8292A" w14:textId="77777777" w:rsidR="009B25E6" w:rsidRDefault="00000000">
            <w:pPr>
              <w:jc w:val="left"/>
            </w:pPr>
            <w:r>
              <w:t>21.8</w:t>
            </w:r>
          </w:p>
        </w:tc>
        <w:tc>
          <w:tcPr>
            <w:tcW w:w="1050" w:type="dxa"/>
          </w:tcPr>
          <w:p w14:paraId="21B8292A" w14:textId="77777777" w:rsidR="009B25E6" w:rsidRDefault="00000000">
            <w:pPr>
              <w:jc w:val="left"/>
            </w:pPr>
            <w:r>
              <w:t>Irrigated</w:t>
            </w:r>
          </w:p>
        </w:tc>
        <w:tc>
          <w:tcPr>
            <w:tcW w:w="800" w:type="dxa"/>
          </w:tcPr>
          <w:p w14:paraId="21B8292A" w14:textId="77777777" w:rsidR="009B25E6" w:rsidRDefault="00000000">
            <w:pPr>
              <w:jc w:val="left"/>
            </w:pPr>
            <w:r>
              <w:t>glb04</w:t>
            </w:r>
          </w:p>
        </w:tc>
        <w:tc>
          <w:tcPr>
            <w:tcW w:w="700" w:type="dxa"/>
          </w:tcPr>
          <w:p w14:paraId="21B8292A" w14:textId="77777777" w:rsidR="009B25E6" w:rsidRDefault="00000000">
            <w:pPr>
              <w:jc w:val="left"/>
            </w:pPr>
            <w:r>
              <w:t>6.04</w:t>
            </w:r>
          </w:p>
        </w:tc>
        <w:tc>
          <w:tcPr>
            <w:tcW w:w="800" w:type="dxa"/>
          </w:tcPr>
          <w:p w14:paraId="21B8292A" w14:textId="77777777" w:rsidR="009B25E6" w:rsidRDefault="00000000">
            <w:pPr>
              <w:jc w:val="left"/>
            </w:pPr>
            <w:r>
              <w:t>16.9</w:t>
            </w:r>
          </w:p>
        </w:tc>
        <w:tc>
          <w:tcPr>
            <w:tcW w:w="800" w:type="dxa"/>
          </w:tcPr>
          <w:p w14:paraId="21B8292A" w14:textId="77777777" w:rsidR="009B25E6" w:rsidRDefault="00000000">
            <w:pPr>
              <w:jc w:val="left"/>
            </w:pPr>
            <w:r>
              <w:t>1.12</w:t>
            </w:r>
          </w:p>
        </w:tc>
        <w:tc>
          <w:tcPr>
            <w:tcW w:w="1000" w:type="dxa"/>
          </w:tcPr>
          <w:p w14:paraId="21B8292A" w14:textId="77777777" w:rsidR="009B25E6" w:rsidRDefault="00000000">
            <w:pPr>
              <w:jc w:val="left"/>
            </w:pPr>
            <w:r>
              <w:t>506</w:t>
            </w:r>
          </w:p>
        </w:tc>
        <w:tc>
          <w:tcPr>
            <w:tcW w:w="600" w:type="dxa"/>
          </w:tcPr>
          <w:p w14:paraId="21B8292A" w14:textId="77777777" w:rsidR="009B25E6" w:rsidRDefault="00000000">
            <w:pPr>
              <w:jc w:val="left"/>
            </w:pPr>
            <w:r>
              <w:t>28.7</w:t>
            </w:r>
          </w:p>
        </w:tc>
      </w:tr>
      <w:tr w:rsidR="009B25E6" w14:paraId="784F48B4" w14:textId="77777777">
        <w:tc>
          <w:tcPr>
            <w:tcW w:w="1150" w:type="dxa"/>
          </w:tcPr>
          <w:p w14:paraId="21B8292A" w14:textId="77777777" w:rsidR="009B25E6" w:rsidRDefault="00000000">
            <w:pPr>
              <w:jc w:val="left"/>
            </w:pPr>
            <w:r>
              <w:t>irr043</w:t>
            </w:r>
          </w:p>
        </w:tc>
        <w:tc>
          <w:tcPr>
            <w:tcW w:w="2150" w:type="dxa"/>
          </w:tcPr>
          <w:p w14:paraId="21B8292A" w14:textId="77777777" w:rsidR="009B25E6" w:rsidRDefault="00000000">
            <w:pPr>
              <w:jc w:val="left"/>
            </w:pPr>
            <w:r>
              <w:t>Warm irrigated, acid, high OM</w:t>
            </w:r>
          </w:p>
        </w:tc>
        <w:tc>
          <w:tcPr>
            <w:tcW w:w="650" w:type="dxa"/>
          </w:tcPr>
          <w:p w14:paraId="21B8292A" w14:textId="77777777" w:rsidR="009B25E6" w:rsidRDefault="00000000">
            <w:pPr>
              <w:jc w:val="left"/>
            </w:pPr>
            <w:r>
              <w:t>18.7</w:t>
            </w:r>
          </w:p>
        </w:tc>
        <w:tc>
          <w:tcPr>
            <w:tcW w:w="1050" w:type="dxa"/>
          </w:tcPr>
          <w:p w14:paraId="21B8292A" w14:textId="77777777" w:rsidR="009B25E6" w:rsidRDefault="00000000">
            <w:pPr>
              <w:jc w:val="left"/>
            </w:pPr>
            <w:r>
              <w:t>Irrigated</w:t>
            </w:r>
          </w:p>
        </w:tc>
        <w:tc>
          <w:tcPr>
            <w:tcW w:w="800" w:type="dxa"/>
          </w:tcPr>
          <w:p w14:paraId="21B8292A" w14:textId="77777777" w:rsidR="009B25E6" w:rsidRDefault="00000000">
            <w:pPr>
              <w:jc w:val="left"/>
            </w:pPr>
            <w:r>
              <w:t>glb03</w:t>
            </w:r>
          </w:p>
        </w:tc>
        <w:tc>
          <w:tcPr>
            <w:tcW w:w="700" w:type="dxa"/>
          </w:tcPr>
          <w:p w14:paraId="21B8292A" w14:textId="77777777" w:rsidR="009B25E6" w:rsidRDefault="00000000">
            <w:pPr>
              <w:jc w:val="left"/>
            </w:pPr>
            <w:r>
              <w:t>5.69</w:t>
            </w:r>
          </w:p>
        </w:tc>
        <w:tc>
          <w:tcPr>
            <w:tcW w:w="800" w:type="dxa"/>
          </w:tcPr>
          <w:p w14:paraId="21B8292A" w14:textId="77777777" w:rsidR="009B25E6" w:rsidRDefault="00000000">
            <w:pPr>
              <w:jc w:val="left"/>
            </w:pPr>
            <w:r>
              <w:t>21.6</w:t>
            </w:r>
          </w:p>
        </w:tc>
        <w:tc>
          <w:tcPr>
            <w:tcW w:w="800" w:type="dxa"/>
          </w:tcPr>
          <w:p w14:paraId="21B8292A" w14:textId="77777777" w:rsidR="009B25E6" w:rsidRDefault="00000000">
            <w:pPr>
              <w:jc w:val="left"/>
            </w:pPr>
            <w:r>
              <w:t>1.47</w:t>
            </w:r>
          </w:p>
        </w:tc>
        <w:tc>
          <w:tcPr>
            <w:tcW w:w="1000" w:type="dxa"/>
          </w:tcPr>
          <w:p w14:paraId="21B8292A" w14:textId="77777777" w:rsidR="009B25E6" w:rsidRDefault="00000000">
            <w:pPr>
              <w:jc w:val="left"/>
            </w:pPr>
            <w:r>
              <w:t>871</w:t>
            </w:r>
          </w:p>
        </w:tc>
        <w:tc>
          <w:tcPr>
            <w:tcW w:w="600" w:type="dxa"/>
          </w:tcPr>
          <w:p w14:paraId="21B8292A" w14:textId="77777777" w:rsidR="009B25E6" w:rsidRDefault="00000000">
            <w:pPr>
              <w:jc w:val="left"/>
            </w:pPr>
            <w:r>
              <w:t>28.5</w:t>
            </w:r>
          </w:p>
        </w:tc>
      </w:tr>
      <w:tr w:rsidR="009B25E6" w14:paraId="784F48B4" w14:textId="77777777">
        <w:tc>
          <w:tcPr>
            <w:tcW w:w="1150" w:type="dxa"/>
          </w:tcPr>
          <w:p w14:paraId="21B8292A" w14:textId="77777777" w:rsidR="009B25E6" w:rsidRDefault="00000000">
            <w:pPr>
              <w:jc w:val="left"/>
            </w:pPr>
            <w:r>
              <w:t>rf184</w:t>
            </w:r>
          </w:p>
        </w:tc>
        <w:tc>
          <w:tcPr>
            <w:tcW w:w="2150" w:type="dxa"/>
          </w:tcPr>
          <w:p w14:paraId="21B8292A" w14:textId="77777777" w:rsidR="009B25E6" w:rsidRDefault="00000000">
            <w:pPr>
              <w:jc w:val="left"/>
            </w:pPr>
            <w:r>
              <w:t>Hot, neutral, calcareous*</w:t>
            </w:r>
          </w:p>
        </w:tc>
        <w:tc>
          <w:tcPr>
            <w:tcW w:w="650" w:type="dxa"/>
          </w:tcPr>
          <w:p w14:paraId="21B8292A" w14:textId="77777777" w:rsidR="009B25E6" w:rsidRDefault="00000000">
            <w:pPr>
              <w:jc w:val="left"/>
            </w:pPr>
            <w:r>
              <w:t>14.1</w:t>
            </w:r>
          </w:p>
        </w:tc>
        <w:tc>
          <w:tcPr>
            <w:tcW w:w="1050" w:type="dxa"/>
          </w:tcPr>
          <w:p w14:paraId="21B8292A" w14:textId="77777777" w:rsidR="009B25E6" w:rsidRDefault="00000000">
            <w:pPr>
              <w:jc w:val="left"/>
            </w:pPr>
            <w:r>
              <w:t>Rainfed, AWD</w:t>
            </w:r>
          </w:p>
        </w:tc>
        <w:tc>
          <w:tcPr>
            <w:tcW w:w="800" w:type="dxa"/>
          </w:tcPr>
          <w:p w14:paraId="21B8292A" w14:textId="77777777" w:rsidR="009B25E6" w:rsidRDefault="00000000">
            <w:pPr>
              <w:jc w:val="left"/>
            </w:pPr>
            <w:r>
              <w:t>glb09</w:t>
            </w:r>
          </w:p>
        </w:tc>
        <w:tc>
          <w:tcPr>
            <w:tcW w:w="700" w:type="dxa"/>
          </w:tcPr>
          <w:p w14:paraId="21B8292A" w14:textId="77777777" w:rsidR="009B25E6" w:rsidRDefault="00000000">
            <w:pPr>
              <w:jc w:val="left"/>
            </w:pPr>
            <w:r>
              <w:t>7.28</w:t>
            </w:r>
          </w:p>
        </w:tc>
        <w:tc>
          <w:tcPr>
            <w:tcW w:w="800" w:type="dxa"/>
          </w:tcPr>
          <w:p w14:paraId="21B8292A" w14:textId="77777777" w:rsidR="009B25E6" w:rsidRDefault="00000000">
            <w:pPr>
              <w:jc w:val="left"/>
            </w:pPr>
            <w:r>
              <w:t>33.5</w:t>
            </w:r>
          </w:p>
        </w:tc>
        <w:tc>
          <w:tcPr>
            <w:tcW w:w="800" w:type="dxa"/>
          </w:tcPr>
          <w:p w14:paraId="21B8292A" w14:textId="77777777" w:rsidR="009B25E6" w:rsidRDefault="00000000">
            <w:pPr>
              <w:jc w:val="left"/>
            </w:pPr>
            <w:r>
              <w:t>1.56</w:t>
            </w:r>
          </w:p>
        </w:tc>
        <w:tc>
          <w:tcPr>
            <w:tcW w:w="1000" w:type="dxa"/>
          </w:tcPr>
          <w:p w14:paraId="21B8292A" w14:textId="77777777" w:rsidR="009B25E6" w:rsidRDefault="00000000">
            <w:pPr>
              <w:jc w:val="left"/>
            </w:pPr>
            <w:r>
              <w:t>338</w:t>
            </w:r>
          </w:p>
        </w:tc>
        <w:tc>
          <w:tcPr>
            <w:tcW w:w="600" w:type="dxa"/>
          </w:tcPr>
          <w:p w14:paraId="21B8292A" w14:textId="77777777" w:rsidR="009B25E6" w:rsidRDefault="00000000">
            <w:pPr>
              <w:jc w:val="left"/>
            </w:pPr>
            <w:r>
              <w:t>31.6</w:t>
            </w:r>
          </w:p>
        </w:tc>
      </w:tr>
      <w:tr w:rsidR="009B25E6" w14:paraId="784F48B4" w14:textId="77777777">
        <w:tc>
          <w:tcPr>
            <w:tcW w:w="1150" w:type="dxa"/>
          </w:tcPr>
          <w:p w14:paraId="21B8292A" w14:textId="77777777" w:rsidR="009B25E6" w:rsidRDefault="00000000">
            <w:pPr>
              <w:jc w:val="left"/>
            </w:pPr>
            <w:r>
              <w:t>irr092</w:t>
            </w:r>
          </w:p>
        </w:tc>
        <w:tc>
          <w:tcPr>
            <w:tcW w:w="2150" w:type="dxa"/>
          </w:tcPr>
          <w:p w14:paraId="21B8292A" w14:textId="77777777" w:rsidR="009B25E6" w:rsidRDefault="00000000">
            <w:pPr>
              <w:jc w:val="left"/>
            </w:pPr>
            <w:r>
              <w:t>Cool irrigated</w:t>
            </w:r>
          </w:p>
        </w:tc>
        <w:tc>
          <w:tcPr>
            <w:tcW w:w="650" w:type="dxa"/>
          </w:tcPr>
          <w:p w14:paraId="21B8292A" w14:textId="77777777" w:rsidR="009B25E6" w:rsidRDefault="00000000">
            <w:pPr>
              <w:jc w:val="left"/>
            </w:pPr>
            <w:r>
              <w:t>12.6</w:t>
            </w:r>
          </w:p>
        </w:tc>
        <w:tc>
          <w:tcPr>
            <w:tcW w:w="1050" w:type="dxa"/>
          </w:tcPr>
          <w:p w14:paraId="21B8292A" w14:textId="77777777" w:rsidR="009B25E6" w:rsidRDefault="00000000">
            <w:pPr>
              <w:jc w:val="left"/>
            </w:pPr>
            <w:r>
              <w:t>Irrigated</w:t>
            </w:r>
          </w:p>
        </w:tc>
        <w:tc>
          <w:tcPr>
            <w:tcW w:w="800" w:type="dxa"/>
          </w:tcPr>
          <w:p w14:paraId="21B8292A" w14:textId="77777777" w:rsidR="009B25E6" w:rsidRDefault="00000000">
            <w:pPr>
              <w:jc w:val="left"/>
            </w:pPr>
            <w:r>
              <w:t>glb09</w:t>
            </w:r>
          </w:p>
        </w:tc>
        <w:tc>
          <w:tcPr>
            <w:tcW w:w="700" w:type="dxa"/>
          </w:tcPr>
          <w:p w14:paraId="21B8292A" w14:textId="77777777" w:rsidR="009B25E6" w:rsidRDefault="00000000">
            <w:pPr>
              <w:jc w:val="left"/>
            </w:pPr>
            <w:r>
              <w:t>5.85</w:t>
            </w:r>
          </w:p>
        </w:tc>
        <w:tc>
          <w:tcPr>
            <w:tcW w:w="800" w:type="dxa"/>
          </w:tcPr>
          <w:p w14:paraId="21B8292A" w14:textId="77777777" w:rsidR="009B25E6" w:rsidRDefault="00000000">
            <w:pPr>
              <w:jc w:val="left"/>
            </w:pPr>
            <w:r>
              <w:t>20.0</w:t>
            </w:r>
          </w:p>
        </w:tc>
        <w:tc>
          <w:tcPr>
            <w:tcW w:w="800" w:type="dxa"/>
          </w:tcPr>
          <w:p w14:paraId="21B8292A" w14:textId="77777777" w:rsidR="009B25E6" w:rsidRDefault="00000000">
            <w:pPr>
              <w:jc w:val="left"/>
            </w:pPr>
            <w:r>
              <w:t>1.24</w:t>
            </w:r>
          </w:p>
        </w:tc>
        <w:tc>
          <w:tcPr>
            <w:tcW w:w="1000" w:type="dxa"/>
          </w:tcPr>
          <w:p w14:paraId="21B8292A" w14:textId="77777777" w:rsidR="009B25E6" w:rsidRDefault="00000000">
            <w:pPr>
              <w:jc w:val="left"/>
            </w:pPr>
            <w:r>
              <w:t>880</w:t>
            </w:r>
          </w:p>
        </w:tc>
        <w:tc>
          <w:tcPr>
            <w:tcW w:w="600" w:type="dxa"/>
          </w:tcPr>
          <w:p w14:paraId="21B8292A" w14:textId="77777777" w:rsidR="009B25E6" w:rsidRDefault="00000000">
            <w:pPr>
              <w:jc w:val="left"/>
            </w:pPr>
            <w:r>
              <w:t>21.8</w:t>
            </w:r>
          </w:p>
        </w:tc>
      </w:tr>
      <w:tr w:rsidR="009B25E6" w14:paraId="784F48B4" w14:textId="77777777">
        <w:tc>
          <w:tcPr>
            <w:tcW w:w="1150" w:type="dxa"/>
          </w:tcPr>
          <w:p w14:paraId="21B8292A" w14:textId="77777777" w:rsidR="009B25E6" w:rsidRDefault="00000000">
            <w:pPr>
              <w:jc w:val="left"/>
            </w:pPr>
            <w:r>
              <w:t>rf151</w:t>
            </w:r>
          </w:p>
        </w:tc>
        <w:tc>
          <w:tcPr>
            <w:tcW w:w="2150" w:type="dxa"/>
          </w:tcPr>
          <w:p w14:paraId="21B8292A" w14:textId="77777777" w:rsidR="009B25E6" w:rsidRDefault="00000000">
            <w:pPr>
              <w:jc w:val="left"/>
            </w:pPr>
            <w:r>
              <w:t>Rainfed, acid, high OM</w:t>
            </w:r>
          </w:p>
        </w:tc>
        <w:tc>
          <w:tcPr>
            <w:tcW w:w="650" w:type="dxa"/>
          </w:tcPr>
          <w:p w14:paraId="21B8292A" w14:textId="77777777" w:rsidR="009B25E6" w:rsidRDefault="00000000">
            <w:pPr>
              <w:jc w:val="left"/>
            </w:pPr>
            <w:r>
              <w:t>9.7</w:t>
            </w:r>
          </w:p>
        </w:tc>
        <w:tc>
          <w:tcPr>
            <w:tcW w:w="1050" w:type="dxa"/>
          </w:tcPr>
          <w:p w14:paraId="21B8292A" w14:textId="77777777" w:rsidR="009B25E6" w:rsidRDefault="00000000">
            <w:pPr>
              <w:jc w:val="left"/>
            </w:pPr>
            <w:r>
              <w:t>Rainfed, AWD</w:t>
            </w:r>
          </w:p>
        </w:tc>
        <w:tc>
          <w:tcPr>
            <w:tcW w:w="800" w:type="dxa"/>
          </w:tcPr>
          <w:p w14:paraId="21B8292A" w14:textId="77777777" w:rsidR="009B25E6" w:rsidRDefault="00000000">
            <w:pPr>
              <w:jc w:val="left"/>
            </w:pPr>
            <w:r>
              <w:t>glb03</w:t>
            </w:r>
          </w:p>
        </w:tc>
        <w:tc>
          <w:tcPr>
            <w:tcW w:w="700" w:type="dxa"/>
          </w:tcPr>
          <w:p w14:paraId="21B8292A" w14:textId="77777777" w:rsidR="009B25E6" w:rsidRDefault="00000000">
            <w:pPr>
              <w:jc w:val="left"/>
            </w:pPr>
            <w:r>
              <w:t>5.27</w:t>
            </w:r>
          </w:p>
        </w:tc>
        <w:tc>
          <w:tcPr>
            <w:tcW w:w="800" w:type="dxa"/>
          </w:tcPr>
          <w:p w14:paraId="21B8292A" w14:textId="77777777" w:rsidR="009B25E6" w:rsidRDefault="00000000">
            <w:pPr>
              <w:jc w:val="left"/>
            </w:pPr>
            <w:r>
              <w:t>17.3</w:t>
            </w:r>
          </w:p>
        </w:tc>
        <w:tc>
          <w:tcPr>
            <w:tcW w:w="800" w:type="dxa"/>
          </w:tcPr>
          <w:p w14:paraId="21B8292A" w14:textId="77777777" w:rsidR="009B25E6" w:rsidRDefault="00000000">
            <w:pPr>
              <w:jc w:val="left"/>
            </w:pPr>
            <w:r>
              <w:t>1.33</w:t>
            </w:r>
          </w:p>
        </w:tc>
        <w:tc>
          <w:tcPr>
            <w:tcW w:w="1000" w:type="dxa"/>
          </w:tcPr>
          <w:p w14:paraId="21B8292A" w14:textId="77777777" w:rsidR="009B25E6" w:rsidRDefault="00000000">
            <w:pPr>
              <w:jc w:val="left"/>
            </w:pPr>
            <w:r>
              <w:t>900</w:t>
            </w:r>
          </w:p>
        </w:tc>
        <w:tc>
          <w:tcPr>
            <w:tcW w:w="600" w:type="dxa"/>
          </w:tcPr>
          <w:p w14:paraId="21B8292A" w14:textId="77777777" w:rsidR="009B25E6" w:rsidRDefault="00000000">
            <w:pPr>
              <w:jc w:val="left"/>
            </w:pPr>
            <w:r>
              <w:t>25.8</w:t>
            </w:r>
          </w:p>
        </w:tc>
      </w:tr>
    </w:tbl>
    <w:p w14:paraId="71CEC3CB" w14:textId="77777777" w:rsidR="009B25E6" w:rsidRDefault="00000000">
      <w:pPr>
        <w:pStyle w:val="Heading2"/>
      </w:pPr>
      <w:bookmarkStart w:id="14" w:name="dose-response"/>
      <w:r>
        <w:t>5.1 Dose response</w:t>
      </w:r>
    </w:p>
    <w:p w14:paraId="243A3C95" w14:textId="77777777" w:rsidR="009B25E6" w:rsidRDefault="00000000">
      <w:r>
        <w:t>Basalt was applied at 0–30 t ha⁻¹ at four archetypes (rf189, irr061, irr043 and the calcareous rf184), under continuous flooding and AWD. Budgets are for the first season and fallow (Fig. 5). In the season, rock-derived cations equivalent to 0.7–4.7 t CO₂ ha⁻¹ are released, roughly in proportion to dose. CH₄ falls by 16–34 % under flooding. The percentage cut grows less than in proportion to dose: at rf189 it is 20 % at 5 t ha⁻¹ and 30 % at 30 t ha⁻¹. N₂O changes little, by +0.01 to +0.08 t CO₂e ha⁻¹.</w:t>
      </w:r>
    </w:p>
    <w:p w14:paraId="6932E117" w14:textId="77777777" w:rsidR="009B25E6" w:rsidRDefault="00000000">
      <w:r>
        <w:t>The net realised change, from CH₄, N₂O, alkalinity export and calcite, is a benefit of 0.75–2.3 t CO₂e ha⁻¹ under flooding and 0.45–2.1 t CO₂e ha⁻¹ under AWD. At the three non-calcareous sites the CH₄ cut accounts for most of it (0.7–1.1 t CO₂e ha⁻¹), and alkalinity export in the first year is only 0.03–0.34 t CO₂ ha⁻¹. At the calcareous site, baseline CH₄ is low (27 kg ha⁻¹), and the benefit comes instead from calcite, 0.4–2.0 t CO₂ ha⁻¹. The realised benefit is 20–65 % of the potential CDR implied by the released cations (1.3–5.7 t CO₂ ha⁻¹). The remainder is held on the exchange complex at the end of the first year.</w:t>
      </w:r>
    </w:p>
    <w:p w14:paraId="5FF21BB3" w14:textId="77777777" w:rsidR="009B25E6" w:rsidRDefault="00000000">
      <w:pPr>
        <w:pStyle w:val="Heading2"/>
      </w:pPr>
      <w:bookmarkStart w:id="15" w:name="controls-on-the-ch₄-response"/>
      <w:bookmarkEnd w:id="14"/>
      <w:r>
        <w:t>5.2 Controls on the CH₄ response</w:t>
      </w:r>
    </w:p>
    <w:p w14:paraId="661D94E4" w14:textId="77777777" w:rsidR="009B25E6" w:rsidRDefault="00000000">
      <w:r>
        <w:t>A Morris elementary-effects screen varied 11 factors one season after a 3-year drained spin-up: reducible soil Fe(III) (0.4–3 wt %), OM input (250–800 g C m⁻² yr⁻¹), irrigation-water alkalinity, CEC (8–30 cmol kg⁻¹), temperature (20–30 °C), rock Fe(III) (0–5 wt %), rock type (five basalts), dose (5–30 t ha⁻¹), water regime (flooded or AWD), Si feedback strength (w = 0.25–0.75) and percolation (0.2–1.0 m yr⁻¹). With 8 trajectories this gives 96 runs, of which 94 completed (Fig. 6).</w:t>
      </w:r>
    </w:p>
    <w:p w14:paraId="17E5DA21" w14:textId="77777777" w:rsidR="009B25E6" w:rsidRDefault="00000000">
      <w:r>
        <w:t>CH₄ fell in all 94 runs, by a median of 19 % (interquartile range 13–24 %, full range 4–44 %). The net realised change was a benefit in all but two runs, with a median of 1.5 t CO₂e ha⁻¹ per season. The percentage CH₄ change depends most on temperature (μ* = 20 percentage points; warmer soils have a smaller relative cut), then w (14), OM input (9), dose (6) and percolation (5). The absolute CH₄ change and the net GHG change depend most on reducible soil Fe(III). Fe-rich soils have lower baseline CH₄, so basalt has less to remove. Temperature, dose and w follow. Rock type and rock Fe(III) rank last. For most factors σ is close to μ*, so effects are non-linear or interact.</w:t>
      </w:r>
    </w:p>
    <w:p w14:paraId="67EDDBA8" w14:textId="77777777" w:rsidR="009B25E6" w:rsidRDefault="00000000">
      <w:pPr>
        <w:pStyle w:val="Heading2"/>
      </w:pPr>
      <w:bookmarkStart w:id="16" w:name="long-term-responses"/>
      <w:bookmarkEnd w:id="15"/>
      <w:r>
        <w:lastRenderedPageBreak/>
        <w:t>5.3 Long-term responses</w:t>
      </w:r>
    </w:p>
    <w:p w14:paraId="2B10BAA9" w14:textId="77777777" w:rsidR="009B25E6" w:rsidRDefault="00000000">
      <w:r>
        <w:t>Basalt was applied every year for 20 years, at 10 and 20 t ha⁻¹ yr⁻¹, at the reference site and the six area-weighted archetypes. Each season and fallow was compared with a control of the same year (Fig. 7). Over 20 years the net realised change is −26 to −69 t CO₂e ha⁻¹ at 10 t ha⁻¹ yr⁻¹ and −49 to −97 at 20 t ha⁻¹ yr⁻¹ across the archetypes (area-weighted −52 and −79), and −95 and −134 at the reference site. Doubling the dose raises the benefit by about half. At the non-calcareous sites the CH₄ cut is the largest term (for example, −50 of −85 t CO₂e ha⁻¹ at irr061, 20 t ha⁻¹ yr⁻¹). At the calcareous rf184, calcite dominates (41 of 49). Fallow CH₄ changes are small, except at the acid, high-OM irr043 (+2.7 t CO₂e ha⁻¹ over 20 years). N₂O changes are small and slightly negative.</w:t>
      </w:r>
    </w:p>
    <w:p w14:paraId="3BD5BE2F" w14:textId="77777777" w:rsidR="009B25E6" w:rsidRDefault="00000000">
      <w:r>
        <w:t>Of the cations released over 20 years, alkalinity export removes 1–39 % and calcite 3–48 %, depending on site. Half to three-quarters remain in the soil, mainly on the exchange complex, which approaches Ca–Mg saturation. Control-plot CH₄ creeps up by 1.5–2.6 % per year at most sites, because Fe(II) leached from the column exceeds the Fe(III) resupply. This inflates the late-year CH₄ benefit. Against a control frozen at year 1, the area-weighted net change is −39 and −66 t CO₂e ha⁻¹.</w:t>
      </w:r>
    </w:p>
    <w:p w14:paraId="11EDF448" w14:textId="77777777" w:rsidR="009B25E6" w:rsidRDefault="00000000">
      <w:pPr>
        <w:pStyle w:val="Heading2"/>
      </w:pPr>
      <w:bookmarkStart w:id="17" w:name="water-management"/>
      <w:bookmarkEnd w:id="16"/>
      <w:r>
        <w:t>5.4 Water management</w:t>
      </w:r>
    </w:p>
    <w:p w14:paraId="70C13483" w14:textId="77777777" w:rsidR="009B25E6" w:rsidRDefault="00000000">
      <w:r>
        <w:t>AWD cuts control CH₄ by 21–34 % (Fig. 8). Basalt removes a similar percentage under both regimes. At 30 t ha⁻¹ in the first season, for example, it gives −29 % under AWD and −30 % under flooding at rf189. Because the AWD baseline is lower, the absolute and net benefits are smaller: −0.98 against −1.33 t CO₂e ha⁻¹ at irr061. The two measures add up: AWD with 20 t ha⁻¹ basalt at irr061 emits 46 % less CH₄ than the flooded control. Over 20 years the net basalt benefit under AWD is slightly smaller than under flooding: −73 against −85 t CO₂e ha⁻¹ at irr061, and −74 against −82 at rf189.</w:t>
      </w:r>
    </w:p>
    <w:p w14:paraId="3F0874EF" w14:textId="77777777" w:rsidR="009B25E6" w:rsidRDefault="00000000">
      <w:pPr>
        <w:pStyle w:val="Heading1"/>
      </w:pPr>
      <w:bookmarkStart w:id="18" w:name="discussion-and-limitations"/>
      <w:bookmarkEnd w:id="13"/>
      <w:bookmarkEnd w:id="17"/>
      <w:r>
        <w:t>6 Discussion and limitations</w:t>
      </w:r>
    </w:p>
    <w:p w14:paraId="427ACBAB" w14:textId="77777777" w:rsidR="009B25E6" w:rsidRDefault="00000000">
      <w:r>
        <w:t xml:space="preserve">The largest structural uncertainty is the plant response to Si. Without the Si–plant feedback (w = 0), the model predicts that basalt raises CH₄ at Gong et al.'s (2026) site, where CH₄ was observed to fall. With it, the model matches the observed decreases from basalt and low-dose slag (Sect. 4). The geochemical response is tested separately: in the plant-free batches of Park et al. (2026) the model reproduces the CH₄ decrease through rock Fe(III) alone. The plant term is empirical. Si restricts radial O₂ loss in rice roots (Fleck et al., 2011), so the O₂ pathway used here is unlikely to be the true mechanism. Two candidates fit the observed sign: Si-driven root growth that oxygenates more of the rhizosphere, and suberised root barriers that slow CH₄ entry into the aerenchyma. Separating </w:t>
      </w:r>
      <w:r>
        <w:lastRenderedPageBreak/>
        <w:t>them needs trials that measure plant-mediated CH₄ transport, rhizosphere O₂ and root anatomy with and without Si. Until then, w = 0 bounds the response from the conservative side.</w:t>
      </w:r>
    </w:p>
    <w:p w14:paraId="7BE42699" w14:textId="77777777" w:rsidR="009B25E6" w:rsidRDefault="00000000">
      <w:r>
        <w:t>An alternative hypothesis, that basalt-driven pH rise stimulates methanogens in acid paddies, was tested and rejected. With a bell-shaped methanogen pH response, an earlier model version (v9) gave CH₄ increases of 39–137 % with basalt, opposite in sign to every basalt, slag and lime trial available. The lime trials also expose a gap in the other direction. Liming acid paddies lowers CH₄ by 20–53 %, which the model does not reproduce, because residue decomposition before flooding and shifts in microbial communities are not represented. In acid soils the modelled basalt CH₄ benefit may therefore be conservative.</w:t>
      </w:r>
    </w:p>
    <w:p w14:paraId="7AA9C6B8" w14:textId="77777777" w:rsidR="009B25E6" w:rsidRDefault="00000000">
      <w:r>
        <w:t>The model runs as an ideal solution. PHREEQC re-speciation shows this raises calcite saturation by 0.15–0.26 log units at paddy ionic strengths, which slightly favours calcite precipitation (Sect. 2.7). Calcite formed in the season partly redissolves in the fallow, and the 20-year budgets count calcite only up to the cations released by the rock, but carbonate storage should still be treated as an upper estimate.</w:t>
      </w:r>
    </w:p>
    <w:p w14:paraId="5E398CE2" w14:textId="77777777" w:rsidR="009B25E6" w:rsidRDefault="00000000">
      <w:r>
        <w:t>There is no crop growth model. Root respiration, root O₂ loss, N and Si uptake and plant gas transport follow fixed seasonal schedules, so yield responses to basalt and their feedbacks on C inputs are absent. Mn oxides are not represented, and this may explain the underestimated CH₄ response to high-Mn steel slag.</w:t>
      </w:r>
    </w:p>
    <w:p w14:paraId="60DEA6AC" w14:textId="77777777" w:rsidR="009B25E6" w:rsidRDefault="00000000">
      <w:r>
        <w:t>Fallow processes are calibrated only loosely: fallow CH₄ is about 11 % of the season total and fallow N₂O is 0.3–0.9 kg N ha⁻¹ yr⁻¹. Both are small in the net budget, except fallow CH₄ at the acid, high-OM archetype.</w:t>
      </w:r>
    </w:p>
    <w:p w14:paraId="58ACF5E4" w14:textId="77777777" w:rsidR="009B25E6" w:rsidRDefault="00000000">
      <w:r>
        <w:t>Percolation is fixed at 0.5 m yr⁻¹ (1.4 mm d⁻¹), at the low end of field values for clay paddies (1–2 mm d⁻¹). It controls both alkalinity export and Fe(II) loss. Slower percolation lets Fe(II) build up and leads to acidification by ferrolysis in the fallow. Faster percolation exports more alkalinity and strips Fe from the plough layer. Fe(II) leaching also causes the 1.5–2.6 % yr⁻¹ upward drift in control-plot CH₄ in multi-year runs. Paddy chronosequences show topsoil Fe depletion, so the drift may be partly real, but it inflates the late-year CH₄ benefit. Percolation should be mapped from soil texture in regional applications, and a plough pan with an oxidised subsoil would give a more realistic Fe return path.</w:t>
      </w:r>
    </w:p>
    <w:p w14:paraId="7E620AC2" w14:textId="77777777" w:rsidR="009B25E6" w:rsidRDefault="00000000">
      <w:pPr>
        <w:pStyle w:val="Heading1"/>
      </w:pPr>
      <w:bookmarkStart w:id="19" w:name="conclusions"/>
      <w:bookmarkEnd w:id="18"/>
      <w:r>
        <w:t>7 Conclusions</w:t>
      </w:r>
    </w:p>
    <w:p w14:paraId="1243BA00" w14:textId="77777777" w:rsidR="009B25E6" w:rsidRDefault="00000000">
      <w:r>
        <w:t xml:space="preserve">Riceland SCEPTER v1.0 extends a soil reactive transport model for enhanced weathering to flooded rice soils. It adds a microbial redox sequence, Fe and S mineral cycling with a green rust pH buffer, N transformations with a pH-dependent N₂O yield, plant and ebullitive gas transport, an empirical Si–plant feedback, and season–fallow water regimes. The code reproduces PHREEQC benchmarks and closes element budgets. Calibrated to IPCC </w:t>
      </w:r>
      <w:r>
        <w:lastRenderedPageBreak/>
        <w:t>emission factors, it reproduces the CH₄ decreases seen in basalt trials and weathering and carbonate gains in pot and field trials. It underestimates the CH₄ response to high-dose slag and to lime.</w:t>
      </w:r>
    </w:p>
    <w:p w14:paraId="4B435FDA" w14:textId="77777777" w:rsidR="009B25E6" w:rsidRDefault="00000000">
      <w:r>
        <w:t>Across representative rice archetypes, basalt lowers CH₄ by 16–34 % in the first season and gives a net GHG benefit of 0.5–2.3 t CO₂e ha⁻¹. Over 20 years of annual application, the area-weighted net benefit is 52–79 t CO₂e ha⁻¹. Most of it comes from lower CH₄ at non-calcareous sites and from calcite at calcareous sites, while half or more of the rock-derived cations stay in the soil. The size of the CH₄ response depends on temperature, soil Fe(III), OM input and the Si–plant feedback. That feedback is the least constrained process, and it is the main target for new experiments.</w:t>
      </w:r>
    </w:p>
    <w:p w14:paraId="72C0FD77" w14:textId="77777777" w:rsidR="009B25E6" w:rsidRDefault="00000000">
      <w:pPr>
        <w:pStyle w:val="Heading1"/>
      </w:pPr>
      <w:bookmarkStart w:id="20" w:name="X566ebeefc99eb49ab6c748afdc43370a7b40d6f"/>
      <w:bookmarkEnd w:id="19"/>
      <w:r>
        <w:t>Appendix A: Rate laws, parameters and units</w:t>
      </w:r>
    </w:p>
    <w:p w14:paraId="70C8C52C" w14:textId="77777777" w:rsidR="009B25E6" w:rsidRDefault="00000000">
      <w:r>
        <w:t>[To be written: from paddy/docs/riceland_process_spec.md.]</w:t>
      </w:r>
    </w:p>
    <w:p w14:paraId="61412E6E" w14:textId="77777777" w:rsidR="009B25E6" w:rsidRDefault="00000000">
      <w:pPr>
        <w:pStyle w:val="Heading1"/>
      </w:pPr>
      <w:bookmarkStart w:id="21" w:name="code-and-data-availability"/>
      <w:bookmarkEnd w:id="20"/>
      <w:r>
        <w:t>Code and data availability</w:t>
      </w:r>
    </w:p>
    <w:p w14:paraId="1C9F1F22" w14:textId="77777777" w:rsidR="009B25E6" w:rsidRDefault="00000000">
      <w:r>
        <w:t>The Riceland SCEPTER code (Fortran 90 and Python, GPL-3.0) is developed on the paddy/fe3-reduction branch of https://github.com/djbeerling-art/SCEPTER, a fork of SCEPTER v1.0 (Kanzaki et al., 2024; https://github.com/cdr-laboratory/SCEPTER). The version used here, with run scripts, calibrated constants (paddy/krxn_calibrated_v16.in), verification scripts (paddy/verification) and the data behind each figure, will be archived on Zenodo [DOI to add].</w:t>
      </w:r>
    </w:p>
    <w:p w14:paraId="1F7A27C8" w14:textId="77777777" w:rsidR="009B25E6" w:rsidRDefault="00000000">
      <w:pPr>
        <w:pStyle w:val="Heading1"/>
      </w:pPr>
      <w:bookmarkStart w:id="22" w:name="author-contributions"/>
      <w:bookmarkEnd w:id="21"/>
      <w:r>
        <w:t>Author contributions</w:t>
      </w:r>
    </w:p>
    <w:p w14:paraId="2C54E1A0" w14:textId="77777777" w:rsidR="009B25E6" w:rsidRDefault="00000000">
      <w:r>
        <w:t>[To add]</w:t>
      </w:r>
    </w:p>
    <w:p w14:paraId="4F6072EB" w14:textId="77777777" w:rsidR="009B25E6" w:rsidRDefault="00000000">
      <w:pPr>
        <w:pStyle w:val="Heading1"/>
      </w:pPr>
      <w:bookmarkStart w:id="23" w:name="competing-interests"/>
      <w:bookmarkEnd w:id="22"/>
      <w:r>
        <w:t>Competing interests</w:t>
      </w:r>
    </w:p>
    <w:p w14:paraId="42257943" w14:textId="77777777" w:rsidR="009B25E6" w:rsidRDefault="00000000">
      <w:r>
        <w:t>[To add]</w:t>
      </w:r>
    </w:p>
    <w:p w14:paraId="32A9DBA7" w14:textId="77777777" w:rsidR="009B25E6" w:rsidRDefault="00000000">
      <w:pPr>
        <w:pStyle w:val="Heading1"/>
      </w:pPr>
      <w:bookmarkStart w:id="24" w:name="acknowledgements"/>
      <w:bookmarkEnd w:id="23"/>
      <w:r>
        <w:t>Acknowledgements</w:t>
      </w:r>
    </w:p>
    <w:p w14:paraId="395C671E" w14:textId="77777777" w:rsidR="009B25E6" w:rsidRDefault="00000000">
      <w:r>
        <w:t>[To add]</w:t>
      </w:r>
    </w:p>
    <w:p w14:paraId="28ECAE62" w14:textId="77777777" w:rsidR="009B25E6" w:rsidRDefault="00000000">
      <w:pPr>
        <w:pStyle w:val="Heading1"/>
      </w:pPr>
      <w:bookmarkStart w:id="25" w:name="references"/>
      <w:bookmarkEnd w:id="24"/>
      <w:r>
        <w:lastRenderedPageBreak/>
        <w:t>References</w:t>
      </w:r>
    </w:p>
    <w:p w14:paraId="1AEAC031" w14:textId="77777777" w:rsidR="009B25E6" w:rsidRDefault="00000000">
      <w:r>
        <w:t>Akiyama, H., Yagi, K., and Yan, X.: Direct N₂O emissions from rice paddy fields: Summary of available data, Global Biogeochem. Cy., 19, GB1005, https://doi.org/10.1029/2004GB002378, 2005.</w:t>
      </w:r>
    </w:p>
    <w:p w14:paraId="3ADBE26E" w14:textId="77777777" w:rsidR="009B25E6" w:rsidRDefault="00000000">
      <w:r>
        <w:t>Beerling, D. J., Leake, J. R., Long, S. P., Scholes, J. D., Ton, J., Nelson, P. N., Bird, M., Kantzas, E., Taylor, L. L., Sarkar, B., Kelland, M., DeLucia, E., Kantola, I., Müller, C., Rau, G., and Hansen, J.: Farming with crops and rocks to address global climate, food and soil security, Nat. Plants, 4, 138–147, https://doi.org/10.1038/s41477-018-0108-y, 2018.</w:t>
      </w:r>
    </w:p>
    <w:p w14:paraId="208A6C81" w14:textId="77777777" w:rsidR="009B25E6" w:rsidRDefault="00000000">
      <w:r>
        <w:t>Beerling, D. J., Kantzas, E. P., Lomas, M. R., Wade, P., Eufrasio, R. M., Renforth, P., Sarkar, B., Andrews, M. G., James, R. H., Pearce, C. R., Mercure, J.-F., Pollitt, H., Holden, P. B., Edwards, N. R., Khanna, M., Koh, L., Quegan, S., Pidgeon, N. F., Janssens, I. A., Hansen, J., and Banwart, S. A.: Potential for large-scale CO₂ removal via enhanced rock weathering with croplands, Nature, 583, 242–248, https://doi.org/10.1038/s41586-020-2448-9, 2020.</w:t>
      </w:r>
    </w:p>
    <w:p w14:paraId="797162D5" w14:textId="77777777" w:rsidR="009B25E6" w:rsidRDefault="00000000">
      <w:r>
        <w:t>Bourrié, G., Trolard, F., Génin, J.-M. R., Jaffrezic, A., Maître, V., and Abdelmoula, M.: Iron control by equilibria between hydroxy-Green Rusts and solutions in hydromorphic soils, Geochim. Cosmochim. Ac., 63, 3417–3427, https://doi.org/10.1016/S0016-7037(99)00262-8, 1999.</w:t>
      </w:r>
    </w:p>
    <w:p w14:paraId="0DE97AA5" w14:textId="77777777" w:rsidR="009B25E6" w:rsidRDefault="00000000">
      <w:r>
        <w:t>ESG Post: Alt Carbon becomes top enhanced rock weathering firm by issued credit volume, https://esgpost.com/alt-carbon-becomes-top-enhanced-rock-weathering-firm-by-issued-credit-volume/ (last access: 28 October 2026), 2026.</w:t>
      </w:r>
    </w:p>
    <w:p w14:paraId="5112C9C2" w14:textId="77777777" w:rsidR="009B25E6" w:rsidRDefault="00000000">
      <w:r>
        <w:t>Fleck, A. T., Nye, T., Repenning, C., Stahl, F., Zahn, M., and Schenk, M. K.: Silicon enhances suberization and lignification in roots of rice (Oryza sativa), J. Exp. Bot., 62, 2001–2011, https://doi.org/10.1093/jxb/erq392, 2011.</w:t>
      </w:r>
    </w:p>
    <w:p w14:paraId="58D2EBB2" w14:textId="77777777" w:rsidR="009B25E6" w:rsidRDefault="00000000">
      <w:r>
        <w:t>Fumoto, T., Kobayashi, K., Li, C., Yagi, K., and Hasegawa, T.: Revising a process-based biogeochemistry model (DNDC) to simulate methane emission from rice paddy fields under various residue management and fertilizer regimes, Glob. Change Biol., 14, 382–402, https://doi.org/10.1111/j.1365-2486.2007.01475.x, 2008.</w:t>
      </w:r>
    </w:p>
    <w:p w14:paraId="2EA8EBCC" w14:textId="77777777" w:rsidR="009B25E6" w:rsidRDefault="00000000">
      <w:r>
        <w:t>Gong, X., Wu, J., Qin, J., Zhao, J., Zhu, K., Ye, C., Xia, S., Zheng, J., Qie, W., Li, L., Li, Z.-B., and Bian, R.: Investigating the effects of co-applied basalt and biochar on carbon removal efficiency and grain yield in rice paddy, J. Environ. Manage., 405, 129708, https://doi.org/10.1016/j.jenvman.2026.129708, 2026.</w:t>
      </w:r>
    </w:p>
    <w:p w14:paraId="216ACCAD" w14:textId="77777777" w:rsidR="009B25E6" w:rsidRDefault="00000000">
      <w:r>
        <w:t>Hartmann, J. and Moosdorf, N.: The new global lithological map database GLiM: A representation of rock properties at the Earth surface, Geochem. Geophy. Geosy., 13, Q12004, https://doi.org/10.1029/2012GC004370, 2012.</w:t>
      </w:r>
    </w:p>
    <w:p w14:paraId="193ABAFA" w14:textId="77777777" w:rsidR="009B25E6" w:rsidRDefault="00000000">
      <w:r>
        <w:t>Huang, Y., Zhang, W., Zheng, X., Li, J., and Yu, Y.: Modeling methane emission from rice paddies with various agricultural practices, J. Geophys. Res., 109, D08113, https://doi.org/10.1029/2003JD004401, 2004.</w:t>
      </w:r>
    </w:p>
    <w:p w14:paraId="7D23D026" w14:textId="77777777" w:rsidR="009B25E6" w:rsidRDefault="00000000">
      <w:r>
        <w:t>IPCC: 2019 Refinement to the 2006 IPCC Guidelines for National Greenhouse Gas Inventories, Volume 4: Agriculture, Forestry and Other Land Use, edited by: Calvo Buendia, E., Tanabe, K., Kranjc, A., Baasansuren, J., Fukuda, M., Ngarize, S., Osako, A., Pyrozhenko, Y., Shermanau, P., and Federici, S., IPCC, Switzerland, 2019.</w:t>
      </w:r>
    </w:p>
    <w:p w14:paraId="61F53F02" w14:textId="77777777" w:rsidR="009B25E6" w:rsidRDefault="00000000">
      <w:r>
        <w:lastRenderedPageBreak/>
        <w:t>Jordan, J. S., Mills, T. M., Bernstein-Schalet, J., Dikshit, R., Das, A., Patidar, D., Rajendran, R. M., Kumar, N., Alder, F., Thorpe, M. T., Agarwal, S., Yeung, L. Y., Sen, I. S., Planavsky, N. J., and Beerling, D. J.: Enhanced rock weathering for improved smallholder farmer welfare: An at-scale case study for rice agriculture in India, CDRXiv [preprint], https://cdrxiv.org/repository/object/483/download/605, 2026.</w:t>
      </w:r>
    </w:p>
    <w:p w14:paraId="187F1DA6" w14:textId="77777777" w:rsidR="009B25E6" w:rsidRDefault="00000000">
      <w:r>
        <w:t>Kanzaki, Y., Zhang, S., Planavsky, N. J., and Reinhard, C. T.: Soil Cycles of Elements simulator for Predicting TERrestrial regulation of greenhouse gases: SCEPTER v0.9, Geosci. Model Dev., 15, 4959–4990, https://doi.org/10.5194/gmd-15-4959-2022, 2022.</w:t>
      </w:r>
    </w:p>
    <w:p w14:paraId="5FA12EB0" w14:textId="77777777" w:rsidR="009B25E6" w:rsidRDefault="00000000">
      <w:r>
        <w:t>Kanzaki, Y., Chiaravalloti, I., Zhang, S., Planavsky, N. J., and Reinhard, C. T.: In silico calculation of soil pH by SCEPTER v1.0, Geosci. Model Dev., 17, 4515–4532, https://doi.org/10.5194/gmd-17-4515-2024, 2024.</w:t>
      </w:r>
    </w:p>
    <w:p w14:paraId="4588F76B" w14:textId="77777777" w:rsidR="009B25E6" w:rsidRDefault="00000000">
      <w:r>
        <w:t>Kirk, G. J. D., Boghi, A., Affholder, M.-C., Keyes, S. D., Heppell, J., and Roose, T.: Soil carbon dioxide venting through rice roots, Plant Cell Environ., 42, 3197–3207, https://doi.org/10.1111/pce.13638, 2019.</w:t>
      </w:r>
    </w:p>
    <w:p w14:paraId="3288A9C6" w14:textId="77777777" w:rsidR="009B25E6" w:rsidRDefault="00000000">
      <w:r>
        <w:t>Kritee, K., Nair, D., Zavala-Araiza, D., Proville, J., Rudek, J., Adhya, T. K., Loecke, T., Esteves, T., Balireddygari, S., Dava, O., Ram, K., Abhilash, S. R., Madasamy, M., Dokka, R. V., Anandaraj, D., Athiyaman, D., Reddy, M., Ahuja, R., and Hamburg, S. P.: High nitrous oxide fluxes from rice indicate the need to manage water for both long- and short-term climate impacts, P. Natl. Acad. Sci. USA, 115, 9720–9725, https://doi.org/10.1073/pnas.1809276115, 2018.</w:t>
      </w:r>
    </w:p>
    <w:p w14:paraId="3FE5EBF8" w14:textId="77777777" w:rsidR="009B25E6" w:rsidRDefault="00000000">
      <w:r>
        <w:t>Liu, J., He, Y., Chen, J., Huang, S., and Sun, Y.: Lime application reduces methane emissions induced by pig manure substitution from a double-cropped rice field, Agriculture, 14, 1063, https://doi.org/10.3390/agriculture14071063, 2024.</w:t>
      </w:r>
    </w:p>
    <w:p w14:paraId="729A572B" w14:textId="77777777" w:rsidR="009B25E6" w:rsidRDefault="00000000">
      <w:r>
        <w:t>Maggi, F., Gu, C., Riley, W. J., Hornberger, G. M., Venterea, R. T., Xu, T., Spycher, N., Steefel, C., Miller, N. L., and Oldenburg, C. M.: A mechanistic treatment of the dominant soil nitrogen cycling processes: Model development, testing, and application, J. Geophys. Res., 113, G02016, https://doi.org/10.1029/2007JG000578, 2008.</w:t>
      </w:r>
    </w:p>
    <w:p w14:paraId="260EF0CD" w14:textId="77777777" w:rsidR="009B25E6" w:rsidRDefault="00000000">
      <w:r>
        <w:t>Park, J.-H., Lee, M. Y., Kim, S.-J., Choi, C.-M., and Han, Y.-S.: Geochemical weathering and microbial carbon turnover: coupled drivers of greenhouse gas mitigation in basalt-amended paddy soil, Appl. Biol. Chem., 69, 35, https://doi.org/10.1186/s13765-026-01106-0, 2026.</w:t>
      </w:r>
    </w:p>
    <w:p w14:paraId="2638BCC5" w14:textId="77777777" w:rsidR="009B25E6" w:rsidRDefault="00000000">
      <w:r>
        <w:t>Parkhurst, D. L. and Appelo, C. A. J.: Description of input and examples for PHREEQC version 3 – A computer program for speciation, batch-reaction, one-dimensional transport, and inverse geochemical calculations, U.S. Geological Survey Techniques and Methods, book 6, chap. A43, 497 pp., https://doi.org/10.3133/tm6A43, 2013.</w:t>
      </w:r>
    </w:p>
    <w:p w14:paraId="69AE924D" w14:textId="77777777" w:rsidR="009B25E6" w:rsidRDefault="00000000">
      <w:r>
        <w:t>Ponnamperuma, F. N.: The chemistry of submerged soils, Adv. Agron., 24, 29–96, https://doi.org/10.1016/S0065-2113(08)60633-1, 1972.</w:t>
      </w:r>
    </w:p>
    <w:p w14:paraId="692F91C6" w14:textId="77777777" w:rsidR="009B25E6" w:rsidRDefault="00000000">
      <w:r>
        <w:t>Saunois, M., Martinez, A., Poulter, B., [full author list to add]: Global Methane Budget 2000–2020, Earth Syst. Sci. Data, 17, 1873–1958, https://doi.org/10.5194/essd-17-1873-2025, 2025.</w:t>
      </w:r>
    </w:p>
    <w:p w14:paraId="60F85828" w14:textId="77777777" w:rsidR="009B25E6" w:rsidRDefault="00000000">
      <w:r>
        <w:lastRenderedPageBreak/>
        <w:t>Šimek, M. and Cooper, J. E.: The influence of soil pH on denitrification: progress towards the understanding of this interaction over the last 50 years, Eur. J. Soil Sci., 53, 345–354, https://doi.org/10.1046/j.1365-2389.2002.00461.x, 2002.</w:t>
      </w:r>
    </w:p>
    <w:p w14:paraId="325AE0B5" w14:textId="77777777" w:rsidR="009B25E6" w:rsidRDefault="00000000">
      <w:r>
        <w:t>Singer, P. C. and Stumm, W.: Acidic mine drainage: the rate-determining step, Science, 167, 1121–1123, https://doi.org/10.1126/science.167.3921.1121, 1970.</w:t>
      </w:r>
    </w:p>
    <w:p w14:paraId="636B41FD" w14:textId="77777777" w:rsidR="009B25E6" w:rsidRDefault="00000000">
      <w:r>
        <w:t>Uchibayashi, H., Maruyama, H., Watanabe, T., Hamamoto, S., Toma, Y., Nakao, A., Kurokawa, K., and Shinano, T.: Impact of basalt application on soil chemical properties and elemental uptake by paddy rice through enhanced rock weathering, Soil Sci. Plant Nutr., https://doi.org/10.1080/00380768.2024.2448457, 2025.</w:t>
      </w:r>
    </w:p>
    <w:p w14:paraId="24CF76A1" w14:textId="77777777" w:rsidR="009B25E6" w:rsidRDefault="00000000">
      <w:r>
        <w:t>Wang, F., Zhu, F., Liu, D., Qu, Y., Liu, D., Xie, J., Wang, A., Kang, R., Quan, Z., Li, Y., Chen, X., Li, G., Hobbie, E. A., and Fang, Y.: Wollastonite powder application increases rice yield and CO₂ sequestration in a paddy field in Northeast China, Plant Soil, 502, 589–603, https://doi.org/10.1007/s11104-024-06570-5, 2024.</w:t>
      </w:r>
    </w:p>
    <w:p w14:paraId="4606D1A9" w14:textId="77777777" w:rsidR="009B25E6" w:rsidRDefault="00000000">
      <w:r>
        <w:t>Wang, W., Lai, D. Y. F., Li, S., Kim, P. J., Zeng, C., Li, P., and Liang, Y.: Steel slag amendment reduces methane emission and increases rice productivity in subtropical paddy fields in China, Wetl. Ecol. Manag., 22, 683–691, https://doi.org/10.1007/s11273-014-9364-4, 2014.</w:t>
      </w:r>
    </w:p>
    <w:p w14:paraId="0EA60BB3" w14:textId="77777777" w:rsidR="009B25E6" w:rsidRDefault="00000000">
      <w:r>
        <w:t>Yu, Q., You, L., Wood-Sichra, U., Ru, Y., Joglekar, A. K. B., Fritz, S., Xiong, W., Lu, M., Wu, W., and Yang, P.: A cultivated planet in 2010 – Part 2: The global gridded agricultural-production maps, Earth Syst. Sci. Data, 12, 3545–3572, https://doi.org/10.5194/essd-12-3545-2020, 2020.</w:t>
      </w:r>
    </w:p>
    <w:p w14:paraId="57767FED" w14:textId="11611E58" w:rsidR="0042667D" w:rsidRDefault="0042667D">
      <w:pPr>
        <w:spacing w:line="240" w:lineRule="auto"/>
        <w:jc w:val="left"/>
      </w:pPr>
      <w:r>
        <w:br w:type="page"/>
      </w:r>
    </w:p>
    <w:p w14:paraId="55D5D38F" w14:textId="77777777" w:rsidR="0042667D" w:rsidRDefault="0042667D"/>
    <w:p w14:paraId="131B9A90" w14:textId="77777777" w:rsidR="009B25E6" w:rsidRDefault="00000000">
      <w:pPr>
        <w:pStyle w:val="Heading1"/>
      </w:pPr>
      <w:bookmarkStart w:id="26" w:name="figure-captions"/>
      <w:bookmarkEnd w:id="25"/>
      <w:r>
        <w:t>Figure captions</w:t>
      </w:r>
    </w:p>
    <w:p w14:paraId="25053332" w14:textId="77777777" w:rsidR="009B25E6" w:rsidRDefault="00000000">
      <w:r>
        <w:t>Fig. 1. Processes in Riceland SCEPTER. (a) The 0.3 m paddy column: floodwater, oxic surface layer, puddled plough layer and subsoil, with CH₄ leaving by plant transport, ebullition and diffusion; basalt dissolution supplies cations, Si and alkalinity to the exchange complex, carbonates and percolating water; an empirical Si–plant feedback acts through root O₂ loss (Eq. 11). (b) Microbial redox sequence on organic matter and the Fe²⁺ cycle (green rust pH-stat, siderite, FeS, exchange) with re-oxidation by O₂ on drainage. (c) One model year: a 113-day season (continuous flooding or AWD, both with a 14-day pre-harvest drain) and a 252-day drained fallow, run as a chain of restarts.</w:t>
      </w:r>
    </w:p>
    <w:p w14:paraId="5389D76F" w14:textId="77777777" w:rsidR="009B25E6" w:rsidRDefault="00000000">
      <w:r>
        <w:t>Fig. 2. Coupling of the paddy extensions to SCEPTER v1.0. (a) Site and management inputs are written by the Python driver into SCEPTER input files; the paddy terms sit inside the Fortran core and each is switched on by its own input file; flux and profile output feed the GHG budget and the verification scripts. (b) Multi-year runs (spin-up, settling, then yearly tillage, season and fallow restarts) and upscaling through area-weighted archetypes of rice cells near basalt.</w:t>
      </w:r>
    </w:p>
    <w:p w14:paraId="6A1AA818" w14:textId="77777777" w:rsidR="009B25E6" w:rsidRDefault="00000000">
      <w:r>
        <w:t>Fig. 3. Verification. (a) PHREEQC example 11 cation-exchange benchmark, outlet concentrations (lines: SCEPTER; circles: PHREEQC). (b) pH of 105 model porewaters (site irr061; flooded, AWD drained and reflooded, fallow; 0 and 20 t ha⁻¹ basalt) recomputed by charge balance in PHREEQC. (c) Model log Ω against PHREEQC SI with activity coefficients removed; siderite shifted by the model’s +1 log-unit apparent solubility. (d) Worst relative imbalance in element budgets over eight season and fallow runs: internal reaction terms (blue) and storage against profile inventories (orange).</w:t>
      </w:r>
    </w:p>
    <w:p w14:paraId="1BAF9AB4" w14:textId="77777777" w:rsidR="009B25E6" w:rsidRDefault="00000000">
      <w:r>
        <w:t>Fig. 4. Validation against basalt, steel slag and lime trials (a: CH₄ change, model against observed; dashed line 1:1) and baseline checks (b: model/observed).</w:t>
      </w:r>
    </w:p>
    <w:p w14:paraId="3ACEBA24" w14:textId="77777777" w:rsidR="009B25E6" w:rsidRDefault="00000000">
      <w:r>
        <w:t>Fig. 5. First-year GHG budget response to basalt dose (0–30 t ha⁻¹) at four representative archetypes.</w:t>
      </w:r>
    </w:p>
    <w:p w14:paraId="27C7CD3F" w14:textId="77777777" w:rsidR="009B25E6" w:rsidRDefault="00000000">
      <w:r>
        <w:t>Fig. 6. Morris screen of 11 factors: controls on the CH₄ and net GHG response to basalt.</w:t>
      </w:r>
    </w:p>
    <w:p w14:paraId="3719BF61" w14:textId="77777777" w:rsidR="009B25E6" w:rsidRDefault="00000000">
      <w:r>
        <w:t>Fig. 7. Twenty years of annual basalt (10 and 20 t ha⁻¹ yr⁻¹): net GHG change and fate of rock-derived cations at the reference site and six archetypes.</w:t>
      </w:r>
    </w:p>
    <w:p w14:paraId="71CFCFBE" w14:textId="77777777" w:rsidR="009B25E6" w:rsidRDefault="00000000">
      <w:r>
        <w:t>Fig. 8. Alternate wetting and drying and basalt: CH₄ and net GHG under the two water regimes.</w:t>
      </w:r>
      <w:bookmarkEnd w:id="26"/>
    </w:p>
    <w:sectPr w:rsidR="009B25E6" w:rsidSect="002E3620">
      <w:footerReference w:type="default" r:id="rId7"/>
      <w:pgSz w:w="11907" w:h="13608"/>
      <w:pgMar w:top="1135" w:right="1275" w:bottom="1338" w:left="1276" w:header="0" w:footer="737" w:gutter="0"/>
      <w:lnNumType w:countBy="5" w:distance="227"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0B5DD" w14:textId="77777777" w:rsidR="00AB2781" w:rsidRDefault="00AB2781">
      <w:pPr>
        <w:spacing w:line="240" w:lineRule="auto"/>
      </w:pPr>
      <w:r>
        <w:separator/>
      </w:r>
    </w:p>
  </w:endnote>
  <w:endnote w:type="continuationSeparator" w:id="0">
    <w:p w14:paraId="18525703" w14:textId="77777777" w:rsidR="00AB2781" w:rsidRDefault="00AB27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71604"/>
      <w:docPartObj>
        <w:docPartGallery w:val="Page Numbers (Bottom of Page)"/>
        <w:docPartUnique/>
      </w:docPartObj>
    </w:sdtPr>
    <w:sdtEndPr>
      <w:rPr>
        <w:noProof/>
      </w:rPr>
    </w:sdtEndPr>
    <w:sdtContent>
      <w:p w14:paraId="3C880903" w14:textId="62559119" w:rsidR="0042667D" w:rsidRDefault="004266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F11842" w14:textId="77777777" w:rsidR="0042667D" w:rsidRDefault="004266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C78F4" w14:textId="77777777" w:rsidR="00AB2781" w:rsidRDefault="00AB2781">
      <w:r>
        <w:separator/>
      </w:r>
    </w:p>
  </w:footnote>
  <w:footnote w:type="continuationSeparator" w:id="0">
    <w:p w14:paraId="74B4E9B0" w14:textId="77777777" w:rsidR="00AB2781" w:rsidRDefault="00AB27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B060F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B294403"/>
    <w:multiLevelType w:val="hybridMultilevel"/>
    <w:tmpl w:val="E6ECA0A2"/>
    <w:lvl w:ilvl="0" w:tplc="35A460C0">
      <w:start w:val="1"/>
      <w:numFmt w:val="decimal"/>
      <w:lvlText w:val="%1."/>
      <w:lvlJc w:val="left"/>
      <w:pPr>
        <w:ind w:left="720" w:hanging="360"/>
      </w:pPr>
      <w:rPr>
        <w:rFonts w:ascii="Times New Roman" w:hAnsi="Times New Roman" w:hint="default"/>
        <w:b w:val="0"/>
        <w:i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3621EB8"/>
    <w:multiLevelType w:val="hybridMultilevel"/>
    <w:tmpl w:val="B3626938"/>
    <w:lvl w:ilvl="0" w:tplc="F29A847E">
      <w:start w:val="1"/>
      <w:numFmt w:val="bullet"/>
      <w:pStyle w:val="Bullets"/>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5780240">
    <w:abstractNumId w:val="2"/>
  </w:num>
  <w:num w:numId="2" w16cid:durableId="1476216129">
    <w:abstractNumId w:val="2"/>
  </w:num>
  <w:num w:numId="3" w16cid:durableId="982927824">
    <w:abstractNumId w:val="1"/>
  </w:num>
  <w:num w:numId="4" w16cid:durableId="149422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25E6"/>
    <w:rsid w:val="002E3620"/>
    <w:rsid w:val="0042667D"/>
    <w:rsid w:val="009B25E6"/>
    <w:rsid w:val="00A938E5"/>
    <w:rsid w:val="00AB2781"/>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9D354"/>
  <w15:docId w15:val="{E38FA0D9-F082-4D57-8AF6-234859B51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CE0"/>
    <w:pPr>
      <w:spacing w:line="360" w:lineRule="auto"/>
      <w:jc w:val="both"/>
    </w:pPr>
    <w:rPr>
      <w:rFonts w:ascii="Times New Roman" w:eastAsia="Times New Roman" w:hAnsi="Times New Roman"/>
      <w:szCs w:val="24"/>
      <w:lang w:eastAsia="de-DE"/>
    </w:rPr>
  </w:style>
  <w:style w:type="paragraph" w:styleId="Heading1">
    <w:name w:val="heading 1"/>
    <w:basedOn w:val="Normal"/>
    <w:next w:val="Normal"/>
    <w:link w:val="Heading1Char"/>
    <w:qFormat/>
    <w:rsid w:val="00075F28"/>
    <w:pPr>
      <w:keepNext/>
      <w:spacing w:before="480" w:after="240" w:line="240" w:lineRule="auto"/>
      <w:outlineLvl w:val="0"/>
    </w:pPr>
    <w:rPr>
      <w:rFonts w:cs="Arial"/>
      <w:b/>
      <w:bCs/>
      <w:color w:val="000000"/>
      <w:kern w:val="32"/>
      <w:szCs w:val="32"/>
    </w:rPr>
  </w:style>
  <w:style w:type="paragraph" w:styleId="Heading2">
    <w:name w:val="heading 2"/>
    <w:basedOn w:val="Normal"/>
    <w:next w:val="Normal"/>
    <w:link w:val="Heading2Char"/>
    <w:qFormat/>
    <w:rsid w:val="00E00339"/>
    <w:pPr>
      <w:keepNext/>
      <w:spacing w:before="240" w:after="240" w:line="240" w:lineRule="auto"/>
      <w:outlineLvl w:val="1"/>
    </w:pPr>
    <w:rPr>
      <w:rFonts w:cs="Arial"/>
      <w:b/>
      <w:bCs/>
      <w:iCs/>
      <w:szCs w:val="28"/>
    </w:rPr>
  </w:style>
  <w:style w:type="paragraph" w:styleId="Heading3">
    <w:name w:val="heading 3"/>
    <w:basedOn w:val="Normal"/>
    <w:next w:val="Normal"/>
    <w:link w:val="Heading3Char"/>
    <w:qFormat/>
    <w:rsid w:val="005A4F32"/>
    <w:pPr>
      <w:keepNext/>
      <w:spacing w:before="240" w:after="240" w:line="240" w:lineRule="auto"/>
      <w:outlineLvl w:val="2"/>
    </w:pPr>
    <w:rPr>
      <w:rFonts w:cs="Arial"/>
      <w:b/>
      <w:bCs/>
      <w:szCs w:val="26"/>
    </w:rPr>
  </w:style>
  <w:style w:type="paragraph" w:styleId="Heading4">
    <w:name w:val="heading 4"/>
    <w:basedOn w:val="Normal"/>
    <w:next w:val="Normal"/>
    <w:link w:val="Heading4Char"/>
    <w:rsid w:val="00ED6B96"/>
    <w:pPr>
      <w:keepNext/>
      <w:outlineLvl w:val="3"/>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etreff">
    <w:name w:val="Betreff"/>
    <w:basedOn w:val="Normal"/>
    <w:next w:val="Normal"/>
    <w:rsid w:val="00ED6B96"/>
    <w:rPr>
      <w:b/>
    </w:rPr>
  </w:style>
  <w:style w:type="paragraph" w:customStyle="1" w:styleId="Bullets">
    <w:name w:val="Bullets"/>
    <w:basedOn w:val="Normal"/>
    <w:link w:val="BulletsChar"/>
    <w:rsid w:val="00ED6B96"/>
    <w:pPr>
      <w:numPr>
        <w:numId w:val="2"/>
      </w:numPr>
    </w:pPr>
  </w:style>
  <w:style w:type="character" w:customStyle="1" w:styleId="BulletsChar">
    <w:name w:val="Bullets Char"/>
    <w:link w:val="Bullets"/>
    <w:rsid w:val="00ED6B96"/>
    <w:rPr>
      <w:rFonts w:ascii="Verdana" w:eastAsia="Times New Roman" w:hAnsi="Verdana" w:cs="Times New Roman"/>
      <w:sz w:val="19"/>
      <w:szCs w:val="24"/>
      <w:lang w:eastAsia="de-DE"/>
    </w:rPr>
  </w:style>
  <w:style w:type="table" w:customStyle="1" w:styleId="Copernicus">
    <w:name w:val="Copernicus"/>
    <w:basedOn w:val="TableNormal"/>
    <w:rsid w:val="00ED6B96"/>
    <w:rPr>
      <w:rFonts w:ascii="Verdana" w:eastAsia="Times New Roman" w:hAnsi="Verdana"/>
      <w:sz w:val="19"/>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cPr>
      <w:shd w:val="clear" w:color="auto" w:fill="auto"/>
      <w:vAlign w:val="center"/>
    </w:tcPr>
    <w:tblStylePr w:type="firstRow">
      <w:pPr>
        <w:jc w:val="left"/>
      </w:pPr>
      <w:rPr>
        <w:rFonts w:ascii="Verdana" w:hAnsi="Verdana"/>
        <w:b/>
        <w:i w:val="0"/>
        <w:sz w:val="19"/>
      </w:rPr>
      <w:tblPr/>
      <w:tcPr>
        <w:shd w:val="clear" w:color="auto" w:fill="BFBFBF"/>
      </w:tcPr>
    </w:tblStylePr>
    <w:tblStylePr w:type="lastRow">
      <w:pPr>
        <w:jc w:val="left"/>
      </w:pPr>
      <w:rPr>
        <w:rFonts w:ascii="Verdana" w:hAnsi="Verdana"/>
        <w:sz w:val="19"/>
      </w:rPr>
    </w:tblStylePr>
    <w:tblStylePr w:type="firstCol">
      <w:rPr>
        <w:rFonts w:ascii="Verdana" w:hAnsi="Verdana"/>
        <w:sz w:val="19"/>
      </w:rPr>
    </w:tblStylePr>
    <w:tblStylePr w:type="lastCol">
      <w:rPr>
        <w:rFonts w:ascii="Verdana" w:hAnsi="Verdana"/>
        <w:sz w:val="19"/>
      </w:rPr>
      <w:tblPr/>
      <w:tcPr>
        <w:tcBorders>
          <w:top w:val="single" w:sz="4" w:space="0" w:color="7F7F7F"/>
          <w:left w:val="single" w:sz="4" w:space="0" w:color="7F7F7F"/>
          <w:bottom w:val="single" w:sz="4" w:space="0" w:color="7F7F7F"/>
          <w:right w:val="single" w:sz="4" w:space="0" w:color="7F7F7F"/>
          <w:insideH w:val="single" w:sz="4" w:space="0" w:color="7F7F7F"/>
          <w:insideV w:val="single" w:sz="4" w:space="0" w:color="7F7F7F"/>
        </w:tcBorders>
      </w:tcPr>
    </w:tblStylePr>
  </w:style>
  <w:style w:type="paragraph" w:styleId="Header">
    <w:name w:val="header"/>
    <w:basedOn w:val="Normal"/>
    <w:link w:val="HeaderChar"/>
    <w:rsid w:val="00ED6B96"/>
    <w:pPr>
      <w:tabs>
        <w:tab w:val="center" w:pos="4536"/>
        <w:tab w:val="right" w:pos="9072"/>
      </w:tabs>
    </w:pPr>
  </w:style>
  <w:style w:type="character" w:customStyle="1" w:styleId="Heading1Char">
    <w:name w:val="Heading 1 Char"/>
    <w:link w:val="Heading1"/>
    <w:rsid w:val="00075F28"/>
    <w:rPr>
      <w:rFonts w:ascii="Times New Roman" w:eastAsia="Times New Roman" w:hAnsi="Times New Roman" w:cs="Arial"/>
      <w:b/>
      <w:bCs/>
      <w:color w:val="000000"/>
      <w:kern w:val="32"/>
      <w:szCs w:val="32"/>
      <w:lang w:eastAsia="de-DE"/>
    </w:rPr>
  </w:style>
  <w:style w:type="character" w:customStyle="1" w:styleId="Heading3Char">
    <w:name w:val="Heading 3 Char"/>
    <w:link w:val="Heading3"/>
    <w:rsid w:val="005A4F32"/>
    <w:rPr>
      <w:rFonts w:ascii="Times New Roman" w:eastAsia="Times New Roman" w:hAnsi="Times New Roman" w:cs="Arial"/>
      <w:b/>
      <w:bCs/>
      <w:szCs w:val="26"/>
      <w:lang w:eastAsia="de-DE"/>
    </w:rPr>
  </w:style>
  <w:style w:type="character" w:customStyle="1" w:styleId="Heading4Char">
    <w:name w:val="Heading 4 Char"/>
    <w:link w:val="Heading4"/>
    <w:rsid w:val="00796A7F"/>
    <w:rPr>
      <w:rFonts w:ascii="Verdana" w:eastAsia="Times New Roman" w:hAnsi="Verdana" w:cs="Times New Roman"/>
      <w:b/>
      <w:bCs/>
      <w:sz w:val="19"/>
      <w:szCs w:val="28"/>
      <w:lang w:eastAsia="de-DE"/>
    </w:rPr>
  </w:style>
  <w:style w:type="character" w:customStyle="1" w:styleId="HeaderChar">
    <w:name w:val="Header Char"/>
    <w:link w:val="Header"/>
    <w:rsid w:val="00ED6B96"/>
    <w:rPr>
      <w:rFonts w:ascii="Verdana" w:eastAsia="Times New Roman" w:hAnsi="Verdana" w:cs="Times New Roman"/>
      <w:sz w:val="19"/>
      <w:szCs w:val="24"/>
      <w:lang w:eastAsia="de-DE"/>
    </w:rPr>
  </w:style>
  <w:style w:type="character" w:customStyle="1" w:styleId="Heading2Char">
    <w:name w:val="Heading 2 Char"/>
    <w:link w:val="Heading2"/>
    <w:rsid w:val="00E00339"/>
    <w:rPr>
      <w:rFonts w:ascii="Times New Roman" w:eastAsia="Times New Roman" w:hAnsi="Times New Roman" w:cs="Arial"/>
      <w:b/>
      <w:bCs/>
      <w:iCs/>
      <w:szCs w:val="28"/>
      <w:lang w:eastAsia="de-DE"/>
    </w:rPr>
  </w:style>
  <w:style w:type="character" w:styleId="Hyperlink">
    <w:name w:val="Hyperlink"/>
    <w:rsid w:val="00ED6B96"/>
    <w:rPr>
      <w:color w:val="0000FF"/>
      <w:u w:val="single"/>
    </w:rPr>
  </w:style>
  <w:style w:type="paragraph" w:customStyle="1" w:styleId="Kontakt">
    <w:name w:val="Kontakt"/>
    <w:basedOn w:val="Normal"/>
    <w:rsid w:val="00ED6B96"/>
    <w:pPr>
      <w:spacing w:line="160" w:lineRule="exact"/>
    </w:pPr>
    <w:rPr>
      <w:color w:val="808080"/>
      <w:sz w:val="13"/>
    </w:rPr>
  </w:style>
  <w:style w:type="paragraph" w:customStyle="1" w:styleId="Name">
    <w:name w:val="Name"/>
    <w:basedOn w:val="Normal"/>
    <w:rsid w:val="00ED6B96"/>
    <w:pPr>
      <w:spacing w:before="160" w:after="80"/>
    </w:pPr>
    <w:rPr>
      <w:rFonts w:ascii="Book Antiqua" w:hAnsi="Book Antiqua"/>
      <w:color w:val="808080"/>
      <w:sz w:val="22"/>
    </w:rPr>
  </w:style>
  <w:style w:type="paragraph" w:customStyle="1" w:styleId="CopernicusWordtemplate">
    <w:name w:val="Copernicus_Word_template"/>
    <w:basedOn w:val="Normal"/>
    <w:link w:val="CopernicusWordtemplateChar"/>
    <w:rsid w:val="00B5719D"/>
  </w:style>
  <w:style w:type="character" w:customStyle="1" w:styleId="CopernicusWordtemplateChar">
    <w:name w:val="Copernicus_Word_template Char"/>
    <w:basedOn w:val="DefaultParagraphFont"/>
    <w:link w:val="CopernicusWordtemplate"/>
    <w:rsid w:val="00B5719D"/>
    <w:rPr>
      <w:rFonts w:ascii="Times New Roman" w:eastAsia="Times New Roman" w:hAnsi="Times New Roman"/>
      <w:sz w:val="24"/>
      <w:szCs w:val="24"/>
      <w:lang w:eastAsia="de-DE"/>
    </w:rPr>
  </w:style>
  <w:style w:type="character" w:styleId="LineNumber">
    <w:name w:val="line number"/>
    <w:basedOn w:val="DefaultParagraphFont"/>
    <w:uiPriority w:val="99"/>
    <w:semiHidden/>
    <w:unhideWhenUsed/>
    <w:rsid w:val="00D40CE0"/>
  </w:style>
  <w:style w:type="paragraph" w:customStyle="1" w:styleId="MStitle">
    <w:name w:val="MS title"/>
    <w:basedOn w:val="Normal"/>
    <w:link w:val="MStitleChar"/>
    <w:qFormat/>
    <w:rsid w:val="0091791F"/>
    <w:pPr>
      <w:spacing w:before="360" w:line="440" w:lineRule="exact"/>
      <w:contextualSpacing/>
    </w:pPr>
    <w:rPr>
      <w:b/>
      <w:sz w:val="34"/>
    </w:rPr>
  </w:style>
  <w:style w:type="paragraph" w:styleId="ListParagraph">
    <w:name w:val="List Paragraph"/>
    <w:basedOn w:val="Normal"/>
    <w:uiPriority w:val="34"/>
    <w:rsid w:val="00B4015F"/>
    <w:pPr>
      <w:ind w:left="720"/>
      <w:contextualSpacing/>
    </w:pPr>
  </w:style>
  <w:style w:type="character" w:customStyle="1" w:styleId="MStitleChar">
    <w:name w:val="MS title Char"/>
    <w:basedOn w:val="DefaultParagraphFont"/>
    <w:link w:val="MStitle"/>
    <w:rsid w:val="0091791F"/>
    <w:rPr>
      <w:rFonts w:ascii="Times New Roman" w:eastAsia="Times New Roman" w:hAnsi="Times New Roman"/>
      <w:b/>
      <w:sz w:val="34"/>
      <w:szCs w:val="24"/>
      <w:lang w:eastAsia="de-DE"/>
    </w:rPr>
  </w:style>
  <w:style w:type="paragraph" w:customStyle="1" w:styleId="Affiliation">
    <w:name w:val="Affiliation"/>
    <w:basedOn w:val="Normal"/>
    <w:link w:val="AffiliationChar"/>
    <w:qFormat/>
    <w:rsid w:val="00450DB9"/>
    <w:pPr>
      <w:spacing w:before="120" w:line="240" w:lineRule="auto"/>
      <w:contextualSpacing/>
    </w:pPr>
  </w:style>
  <w:style w:type="character" w:styleId="PlaceholderText">
    <w:name w:val="Placeholder Text"/>
    <w:basedOn w:val="DefaultParagraphFont"/>
    <w:uiPriority w:val="99"/>
    <w:semiHidden/>
    <w:rsid w:val="003D5288"/>
    <w:rPr>
      <w:color w:val="808080"/>
    </w:rPr>
  </w:style>
  <w:style w:type="character" w:customStyle="1" w:styleId="AffiliationChar">
    <w:name w:val="Affiliation Char"/>
    <w:basedOn w:val="DefaultParagraphFont"/>
    <w:link w:val="Affiliation"/>
    <w:rsid w:val="00450DB9"/>
    <w:rPr>
      <w:rFonts w:ascii="Times New Roman" w:eastAsia="Times New Roman" w:hAnsi="Times New Roman"/>
      <w:szCs w:val="24"/>
      <w:lang w:eastAsia="de-DE"/>
    </w:rPr>
  </w:style>
  <w:style w:type="paragraph" w:styleId="BalloonText">
    <w:name w:val="Balloon Text"/>
    <w:basedOn w:val="Normal"/>
    <w:link w:val="BalloonTextChar"/>
    <w:uiPriority w:val="99"/>
    <w:semiHidden/>
    <w:unhideWhenUsed/>
    <w:rsid w:val="003D528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5288"/>
    <w:rPr>
      <w:rFonts w:ascii="Tahoma" w:eastAsia="Times New Roman" w:hAnsi="Tahoma" w:cs="Tahoma"/>
      <w:sz w:val="16"/>
      <w:szCs w:val="16"/>
      <w:lang w:eastAsia="de-DE"/>
    </w:rPr>
  </w:style>
  <w:style w:type="paragraph" w:customStyle="1" w:styleId="Equation">
    <w:name w:val="Equation"/>
    <w:basedOn w:val="Normal"/>
    <w:link w:val="EquationChar"/>
    <w:rsid w:val="00C35812"/>
    <w:pPr>
      <w:spacing w:before="120" w:after="120"/>
    </w:pPr>
    <w:rPr>
      <w:rFonts w:ascii="Cambria Math" w:hAnsi="Cambria Math"/>
    </w:rPr>
  </w:style>
  <w:style w:type="paragraph" w:styleId="Caption">
    <w:name w:val="caption"/>
    <w:basedOn w:val="Normal"/>
    <w:next w:val="Normal"/>
    <w:uiPriority w:val="35"/>
    <w:unhideWhenUsed/>
    <w:qFormat/>
    <w:rsid w:val="003A4FB4"/>
    <w:pPr>
      <w:spacing w:after="200" w:line="240" w:lineRule="auto"/>
    </w:pPr>
    <w:rPr>
      <w:b/>
      <w:bCs/>
      <w:sz w:val="18"/>
      <w:szCs w:val="18"/>
    </w:rPr>
  </w:style>
  <w:style w:type="character" w:customStyle="1" w:styleId="EquationChar">
    <w:name w:val="Equation Char"/>
    <w:basedOn w:val="DefaultParagraphFont"/>
    <w:link w:val="Equation"/>
    <w:rsid w:val="00C35812"/>
    <w:rPr>
      <w:rFonts w:ascii="Cambria Math" w:eastAsia="Times New Roman" w:hAnsi="Cambria Math"/>
      <w:szCs w:val="24"/>
      <w:lang w:eastAsia="de-DE"/>
    </w:rPr>
  </w:style>
  <w:style w:type="paragraph" w:styleId="Footer">
    <w:name w:val="footer"/>
    <w:basedOn w:val="Normal"/>
    <w:link w:val="FooterChar"/>
    <w:uiPriority w:val="99"/>
    <w:unhideWhenUsed/>
    <w:rsid w:val="006D0C96"/>
    <w:pPr>
      <w:tabs>
        <w:tab w:val="center" w:pos="4513"/>
        <w:tab w:val="right" w:pos="9026"/>
      </w:tabs>
      <w:spacing w:line="240" w:lineRule="auto"/>
    </w:pPr>
  </w:style>
  <w:style w:type="character" w:customStyle="1" w:styleId="FooterChar">
    <w:name w:val="Footer Char"/>
    <w:basedOn w:val="DefaultParagraphFont"/>
    <w:link w:val="Footer"/>
    <w:uiPriority w:val="99"/>
    <w:rsid w:val="006D0C96"/>
    <w:rPr>
      <w:rFonts w:ascii="Times New Roman" w:eastAsia="Times New Roman" w:hAnsi="Times New Roman"/>
      <w:szCs w:val="24"/>
      <w:lang w:eastAsia="de-DE"/>
    </w:rPr>
  </w:style>
  <w:style w:type="paragraph" w:customStyle="1" w:styleId="Correspondence">
    <w:name w:val="Correspondence"/>
    <w:basedOn w:val="Normal"/>
    <w:link w:val="CorrespondenceChar"/>
    <w:qFormat/>
    <w:rsid w:val="008E213F"/>
    <w:pPr>
      <w:spacing w:before="120" w:after="360" w:line="240" w:lineRule="auto"/>
    </w:pPr>
  </w:style>
  <w:style w:type="character" w:customStyle="1" w:styleId="CorrespondenceChar">
    <w:name w:val="Correspondence Char"/>
    <w:basedOn w:val="DefaultParagraphFont"/>
    <w:link w:val="Correspondence"/>
    <w:rsid w:val="008E213F"/>
    <w:rPr>
      <w:rFonts w:ascii="Times New Roman" w:eastAsia="Times New Roman" w:hAnsi="Times New Roman"/>
      <w:szCs w:val="24"/>
      <w:lang w:eastAsia="de-DE"/>
    </w:rPr>
  </w:style>
  <w:style w:type="paragraph" w:customStyle="1" w:styleId="Authors">
    <w:name w:val="Authors"/>
    <w:basedOn w:val="Normal"/>
    <w:link w:val="AuthorsChar"/>
    <w:qFormat/>
    <w:rsid w:val="00BD0523"/>
    <w:pPr>
      <w:spacing w:before="180" w:line="240" w:lineRule="auto"/>
      <w:contextualSpacing/>
    </w:pPr>
    <w:rPr>
      <w:sz w:val="24"/>
    </w:rPr>
  </w:style>
  <w:style w:type="character" w:customStyle="1" w:styleId="AuthorsChar">
    <w:name w:val="Authors Char"/>
    <w:basedOn w:val="DefaultParagraphFont"/>
    <w:link w:val="Authors"/>
    <w:rsid w:val="00BD0523"/>
    <w:rPr>
      <w:rFonts w:ascii="Times New Roman" w:eastAsia="Times New Roman" w:hAnsi="Times New Roman"/>
      <w:sz w:val="24"/>
      <w:szCs w:val="24"/>
      <w:lang w:eastAsia="de-DE"/>
    </w:rPr>
  </w:style>
  <w:style w:type="character" w:styleId="UnresolvedMention">
    <w:name w:val="Unresolved Mention"/>
    <w:basedOn w:val="DefaultParagraphFont"/>
    <w:uiPriority w:val="99"/>
    <w:semiHidden/>
    <w:unhideWhenUsed/>
    <w:rsid w:val="000E5B54"/>
    <w:rPr>
      <w:color w:val="605E5C"/>
      <w:shd w:val="clear" w:color="auto" w:fill="E1DFDD"/>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opernicus_Word_template">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6050</Words>
  <Characters>34489</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Blank</vt:lpstr>
    </vt:vector>
  </TitlesOfParts>
  <Company>Copernicus Gesellschaft mbH</Company>
  <LinksUpToDate>false</LinksUpToDate>
  <CharactersWithSpaces>40459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Beerling</cp:lastModifiedBy>
  <cp:revision>3</cp:revision>
  <dcterms:created xsi:type="dcterms:W3CDTF">2026-10-28T16:36:00Z</dcterms:created>
  <dcterms:modified xsi:type="dcterms:W3CDTF">2026-10-28T18:04:00Z</dcterms:modified>
</cp:coreProperties>
</file>