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5B059F5" w14:textId="4C168B98" w:rsidR="008D7FFE" w:rsidRPr="0041775C" w:rsidRDefault="00512F7E" w:rsidP="6F8A0146">
      <w:pPr>
        <w:jc w:val="center"/>
        <w:rPr>
          <w:b/>
          <w:bCs/>
        </w:rPr>
      </w:pPr>
      <w:r w:rsidRPr="6F8A0146">
        <w:rPr>
          <w:b/>
          <w:bCs/>
        </w:rPr>
        <w:t>2020 Project Performance Assessment</w:t>
      </w:r>
      <w:r w:rsidR="00A2267C">
        <w:rPr>
          <w:b/>
          <w:bCs/>
        </w:rPr>
        <w:t>:</w:t>
      </w:r>
      <w:r w:rsidRPr="6F8A0146">
        <w:rPr>
          <w:b/>
          <w:bCs/>
        </w:rPr>
        <w:t xml:space="preserve"> </w:t>
      </w:r>
      <w:r w:rsidR="2D98618A" w:rsidRPr="6F8A0146">
        <w:rPr>
          <w:b/>
          <w:bCs/>
        </w:rPr>
        <w:t>tool documentation</w:t>
      </w:r>
    </w:p>
    <w:p w14:paraId="3961398A" w14:textId="6096F9D7" w:rsidR="00AE68C2" w:rsidRDefault="00AE68C2" w:rsidP="00E3766E">
      <w:pPr>
        <w:pStyle w:val="Heading1"/>
      </w:pPr>
      <w:r>
        <w:t>Using this Guide</w:t>
      </w:r>
    </w:p>
    <w:p w14:paraId="1AFB8F90" w14:textId="1D7A400C" w:rsidR="00AE68C2" w:rsidRDefault="00F72568" w:rsidP="668AABAA">
      <w:r>
        <w:t>The Project Performance Assessment (PPA) tool</w:t>
      </w:r>
      <w:r w:rsidR="006A25FA">
        <w:t xml:space="preserve"> </w:t>
      </w:r>
      <w:r w:rsidR="00E2363C">
        <w:t>links</w:t>
      </w:r>
      <w:r w:rsidR="006A25FA">
        <w:t xml:space="preserve"> </w:t>
      </w:r>
      <w:r w:rsidR="00F56C72">
        <w:t>the numerous</w:t>
      </w:r>
      <w:r w:rsidR="00E2363C">
        <w:t xml:space="preserve"> data sources SACOG tracks and maintains with key policy</w:t>
      </w:r>
      <w:r w:rsidR="00B43091">
        <w:t xml:space="preserve"> objectives of the region’s long</w:t>
      </w:r>
      <w:r w:rsidR="00EC0309">
        <w:t>-</w:t>
      </w:r>
      <w:r w:rsidR="00B43091">
        <w:t>range transportation plan</w:t>
      </w:r>
      <w:r w:rsidR="00CA5D56">
        <w:t xml:space="preserve"> </w:t>
      </w:r>
      <w:r w:rsidR="00B907CA">
        <w:t>(</w:t>
      </w:r>
      <w:r w:rsidR="00E3526D">
        <w:t xml:space="preserve">called </w:t>
      </w:r>
      <w:r w:rsidR="00CA5D56">
        <w:t xml:space="preserve">the Metropolitan Transportation Plan/Sustainable Communities Strategy </w:t>
      </w:r>
      <w:r w:rsidR="00B907CA">
        <w:t xml:space="preserve">or </w:t>
      </w:r>
      <w:r w:rsidR="00CA5D56">
        <w:t xml:space="preserve">MTP/SCS). </w:t>
      </w:r>
      <w:r w:rsidR="42703620">
        <w:t xml:space="preserve">A cornerstone of the tool has been to </w:t>
      </w:r>
      <w:r w:rsidR="216C881A">
        <w:t xml:space="preserve">support data-driven decision making </w:t>
      </w:r>
      <w:r w:rsidR="00E3526D">
        <w:t>while</w:t>
      </w:r>
      <w:r w:rsidR="216C881A">
        <w:t xml:space="preserve"> enhanc</w:t>
      </w:r>
      <w:r w:rsidR="00E3526D">
        <w:t>ing</w:t>
      </w:r>
      <w:r w:rsidR="42703620">
        <w:t xml:space="preserve"> transparency</w:t>
      </w:r>
      <w:r w:rsidR="674B8349">
        <w:t xml:space="preserve"> </w:t>
      </w:r>
      <w:r w:rsidR="42703620">
        <w:t xml:space="preserve">in transportation planning and programming. </w:t>
      </w:r>
      <w:r w:rsidR="4A0B26F2">
        <w:t>As such, t</w:t>
      </w:r>
      <w:r w:rsidR="003B5245">
        <w:t xml:space="preserve">he tool is online and </w:t>
      </w:r>
      <w:r w:rsidR="00B87F61">
        <w:t xml:space="preserve">open </w:t>
      </w:r>
      <w:r w:rsidR="42EA9882">
        <w:t>for</w:t>
      </w:r>
      <w:r w:rsidR="00B87F61">
        <w:t xml:space="preserve"> anyone to use</w:t>
      </w:r>
      <w:r w:rsidR="0F16FB04">
        <w:t>.</w:t>
      </w:r>
    </w:p>
    <w:p w14:paraId="27758EAF" w14:textId="7894442A" w:rsidR="00A2639D" w:rsidRDefault="00584255" w:rsidP="00A2639D">
      <w:r>
        <w:t xml:space="preserve">This </w:t>
      </w:r>
      <w:r w:rsidR="00CD05CE">
        <w:t>guide serves as the documentation</w:t>
      </w:r>
      <w:r w:rsidR="00CC2BBF">
        <w:t xml:space="preserve"> for the 2020 update </w:t>
      </w:r>
      <w:r w:rsidR="00326E33">
        <w:t xml:space="preserve">of the PPA tool. </w:t>
      </w:r>
      <w:r w:rsidR="00A2639D">
        <w:t>Th</w:t>
      </w:r>
      <w:r w:rsidR="00CF460B">
        <w:t>e</w:t>
      </w:r>
      <w:r w:rsidR="00A2639D">
        <w:t xml:space="preserve"> guide </w:t>
      </w:r>
      <w:r w:rsidR="00CF460B">
        <w:t xml:space="preserve">first </w:t>
      </w:r>
      <w:r w:rsidR="00A2639D">
        <w:t xml:space="preserve">discusses the changes to the 2020 </w:t>
      </w:r>
      <w:r w:rsidR="00A97F59">
        <w:t>version</w:t>
      </w:r>
      <w:r w:rsidR="00A2639D">
        <w:t xml:space="preserve"> the tool</w:t>
      </w:r>
      <w:r w:rsidR="00B650FC">
        <w:t xml:space="preserve"> (part 1)</w:t>
      </w:r>
      <w:r w:rsidR="00A2639D">
        <w:t>, and then provides a description of each of the 2020 PPA indicators by program</w:t>
      </w:r>
      <w:r w:rsidR="00B650FC">
        <w:t xml:space="preserve"> (part 2)</w:t>
      </w:r>
      <w:r w:rsidR="00A2639D">
        <w:t xml:space="preserve">. </w:t>
      </w:r>
      <w:r w:rsidR="002B6CDE">
        <w:t xml:space="preserve">Note that information on running the </w:t>
      </w:r>
      <w:r w:rsidR="00F37D13">
        <w:t>PPA</w:t>
      </w:r>
      <w:r w:rsidR="002B6CDE">
        <w:t xml:space="preserve"> </w:t>
      </w:r>
      <w:r w:rsidR="005616B4">
        <w:t xml:space="preserve">is included </w:t>
      </w:r>
      <w:r w:rsidR="00F37D13">
        <w:t xml:space="preserve">in the tool itself </w:t>
      </w:r>
      <w:r w:rsidR="00F3002B">
        <w:t>(i</w:t>
      </w:r>
      <w:r w:rsidR="00F37D13">
        <w:t>ncluding step by step instructions</w:t>
      </w:r>
      <w:r w:rsidR="00F3002B">
        <w:t>)</w:t>
      </w:r>
      <w:r w:rsidR="006B5ACE">
        <w:t>, not in this documentation</w:t>
      </w:r>
      <w:r w:rsidR="00D50FD9">
        <w:t xml:space="preserve"> package</w:t>
      </w:r>
      <w:r w:rsidR="00F37D13">
        <w:t>.</w:t>
      </w:r>
      <w:r w:rsidR="00F65B16">
        <w:t xml:space="preserve">  </w:t>
      </w:r>
    </w:p>
    <w:p w14:paraId="3D3E8087" w14:textId="69D54B3B" w:rsidR="00CF460B" w:rsidRDefault="00326E33" w:rsidP="00AE68C2">
      <w:r>
        <w:t xml:space="preserve">The </w:t>
      </w:r>
      <w:r w:rsidR="00A2639D">
        <w:t>documentation</w:t>
      </w:r>
      <w:r w:rsidR="00CF460B">
        <w:t xml:space="preserve"> also includes three appendices</w:t>
      </w:r>
      <w:r w:rsidR="0007197B">
        <w:t>, each with</w:t>
      </w:r>
      <w:r w:rsidR="00CF460B">
        <w:t xml:space="preserve"> additional information:</w:t>
      </w:r>
    </w:p>
    <w:p w14:paraId="67724069" w14:textId="56BE2658" w:rsidR="00CD05CE" w:rsidRDefault="00CD05CE" w:rsidP="00CD05CE">
      <w:pPr>
        <w:pStyle w:val="ListParagraph"/>
        <w:numPr>
          <w:ilvl w:val="0"/>
          <w:numId w:val="45"/>
        </w:numPr>
      </w:pPr>
      <w:r w:rsidRPr="006C4453">
        <w:rPr>
          <w:b/>
          <w:bCs/>
        </w:rPr>
        <w:t xml:space="preserve">Appendix </w:t>
      </w:r>
      <w:r w:rsidR="000B5673" w:rsidRPr="006C4453">
        <w:rPr>
          <w:b/>
          <w:bCs/>
        </w:rPr>
        <w:t>1- Frequently Asked Questions</w:t>
      </w:r>
      <w:r w:rsidR="00C10CEA">
        <w:t xml:space="preserve"> gives answers to </w:t>
      </w:r>
      <w:r w:rsidR="00505269">
        <w:t xml:space="preserve">common </w:t>
      </w:r>
      <w:r w:rsidR="00C10CEA">
        <w:t xml:space="preserve">questions raised during the tool’s beta test period. </w:t>
      </w:r>
      <w:r w:rsidR="00594C32">
        <w:t xml:space="preserve">Look to this appendix for information </w:t>
      </w:r>
      <w:r w:rsidR="00660EC5">
        <w:t xml:space="preserve">such as how to draw </w:t>
      </w:r>
      <w:r w:rsidR="0090318D">
        <w:t>more complicated projects in the tool (</w:t>
      </w:r>
      <w:proofErr w:type="spellStart"/>
      <w:r w:rsidR="0090318D">
        <w:t>eg</w:t>
      </w:r>
      <w:proofErr w:type="spellEnd"/>
      <w:r w:rsidR="0090318D">
        <w:t xml:space="preserve">, projects with limited access points or </w:t>
      </w:r>
      <w:r w:rsidR="00874A38">
        <w:t xml:space="preserve">serving a parallel facility), </w:t>
      </w:r>
      <w:r w:rsidR="00770069">
        <w:t xml:space="preserve">which project type to use for different </w:t>
      </w:r>
      <w:r w:rsidR="00C20F5A">
        <w:t>categories of investments</w:t>
      </w:r>
      <w:r w:rsidR="002D2E77">
        <w:t xml:space="preserve"> </w:t>
      </w:r>
      <w:r w:rsidR="001F2AE9">
        <w:t>(</w:t>
      </w:r>
      <w:proofErr w:type="spellStart"/>
      <w:r w:rsidR="001F2AE9">
        <w:t>eg</w:t>
      </w:r>
      <w:proofErr w:type="spellEnd"/>
      <w:r w:rsidR="000A570A">
        <w:t>,</w:t>
      </w:r>
      <w:r w:rsidR="001F2AE9">
        <w:t xml:space="preserve"> off-street bike paths) </w:t>
      </w:r>
      <w:r w:rsidR="00C20F5A">
        <w:t>or</w:t>
      </w:r>
      <w:r w:rsidR="00854936">
        <w:t xml:space="preserve"> how to</w:t>
      </w:r>
      <w:r w:rsidR="00B6127F">
        <w:t xml:space="preserve"> </w:t>
      </w:r>
      <w:r w:rsidR="00CC6C2C">
        <w:t>add user inputs (</w:t>
      </w:r>
      <w:proofErr w:type="spellStart"/>
      <w:r w:rsidR="00CC6C2C">
        <w:t>eg</w:t>
      </w:r>
      <w:proofErr w:type="spellEnd"/>
      <w:r w:rsidR="00CC6C2C">
        <w:t>, pavement condition, volumes)</w:t>
      </w:r>
      <w:r w:rsidR="00854936">
        <w:t xml:space="preserve"> on a facility with </w:t>
      </w:r>
      <w:r w:rsidR="00E3526D">
        <w:t xml:space="preserve">significant </w:t>
      </w:r>
      <w:r w:rsidR="00854936">
        <w:t>variation along its extent</w:t>
      </w:r>
      <w:r w:rsidR="00CC6C2C">
        <w:t>.</w:t>
      </w:r>
    </w:p>
    <w:p w14:paraId="55BF6A77" w14:textId="5E5556EB" w:rsidR="00406A3B" w:rsidRDefault="00406A3B" w:rsidP="00CD05CE">
      <w:pPr>
        <w:pStyle w:val="ListParagraph"/>
        <w:numPr>
          <w:ilvl w:val="0"/>
          <w:numId w:val="45"/>
        </w:numPr>
      </w:pPr>
      <w:r>
        <w:t xml:space="preserve">The team added </w:t>
      </w:r>
      <w:r w:rsidRPr="006C4453">
        <w:rPr>
          <w:b/>
          <w:bCs/>
        </w:rPr>
        <w:t>Appendix 2- Guide to PPA Map Data Layers</w:t>
      </w:r>
      <w:r>
        <w:t xml:space="preserve"> in response to beta users who </w:t>
      </w:r>
      <w:r w:rsidR="00B975D2">
        <w:t>wanted more detail on</w:t>
      </w:r>
      <w:r w:rsidR="00662962">
        <w:t xml:space="preserve"> how the data layers represented in step 1 of the tool </w:t>
      </w:r>
      <w:r w:rsidR="0051053A">
        <w:t>relate to the</w:t>
      </w:r>
      <w:r w:rsidR="00E3526D">
        <w:t xml:space="preserve"> </w:t>
      </w:r>
      <w:r w:rsidR="0020538B">
        <w:t xml:space="preserve">tool’s </w:t>
      </w:r>
      <w:r w:rsidR="00BD4FC2">
        <w:t>performance indicators</w:t>
      </w:r>
      <w:r w:rsidR="00064B85">
        <w:t xml:space="preserve"> output table</w:t>
      </w:r>
      <w:r w:rsidR="0020538B">
        <w:t>.</w:t>
      </w:r>
      <w:r w:rsidR="00B975D2">
        <w:t xml:space="preserve"> </w:t>
      </w:r>
      <w:r w:rsidR="008C5AFA">
        <w:t xml:space="preserve">Users can reference this </w:t>
      </w:r>
      <w:r w:rsidR="00064B85">
        <w:t xml:space="preserve">appendix </w:t>
      </w:r>
      <w:r w:rsidR="008C5AFA">
        <w:t xml:space="preserve">table </w:t>
      </w:r>
      <w:r w:rsidR="00A041CB">
        <w:t>while exploring the tool’s visualized data layers</w:t>
      </w:r>
      <w:r w:rsidR="00965273">
        <w:t xml:space="preserve"> as a summary </w:t>
      </w:r>
      <w:r w:rsidR="00E3526D">
        <w:t>version</w:t>
      </w:r>
      <w:r w:rsidR="00965273">
        <w:t xml:space="preserve"> to the information included in part 2 of the documentation.</w:t>
      </w:r>
    </w:p>
    <w:p w14:paraId="77B381A5" w14:textId="3ADF04EC" w:rsidR="00896B11" w:rsidRDefault="0038683B" w:rsidP="009B2CE9">
      <w:pPr>
        <w:pStyle w:val="ListParagraph"/>
        <w:numPr>
          <w:ilvl w:val="0"/>
          <w:numId w:val="45"/>
        </w:numPr>
      </w:pPr>
      <w:r>
        <w:t xml:space="preserve">Finally, </w:t>
      </w:r>
      <w:r w:rsidRPr="0019300F">
        <w:rPr>
          <w:b/>
          <w:bCs/>
        </w:rPr>
        <w:t>Appendix 3- Supplemental Indicator Methodology</w:t>
      </w:r>
      <w:r>
        <w:t xml:space="preserve"> gives a more detailed and technical </w:t>
      </w:r>
      <w:r w:rsidR="008E7B8C">
        <w:t xml:space="preserve">description of several of the more </w:t>
      </w:r>
      <w:r w:rsidR="0019300F">
        <w:t xml:space="preserve">complex </w:t>
      </w:r>
      <w:r w:rsidR="00837A75">
        <w:t xml:space="preserve">data sources and </w:t>
      </w:r>
      <w:r w:rsidR="001E5313">
        <w:t>indicators, such as conflating speed data to project lines</w:t>
      </w:r>
      <w:r w:rsidR="00772C91">
        <w:t xml:space="preserve"> or calculating project-level accessibility</w:t>
      </w:r>
      <w:r w:rsidR="001E5313">
        <w:t xml:space="preserve">. </w:t>
      </w:r>
      <w:r w:rsidR="008E7B8C">
        <w:t xml:space="preserve">Users who are interested in the methodological approach </w:t>
      </w:r>
      <w:r w:rsidR="001E5313">
        <w:t xml:space="preserve">for these indicators should refer to this </w:t>
      </w:r>
      <w:r w:rsidR="009B2CE9">
        <w:t>final appendix.</w:t>
      </w:r>
    </w:p>
    <w:p w14:paraId="0E0377B0" w14:textId="638C88D8" w:rsidR="00AE00D3" w:rsidRDefault="003D319D" w:rsidP="003D319D">
      <w:pPr>
        <w:pStyle w:val="Heading2"/>
      </w:pPr>
      <w:r>
        <w:t>PPA Developer Guide</w:t>
      </w:r>
    </w:p>
    <w:p w14:paraId="216AA69B" w14:textId="3214C262" w:rsidR="003D319D" w:rsidRPr="003D319D" w:rsidRDefault="003D319D" w:rsidP="003D319D">
      <w:r>
        <w:t xml:space="preserve">If you </w:t>
      </w:r>
      <w:r w:rsidR="004B5F2E">
        <w:t xml:space="preserve">are interested in creating a custom version of the </w:t>
      </w:r>
      <w:r w:rsidR="00BB2B63">
        <w:t xml:space="preserve">PPA tool to calculate metrics not included in the current tool, or </w:t>
      </w:r>
      <w:r w:rsidR="00F74119">
        <w:t xml:space="preserve">to calculate metrics </w:t>
      </w:r>
      <w:r w:rsidR="00DA422D">
        <w:t xml:space="preserve">for areas outside of the SACOG region, </w:t>
      </w:r>
      <w:r w:rsidR="003249BE">
        <w:t xml:space="preserve">please refer to the </w:t>
      </w:r>
      <w:r w:rsidR="003249BE">
        <w:lastRenderedPageBreak/>
        <w:t xml:space="preserve">PPA Developer Guide. The Developer Guide </w:t>
      </w:r>
      <w:r w:rsidR="005954EC">
        <w:t xml:space="preserve">describes the necessary scripts, input files, and setup processes needed to </w:t>
      </w:r>
      <w:r w:rsidR="008D69F1">
        <w:t>create and publish the PPA tool.</w:t>
      </w:r>
    </w:p>
    <w:p w14:paraId="6977F820" w14:textId="3DE5F127" w:rsidR="00512F7E" w:rsidRPr="000E2805" w:rsidRDefault="00512F7E" w:rsidP="00E3766E">
      <w:pPr>
        <w:pStyle w:val="Heading1"/>
      </w:pPr>
      <w:r w:rsidRPr="000E2805">
        <w:t>Background</w:t>
      </w:r>
    </w:p>
    <w:p w14:paraId="3A76C196" w14:textId="77777777" w:rsidR="00512F7E" w:rsidRPr="000E2805" w:rsidRDefault="00512F7E" w:rsidP="005A58E7">
      <w:pPr>
        <w:rPr>
          <w:rFonts w:cstheme="minorHAnsi"/>
          <w:szCs w:val="22"/>
        </w:rPr>
      </w:pPr>
      <w:r w:rsidRPr="000E2805">
        <w:rPr>
          <w:rFonts w:cstheme="minorHAnsi"/>
          <w:szCs w:val="22"/>
        </w:rPr>
        <w:t>In response to board direction and input as well as federal and state emphasis on performance-based transportation planning and programming, SACOG staff has continued to enhance tools and methods to analyze transportation investments at the project-level.</w:t>
      </w:r>
    </w:p>
    <w:p w14:paraId="78ED68C9" w14:textId="2BD8D46F" w:rsidR="00512F7E" w:rsidRPr="000E2805" w:rsidRDefault="00512F7E" w:rsidP="6F8A0146">
      <w:r w:rsidRPr="6F8A0146">
        <w:t xml:space="preserve">The Project Performance Assessment (PPA) tool is a major component of SACOG’s practice to provide quantitative indicators and other information that help inform regional decision making. The tool draws on multiple data sources to give a consistent and transparent baseline to measure performance for different transportation projects across the region, is online and open for any to use, and has been used as part of the 2018 and 2019 funding rounds to both streamline the data component for applicants as well as improve transparency in performance-based programming. See the </w:t>
      </w:r>
      <w:hyperlink r:id="rId11">
        <w:r w:rsidRPr="6F8A0146">
          <w:rPr>
            <w:rStyle w:val="Hyperlink"/>
          </w:rPr>
          <w:t>2018</w:t>
        </w:r>
        <w:r w:rsidR="003102F6" w:rsidRPr="6F8A0146">
          <w:rPr>
            <w:rStyle w:val="Hyperlink"/>
          </w:rPr>
          <w:t xml:space="preserve"> </w:t>
        </w:r>
        <w:r w:rsidRPr="6F8A0146">
          <w:rPr>
            <w:rStyle w:val="Hyperlink"/>
          </w:rPr>
          <w:t>PPA documentation</w:t>
        </w:r>
      </w:hyperlink>
      <w:r w:rsidRPr="6F8A0146">
        <w:t xml:space="preserve"> for a </w:t>
      </w:r>
      <w:r w:rsidR="2A9F3F45" w:rsidRPr="6F8A0146">
        <w:t xml:space="preserve">description of the initial </w:t>
      </w:r>
      <w:r w:rsidR="4F22F294" w:rsidRPr="6F8A0146">
        <w:t>version</w:t>
      </w:r>
      <w:r w:rsidR="2A9F3F45" w:rsidRPr="6F8A0146">
        <w:t xml:space="preserve"> of the tool.</w:t>
      </w:r>
    </w:p>
    <w:p w14:paraId="46D9EA4B" w14:textId="5CB43D82" w:rsidR="00512F7E" w:rsidRPr="000E2805" w:rsidRDefault="3F12EACB" w:rsidP="6F8A0146">
      <w:r>
        <w:t>Since it</w:t>
      </w:r>
      <w:r w:rsidR="7CAC4E1D">
        <w:t>s</w:t>
      </w:r>
      <w:r>
        <w:t xml:space="preserve"> initial rollout in the 2018 funding round SACOG staff conducted a self-assessment of the first iteration of the PPA tool. This review also incorporated valuable comments provided by project sponsors and other </w:t>
      </w:r>
      <w:r w:rsidR="2CBC574E">
        <w:t>tool users</w:t>
      </w:r>
      <w:r>
        <w:t xml:space="preserve">. </w:t>
      </w:r>
      <w:r w:rsidR="37A7F746">
        <w:t xml:space="preserve">Based on this input </w:t>
      </w:r>
      <w:r>
        <w:t xml:space="preserve">SACOG </w:t>
      </w:r>
      <w:r w:rsidR="639EC189">
        <w:t xml:space="preserve">made numerous </w:t>
      </w:r>
      <w:r>
        <w:t xml:space="preserve">updates to </w:t>
      </w:r>
      <w:r w:rsidR="330274FB">
        <w:t xml:space="preserve">the PPA </w:t>
      </w:r>
      <w:r>
        <w:t xml:space="preserve">and </w:t>
      </w:r>
      <w:r w:rsidR="37E8C374">
        <w:t xml:space="preserve">has released a new 2020 version of the tool. </w:t>
      </w:r>
      <w:r w:rsidR="52D1E02A">
        <w:t>SACOG held an open beta period on the updated too</w:t>
      </w:r>
      <w:r w:rsidR="708F1950">
        <w:t xml:space="preserve">l in early 2020 </w:t>
      </w:r>
      <w:r w:rsidR="52D1E02A">
        <w:t xml:space="preserve">as an opportunity for additional comments and suggestions. SACOG staff thanks all those that participated in the beta testing for their valuable and </w:t>
      </w:r>
      <w:r w:rsidR="17AAE7AF">
        <w:t>constructive feedback.</w:t>
      </w:r>
    </w:p>
    <w:p w14:paraId="0337CFFA" w14:textId="1F185D61" w:rsidR="008D2FBD" w:rsidRPr="000E2805" w:rsidRDefault="5C6FF814" w:rsidP="6F8A0146">
      <w:r>
        <w:t>Th</w:t>
      </w:r>
      <w:r w:rsidR="684A4DD9">
        <w:t xml:space="preserve">is documentation describes using the tool within SACOG’s core competitive funding programs. </w:t>
      </w:r>
      <w:r w:rsidR="455483AA">
        <w:t>Staff hopes stakeholders continue to find value in the tool outside of the regional funding round.</w:t>
      </w:r>
    </w:p>
    <w:p w14:paraId="206E2326" w14:textId="4441A8E4" w:rsidR="00512F7E" w:rsidRPr="000E2805" w:rsidRDefault="00512F7E" w:rsidP="00E3766E">
      <w:pPr>
        <w:pStyle w:val="Heading1"/>
      </w:pPr>
      <w:r>
        <w:t xml:space="preserve">Part 1. Major changes to </w:t>
      </w:r>
      <w:r w:rsidR="6F86D21A">
        <w:t xml:space="preserve">2020 </w:t>
      </w:r>
      <w:r>
        <w:t>PPA tool</w:t>
      </w:r>
    </w:p>
    <w:p w14:paraId="350397F0" w14:textId="0B63DE94" w:rsidR="00507A90" w:rsidRPr="000E2805" w:rsidRDefault="3F12EACB" w:rsidP="668AABAA">
      <w:r>
        <w:t xml:space="preserve">The largest change for a project sponsor is that the 2020 PPA tool now reports different </w:t>
      </w:r>
      <w:r w:rsidR="54741DA7">
        <w:t>data indicators</w:t>
      </w:r>
      <w:r>
        <w:t xml:space="preserve"> based on project type</w:t>
      </w:r>
      <w:r w:rsidR="241C2CC4">
        <w:t xml:space="preserve"> and funding program</w:t>
      </w:r>
      <w:r w:rsidR="5DF4DF76">
        <w:t xml:space="preserve">, as reported in the tables below. </w:t>
      </w:r>
      <w:r w:rsidR="5AEEF54B">
        <w:t xml:space="preserve"> </w:t>
      </w:r>
      <w:r w:rsidR="4F75EC2B">
        <w:t>T</w:t>
      </w:r>
      <w:r w:rsidR="241C2CC4">
        <w:t xml:space="preserve">he Regional Program </w:t>
      </w:r>
      <w:r w:rsidR="4F75EC2B">
        <w:t xml:space="preserve">allows the user to choose from three possible </w:t>
      </w:r>
      <w:r w:rsidR="0E4B3187">
        <w:t xml:space="preserve">project type </w:t>
      </w:r>
      <w:r w:rsidR="4F75EC2B">
        <w:t>categories: 1) freeways, 2) road maintenance and complete streets</w:t>
      </w:r>
      <w:r w:rsidR="760B0339">
        <w:t xml:space="preserve"> (for Maintenance &amp; Modernization category)</w:t>
      </w:r>
      <w:r w:rsidR="4F75EC2B">
        <w:t>, or 3) transit or road expansion</w:t>
      </w:r>
      <w:r w:rsidR="5D4470E4">
        <w:t xml:space="preserve"> (for Transformative category)</w:t>
      </w:r>
      <w:r w:rsidR="33546EF3">
        <w:t>.</w:t>
      </w:r>
      <w:r w:rsidR="0C8DD8F1">
        <w:t xml:space="preserve"> </w:t>
      </w:r>
      <w:r w:rsidR="4F75EC2B">
        <w:t xml:space="preserve">Note that </w:t>
      </w:r>
      <w:r w:rsidR="7398B3F1">
        <w:t xml:space="preserve">transit </w:t>
      </w:r>
      <w:r w:rsidR="4F75EC2B">
        <w:t xml:space="preserve">state of good repair projects, such as bus or light rail vehicle replacements, do not use the PPA tool, as there is not a geographic component to these projects. Transit state of good repair projects instead use the separate Transit Asset Management. </w:t>
      </w:r>
      <w:r w:rsidR="1C5BABA2">
        <w:t>Sponsor</w:t>
      </w:r>
      <w:r w:rsidR="7398B3F1">
        <w:t>s</w:t>
      </w:r>
      <w:r w:rsidR="1C5BABA2">
        <w:t xml:space="preserve"> using </w:t>
      </w:r>
      <w:r w:rsidR="3444C969">
        <w:t>PPA</w:t>
      </w:r>
      <w:r w:rsidR="1C5BABA2">
        <w:t xml:space="preserve"> for the Community Design program will use a separate </w:t>
      </w:r>
      <w:r w:rsidR="61FFBBBE">
        <w:t>version</w:t>
      </w:r>
      <w:r w:rsidR="7398B3F1">
        <w:t xml:space="preserve"> of the </w:t>
      </w:r>
      <w:r w:rsidR="1C5BABA2">
        <w:t>tool</w:t>
      </w:r>
      <w:r w:rsidR="7398B3F1">
        <w:t xml:space="preserve"> with its own performance outcomes. </w:t>
      </w:r>
      <w:r w:rsidR="325DDE45">
        <w:t xml:space="preserve">This new functionality </w:t>
      </w:r>
      <w:r w:rsidR="6455B77D">
        <w:lastRenderedPageBreak/>
        <w:t>responds to feedback from users of the 2018 tool to better account for different project types</w:t>
      </w:r>
      <w:proofErr w:type="gramStart"/>
      <w:r w:rsidR="6455B77D">
        <w:t>, in particular, freeway</w:t>
      </w:r>
      <w:proofErr w:type="gramEnd"/>
      <w:r w:rsidR="6455B77D">
        <w:t xml:space="preserve"> projects which have vastly different travel sheds</w:t>
      </w:r>
      <w:r w:rsidR="0E4B3187">
        <w:t xml:space="preserve"> compared to </w:t>
      </w:r>
      <w:r w:rsidR="5C6FF814">
        <w:t>local roads</w:t>
      </w:r>
      <w:r w:rsidR="325DDE45">
        <w:t>.</w:t>
      </w:r>
      <w:r w:rsidR="6455B77D">
        <w:t xml:space="preserve"> </w:t>
      </w:r>
    </w:p>
    <w:p w14:paraId="1D3128A8" w14:textId="77777777" w:rsidR="008D2FBD" w:rsidRDefault="008D2FBD">
      <w:pPr>
        <w:spacing w:before="0" w:line="240" w:lineRule="auto"/>
        <w:rPr>
          <w:rFonts w:cstheme="minorHAnsi"/>
          <w:szCs w:val="22"/>
        </w:rPr>
      </w:pPr>
      <w:r>
        <w:rPr>
          <w:rFonts w:cstheme="minorHAnsi"/>
          <w:szCs w:val="22"/>
        </w:rPr>
        <w:br w:type="page"/>
      </w:r>
    </w:p>
    <w:p w14:paraId="65E8B325" w14:textId="7D4D6539" w:rsidR="00507A90" w:rsidRPr="000E2805" w:rsidRDefault="00507A90" w:rsidP="000E2805">
      <w:pPr>
        <w:spacing w:line="240" w:lineRule="auto"/>
        <w:rPr>
          <w:rFonts w:cstheme="minorHAnsi"/>
          <w:szCs w:val="22"/>
        </w:rPr>
      </w:pPr>
      <w:r w:rsidRPr="000E2805">
        <w:rPr>
          <w:rFonts w:cstheme="minorHAnsi"/>
          <w:szCs w:val="22"/>
        </w:rPr>
        <w:lastRenderedPageBreak/>
        <w:t>2020 Project Performance Assessment: Indicators</w:t>
      </w:r>
      <w:r w:rsidR="008D2FBD">
        <w:rPr>
          <w:rFonts w:cstheme="minorHAnsi"/>
          <w:szCs w:val="22"/>
        </w:rPr>
        <w:t xml:space="preserve"> for 2020 Regional Program</w:t>
      </w:r>
      <w:r w:rsidRPr="000E2805">
        <w:rPr>
          <w:rFonts w:cstheme="minorHAnsi"/>
          <w:szCs w:val="22"/>
        </w:rPr>
        <w:t xml:space="preserve"> by Project Type</w:t>
      </w:r>
    </w:p>
    <w:tbl>
      <w:tblPr>
        <w:tblStyle w:val="TableGrid"/>
        <w:tblW w:w="8990" w:type="dxa"/>
        <w:tblLook w:val="04A0" w:firstRow="1" w:lastRow="0" w:firstColumn="1" w:lastColumn="0" w:noHBand="0" w:noVBand="1"/>
      </w:tblPr>
      <w:tblGrid>
        <w:gridCol w:w="1705"/>
        <w:gridCol w:w="1995"/>
        <w:gridCol w:w="2595"/>
        <w:gridCol w:w="2695"/>
      </w:tblGrid>
      <w:tr w:rsidR="00507A90" w:rsidRPr="000E2805" w14:paraId="25CD2FC0" w14:textId="77777777" w:rsidTr="418EC6B5">
        <w:tc>
          <w:tcPr>
            <w:tcW w:w="1705" w:type="dxa"/>
          </w:tcPr>
          <w:p w14:paraId="2B2D6DEE" w14:textId="77777777" w:rsidR="00507A90" w:rsidRPr="000E2805" w:rsidRDefault="00507A90" w:rsidP="000E2805">
            <w:pPr>
              <w:spacing w:line="240" w:lineRule="auto"/>
              <w:rPr>
                <w:rFonts w:cstheme="minorHAnsi"/>
                <w:szCs w:val="22"/>
              </w:rPr>
            </w:pPr>
          </w:p>
        </w:tc>
        <w:tc>
          <w:tcPr>
            <w:tcW w:w="1995" w:type="dxa"/>
          </w:tcPr>
          <w:p w14:paraId="08DF14FD" w14:textId="61BED8E1" w:rsidR="00507A90" w:rsidRPr="0041775C" w:rsidRDefault="00507A90" w:rsidP="418EC6B5">
            <w:pPr>
              <w:spacing w:line="240" w:lineRule="auto"/>
              <w:rPr>
                <w:b/>
                <w:bCs/>
              </w:rPr>
            </w:pPr>
            <w:r w:rsidRPr="418EC6B5">
              <w:rPr>
                <w:b/>
                <w:bCs/>
              </w:rPr>
              <w:t>Freeways</w:t>
            </w:r>
            <w:r w:rsidR="69FD4B42" w:rsidRPr="418EC6B5">
              <w:rPr>
                <w:b/>
                <w:bCs/>
              </w:rPr>
              <w:t xml:space="preserve"> </w:t>
            </w:r>
          </w:p>
        </w:tc>
        <w:tc>
          <w:tcPr>
            <w:tcW w:w="2595" w:type="dxa"/>
          </w:tcPr>
          <w:p w14:paraId="7134D2FF" w14:textId="166E478D" w:rsidR="00507A90" w:rsidRPr="0041775C" w:rsidRDefault="00507A90" w:rsidP="418EC6B5">
            <w:pPr>
              <w:spacing w:line="240" w:lineRule="auto"/>
              <w:rPr>
                <w:b/>
                <w:bCs/>
              </w:rPr>
            </w:pPr>
            <w:r w:rsidRPr="418EC6B5">
              <w:rPr>
                <w:b/>
                <w:bCs/>
              </w:rPr>
              <w:t>Maintenance and Complete Streets</w:t>
            </w:r>
            <w:r w:rsidR="5B09A9E0" w:rsidRPr="418EC6B5">
              <w:rPr>
                <w:b/>
                <w:bCs/>
              </w:rPr>
              <w:t xml:space="preserve"> (Maintenance &amp; Modernization </w:t>
            </w:r>
            <w:r w:rsidR="5AE40498" w:rsidRPr="418EC6B5">
              <w:rPr>
                <w:b/>
                <w:bCs/>
              </w:rPr>
              <w:t>category</w:t>
            </w:r>
            <w:r w:rsidR="5B09A9E0" w:rsidRPr="418EC6B5">
              <w:rPr>
                <w:b/>
                <w:bCs/>
              </w:rPr>
              <w:t>)</w:t>
            </w:r>
          </w:p>
        </w:tc>
        <w:tc>
          <w:tcPr>
            <w:tcW w:w="2695" w:type="dxa"/>
          </w:tcPr>
          <w:p w14:paraId="128F7D78" w14:textId="6E879ACD" w:rsidR="00507A90" w:rsidRPr="000E2805" w:rsidRDefault="00507A90" w:rsidP="6F8A0146">
            <w:pPr>
              <w:spacing w:line="240" w:lineRule="auto"/>
              <w:rPr>
                <w:b/>
                <w:bCs/>
              </w:rPr>
            </w:pPr>
            <w:r w:rsidRPr="418EC6B5">
              <w:rPr>
                <w:b/>
                <w:bCs/>
              </w:rPr>
              <w:t>Transit and Road Expansion</w:t>
            </w:r>
            <w:r w:rsidR="42F72ED6" w:rsidRPr="418EC6B5">
              <w:rPr>
                <w:b/>
                <w:bCs/>
              </w:rPr>
              <w:t xml:space="preserve"> (Transformative category)</w:t>
            </w:r>
          </w:p>
        </w:tc>
      </w:tr>
      <w:tr w:rsidR="00507A90" w:rsidRPr="000E2805" w14:paraId="0F05C407" w14:textId="77777777" w:rsidTr="418EC6B5">
        <w:tc>
          <w:tcPr>
            <w:tcW w:w="1705" w:type="dxa"/>
          </w:tcPr>
          <w:p w14:paraId="4BAD9358" w14:textId="77777777" w:rsidR="00507A90" w:rsidRPr="0041775C" w:rsidRDefault="00507A90" w:rsidP="000E2805">
            <w:pPr>
              <w:spacing w:line="240" w:lineRule="auto"/>
              <w:rPr>
                <w:rFonts w:cstheme="minorHAnsi"/>
                <w:b/>
                <w:szCs w:val="22"/>
              </w:rPr>
            </w:pPr>
            <w:r w:rsidRPr="0041775C">
              <w:rPr>
                <w:rFonts w:cstheme="minorHAnsi"/>
                <w:b/>
                <w:szCs w:val="22"/>
              </w:rPr>
              <w:t>Performance Outcome</w:t>
            </w:r>
          </w:p>
        </w:tc>
        <w:tc>
          <w:tcPr>
            <w:tcW w:w="7285" w:type="dxa"/>
            <w:gridSpan w:val="3"/>
          </w:tcPr>
          <w:p w14:paraId="5CFA7274" w14:textId="77777777" w:rsidR="00507A90" w:rsidRPr="0041775C" w:rsidRDefault="00507A90" w:rsidP="000E2805">
            <w:pPr>
              <w:spacing w:line="240" w:lineRule="auto"/>
              <w:jc w:val="center"/>
              <w:rPr>
                <w:rFonts w:cstheme="minorHAnsi"/>
                <w:b/>
                <w:szCs w:val="22"/>
              </w:rPr>
            </w:pPr>
            <w:r w:rsidRPr="0041775C">
              <w:rPr>
                <w:rFonts w:cstheme="minorHAnsi"/>
                <w:b/>
                <w:szCs w:val="22"/>
              </w:rPr>
              <w:t>Indicators by Project type</w:t>
            </w:r>
          </w:p>
        </w:tc>
      </w:tr>
      <w:tr w:rsidR="00507A90" w:rsidRPr="000E2805" w14:paraId="3BD093A4" w14:textId="77777777" w:rsidTr="418EC6B5">
        <w:tc>
          <w:tcPr>
            <w:tcW w:w="1705" w:type="dxa"/>
          </w:tcPr>
          <w:p w14:paraId="6B3E0BFE" w14:textId="77777777" w:rsidR="00507A90" w:rsidRPr="0041775C" w:rsidRDefault="00507A90" w:rsidP="000E2805">
            <w:pPr>
              <w:spacing w:line="240" w:lineRule="auto"/>
              <w:rPr>
                <w:rFonts w:cstheme="minorHAnsi"/>
                <w:b/>
                <w:szCs w:val="22"/>
              </w:rPr>
            </w:pPr>
            <w:r w:rsidRPr="0041775C">
              <w:rPr>
                <w:rFonts w:cstheme="minorHAnsi"/>
                <w:b/>
                <w:szCs w:val="22"/>
              </w:rPr>
              <w:t>Reduce VMT/capita</w:t>
            </w:r>
          </w:p>
        </w:tc>
        <w:tc>
          <w:tcPr>
            <w:tcW w:w="1995" w:type="dxa"/>
          </w:tcPr>
          <w:p w14:paraId="465F0C1B" w14:textId="0433F471" w:rsidR="00507A90" w:rsidRPr="000E2805" w:rsidRDefault="00507A90" w:rsidP="0DA4B63C">
            <w:pPr>
              <w:spacing w:line="240" w:lineRule="auto"/>
            </w:pPr>
            <w:r>
              <w:t xml:space="preserve">-transit </w:t>
            </w:r>
            <w:r w:rsidR="002C1C41">
              <w:t>trips</w:t>
            </w:r>
            <w:r w:rsidR="002D0FDF">
              <w:br/>
              <w:t>-</w:t>
            </w:r>
            <w:r w:rsidR="002C1C41">
              <w:t>a</w:t>
            </w:r>
            <w:r>
              <w:t>vg vehicle occupancy on project</w:t>
            </w:r>
          </w:p>
        </w:tc>
        <w:tc>
          <w:tcPr>
            <w:tcW w:w="2595" w:type="dxa"/>
          </w:tcPr>
          <w:p w14:paraId="476032F6" w14:textId="608E8800" w:rsidR="00507A90" w:rsidRPr="000E2805" w:rsidRDefault="00507A90" w:rsidP="000E2805">
            <w:pPr>
              <w:spacing w:line="240" w:lineRule="auto"/>
              <w:rPr>
                <w:rFonts w:cstheme="minorHAnsi"/>
                <w:szCs w:val="22"/>
              </w:rPr>
            </w:pPr>
            <w:r w:rsidRPr="000E2805">
              <w:rPr>
                <w:rFonts w:cstheme="minorHAnsi"/>
                <w:szCs w:val="22"/>
              </w:rPr>
              <w:t>-</w:t>
            </w:r>
            <w:r w:rsidR="00CD0C1E">
              <w:rPr>
                <w:rFonts w:cstheme="minorHAnsi"/>
                <w:szCs w:val="22"/>
              </w:rPr>
              <w:t>jobs + DUs</w:t>
            </w:r>
            <w:r w:rsidRPr="000E2805">
              <w:rPr>
                <w:rFonts w:cstheme="minorHAnsi"/>
                <w:szCs w:val="22"/>
              </w:rPr>
              <w:br/>
              <w:t>-land use diversity</w:t>
            </w:r>
            <w:r w:rsidRPr="000E2805">
              <w:rPr>
                <w:rFonts w:cstheme="minorHAnsi"/>
                <w:szCs w:val="22"/>
              </w:rPr>
              <w:br/>
              <w:t>-</w:t>
            </w:r>
            <w:r w:rsidR="00CD0C1E">
              <w:rPr>
                <w:rFonts w:cstheme="minorHAnsi"/>
                <w:szCs w:val="22"/>
              </w:rPr>
              <w:t>neighborhood services</w:t>
            </w:r>
            <w:r w:rsidRPr="000E2805">
              <w:rPr>
                <w:rFonts w:cstheme="minorHAnsi"/>
                <w:szCs w:val="22"/>
              </w:rPr>
              <w:t xml:space="preserve"> accessibility</w:t>
            </w:r>
          </w:p>
        </w:tc>
        <w:tc>
          <w:tcPr>
            <w:tcW w:w="2695" w:type="dxa"/>
          </w:tcPr>
          <w:p w14:paraId="508FE853" w14:textId="57045971" w:rsidR="00507A90" w:rsidRPr="000E2805" w:rsidRDefault="00507A90" w:rsidP="0DA4B63C">
            <w:pPr>
              <w:spacing w:line="240" w:lineRule="auto"/>
            </w:pPr>
            <w:r w:rsidRPr="0DA4B63C">
              <w:t>-change in jobs + DUs</w:t>
            </w:r>
            <w:r>
              <w:br/>
            </w:r>
            <w:r w:rsidRPr="0DA4B63C">
              <w:t>-change in land use diversity</w:t>
            </w:r>
            <w:r>
              <w:br/>
            </w:r>
            <w:r w:rsidRPr="0DA4B63C">
              <w:t>-</w:t>
            </w:r>
            <w:r w:rsidR="00CD0C1E">
              <w:t>neighborhood services</w:t>
            </w:r>
            <w:r w:rsidR="00CD0C1E" w:rsidRPr="0DA4B63C">
              <w:t xml:space="preserve"> </w:t>
            </w:r>
            <w:r w:rsidRPr="0DA4B63C">
              <w:t>accessibility</w:t>
            </w:r>
          </w:p>
        </w:tc>
      </w:tr>
      <w:tr w:rsidR="00507A90" w:rsidRPr="000E2805" w14:paraId="5A17652B" w14:textId="77777777" w:rsidTr="418EC6B5">
        <w:tc>
          <w:tcPr>
            <w:tcW w:w="1705" w:type="dxa"/>
          </w:tcPr>
          <w:p w14:paraId="4BBCCC1A" w14:textId="77777777" w:rsidR="00507A90" w:rsidRPr="0041775C" w:rsidRDefault="00507A90" w:rsidP="000E2805">
            <w:pPr>
              <w:spacing w:line="240" w:lineRule="auto"/>
              <w:rPr>
                <w:rFonts w:cstheme="minorHAnsi"/>
                <w:b/>
                <w:szCs w:val="22"/>
              </w:rPr>
            </w:pPr>
            <w:r w:rsidRPr="0041775C">
              <w:rPr>
                <w:rFonts w:cstheme="minorHAnsi"/>
                <w:b/>
                <w:szCs w:val="22"/>
              </w:rPr>
              <w:t>Reduce congested VMT/ capita</w:t>
            </w:r>
          </w:p>
        </w:tc>
        <w:tc>
          <w:tcPr>
            <w:tcW w:w="1995" w:type="dxa"/>
          </w:tcPr>
          <w:p w14:paraId="24EECCE6" w14:textId="1C93B7D5" w:rsidR="00507A90" w:rsidRPr="000E2805" w:rsidRDefault="00507A90" w:rsidP="72289660">
            <w:pPr>
              <w:spacing w:line="240" w:lineRule="auto"/>
            </w:pPr>
            <w:r w:rsidRPr="72289660">
              <w:t>- congestion severity</w:t>
            </w:r>
            <w:r>
              <w:br/>
            </w:r>
            <w:r w:rsidRPr="72289660">
              <w:t xml:space="preserve">- travel </w:t>
            </w:r>
            <w:r w:rsidR="50C04CE6" w:rsidRPr="72289660">
              <w:t xml:space="preserve">time </w:t>
            </w:r>
            <w:r w:rsidRPr="72289660">
              <w:t>reliability</w:t>
            </w:r>
          </w:p>
        </w:tc>
        <w:tc>
          <w:tcPr>
            <w:tcW w:w="2595" w:type="dxa"/>
          </w:tcPr>
          <w:p w14:paraId="78376A05" w14:textId="27C75586" w:rsidR="00507A90" w:rsidRPr="000E2805" w:rsidRDefault="00507A90" w:rsidP="72289660">
            <w:pPr>
              <w:spacing w:line="240" w:lineRule="auto"/>
            </w:pPr>
            <w:r w:rsidRPr="72289660">
              <w:t>- congestion severity</w:t>
            </w:r>
            <w:r>
              <w:br/>
            </w:r>
            <w:r w:rsidR="569D1449" w:rsidRPr="72289660">
              <w:t>- travel time reliability</w:t>
            </w:r>
            <w:r>
              <w:br/>
            </w:r>
          </w:p>
        </w:tc>
        <w:tc>
          <w:tcPr>
            <w:tcW w:w="2695" w:type="dxa"/>
          </w:tcPr>
          <w:p w14:paraId="00EB3330" w14:textId="41736EAC" w:rsidR="00507A90" w:rsidRPr="000E2805" w:rsidRDefault="00507A90" w:rsidP="72289660">
            <w:pPr>
              <w:spacing w:line="240" w:lineRule="auto"/>
            </w:pPr>
            <w:r w:rsidRPr="72289660">
              <w:t>- congestion severity</w:t>
            </w:r>
            <w:r>
              <w:br/>
            </w:r>
            <w:r w:rsidR="62E47DBC" w:rsidRPr="72289660">
              <w:t>- travel time reliability</w:t>
            </w:r>
            <w:r>
              <w:br/>
            </w:r>
            <w:r w:rsidRPr="72289660">
              <w:t>-growth in project corridor</w:t>
            </w:r>
          </w:p>
        </w:tc>
      </w:tr>
      <w:tr w:rsidR="00507A90" w:rsidRPr="000E2805" w14:paraId="3FFF1E15" w14:textId="77777777" w:rsidTr="418EC6B5">
        <w:tc>
          <w:tcPr>
            <w:tcW w:w="1705" w:type="dxa"/>
          </w:tcPr>
          <w:p w14:paraId="4E910D52" w14:textId="77777777" w:rsidR="00507A90" w:rsidRPr="0041775C" w:rsidRDefault="00507A90" w:rsidP="000E2805">
            <w:pPr>
              <w:spacing w:line="240" w:lineRule="auto"/>
              <w:rPr>
                <w:rFonts w:cstheme="minorHAnsi"/>
                <w:b/>
                <w:szCs w:val="22"/>
              </w:rPr>
            </w:pPr>
            <w:r w:rsidRPr="0041775C">
              <w:rPr>
                <w:rFonts w:cstheme="minorHAnsi"/>
                <w:b/>
                <w:szCs w:val="22"/>
              </w:rPr>
              <w:t>Increase multi-modal travel</w:t>
            </w:r>
          </w:p>
        </w:tc>
        <w:tc>
          <w:tcPr>
            <w:tcW w:w="1995" w:type="dxa"/>
          </w:tcPr>
          <w:p w14:paraId="2DB8DAE8" w14:textId="77777777" w:rsidR="00507A90" w:rsidRPr="000E2805" w:rsidRDefault="00507A90" w:rsidP="000E2805">
            <w:pPr>
              <w:spacing w:line="240" w:lineRule="auto"/>
              <w:rPr>
                <w:rFonts w:cstheme="minorHAnsi"/>
                <w:szCs w:val="22"/>
              </w:rPr>
            </w:pPr>
            <w:r w:rsidRPr="000E2805">
              <w:rPr>
                <w:rFonts w:cstheme="minorHAnsi"/>
                <w:szCs w:val="22"/>
              </w:rPr>
              <w:t>-transit person-trips on segment</w:t>
            </w:r>
          </w:p>
        </w:tc>
        <w:tc>
          <w:tcPr>
            <w:tcW w:w="2595" w:type="dxa"/>
          </w:tcPr>
          <w:p w14:paraId="27B2C123" w14:textId="5548CE9C" w:rsidR="00C21F28" w:rsidRPr="000E2805" w:rsidRDefault="00507A90" w:rsidP="000E2805">
            <w:pPr>
              <w:spacing w:line="240" w:lineRule="auto"/>
              <w:rPr>
                <w:rFonts w:cstheme="minorHAnsi"/>
                <w:szCs w:val="22"/>
              </w:rPr>
            </w:pPr>
            <w:r w:rsidRPr="000E2805">
              <w:rPr>
                <w:rFonts w:cstheme="minorHAnsi"/>
                <w:szCs w:val="22"/>
              </w:rPr>
              <w:t>-street connectivity</w:t>
            </w:r>
            <w:r w:rsidRPr="000E2805">
              <w:rPr>
                <w:rFonts w:cstheme="minorHAnsi"/>
                <w:szCs w:val="22"/>
              </w:rPr>
              <w:br/>
              <w:t>-bike network connection</w:t>
            </w:r>
            <w:r w:rsidRPr="000E2805">
              <w:rPr>
                <w:rFonts w:cstheme="minorHAnsi"/>
                <w:szCs w:val="22"/>
              </w:rPr>
              <w:br/>
              <w:t>-transit activity</w:t>
            </w:r>
            <w:r w:rsidR="00C21F28">
              <w:rPr>
                <w:rFonts w:cstheme="minorHAnsi"/>
                <w:szCs w:val="22"/>
              </w:rPr>
              <w:br/>
              <w:t>-residential mode split</w:t>
            </w:r>
          </w:p>
        </w:tc>
        <w:tc>
          <w:tcPr>
            <w:tcW w:w="2695" w:type="dxa"/>
          </w:tcPr>
          <w:p w14:paraId="0FA820CD" w14:textId="7D4791F4" w:rsidR="00507A90" w:rsidRPr="000E2805" w:rsidRDefault="00507A90" w:rsidP="000E2805">
            <w:pPr>
              <w:spacing w:line="240" w:lineRule="auto"/>
              <w:rPr>
                <w:rFonts w:cstheme="minorHAnsi"/>
                <w:szCs w:val="22"/>
              </w:rPr>
            </w:pPr>
            <w:r w:rsidRPr="000E2805">
              <w:rPr>
                <w:rFonts w:cstheme="minorHAnsi"/>
                <w:szCs w:val="22"/>
              </w:rPr>
              <w:t>-street connectivity</w:t>
            </w:r>
            <w:r w:rsidRPr="000E2805">
              <w:rPr>
                <w:rFonts w:cstheme="minorHAnsi"/>
                <w:szCs w:val="22"/>
              </w:rPr>
              <w:br/>
              <w:t>-bike network connection</w:t>
            </w:r>
            <w:r w:rsidRPr="000E2805">
              <w:rPr>
                <w:rFonts w:cstheme="minorHAnsi"/>
                <w:szCs w:val="22"/>
              </w:rPr>
              <w:br/>
              <w:t>-transit activity</w:t>
            </w:r>
            <w:r w:rsidR="00C21F28">
              <w:rPr>
                <w:rFonts w:cstheme="minorHAnsi"/>
                <w:szCs w:val="22"/>
              </w:rPr>
              <w:br/>
              <w:t>-residential mode split</w:t>
            </w:r>
          </w:p>
        </w:tc>
      </w:tr>
      <w:tr w:rsidR="00507A90" w:rsidRPr="000E2805" w14:paraId="2C15B854" w14:textId="77777777" w:rsidTr="418EC6B5">
        <w:tc>
          <w:tcPr>
            <w:tcW w:w="1705" w:type="dxa"/>
          </w:tcPr>
          <w:p w14:paraId="3931DBA7" w14:textId="77777777" w:rsidR="00507A90" w:rsidRPr="0041775C" w:rsidRDefault="00507A90" w:rsidP="000E2805">
            <w:pPr>
              <w:spacing w:line="240" w:lineRule="auto"/>
              <w:rPr>
                <w:rFonts w:cstheme="minorHAnsi"/>
                <w:b/>
                <w:szCs w:val="22"/>
              </w:rPr>
            </w:pPr>
            <w:r w:rsidRPr="0041775C">
              <w:rPr>
                <w:rFonts w:cstheme="minorHAnsi"/>
                <w:b/>
                <w:szCs w:val="22"/>
              </w:rPr>
              <w:t>Econ prosperity (jobs)</w:t>
            </w:r>
          </w:p>
        </w:tc>
        <w:tc>
          <w:tcPr>
            <w:tcW w:w="1995" w:type="dxa"/>
          </w:tcPr>
          <w:p w14:paraId="48C46F35" w14:textId="77777777" w:rsidR="00507A90" w:rsidRPr="000E2805" w:rsidRDefault="00507A90" w:rsidP="000E2805">
            <w:pPr>
              <w:spacing w:line="240" w:lineRule="auto"/>
              <w:rPr>
                <w:rFonts w:cstheme="minorHAnsi"/>
                <w:szCs w:val="22"/>
              </w:rPr>
            </w:pPr>
            <w:r w:rsidRPr="000E2805">
              <w:rPr>
                <w:rFonts w:cstheme="minorHAnsi"/>
                <w:szCs w:val="22"/>
              </w:rPr>
              <w:t>-job access</w:t>
            </w:r>
          </w:p>
        </w:tc>
        <w:tc>
          <w:tcPr>
            <w:tcW w:w="2595" w:type="dxa"/>
          </w:tcPr>
          <w:p w14:paraId="32EB206B" w14:textId="77777777" w:rsidR="00507A90" w:rsidRPr="000E2805" w:rsidRDefault="00507A90" w:rsidP="000E2805">
            <w:pPr>
              <w:spacing w:line="240" w:lineRule="auto"/>
              <w:rPr>
                <w:rFonts w:cstheme="minorHAnsi"/>
                <w:szCs w:val="22"/>
              </w:rPr>
            </w:pPr>
            <w:r w:rsidRPr="000E2805">
              <w:rPr>
                <w:rFonts w:cstheme="minorHAnsi"/>
                <w:szCs w:val="22"/>
              </w:rPr>
              <w:t>-job access</w:t>
            </w:r>
          </w:p>
        </w:tc>
        <w:tc>
          <w:tcPr>
            <w:tcW w:w="2695" w:type="dxa"/>
          </w:tcPr>
          <w:p w14:paraId="01476C63" w14:textId="77777777" w:rsidR="00507A90" w:rsidRPr="000E2805" w:rsidRDefault="00507A90" w:rsidP="000E2805">
            <w:pPr>
              <w:spacing w:line="240" w:lineRule="auto"/>
              <w:rPr>
                <w:rFonts w:cstheme="minorHAnsi"/>
                <w:szCs w:val="22"/>
              </w:rPr>
            </w:pPr>
            <w:r w:rsidRPr="000E2805">
              <w:rPr>
                <w:rFonts w:cstheme="minorHAnsi"/>
                <w:szCs w:val="22"/>
              </w:rPr>
              <w:t>-job access</w:t>
            </w:r>
            <w:r w:rsidRPr="000E2805">
              <w:rPr>
                <w:rFonts w:cstheme="minorHAnsi"/>
                <w:szCs w:val="22"/>
              </w:rPr>
              <w:br/>
              <w:t>-job growth</w:t>
            </w:r>
          </w:p>
        </w:tc>
      </w:tr>
      <w:tr w:rsidR="00507A90" w:rsidRPr="000E2805" w14:paraId="1387E040" w14:textId="77777777" w:rsidTr="418EC6B5">
        <w:tc>
          <w:tcPr>
            <w:tcW w:w="1705" w:type="dxa"/>
          </w:tcPr>
          <w:p w14:paraId="584D485B" w14:textId="77777777" w:rsidR="00507A90" w:rsidRPr="0041775C" w:rsidRDefault="00507A90" w:rsidP="000E2805">
            <w:pPr>
              <w:spacing w:line="240" w:lineRule="auto"/>
              <w:rPr>
                <w:rFonts w:cstheme="minorHAnsi"/>
                <w:b/>
                <w:szCs w:val="22"/>
              </w:rPr>
            </w:pPr>
            <w:r w:rsidRPr="0041775C">
              <w:rPr>
                <w:rFonts w:cstheme="minorHAnsi"/>
                <w:b/>
                <w:szCs w:val="22"/>
              </w:rPr>
              <w:t>Econ prosperity (schools)</w:t>
            </w:r>
          </w:p>
        </w:tc>
        <w:tc>
          <w:tcPr>
            <w:tcW w:w="1995" w:type="dxa"/>
          </w:tcPr>
          <w:p w14:paraId="27DDA83C" w14:textId="77777777" w:rsidR="00507A90" w:rsidRPr="000E2805" w:rsidRDefault="00507A90" w:rsidP="000E2805">
            <w:pPr>
              <w:spacing w:line="240" w:lineRule="auto"/>
              <w:rPr>
                <w:rFonts w:cstheme="minorHAnsi"/>
                <w:szCs w:val="22"/>
              </w:rPr>
            </w:pPr>
            <w:r w:rsidRPr="000E2805">
              <w:rPr>
                <w:rFonts w:cstheme="minorHAnsi"/>
                <w:szCs w:val="22"/>
              </w:rPr>
              <w:t>-school access</w:t>
            </w:r>
            <w:r w:rsidRPr="000E2805">
              <w:rPr>
                <w:rFonts w:cstheme="minorHAnsi"/>
                <w:szCs w:val="22"/>
              </w:rPr>
              <w:br/>
              <w:t>-school enrollment</w:t>
            </w:r>
          </w:p>
        </w:tc>
        <w:tc>
          <w:tcPr>
            <w:tcW w:w="2595" w:type="dxa"/>
          </w:tcPr>
          <w:p w14:paraId="7D8BC76E" w14:textId="77777777" w:rsidR="00507A90" w:rsidRPr="000E2805" w:rsidRDefault="00507A90" w:rsidP="000E2805">
            <w:pPr>
              <w:spacing w:line="240" w:lineRule="auto"/>
              <w:rPr>
                <w:rFonts w:cstheme="minorHAnsi"/>
                <w:szCs w:val="22"/>
              </w:rPr>
            </w:pPr>
            <w:r w:rsidRPr="000E2805">
              <w:rPr>
                <w:rFonts w:cstheme="minorHAnsi"/>
                <w:szCs w:val="22"/>
              </w:rPr>
              <w:t>-school access</w:t>
            </w:r>
            <w:r w:rsidRPr="000E2805">
              <w:rPr>
                <w:rFonts w:cstheme="minorHAnsi"/>
                <w:szCs w:val="22"/>
              </w:rPr>
              <w:br/>
              <w:t>-school enrollment</w:t>
            </w:r>
          </w:p>
        </w:tc>
        <w:tc>
          <w:tcPr>
            <w:tcW w:w="2695" w:type="dxa"/>
          </w:tcPr>
          <w:p w14:paraId="766ECBA8" w14:textId="77777777" w:rsidR="00507A90" w:rsidRPr="000E2805" w:rsidRDefault="00507A90" w:rsidP="000E2805">
            <w:pPr>
              <w:spacing w:line="240" w:lineRule="auto"/>
              <w:rPr>
                <w:rFonts w:cstheme="minorHAnsi"/>
                <w:szCs w:val="22"/>
              </w:rPr>
            </w:pPr>
            <w:r w:rsidRPr="000E2805">
              <w:rPr>
                <w:rFonts w:cstheme="minorHAnsi"/>
                <w:szCs w:val="22"/>
              </w:rPr>
              <w:t>-school access</w:t>
            </w:r>
            <w:r w:rsidRPr="000E2805">
              <w:rPr>
                <w:rFonts w:cstheme="minorHAnsi"/>
                <w:szCs w:val="22"/>
              </w:rPr>
              <w:br/>
              <w:t>-school enrollment</w:t>
            </w:r>
          </w:p>
        </w:tc>
      </w:tr>
      <w:tr w:rsidR="00507A90" w:rsidRPr="000E2805" w14:paraId="572CBEE4" w14:textId="77777777" w:rsidTr="418EC6B5">
        <w:tc>
          <w:tcPr>
            <w:tcW w:w="1705" w:type="dxa"/>
          </w:tcPr>
          <w:p w14:paraId="5EB2A03C" w14:textId="77777777" w:rsidR="00507A90" w:rsidRPr="0041775C" w:rsidRDefault="00507A90" w:rsidP="000E2805">
            <w:pPr>
              <w:spacing w:line="240" w:lineRule="auto"/>
              <w:rPr>
                <w:rFonts w:cstheme="minorHAnsi"/>
                <w:b/>
                <w:szCs w:val="22"/>
              </w:rPr>
            </w:pPr>
            <w:r w:rsidRPr="0041775C">
              <w:rPr>
                <w:rFonts w:cstheme="minorHAnsi"/>
                <w:b/>
                <w:szCs w:val="22"/>
              </w:rPr>
              <w:t>Econ prosperity (agriculture)</w:t>
            </w:r>
          </w:p>
        </w:tc>
        <w:tc>
          <w:tcPr>
            <w:tcW w:w="1995" w:type="dxa"/>
          </w:tcPr>
          <w:p w14:paraId="05BA055A" w14:textId="5CE81E0A" w:rsidR="00507A90" w:rsidRPr="000E2805" w:rsidRDefault="00507A90" w:rsidP="72289660">
            <w:pPr>
              <w:spacing w:line="240" w:lineRule="auto"/>
            </w:pPr>
            <w:r w:rsidRPr="72289660">
              <w:t>-</w:t>
            </w:r>
            <w:r w:rsidR="00976421">
              <w:t>acres of ag land near project</w:t>
            </w:r>
          </w:p>
        </w:tc>
        <w:tc>
          <w:tcPr>
            <w:tcW w:w="2595" w:type="dxa"/>
          </w:tcPr>
          <w:p w14:paraId="4C6C0238" w14:textId="43CE2CAC" w:rsidR="00507A90" w:rsidRPr="000E2805" w:rsidRDefault="00507A90" w:rsidP="000E2805">
            <w:pPr>
              <w:spacing w:line="240" w:lineRule="auto"/>
              <w:rPr>
                <w:rFonts w:cstheme="minorHAnsi"/>
                <w:szCs w:val="22"/>
              </w:rPr>
            </w:pPr>
            <w:r w:rsidRPr="000E2805">
              <w:rPr>
                <w:rFonts w:cstheme="minorHAnsi"/>
                <w:szCs w:val="22"/>
              </w:rPr>
              <w:t>-</w:t>
            </w:r>
            <w:r w:rsidR="00976421">
              <w:t>acres of ag land near project</w:t>
            </w:r>
          </w:p>
        </w:tc>
        <w:tc>
          <w:tcPr>
            <w:tcW w:w="2695" w:type="dxa"/>
          </w:tcPr>
          <w:p w14:paraId="669E04D8" w14:textId="799D2093" w:rsidR="00507A90" w:rsidRPr="000E2805" w:rsidRDefault="00507A90" w:rsidP="0DA4B63C">
            <w:pPr>
              <w:spacing w:line="240" w:lineRule="auto"/>
            </w:pPr>
            <w:r w:rsidRPr="0DA4B63C">
              <w:t>-</w:t>
            </w:r>
            <w:r w:rsidR="00976421">
              <w:t>acres of ag land near project</w:t>
            </w:r>
          </w:p>
        </w:tc>
      </w:tr>
      <w:tr w:rsidR="00507A90" w:rsidRPr="000E2805" w14:paraId="30044EF1" w14:textId="77777777" w:rsidTr="418EC6B5">
        <w:tc>
          <w:tcPr>
            <w:tcW w:w="1705" w:type="dxa"/>
          </w:tcPr>
          <w:p w14:paraId="6AA4044C" w14:textId="77777777" w:rsidR="00507A90" w:rsidRPr="0041775C" w:rsidRDefault="00507A90" w:rsidP="000E2805">
            <w:pPr>
              <w:spacing w:line="240" w:lineRule="auto"/>
              <w:rPr>
                <w:rFonts w:cstheme="minorHAnsi"/>
                <w:b/>
                <w:szCs w:val="22"/>
              </w:rPr>
            </w:pPr>
            <w:r w:rsidRPr="0041775C">
              <w:rPr>
                <w:rFonts w:cstheme="minorHAnsi"/>
                <w:b/>
                <w:szCs w:val="22"/>
              </w:rPr>
              <w:t>Improve freight movement</w:t>
            </w:r>
          </w:p>
        </w:tc>
        <w:tc>
          <w:tcPr>
            <w:tcW w:w="1995" w:type="dxa"/>
          </w:tcPr>
          <w:p w14:paraId="3145BEC9" w14:textId="60CEBE32" w:rsidR="00507A90" w:rsidRPr="000E2805" w:rsidRDefault="00507A90" w:rsidP="72289660">
            <w:pPr>
              <w:spacing w:line="240" w:lineRule="auto"/>
            </w:pPr>
            <w:r w:rsidRPr="72289660">
              <w:t>-STAA truck route</w:t>
            </w:r>
            <w:r w:rsidR="70289CAA" w:rsidRPr="72289660">
              <w:t xml:space="preserve"> status</w:t>
            </w:r>
            <w:r>
              <w:br/>
            </w:r>
            <w:r w:rsidRPr="72289660">
              <w:t>-truck mode share</w:t>
            </w:r>
          </w:p>
        </w:tc>
        <w:tc>
          <w:tcPr>
            <w:tcW w:w="2595" w:type="dxa"/>
          </w:tcPr>
          <w:p w14:paraId="5BB5036E" w14:textId="71A75005" w:rsidR="00507A90" w:rsidRPr="000E2805" w:rsidRDefault="00507A90" w:rsidP="72289660">
            <w:pPr>
              <w:spacing w:line="240" w:lineRule="auto"/>
            </w:pPr>
            <w:r>
              <w:t>-</w:t>
            </w:r>
            <w:r w:rsidR="44890AC6">
              <w:t xml:space="preserve"> STAA truck route status</w:t>
            </w:r>
            <w:r>
              <w:br/>
              <w:t>-</w:t>
            </w:r>
            <w:r w:rsidR="4771DF39">
              <w:t>i</w:t>
            </w:r>
            <w:r>
              <w:t>ndustrial jobs share</w:t>
            </w:r>
          </w:p>
        </w:tc>
        <w:tc>
          <w:tcPr>
            <w:tcW w:w="2695" w:type="dxa"/>
          </w:tcPr>
          <w:p w14:paraId="4A5167B4" w14:textId="582CF501" w:rsidR="00507A90" w:rsidRPr="000E2805" w:rsidRDefault="00507A90" w:rsidP="72289660">
            <w:pPr>
              <w:spacing w:line="240" w:lineRule="auto"/>
            </w:pPr>
            <w:r w:rsidRPr="72289660">
              <w:t>-</w:t>
            </w:r>
            <w:r w:rsidR="6862E2FA" w:rsidRPr="72289660">
              <w:t xml:space="preserve"> STAA truck route status</w:t>
            </w:r>
            <w:r>
              <w:br/>
            </w:r>
            <w:r w:rsidRPr="72289660">
              <w:t>-</w:t>
            </w:r>
            <w:r w:rsidR="002C1C41" w:rsidRPr="72289660">
              <w:t>i</w:t>
            </w:r>
            <w:r w:rsidRPr="72289660">
              <w:t>ndustrial jobs share</w:t>
            </w:r>
            <w:r>
              <w:br/>
            </w:r>
            <w:r w:rsidRPr="72289660">
              <w:t>-</w:t>
            </w:r>
            <w:r w:rsidR="002C1C41" w:rsidRPr="72289660">
              <w:t>i</w:t>
            </w:r>
            <w:r w:rsidRPr="72289660">
              <w:t>ndustrial job growth</w:t>
            </w:r>
          </w:p>
        </w:tc>
      </w:tr>
      <w:tr w:rsidR="00507A90" w:rsidRPr="000E2805" w14:paraId="472B2DC3" w14:textId="77777777" w:rsidTr="418EC6B5">
        <w:tc>
          <w:tcPr>
            <w:tcW w:w="1705" w:type="dxa"/>
          </w:tcPr>
          <w:p w14:paraId="30553244" w14:textId="77777777" w:rsidR="00507A90" w:rsidRPr="0041775C" w:rsidRDefault="00507A90" w:rsidP="000E2805">
            <w:pPr>
              <w:spacing w:line="240" w:lineRule="auto"/>
              <w:rPr>
                <w:rFonts w:cstheme="minorHAnsi"/>
                <w:b/>
                <w:szCs w:val="22"/>
              </w:rPr>
            </w:pPr>
            <w:r w:rsidRPr="0041775C">
              <w:rPr>
                <w:rFonts w:cstheme="minorHAnsi"/>
                <w:b/>
                <w:szCs w:val="22"/>
              </w:rPr>
              <w:t>Safety</w:t>
            </w:r>
          </w:p>
        </w:tc>
        <w:tc>
          <w:tcPr>
            <w:tcW w:w="1995" w:type="dxa"/>
          </w:tcPr>
          <w:p w14:paraId="4F7635D1" w14:textId="7714EC65" w:rsidR="00507A90" w:rsidRPr="000E2805" w:rsidRDefault="00507A90" w:rsidP="000E2805">
            <w:pPr>
              <w:spacing w:line="240" w:lineRule="auto"/>
              <w:rPr>
                <w:rFonts w:cstheme="minorHAnsi"/>
                <w:szCs w:val="22"/>
              </w:rPr>
            </w:pPr>
            <w:r w:rsidRPr="000E2805">
              <w:rPr>
                <w:rFonts w:cstheme="minorHAnsi"/>
                <w:szCs w:val="22"/>
              </w:rPr>
              <w:t>-</w:t>
            </w:r>
            <w:r w:rsidR="002C1C41">
              <w:rPr>
                <w:rFonts w:cstheme="minorHAnsi"/>
                <w:szCs w:val="22"/>
              </w:rPr>
              <w:t>t</w:t>
            </w:r>
            <w:r w:rsidRPr="000E2805">
              <w:rPr>
                <w:rFonts w:cstheme="minorHAnsi"/>
                <w:szCs w:val="22"/>
              </w:rPr>
              <w:t>otal collisions</w:t>
            </w:r>
            <w:r w:rsidRPr="000E2805">
              <w:rPr>
                <w:rFonts w:cstheme="minorHAnsi"/>
                <w:szCs w:val="22"/>
              </w:rPr>
              <w:br/>
              <w:t>-</w:t>
            </w:r>
            <w:r w:rsidR="002C1C41">
              <w:rPr>
                <w:rFonts w:cstheme="minorHAnsi"/>
                <w:szCs w:val="22"/>
              </w:rPr>
              <w:t>c</w:t>
            </w:r>
            <w:r w:rsidRPr="000E2805">
              <w:rPr>
                <w:rFonts w:cstheme="minorHAnsi"/>
                <w:szCs w:val="22"/>
              </w:rPr>
              <w:t>ollision rate</w:t>
            </w:r>
          </w:p>
        </w:tc>
        <w:tc>
          <w:tcPr>
            <w:tcW w:w="2595" w:type="dxa"/>
          </w:tcPr>
          <w:p w14:paraId="04FB67F9" w14:textId="69FCBD20" w:rsidR="00507A90" w:rsidRPr="000E2805" w:rsidRDefault="00507A90" w:rsidP="000E2805">
            <w:pPr>
              <w:spacing w:line="240" w:lineRule="auto"/>
              <w:rPr>
                <w:rFonts w:cstheme="minorHAnsi"/>
                <w:szCs w:val="22"/>
              </w:rPr>
            </w:pPr>
            <w:r w:rsidRPr="000E2805">
              <w:rPr>
                <w:rFonts w:cstheme="minorHAnsi"/>
                <w:szCs w:val="22"/>
              </w:rPr>
              <w:t>-</w:t>
            </w:r>
            <w:r w:rsidR="002C1C41">
              <w:rPr>
                <w:rFonts w:cstheme="minorHAnsi"/>
                <w:szCs w:val="22"/>
              </w:rPr>
              <w:t>t</w:t>
            </w:r>
            <w:r w:rsidRPr="000E2805">
              <w:rPr>
                <w:rFonts w:cstheme="minorHAnsi"/>
                <w:szCs w:val="22"/>
              </w:rPr>
              <w:t>otal collisions</w:t>
            </w:r>
            <w:r w:rsidRPr="000E2805">
              <w:rPr>
                <w:rFonts w:cstheme="minorHAnsi"/>
                <w:szCs w:val="22"/>
              </w:rPr>
              <w:br/>
              <w:t>-</w:t>
            </w:r>
            <w:r w:rsidR="002C1C41">
              <w:rPr>
                <w:rFonts w:cstheme="minorHAnsi"/>
                <w:szCs w:val="22"/>
              </w:rPr>
              <w:t>c</w:t>
            </w:r>
            <w:r w:rsidRPr="000E2805">
              <w:rPr>
                <w:rFonts w:cstheme="minorHAnsi"/>
                <w:szCs w:val="22"/>
              </w:rPr>
              <w:t>ollision rate</w:t>
            </w:r>
            <w:r w:rsidRPr="000E2805">
              <w:rPr>
                <w:rFonts w:cstheme="minorHAnsi"/>
                <w:szCs w:val="22"/>
              </w:rPr>
              <w:br/>
              <w:t>-</w:t>
            </w:r>
            <w:r w:rsidR="002C1C41">
              <w:rPr>
                <w:rFonts w:cstheme="minorHAnsi"/>
                <w:szCs w:val="22"/>
              </w:rPr>
              <w:t>b</w:t>
            </w:r>
            <w:r w:rsidRPr="000E2805">
              <w:rPr>
                <w:rFonts w:cstheme="minorHAnsi"/>
                <w:szCs w:val="22"/>
              </w:rPr>
              <w:t xml:space="preserve">ike/ped </w:t>
            </w:r>
            <w:r w:rsidR="00D16580">
              <w:rPr>
                <w:rFonts w:cstheme="minorHAnsi"/>
                <w:szCs w:val="22"/>
              </w:rPr>
              <w:t xml:space="preserve">collision &amp; </w:t>
            </w:r>
            <w:r w:rsidRPr="000E2805">
              <w:rPr>
                <w:rFonts w:cstheme="minorHAnsi"/>
                <w:szCs w:val="22"/>
              </w:rPr>
              <w:t>rate</w:t>
            </w:r>
          </w:p>
        </w:tc>
        <w:tc>
          <w:tcPr>
            <w:tcW w:w="2695" w:type="dxa"/>
          </w:tcPr>
          <w:p w14:paraId="3BD07527" w14:textId="7BD9692D" w:rsidR="00507A90" w:rsidRPr="000E2805" w:rsidRDefault="00507A90" w:rsidP="000E2805">
            <w:pPr>
              <w:spacing w:line="240" w:lineRule="auto"/>
              <w:rPr>
                <w:rFonts w:cstheme="minorHAnsi"/>
                <w:szCs w:val="22"/>
              </w:rPr>
            </w:pPr>
            <w:r w:rsidRPr="000E2805">
              <w:rPr>
                <w:rFonts w:cstheme="minorHAnsi"/>
                <w:szCs w:val="22"/>
              </w:rPr>
              <w:t>-</w:t>
            </w:r>
            <w:r w:rsidR="002C1C41">
              <w:rPr>
                <w:rFonts w:cstheme="minorHAnsi"/>
                <w:szCs w:val="22"/>
              </w:rPr>
              <w:t>t</w:t>
            </w:r>
            <w:r w:rsidRPr="000E2805">
              <w:rPr>
                <w:rFonts w:cstheme="minorHAnsi"/>
                <w:szCs w:val="22"/>
              </w:rPr>
              <w:t>otal collisions</w:t>
            </w:r>
            <w:r w:rsidRPr="000E2805">
              <w:rPr>
                <w:rFonts w:cstheme="minorHAnsi"/>
                <w:szCs w:val="22"/>
              </w:rPr>
              <w:br/>
              <w:t>-</w:t>
            </w:r>
            <w:r w:rsidR="002C1C41">
              <w:rPr>
                <w:rFonts w:cstheme="minorHAnsi"/>
                <w:szCs w:val="22"/>
              </w:rPr>
              <w:t>c</w:t>
            </w:r>
            <w:r w:rsidRPr="000E2805">
              <w:rPr>
                <w:rFonts w:cstheme="minorHAnsi"/>
                <w:szCs w:val="22"/>
              </w:rPr>
              <w:t>ollision rate</w:t>
            </w:r>
            <w:r w:rsidRPr="000E2805">
              <w:rPr>
                <w:rFonts w:cstheme="minorHAnsi"/>
                <w:szCs w:val="22"/>
              </w:rPr>
              <w:br/>
              <w:t>-</w:t>
            </w:r>
            <w:r w:rsidR="002C1C41">
              <w:rPr>
                <w:rFonts w:cstheme="minorHAnsi"/>
                <w:szCs w:val="22"/>
              </w:rPr>
              <w:t>b</w:t>
            </w:r>
            <w:r w:rsidRPr="000E2805">
              <w:rPr>
                <w:rFonts w:cstheme="minorHAnsi"/>
                <w:szCs w:val="22"/>
              </w:rPr>
              <w:t>ike/ped</w:t>
            </w:r>
            <w:r w:rsidR="00D16580">
              <w:rPr>
                <w:rFonts w:cstheme="minorHAnsi"/>
                <w:szCs w:val="22"/>
              </w:rPr>
              <w:t xml:space="preserve"> collision &amp;</w:t>
            </w:r>
            <w:r w:rsidRPr="000E2805">
              <w:rPr>
                <w:rFonts w:cstheme="minorHAnsi"/>
                <w:szCs w:val="22"/>
              </w:rPr>
              <w:t xml:space="preserve"> rate</w:t>
            </w:r>
          </w:p>
        </w:tc>
      </w:tr>
      <w:tr w:rsidR="00507A90" w:rsidRPr="000E2805" w14:paraId="5B355A67" w14:textId="77777777" w:rsidTr="418EC6B5">
        <w:tc>
          <w:tcPr>
            <w:tcW w:w="1705" w:type="dxa"/>
          </w:tcPr>
          <w:p w14:paraId="5E876E73" w14:textId="77777777" w:rsidR="00507A90" w:rsidRPr="0041775C" w:rsidRDefault="00507A90" w:rsidP="000E2805">
            <w:pPr>
              <w:spacing w:line="240" w:lineRule="auto"/>
              <w:rPr>
                <w:rFonts w:cstheme="minorHAnsi"/>
                <w:b/>
                <w:szCs w:val="22"/>
              </w:rPr>
            </w:pPr>
            <w:r w:rsidRPr="0041775C">
              <w:rPr>
                <w:rFonts w:cstheme="minorHAnsi"/>
                <w:b/>
                <w:szCs w:val="22"/>
              </w:rPr>
              <w:t>Maintain State of Good Repair</w:t>
            </w:r>
          </w:p>
        </w:tc>
        <w:tc>
          <w:tcPr>
            <w:tcW w:w="1995" w:type="dxa"/>
          </w:tcPr>
          <w:p w14:paraId="0CA51F1A" w14:textId="3C1D0276" w:rsidR="00507A90" w:rsidRPr="000E2805" w:rsidRDefault="00507A90" w:rsidP="72289660">
            <w:pPr>
              <w:spacing w:line="240" w:lineRule="auto"/>
            </w:pPr>
            <w:r w:rsidRPr="72289660">
              <w:t>-</w:t>
            </w:r>
            <w:r w:rsidR="037CEE9C" w:rsidRPr="72289660">
              <w:t xml:space="preserve">not applicable to PPA; uses </w:t>
            </w:r>
            <w:r w:rsidRPr="72289660">
              <w:t>SHOPP program</w:t>
            </w:r>
          </w:p>
        </w:tc>
        <w:tc>
          <w:tcPr>
            <w:tcW w:w="2595" w:type="dxa"/>
          </w:tcPr>
          <w:p w14:paraId="35A6DC72" w14:textId="6DBB1D21" w:rsidR="00507A90" w:rsidRPr="000E2805" w:rsidRDefault="00507A90" w:rsidP="000E2805">
            <w:pPr>
              <w:spacing w:line="240" w:lineRule="auto"/>
              <w:rPr>
                <w:rFonts w:cstheme="minorHAnsi"/>
                <w:szCs w:val="22"/>
              </w:rPr>
            </w:pPr>
            <w:r w:rsidRPr="000E2805">
              <w:rPr>
                <w:rFonts w:cstheme="minorHAnsi"/>
                <w:szCs w:val="22"/>
              </w:rPr>
              <w:t>-PCI</w:t>
            </w:r>
            <w:r w:rsidRPr="000E2805">
              <w:rPr>
                <w:rFonts w:cstheme="minorHAnsi"/>
                <w:szCs w:val="22"/>
              </w:rPr>
              <w:br/>
              <w:t>-</w:t>
            </w:r>
            <w:r w:rsidR="002C1C41">
              <w:rPr>
                <w:rFonts w:cstheme="minorHAnsi"/>
                <w:szCs w:val="22"/>
              </w:rPr>
              <w:t>v</w:t>
            </w:r>
            <w:r w:rsidRPr="000E2805">
              <w:rPr>
                <w:rFonts w:cstheme="minorHAnsi"/>
                <w:szCs w:val="22"/>
              </w:rPr>
              <w:t>olumes</w:t>
            </w:r>
            <w:r w:rsidRPr="000E2805">
              <w:rPr>
                <w:rFonts w:cstheme="minorHAnsi"/>
                <w:szCs w:val="22"/>
              </w:rPr>
              <w:br/>
              <w:t xml:space="preserve">-Complete Street </w:t>
            </w:r>
            <w:r w:rsidR="002C1C41">
              <w:rPr>
                <w:rFonts w:cstheme="minorHAnsi"/>
                <w:szCs w:val="22"/>
              </w:rPr>
              <w:t>i</w:t>
            </w:r>
            <w:r w:rsidRPr="000E2805">
              <w:rPr>
                <w:rFonts w:cstheme="minorHAnsi"/>
                <w:szCs w:val="22"/>
              </w:rPr>
              <w:t>ndex</w:t>
            </w:r>
          </w:p>
        </w:tc>
        <w:tc>
          <w:tcPr>
            <w:tcW w:w="2695" w:type="dxa"/>
          </w:tcPr>
          <w:p w14:paraId="5D63DD80" w14:textId="09E637D4" w:rsidR="00507A90" w:rsidRPr="000E2805" w:rsidRDefault="00507A90" w:rsidP="000E2805">
            <w:pPr>
              <w:spacing w:line="240" w:lineRule="auto"/>
              <w:rPr>
                <w:rFonts w:cstheme="minorHAnsi"/>
                <w:szCs w:val="22"/>
              </w:rPr>
            </w:pPr>
            <w:r w:rsidRPr="000E2805">
              <w:rPr>
                <w:rFonts w:cstheme="minorHAnsi"/>
                <w:szCs w:val="22"/>
              </w:rPr>
              <w:t>-PCI</w:t>
            </w:r>
            <w:r w:rsidRPr="000E2805">
              <w:rPr>
                <w:rFonts w:cstheme="minorHAnsi"/>
                <w:szCs w:val="22"/>
              </w:rPr>
              <w:br/>
              <w:t>-</w:t>
            </w:r>
            <w:r w:rsidR="002C1C41">
              <w:rPr>
                <w:rFonts w:cstheme="minorHAnsi"/>
                <w:szCs w:val="22"/>
              </w:rPr>
              <w:t>v</w:t>
            </w:r>
            <w:r w:rsidRPr="000E2805">
              <w:rPr>
                <w:rFonts w:cstheme="minorHAnsi"/>
                <w:szCs w:val="22"/>
              </w:rPr>
              <w:t>olumes</w:t>
            </w:r>
          </w:p>
        </w:tc>
      </w:tr>
      <w:tr w:rsidR="00507A90" w:rsidRPr="000E2805" w14:paraId="0DEBC63B" w14:textId="77777777" w:rsidTr="418EC6B5">
        <w:tc>
          <w:tcPr>
            <w:tcW w:w="1705" w:type="dxa"/>
          </w:tcPr>
          <w:p w14:paraId="28DA18A1" w14:textId="77777777" w:rsidR="00507A90" w:rsidRPr="0041775C" w:rsidRDefault="00507A90" w:rsidP="000E2805">
            <w:pPr>
              <w:spacing w:line="240" w:lineRule="auto"/>
              <w:rPr>
                <w:rFonts w:cstheme="minorHAnsi"/>
                <w:b/>
                <w:szCs w:val="22"/>
              </w:rPr>
            </w:pPr>
            <w:r w:rsidRPr="0041775C">
              <w:rPr>
                <w:rFonts w:cstheme="minorHAnsi"/>
                <w:b/>
                <w:szCs w:val="22"/>
              </w:rPr>
              <w:t>Socioeconomic Equity</w:t>
            </w:r>
          </w:p>
        </w:tc>
        <w:tc>
          <w:tcPr>
            <w:tcW w:w="1995" w:type="dxa"/>
          </w:tcPr>
          <w:p w14:paraId="51EFB1F4" w14:textId="77777777" w:rsidR="00507A90" w:rsidRPr="000E2805" w:rsidRDefault="00507A90" w:rsidP="000E2805">
            <w:pPr>
              <w:spacing w:line="240" w:lineRule="auto"/>
              <w:rPr>
                <w:rFonts w:cstheme="minorHAnsi"/>
                <w:szCs w:val="22"/>
              </w:rPr>
            </w:pPr>
            <w:r w:rsidRPr="000E2805">
              <w:rPr>
                <w:rFonts w:cstheme="minorHAnsi"/>
                <w:szCs w:val="22"/>
              </w:rPr>
              <w:t>-Replica post-processing indicators</w:t>
            </w:r>
          </w:p>
        </w:tc>
        <w:tc>
          <w:tcPr>
            <w:tcW w:w="2595" w:type="dxa"/>
          </w:tcPr>
          <w:p w14:paraId="738AB2D5" w14:textId="77777777" w:rsidR="00507A90" w:rsidRPr="000E2805" w:rsidRDefault="00507A90" w:rsidP="000E2805">
            <w:pPr>
              <w:spacing w:line="240" w:lineRule="auto"/>
              <w:rPr>
                <w:rFonts w:cstheme="minorHAnsi"/>
                <w:szCs w:val="22"/>
              </w:rPr>
            </w:pPr>
            <w:r w:rsidRPr="000E2805">
              <w:rPr>
                <w:rFonts w:cstheme="minorHAnsi"/>
                <w:szCs w:val="22"/>
              </w:rPr>
              <w:t>-EJ population</w:t>
            </w:r>
            <w:r w:rsidRPr="000E2805">
              <w:rPr>
                <w:rFonts w:cstheme="minorHAnsi"/>
                <w:szCs w:val="22"/>
              </w:rPr>
              <w:br/>
              <w:t>-EJ percent</w:t>
            </w:r>
            <w:r w:rsidRPr="000E2805">
              <w:rPr>
                <w:rFonts w:cstheme="minorHAnsi"/>
                <w:szCs w:val="22"/>
              </w:rPr>
              <w:br/>
              <w:t>-EJ accessibility</w:t>
            </w:r>
          </w:p>
        </w:tc>
        <w:tc>
          <w:tcPr>
            <w:tcW w:w="2695" w:type="dxa"/>
          </w:tcPr>
          <w:p w14:paraId="2AFB8360" w14:textId="77777777" w:rsidR="00507A90" w:rsidRPr="000E2805" w:rsidRDefault="00507A90" w:rsidP="000E2805">
            <w:pPr>
              <w:spacing w:line="240" w:lineRule="auto"/>
              <w:rPr>
                <w:rFonts w:cstheme="minorHAnsi"/>
                <w:szCs w:val="22"/>
              </w:rPr>
            </w:pPr>
            <w:r w:rsidRPr="000E2805">
              <w:rPr>
                <w:rFonts w:cstheme="minorHAnsi"/>
                <w:szCs w:val="22"/>
              </w:rPr>
              <w:t>-EJ population</w:t>
            </w:r>
            <w:r w:rsidRPr="000E2805">
              <w:rPr>
                <w:rFonts w:cstheme="minorHAnsi"/>
                <w:szCs w:val="22"/>
              </w:rPr>
              <w:br/>
              <w:t>-EJ percent</w:t>
            </w:r>
            <w:r w:rsidRPr="000E2805">
              <w:rPr>
                <w:rFonts w:cstheme="minorHAnsi"/>
                <w:szCs w:val="22"/>
              </w:rPr>
              <w:br/>
              <w:t>-EJ accessibility</w:t>
            </w:r>
          </w:p>
        </w:tc>
      </w:tr>
    </w:tbl>
    <w:p w14:paraId="29207C6F" w14:textId="77777777" w:rsidR="00507A90" w:rsidRPr="000E2805" w:rsidRDefault="00507A90" w:rsidP="00507A90">
      <w:pPr>
        <w:rPr>
          <w:rFonts w:cstheme="minorHAnsi"/>
          <w:szCs w:val="22"/>
        </w:rPr>
      </w:pPr>
    </w:p>
    <w:p w14:paraId="5E526E3D" w14:textId="77777777" w:rsidR="000E2805" w:rsidRDefault="000E2805" w:rsidP="00507A90">
      <w:pPr>
        <w:rPr>
          <w:rFonts w:cstheme="minorHAnsi"/>
          <w:szCs w:val="22"/>
          <w:u w:val="single"/>
        </w:rPr>
      </w:pPr>
    </w:p>
    <w:p w14:paraId="35833FC1" w14:textId="77777777" w:rsidR="005423E7" w:rsidRPr="000E2805" w:rsidRDefault="005423E7" w:rsidP="2111C91B">
      <w:pPr>
        <w:spacing w:before="0" w:line="240" w:lineRule="auto"/>
      </w:pPr>
      <w:commentRangeStart w:id="0"/>
      <w:r w:rsidRPr="2111C91B">
        <w:t>2020 Project Performance Assessment: Indicators for 2020 Community Design program</w:t>
      </w:r>
      <w:commentRangeEnd w:id="0"/>
      <w:r>
        <w:rPr>
          <w:rStyle w:val="CommentReference"/>
        </w:rPr>
        <w:commentReference w:id="0"/>
      </w:r>
      <w:r w:rsidRPr="2111C91B">
        <w:t xml:space="preserve"> </w:t>
      </w:r>
    </w:p>
    <w:p w14:paraId="315359AF" w14:textId="791840C4" w:rsidR="000E2805" w:rsidRDefault="000E2805" w:rsidP="418EC6B5">
      <w:pPr>
        <w:rPr>
          <w:u w:val="single"/>
        </w:rPr>
      </w:pPr>
    </w:p>
    <w:tbl>
      <w:tblPr>
        <w:tblStyle w:val="TableGrid"/>
        <w:tblpPr w:leftFromText="180" w:rightFromText="180" w:horzAnchor="margin" w:tblpY="390"/>
        <w:tblW w:w="0" w:type="auto"/>
        <w:tblLook w:val="04A0" w:firstRow="1" w:lastRow="0" w:firstColumn="1" w:lastColumn="0" w:noHBand="0" w:noVBand="1"/>
      </w:tblPr>
      <w:tblGrid>
        <w:gridCol w:w="2996"/>
        <w:gridCol w:w="5994"/>
      </w:tblGrid>
      <w:tr w:rsidR="003071F7" w14:paraId="0DBD8C9E" w14:textId="77777777" w:rsidTr="0DA4B63C">
        <w:tc>
          <w:tcPr>
            <w:tcW w:w="2996" w:type="dxa"/>
          </w:tcPr>
          <w:p w14:paraId="58635B44" w14:textId="7312C93A" w:rsidR="003071F7" w:rsidRPr="0041775C" w:rsidRDefault="003071F7" w:rsidP="003071F7">
            <w:pPr>
              <w:rPr>
                <w:rFonts w:cstheme="minorHAnsi"/>
                <w:b/>
                <w:szCs w:val="22"/>
              </w:rPr>
            </w:pPr>
            <w:r w:rsidRPr="0041775C">
              <w:rPr>
                <w:rFonts w:cstheme="minorHAnsi"/>
                <w:b/>
                <w:szCs w:val="22"/>
              </w:rPr>
              <w:t>Blueprint Principle</w:t>
            </w:r>
          </w:p>
        </w:tc>
        <w:tc>
          <w:tcPr>
            <w:tcW w:w="5994" w:type="dxa"/>
          </w:tcPr>
          <w:p w14:paraId="073B6C7C" w14:textId="69455643" w:rsidR="003071F7" w:rsidRPr="0041775C" w:rsidRDefault="003071F7" w:rsidP="003071F7">
            <w:pPr>
              <w:rPr>
                <w:rFonts w:cstheme="minorHAnsi"/>
                <w:b/>
                <w:szCs w:val="22"/>
              </w:rPr>
            </w:pPr>
            <w:r w:rsidRPr="0041775C">
              <w:rPr>
                <w:rFonts w:cstheme="minorHAnsi"/>
                <w:b/>
                <w:szCs w:val="22"/>
              </w:rPr>
              <w:t>Indicator</w:t>
            </w:r>
          </w:p>
        </w:tc>
      </w:tr>
      <w:tr w:rsidR="003071F7" w14:paraId="47FA45F3" w14:textId="77777777" w:rsidTr="0DA4B63C">
        <w:tc>
          <w:tcPr>
            <w:tcW w:w="2996" w:type="dxa"/>
          </w:tcPr>
          <w:p w14:paraId="3BC84C63" w14:textId="426E8B59" w:rsidR="003071F7" w:rsidRPr="0041775C" w:rsidRDefault="003071F7" w:rsidP="003071F7">
            <w:pPr>
              <w:rPr>
                <w:rFonts w:cstheme="minorHAnsi"/>
                <w:b/>
                <w:szCs w:val="22"/>
              </w:rPr>
            </w:pPr>
            <w:r w:rsidRPr="0041775C">
              <w:rPr>
                <w:rFonts w:cstheme="minorHAnsi"/>
                <w:b/>
                <w:szCs w:val="22"/>
              </w:rPr>
              <w:t>Transportation Choice</w:t>
            </w:r>
          </w:p>
        </w:tc>
        <w:tc>
          <w:tcPr>
            <w:tcW w:w="5994" w:type="dxa"/>
          </w:tcPr>
          <w:p w14:paraId="110D581F" w14:textId="7AA09739" w:rsidR="003071F7" w:rsidRPr="003071F7" w:rsidRDefault="003071F7" w:rsidP="003071F7">
            <w:pPr>
              <w:rPr>
                <w:rFonts w:cstheme="minorHAnsi"/>
                <w:szCs w:val="22"/>
              </w:rPr>
            </w:pPr>
            <w:r w:rsidRPr="003071F7">
              <w:rPr>
                <w:rFonts w:cstheme="minorHAnsi"/>
                <w:szCs w:val="22"/>
              </w:rPr>
              <w:t>Transportation mode split for residents within half mile of corridor, 2016 and 2040</w:t>
            </w:r>
          </w:p>
        </w:tc>
      </w:tr>
      <w:tr w:rsidR="003071F7" w14:paraId="0DD31EDE" w14:textId="77777777" w:rsidTr="0DA4B63C">
        <w:tc>
          <w:tcPr>
            <w:tcW w:w="2996" w:type="dxa"/>
          </w:tcPr>
          <w:p w14:paraId="675A46F4" w14:textId="264A4059" w:rsidR="003071F7" w:rsidRPr="0041775C" w:rsidRDefault="003071F7" w:rsidP="003071F7">
            <w:pPr>
              <w:rPr>
                <w:rFonts w:cstheme="minorHAnsi"/>
                <w:b/>
                <w:szCs w:val="22"/>
              </w:rPr>
            </w:pPr>
            <w:r w:rsidRPr="0041775C">
              <w:rPr>
                <w:rFonts w:cstheme="minorHAnsi"/>
                <w:b/>
                <w:szCs w:val="22"/>
              </w:rPr>
              <w:t>Compact Development</w:t>
            </w:r>
          </w:p>
        </w:tc>
        <w:tc>
          <w:tcPr>
            <w:tcW w:w="5994" w:type="dxa"/>
          </w:tcPr>
          <w:p w14:paraId="59FE5A18" w14:textId="4A1CCA7E" w:rsidR="003071F7" w:rsidRPr="003071F7" w:rsidRDefault="003071F7" w:rsidP="003071F7">
            <w:pPr>
              <w:rPr>
                <w:rFonts w:cstheme="minorHAnsi"/>
                <w:szCs w:val="22"/>
              </w:rPr>
            </w:pPr>
            <w:r w:rsidRPr="003071F7">
              <w:rPr>
                <w:rFonts w:cstheme="minorHAnsi"/>
                <w:szCs w:val="22"/>
              </w:rPr>
              <w:t>Combined jobs and housing units within half mile of project location, 2016 and 2040</w:t>
            </w:r>
          </w:p>
        </w:tc>
      </w:tr>
      <w:tr w:rsidR="003071F7" w14:paraId="270DA046" w14:textId="77777777" w:rsidTr="0DA4B63C">
        <w:tc>
          <w:tcPr>
            <w:tcW w:w="2996" w:type="dxa"/>
          </w:tcPr>
          <w:p w14:paraId="7753DD72" w14:textId="082B6E56" w:rsidR="003071F7" w:rsidRPr="0041775C" w:rsidRDefault="003071F7" w:rsidP="003071F7">
            <w:pPr>
              <w:rPr>
                <w:rFonts w:cstheme="minorHAnsi"/>
                <w:b/>
                <w:szCs w:val="22"/>
              </w:rPr>
            </w:pPr>
            <w:r w:rsidRPr="0041775C">
              <w:rPr>
                <w:rFonts w:cstheme="minorHAnsi"/>
                <w:b/>
                <w:szCs w:val="22"/>
              </w:rPr>
              <w:t>Mixed-Use Development</w:t>
            </w:r>
          </w:p>
        </w:tc>
        <w:tc>
          <w:tcPr>
            <w:tcW w:w="5994" w:type="dxa"/>
          </w:tcPr>
          <w:p w14:paraId="6B11DB0E" w14:textId="7B2DB759" w:rsidR="003071F7" w:rsidRPr="003071F7" w:rsidRDefault="003071F7" w:rsidP="003071F7">
            <w:pPr>
              <w:rPr>
                <w:rFonts w:cstheme="minorHAnsi"/>
                <w:szCs w:val="22"/>
              </w:rPr>
            </w:pPr>
            <w:r w:rsidRPr="003071F7">
              <w:rPr>
                <w:rFonts w:cstheme="minorHAnsi"/>
                <w:szCs w:val="22"/>
              </w:rPr>
              <w:t>Land Use Diversity Index within 1 mile of project location, 2016 and 2040</w:t>
            </w:r>
          </w:p>
        </w:tc>
      </w:tr>
      <w:tr w:rsidR="003071F7" w14:paraId="5A3674B4" w14:textId="77777777" w:rsidTr="0DA4B63C">
        <w:tc>
          <w:tcPr>
            <w:tcW w:w="2996" w:type="dxa"/>
          </w:tcPr>
          <w:p w14:paraId="50CA5E64" w14:textId="00540EB6" w:rsidR="003071F7" w:rsidRPr="0041775C" w:rsidRDefault="003071F7" w:rsidP="003071F7">
            <w:pPr>
              <w:rPr>
                <w:rFonts w:cstheme="minorHAnsi"/>
                <w:b/>
                <w:szCs w:val="22"/>
              </w:rPr>
            </w:pPr>
            <w:r w:rsidRPr="0041775C">
              <w:rPr>
                <w:rFonts w:cstheme="minorHAnsi"/>
                <w:b/>
                <w:szCs w:val="22"/>
              </w:rPr>
              <w:t>Housing Choice</w:t>
            </w:r>
          </w:p>
        </w:tc>
        <w:tc>
          <w:tcPr>
            <w:tcW w:w="5994" w:type="dxa"/>
          </w:tcPr>
          <w:p w14:paraId="1103CF5A" w14:textId="2E1A1698" w:rsidR="003071F7" w:rsidRPr="003071F7" w:rsidRDefault="003071F7" w:rsidP="003071F7">
            <w:pPr>
              <w:rPr>
                <w:rFonts w:cstheme="minorHAnsi"/>
                <w:szCs w:val="22"/>
              </w:rPr>
            </w:pPr>
            <w:r w:rsidRPr="003071F7">
              <w:rPr>
                <w:rFonts w:cstheme="minorHAnsi"/>
                <w:szCs w:val="22"/>
              </w:rPr>
              <w:t>Housing type mix within 1 mile of project location, 2016 and 2040</w:t>
            </w:r>
          </w:p>
        </w:tc>
      </w:tr>
      <w:tr w:rsidR="003071F7" w14:paraId="5329B5E9" w14:textId="77777777" w:rsidTr="0DA4B63C">
        <w:tc>
          <w:tcPr>
            <w:tcW w:w="2996" w:type="dxa"/>
          </w:tcPr>
          <w:p w14:paraId="76280264" w14:textId="0B43087D" w:rsidR="003071F7" w:rsidRPr="0041775C" w:rsidRDefault="003071F7" w:rsidP="003071F7">
            <w:pPr>
              <w:rPr>
                <w:rFonts w:cstheme="minorHAnsi"/>
                <w:b/>
                <w:szCs w:val="22"/>
              </w:rPr>
            </w:pPr>
            <w:r w:rsidRPr="0041775C">
              <w:rPr>
                <w:rFonts w:cstheme="minorHAnsi"/>
                <w:b/>
                <w:szCs w:val="22"/>
              </w:rPr>
              <w:t>Use Existing Assets</w:t>
            </w:r>
          </w:p>
        </w:tc>
        <w:tc>
          <w:tcPr>
            <w:tcW w:w="5994" w:type="dxa"/>
          </w:tcPr>
          <w:p w14:paraId="4B483BE7" w14:textId="77777777" w:rsidR="003071F7" w:rsidRDefault="003071F7" w:rsidP="0DA4B63C">
            <w:r w:rsidRPr="0DA4B63C">
              <w:t>Travel time accessibility to neighborhood amenities by transportation mode, 2016 only</w:t>
            </w:r>
          </w:p>
          <w:p w14:paraId="67BCDAFB" w14:textId="68049803" w:rsidR="00F5491E" w:rsidRPr="003071F7" w:rsidRDefault="00BB6185" w:rsidP="0DA4B63C">
            <w:r>
              <w:t xml:space="preserve">Infill/greenfield </w:t>
            </w:r>
            <w:r w:rsidR="0086515B">
              <w:t>project location</w:t>
            </w:r>
          </w:p>
        </w:tc>
      </w:tr>
      <w:tr w:rsidR="003071F7" w14:paraId="70298110" w14:textId="77777777" w:rsidTr="0DA4B63C">
        <w:tc>
          <w:tcPr>
            <w:tcW w:w="2996" w:type="dxa"/>
          </w:tcPr>
          <w:p w14:paraId="0234869D" w14:textId="47510074" w:rsidR="003071F7" w:rsidRPr="0041775C" w:rsidRDefault="003071F7" w:rsidP="003071F7">
            <w:pPr>
              <w:rPr>
                <w:rFonts w:cstheme="minorHAnsi"/>
                <w:b/>
                <w:szCs w:val="22"/>
              </w:rPr>
            </w:pPr>
            <w:r w:rsidRPr="0041775C">
              <w:rPr>
                <w:rFonts w:cstheme="minorHAnsi"/>
                <w:b/>
                <w:szCs w:val="22"/>
              </w:rPr>
              <w:t>Preserve Natural Resources</w:t>
            </w:r>
          </w:p>
        </w:tc>
        <w:tc>
          <w:tcPr>
            <w:tcW w:w="5994" w:type="dxa"/>
          </w:tcPr>
          <w:p w14:paraId="51421B98" w14:textId="7B030C32" w:rsidR="003071F7" w:rsidRPr="003071F7" w:rsidRDefault="003071F7" w:rsidP="003071F7">
            <w:pPr>
              <w:rPr>
                <w:rFonts w:cstheme="minorHAnsi"/>
                <w:szCs w:val="22"/>
              </w:rPr>
            </w:pPr>
            <w:r w:rsidRPr="003071F7">
              <w:rPr>
                <w:rFonts w:cstheme="minorHAnsi"/>
                <w:szCs w:val="22"/>
              </w:rPr>
              <w:t xml:space="preserve">Combined acres of forest, agricultural </w:t>
            </w:r>
            <w:proofErr w:type="gramStart"/>
            <w:r w:rsidRPr="003071F7">
              <w:rPr>
                <w:rFonts w:cstheme="minorHAnsi"/>
                <w:szCs w:val="22"/>
              </w:rPr>
              <w:t>land</w:t>
            </w:r>
            <w:proofErr w:type="gramEnd"/>
            <w:r w:rsidRPr="003071F7">
              <w:rPr>
                <w:rFonts w:cstheme="minorHAnsi"/>
                <w:szCs w:val="22"/>
              </w:rPr>
              <w:t xml:space="preserve"> and park/open space within half mile of project location, 2016 and 2040</w:t>
            </w:r>
          </w:p>
        </w:tc>
      </w:tr>
      <w:tr w:rsidR="003071F7" w14:paraId="1E844D9A" w14:textId="77777777" w:rsidTr="0DA4B63C">
        <w:tc>
          <w:tcPr>
            <w:tcW w:w="2996" w:type="dxa"/>
          </w:tcPr>
          <w:p w14:paraId="034943C5" w14:textId="5F78A226" w:rsidR="003071F7" w:rsidRPr="0041775C" w:rsidRDefault="003071F7" w:rsidP="003071F7">
            <w:pPr>
              <w:rPr>
                <w:rFonts w:cstheme="minorHAnsi"/>
                <w:b/>
                <w:szCs w:val="22"/>
              </w:rPr>
            </w:pPr>
            <w:r w:rsidRPr="0041775C">
              <w:rPr>
                <w:rFonts w:cstheme="minorHAnsi"/>
                <w:b/>
                <w:szCs w:val="22"/>
              </w:rPr>
              <w:t>Quality Design</w:t>
            </w:r>
          </w:p>
        </w:tc>
        <w:tc>
          <w:tcPr>
            <w:tcW w:w="5994" w:type="dxa"/>
          </w:tcPr>
          <w:p w14:paraId="639321CB" w14:textId="6BCCE5AA" w:rsidR="003071F7" w:rsidRPr="003071F7" w:rsidRDefault="003071F7" w:rsidP="003071F7">
            <w:pPr>
              <w:rPr>
                <w:rFonts w:cstheme="minorHAnsi"/>
                <w:szCs w:val="22"/>
              </w:rPr>
            </w:pPr>
            <w:r w:rsidRPr="003071F7">
              <w:rPr>
                <w:rFonts w:cstheme="minorHAnsi"/>
                <w:szCs w:val="22"/>
              </w:rPr>
              <w:t>No quantitative indicators</w:t>
            </w:r>
          </w:p>
        </w:tc>
      </w:tr>
    </w:tbl>
    <w:p w14:paraId="65A44E43" w14:textId="6D3A8A93" w:rsidR="00507A90" w:rsidRPr="000E2805" w:rsidRDefault="676B9B79" w:rsidP="6F8A0146">
      <w:pPr>
        <w:rPr>
          <w:u w:val="single"/>
        </w:rPr>
      </w:pPr>
      <w:r w:rsidRPr="6F8A0146">
        <w:rPr>
          <w:u w:val="single"/>
        </w:rPr>
        <w:t xml:space="preserve">Summary </w:t>
      </w:r>
      <w:r w:rsidR="00507A90" w:rsidRPr="6F8A0146">
        <w:rPr>
          <w:u w:val="single"/>
        </w:rPr>
        <w:t xml:space="preserve">of the </w:t>
      </w:r>
      <w:r w:rsidR="0003049D" w:rsidRPr="6F8A0146">
        <w:rPr>
          <w:u w:val="single"/>
        </w:rPr>
        <w:t>different tool applications</w:t>
      </w:r>
    </w:p>
    <w:p w14:paraId="6B5B4950" w14:textId="0E5A5106" w:rsidR="00507A90" w:rsidRDefault="55EFE94A" w:rsidP="6F8A0146">
      <w:r>
        <w:t>S</w:t>
      </w:r>
      <w:r w:rsidR="00910486">
        <w:t xml:space="preserve">ponsors </w:t>
      </w:r>
      <w:r w:rsidR="295C0919">
        <w:t>using the PPA tool as part of</w:t>
      </w:r>
      <w:r w:rsidR="00910486">
        <w:t xml:space="preserve"> SACOG’s Regional Program select one of the three project types (freeway, </w:t>
      </w:r>
      <w:r w:rsidR="21478375">
        <w:t xml:space="preserve">arterial </w:t>
      </w:r>
      <w:r w:rsidR="00910486">
        <w:t xml:space="preserve">maintenance/complete streets, </w:t>
      </w:r>
      <w:r w:rsidR="248EF357">
        <w:t xml:space="preserve">arterial or transit service </w:t>
      </w:r>
      <w:r w:rsidR="00910486">
        <w:t>expansion).</w:t>
      </w:r>
      <w:r w:rsidR="0003049D">
        <w:t xml:space="preserve"> </w:t>
      </w:r>
      <w:r w:rsidR="007C6F48">
        <w:t>These three project types use different indicators to measure the program’s performance outcomes.</w:t>
      </w:r>
      <w:r w:rsidR="00910486">
        <w:t xml:space="preserve"> Projects applying to Community Design </w:t>
      </w:r>
      <w:r w:rsidR="0003049D">
        <w:t>use</w:t>
      </w:r>
      <w:r w:rsidR="00910486">
        <w:t xml:space="preserve"> the </w:t>
      </w:r>
      <w:r w:rsidR="0003049D">
        <w:t xml:space="preserve">separate </w:t>
      </w:r>
      <w:r w:rsidR="00910486">
        <w:t xml:space="preserve">Community Design </w:t>
      </w:r>
      <w:r w:rsidR="0003049D">
        <w:t>version of the tool</w:t>
      </w:r>
      <w:r w:rsidR="00910486">
        <w:t xml:space="preserve"> regardless of project type. </w:t>
      </w:r>
    </w:p>
    <w:p w14:paraId="28186E43" w14:textId="119ACA09" w:rsidR="00910486" w:rsidRDefault="00910486" w:rsidP="6F8A0146">
      <w:pPr>
        <w:pStyle w:val="ListParagraph"/>
        <w:numPr>
          <w:ilvl w:val="0"/>
          <w:numId w:val="9"/>
        </w:numPr>
      </w:pPr>
      <w:r w:rsidRPr="00A62672">
        <w:rPr>
          <w:b/>
        </w:rPr>
        <w:t>Freeway</w:t>
      </w:r>
      <w:r w:rsidRPr="6F8A0146">
        <w:t xml:space="preserve"> project type (first of three project types in Regional Program). Any project primarily on a </w:t>
      </w:r>
      <w:r w:rsidR="00422F71">
        <w:t>lim</w:t>
      </w:r>
      <w:r w:rsidR="00B34FE9">
        <w:t>i</w:t>
      </w:r>
      <w:r w:rsidR="00422F71">
        <w:t>ted access</w:t>
      </w:r>
      <w:r w:rsidR="00B34FE9">
        <w:t xml:space="preserve"> </w:t>
      </w:r>
      <w:r w:rsidRPr="6F8A0146">
        <w:t xml:space="preserve">freeway would use this category. </w:t>
      </w:r>
      <w:r w:rsidR="00B34FE9">
        <w:t xml:space="preserve">This includes general purpose lanes, auxiliary lanes, HOV/managed lanes, on/off ramps, interchanges, etc. </w:t>
      </w:r>
      <w:r w:rsidRPr="6F8A0146">
        <w:t xml:space="preserve">As explained </w:t>
      </w:r>
      <w:r w:rsidR="3698388A" w:rsidRPr="6F8A0146">
        <w:t xml:space="preserve">in the description of the indicators </w:t>
      </w:r>
      <w:r w:rsidRPr="6F8A0146">
        <w:t xml:space="preserve">below, the indicators in this category look much more at the facility itself, and less at the surrounding </w:t>
      </w:r>
      <w:r w:rsidR="00747D34" w:rsidRPr="6F8A0146">
        <w:t>land uses.</w:t>
      </w:r>
    </w:p>
    <w:p w14:paraId="09C36BF0" w14:textId="2FD80711" w:rsidR="00B34FE9" w:rsidRPr="006E3F5F" w:rsidRDefault="325DDE45" w:rsidP="668AABAA">
      <w:pPr>
        <w:pStyle w:val="ListParagraph"/>
        <w:numPr>
          <w:ilvl w:val="0"/>
          <w:numId w:val="9"/>
        </w:numPr>
      </w:pPr>
      <w:r w:rsidRPr="2111C91B">
        <w:rPr>
          <w:b/>
          <w:bCs/>
        </w:rPr>
        <w:lastRenderedPageBreak/>
        <w:t>State of Good Repair/Maintenance</w:t>
      </w:r>
      <w:r>
        <w:t xml:space="preserve"> project type (second of three project types in Regional Program</w:t>
      </w:r>
      <w:r w:rsidR="66DECA56">
        <w:t>, used for projects applying in the Maintenance &amp; Modernization program category</w:t>
      </w:r>
      <w:r>
        <w:t>)</w:t>
      </w:r>
      <w:r w:rsidR="1C6215F0">
        <w:t xml:space="preserve">, for projects </w:t>
      </w:r>
      <w:r w:rsidR="73031A8F">
        <w:t xml:space="preserve">that </w:t>
      </w:r>
      <w:r w:rsidR="1C6215F0">
        <w:t>do not add capacity for any motorized modes</w:t>
      </w:r>
      <w:r>
        <w:t xml:space="preserve">. </w:t>
      </w:r>
      <w:r w:rsidR="17F62BA6">
        <w:t>Projects in thi</w:t>
      </w:r>
      <w:r w:rsidR="14D4DE80">
        <w:t xml:space="preserve">s second category </w:t>
      </w:r>
      <w:r>
        <w:t xml:space="preserve">include road rehabilitation projects, </w:t>
      </w:r>
      <w:r w:rsidR="5928EBF9">
        <w:t xml:space="preserve">projects adding bike lanes and other active transportation amenities to existing facilities, </w:t>
      </w:r>
      <w:r w:rsidR="7BFF3416">
        <w:t xml:space="preserve">or </w:t>
      </w:r>
      <w:r w:rsidR="5928EBF9">
        <w:t xml:space="preserve">other complete streets </w:t>
      </w:r>
      <w:r w:rsidR="4D3F0DB2">
        <w:t xml:space="preserve">or operation </w:t>
      </w:r>
      <w:r w:rsidR="5928EBF9">
        <w:t>projects</w:t>
      </w:r>
      <w:r w:rsidR="54741DA7">
        <w:t xml:space="preserve">. </w:t>
      </w:r>
      <w:r w:rsidR="2F697AB3">
        <w:t>As the project serve</w:t>
      </w:r>
      <w:r w:rsidR="54741DA7">
        <w:t>s</w:t>
      </w:r>
      <w:r w:rsidR="2F697AB3">
        <w:t xml:space="preserve"> to maintain and enhance existing communities and networks, most of the indicators</w:t>
      </w:r>
      <w:r w:rsidR="14D4DE80">
        <w:t xml:space="preserve"> in this category</w:t>
      </w:r>
      <w:r w:rsidR="2F697AB3">
        <w:t xml:space="preserve"> draw on </w:t>
      </w:r>
      <w:r w:rsidR="6691AE09">
        <w:t xml:space="preserve">data for existing conditions. </w:t>
      </w:r>
      <w:r w:rsidR="18A23405">
        <w:t>However, some of its indicators do include future data as a reference point</w:t>
      </w:r>
      <w:r w:rsidR="0B50F59D">
        <w:t xml:space="preserve"> for projects proposed for existing corridors that are planned for redevelopment/revitalization. </w:t>
      </w:r>
      <w:r w:rsidR="5928EBF9">
        <w:t>As discussed above, the PPA does not assess transit vehicle replacement projects.</w:t>
      </w:r>
    </w:p>
    <w:p w14:paraId="6A8A9775" w14:textId="6BE82F99" w:rsidR="00910486" w:rsidRDefault="00910486" w:rsidP="6F8A0146">
      <w:pPr>
        <w:pStyle w:val="ListParagraph"/>
        <w:numPr>
          <w:ilvl w:val="0"/>
          <w:numId w:val="9"/>
        </w:numPr>
      </w:pPr>
      <w:r w:rsidRPr="418EC6B5">
        <w:rPr>
          <w:b/>
          <w:bCs/>
        </w:rPr>
        <w:t>Transit or arterial expansion</w:t>
      </w:r>
      <w:r>
        <w:t xml:space="preserve"> project type (third of </w:t>
      </w:r>
      <w:r w:rsidR="00684DDB">
        <w:t xml:space="preserve">three </w:t>
      </w:r>
      <w:r>
        <w:t>project types in Regional Program</w:t>
      </w:r>
      <w:r w:rsidR="56154962">
        <w:t>, used for projects applying in the Transformative program category</w:t>
      </w:r>
      <w:r>
        <w:t>). This</w:t>
      </w:r>
      <w:r w:rsidR="00887EEE">
        <w:t xml:space="preserve"> category</w:t>
      </w:r>
      <w:r>
        <w:t xml:space="preserve"> includes any project that adds roadway capacity (i.e., adding an additional lane to a road, or building a new facility) or any new transit service (both bus and rail)</w:t>
      </w:r>
      <w:r w:rsidR="00D508B4">
        <w:t>, or building a new separated bike/ped trail/path</w:t>
      </w:r>
      <w:r>
        <w:t>.</w:t>
      </w:r>
      <w:r w:rsidR="00C93FE7">
        <w:t xml:space="preserve"> As these projects add to the regional transportation network, the PPA brings in data both on existing conditions as well as projected change in the project corridor.</w:t>
      </w:r>
      <w:r w:rsidR="3A4576BC">
        <w:t xml:space="preserve"> Note that a </w:t>
      </w:r>
      <w:r w:rsidR="00389C55">
        <w:t xml:space="preserve">maintenance </w:t>
      </w:r>
      <w:r w:rsidR="3A4576BC">
        <w:t xml:space="preserve">project request above $5 million needs to apply through the </w:t>
      </w:r>
      <w:r w:rsidR="712538C8">
        <w:t xml:space="preserve">Transformative program category, so would use this </w:t>
      </w:r>
      <w:r w:rsidR="52CF19B9">
        <w:t xml:space="preserve">third </w:t>
      </w:r>
      <w:r w:rsidR="712538C8">
        <w:t>project type definition in the PPA.</w:t>
      </w:r>
    </w:p>
    <w:p w14:paraId="3F9FD1A7" w14:textId="07DFCB00" w:rsidR="15AE38B8" w:rsidRDefault="15AE38B8" w:rsidP="6F8A0146">
      <w:pPr>
        <w:pStyle w:val="ListParagraph"/>
        <w:numPr>
          <w:ilvl w:val="0"/>
          <w:numId w:val="9"/>
        </w:numPr>
      </w:pPr>
      <w:r>
        <w:t>Sponsors with questions about which project category to use can refer to the</w:t>
      </w:r>
      <w:r w:rsidR="4301F2AE">
        <w:t xml:space="preserve"> </w:t>
      </w:r>
      <w:hyperlink w:anchor="_Frequently_Asked_Questions" w:history="1">
        <w:r w:rsidR="4301F2AE" w:rsidRPr="00FF330E">
          <w:rPr>
            <w:rStyle w:val="Hyperlink"/>
          </w:rPr>
          <w:t>PPA FAQ</w:t>
        </w:r>
        <w:r w:rsidR="00AC0A88" w:rsidRPr="00FF330E">
          <w:rPr>
            <w:rStyle w:val="Hyperlink"/>
          </w:rPr>
          <w:t xml:space="preserve"> section</w:t>
        </w:r>
      </w:hyperlink>
      <w:r w:rsidR="4301F2AE">
        <w:t>.</w:t>
      </w:r>
    </w:p>
    <w:p w14:paraId="1E850ECD" w14:textId="3371A0FC" w:rsidR="6F8A0146" w:rsidRDefault="00910486" w:rsidP="418EC6B5">
      <w:pPr>
        <w:pStyle w:val="ListParagraph"/>
        <w:numPr>
          <w:ilvl w:val="0"/>
          <w:numId w:val="9"/>
        </w:numPr>
      </w:pPr>
      <w:r w:rsidRPr="418EC6B5">
        <w:rPr>
          <w:b/>
          <w:bCs/>
        </w:rPr>
        <w:t>Community Design</w:t>
      </w:r>
      <w:r>
        <w:t>. Sponsors applying to the Community Design program use this category regardless of project type</w:t>
      </w:r>
      <w:r w:rsidR="00A747C3">
        <w:t>.</w:t>
      </w:r>
      <w:r>
        <w:t xml:space="preserve"> Community Design has a separate set of performance outcomes and indicators.</w:t>
      </w:r>
    </w:p>
    <w:p w14:paraId="197F64B2" w14:textId="2AB1D9DE" w:rsidR="00512F7E" w:rsidRPr="00747D34" w:rsidRDefault="00512F7E" w:rsidP="005A58E7">
      <w:pPr>
        <w:rPr>
          <w:u w:val="single"/>
        </w:rPr>
      </w:pPr>
      <w:r w:rsidRPr="1E7347A4">
        <w:rPr>
          <w:u w:val="single"/>
        </w:rPr>
        <w:t xml:space="preserve">Other </w:t>
      </w:r>
      <w:r w:rsidR="00507A90" w:rsidRPr="1E7347A4">
        <w:rPr>
          <w:u w:val="single"/>
        </w:rPr>
        <w:t xml:space="preserve">changes to </w:t>
      </w:r>
      <w:r w:rsidR="00265712">
        <w:rPr>
          <w:u w:val="single"/>
        </w:rPr>
        <w:t xml:space="preserve">the </w:t>
      </w:r>
      <w:r w:rsidR="00507A90" w:rsidRPr="1E7347A4">
        <w:rPr>
          <w:u w:val="single"/>
        </w:rPr>
        <w:t xml:space="preserve">2020 </w:t>
      </w:r>
      <w:r w:rsidR="00265712">
        <w:rPr>
          <w:u w:val="single"/>
        </w:rPr>
        <w:t>update to PPA tool:</w:t>
      </w:r>
    </w:p>
    <w:p w14:paraId="2ADB9556" w14:textId="77777777" w:rsidR="00F33AA1" w:rsidRPr="00F33AA1" w:rsidRDefault="00F33AA1" w:rsidP="00F33AA1">
      <w:pPr>
        <w:pStyle w:val="ListParagraph"/>
        <w:numPr>
          <w:ilvl w:val="0"/>
          <w:numId w:val="17"/>
        </w:numPr>
        <w:rPr>
          <w:rFonts w:cstheme="minorHAnsi"/>
          <w:szCs w:val="22"/>
        </w:rPr>
      </w:pPr>
      <w:r w:rsidRPr="00F33AA1">
        <w:rPr>
          <w:rFonts w:cstheme="minorHAnsi"/>
          <w:szCs w:val="22"/>
        </w:rPr>
        <w:t xml:space="preserve">Augmented observed data, including congestion, reliability, safety, and land </w:t>
      </w:r>
      <w:proofErr w:type="gramStart"/>
      <w:r w:rsidRPr="00F33AA1">
        <w:rPr>
          <w:rFonts w:cstheme="minorHAnsi"/>
          <w:szCs w:val="22"/>
        </w:rPr>
        <w:t>use</w:t>
      </w:r>
      <w:proofErr w:type="gramEnd"/>
      <w:r w:rsidRPr="00F33AA1">
        <w:rPr>
          <w:rFonts w:cstheme="minorHAnsi"/>
          <w:szCs w:val="22"/>
        </w:rPr>
        <w:t xml:space="preserve"> </w:t>
      </w:r>
    </w:p>
    <w:p w14:paraId="44FCD3D1" w14:textId="4B0C2DAC" w:rsidR="00F33AA1" w:rsidRPr="00F33AA1" w:rsidRDefault="00F33AA1" w:rsidP="00F33AA1">
      <w:pPr>
        <w:pStyle w:val="ListParagraph"/>
        <w:numPr>
          <w:ilvl w:val="0"/>
          <w:numId w:val="17"/>
        </w:numPr>
        <w:rPr>
          <w:rFonts w:cstheme="minorHAnsi"/>
          <w:szCs w:val="22"/>
        </w:rPr>
      </w:pPr>
      <w:r w:rsidRPr="00F33AA1">
        <w:rPr>
          <w:rFonts w:cstheme="minorHAnsi"/>
          <w:szCs w:val="22"/>
        </w:rPr>
        <w:t xml:space="preserve">Improvements to project buffer approach and indicators based on project type (freeway, </w:t>
      </w:r>
      <w:proofErr w:type="gramStart"/>
      <w:r w:rsidR="00EC0309">
        <w:rPr>
          <w:rFonts w:cstheme="minorHAnsi"/>
          <w:szCs w:val="22"/>
        </w:rPr>
        <w:t>expansion</w:t>
      </w:r>
      <w:proofErr w:type="gramEnd"/>
      <w:r w:rsidRPr="00F33AA1">
        <w:rPr>
          <w:rFonts w:cstheme="minorHAnsi"/>
          <w:szCs w:val="22"/>
        </w:rPr>
        <w:t xml:space="preserve"> and </w:t>
      </w:r>
      <w:r w:rsidR="00EC0309">
        <w:rPr>
          <w:rFonts w:cstheme="minorHAnsi"/>
          <w:szCs w:val="22"/>
        </w:rPr>
        <w:t>maintenance/</w:t>
      </w:r>
      <w:r w:rsidRPr="00F33AA1">
        <w:rPr>
          <w:rFonts w:cstheme="minorHAnsi"/>
          <w:szCs w:val="22"/>
        </w:rPr>
        <w:t xml:space="preserve">complete streets) </w:t>
      </w:r>
    </w:p>
    <w:p w14:paraId="3256CF05" w14:textId="4A5BA396" w:rsidR="00F33AA1" w:rsidRPr="000E2805" w:rsidRDefault="00F33AA1" w:rsidP="00F33AA1">
      <w:pPr>
        <w:pStyle w:val="ListParagraph"/>
        <w:numPr>
          <w:ilvl w:val="0"/>
          <w:numId w:val="17"/>
        </w:numPr>
      </w:pPr>
      <w:r w:rsidRPr="1E7347A4">
        <w:t xml:space="preserve">Expanded number of place types, allowing for fuller comparisons to projects in similar contexts (e.g., rural main street projects compared to other rural main street projects, suburban corridors compared to other suburban corridors, etc) </w:t>
      </w:r>
    </w:p>
    <w:p w14:paraId="4750C157" w14:textId="66C4F450" w:rsidR="00F33AA1" w:rsidRPr="00F33AA1" w:rsidRDefault="00F33AA1" w:rsidP="00F33AA1">
      <w:pPr>
        <w:pStyle w:val="ListParagraph"/>
        <w:numPr>
          <w:ilvl w:val="0"/>
          <w:numId w:val="17"/>
        </w:numPr>
        <w:rPr>
          <w:rFonts w:cstheme="minorHAnsi"/>
          <w:szCs w:val="22"/>
        </w:rPr>
      </w:pPr>
      <w:r w:rsidRPr="00F33AA1">
        <w:rPr>
          <w:rFonts w:cstheme="minorHAnsi"/>
          <w:szCs w:val="22"/>
        </w:rPr>
        <w:t xml:space="preserve">Improvements to the online tool stability, continuing the ability of anyone with an internet browser to run the tool and see the data </w:t>
      </w:r>
      <w:proofErr w:type="gramStart"/>
      <w:r w:rsidRPr="00F33AA1">
        <w:rPr>
          <w:rFonts w:cstheme="minorHAnsi"/>
          <w:szCs w:val="22"/>
        </w:rPr>
        <w:t>results</w:t>
      </w:r>
      <w:proofErr w:type="gramEnd"/>
      <w:r w:rsidRPr="00F33AA1">
        <w:rPr>
          <w:rFonts w:cstheme="minorHAnsi"/>
          <w:szCs w:val="22"/>
        </w:rPr>
        <w:t xml:space="preserve"> </w:t>
      </w:r>
    </w:p>
    <w:p w14:paraId="0BB7369E" w14:textId="25B26902" w:rsidR="00F33AA1" w:rsidRPr="00F33AA1" w:rsidRDefault="00F33AA1" w:rsidP="00F33AA1">
      <w:pPr>
        <w:pStyle w:val="ListParagraph"/>
        <w:numPr>
          <w:ilvl w:val="0"/>
          <w:numId w:val="17"/>
        </w:numPr>
        <w:rPr>
          <w:rFonts w:cstheme="minorHAnsi"/>
          <w:szCs w:val="22"/>
        </w:rPr>
      </w:pPr>
      <w:r w:rsidRPr="00F33AA1">
        <w:rPr>
          <w:rFonts w:cstheme="minorHAnsi"/>
          <w:szCs w:val="22"/>
        </w:rPr>
        <w:lastRenderedPageBreak/>
        <w:t>Limited number of indicators by performance outcome (</w:t>
      </w:r>
      <w:r w:rsidR="007303CC">
        <w:rPr>
          <w:rFonts w:cstheme="minorHAnsi"/>
          <w:szCs w:val="22"/>
        </w:rPr>
        <w:t>reducing</w:t>
      </w:r>
      <w:r w:rsidRPr="00F33AA1">
        <w:rPr>
          <w:rFonts w:cstheme="minorHAnsi"/>
          <w:szCs w:val="22"/>
        </w:rPr>
        <w:t xml:space="preserve"> 5 </w:t>
      </w:r>
      <w:r w:rsidR="007303CC">
        <w:rPr>
          <w:rFonts w:cstheme="minorHAnsi"/>
          <w:szCs w:val="22"/>
        </w:rPr>
        <w:t xml:space="preserve">indicators </w:t>
      </w:r>
      <w:r w:rsidRPr="00F33AA1">
        <w:rPr>
          <w:rFonts w:cstheme="minorHAnsi"/>
          <w:szCs w:val="22"/>
        </w:rPr>
        <w:t>per outcome</w:t>
      </w:r>
      <w:r w:rsidR="007303CC">
        <w:rPr>
          <w:rFonts w:cstheme="minorHAnsi"/>
          <w:szCs w:val="22"/>
        </w:rPr>
        <w:t xml:space="preserve"> in original version</w:t>
      </w:r>
      <w:r w:rsidRPr="00F33AA1">
        <w:rPr>
          <w:rFonts w:cstheme="minorHAnsi"/>
          <w:szCs w:val="22"/>
        </w:rPr>
        <w:t xml:space="preserve"> to 2 or 3</w:t>
      </w:r>
      <w:r w:rsidR="007303CC">
        <w:rPr>
          <w:rFonts w:cstheme="minorHAnsi"/>
          <w:szCs w:val="22"/>
        </w:rPr>
        <w:t xml:space="preserve"> in 2020 version</w:t>
      </w:r>
      <w:r w:rsidRPr="00F33AA1">
        <w:rPr>
          <w:rFonts w:cstheme="minorHAnsi"/>
          <w:szCs w:val="22"/>
        </w:rPr>
        <w:t xml:space="preserve">). Part 2 of this document describes each of the indicators in the </w:t>
      </w:r>
      <w:r w:rsidR="007303CC">
        <w:rPr>
          <w:rFonts w:cstheme="minorHAnsi"/>
          <w:szCs w:val="22"/>
        </w:rPr>
        <w:t>2020</w:t>
      </w:r>
      <w:r w:rsidRPr="00F33AA1">
        <w:rPr>
          <w:rFonts w:cstheme="minorHAnsi"/>
          <w:szCs w:val="22"/>
        </w:rPr>
        <w:t xml:space="preserve"> </w:t>
      </w:r>
      <w:proofErr w:type="gramStart"/>
      <w:r w:rsidRPr="00F33AA1">
        <w:rPr>
          <w:rFonts w:cstheme="minorHAnsi"/>
          <w:szCs w:val="22"/>
        </w:rPr>
        <w:t>version</w:t>
      </w:r>
      <w:proofErr w:type="gramEnd"/>
      <w:r w:rsidRPr="00F33AA1">
        <w:rPr>
          <w:rFonts w:cstheme="minorHAnsi"/>
          <w:szCs w:val="22"/>
        </w:rPr>
        <w:t xml:space="preserve"> </w:t>
      </w:r>
    </w:p>
    <w:p w14:paraId="3A5816C7" w14:textId="7036049D" w:rsidR="00D40259" w:rsidRDefault="00D40259" w:rsidP="00F33AA1">
      <w:pPr>
        <w:pStyle w:val="ListParagraph"/>
        <w:numPr>
          <w:ilvl w:val="0"/>
          <w:numId w:val="17"/>
        </w:numPr>
        <w:rPr>
          <w:rFonts w:cstheme="minorHAnsi"/>
          <w:szCs w:val="22"/>
        </w:rPr>
      </w:pPr>
      <w:r w:rsidRPr="00F33AA1">
        <w:rPr>
          <w:rFonts w:cstheme="minorHAnsi"/>
          <w:szCs w:val="22"/>
        </w:rPr>
        <w:t xml:space="preserve">Expanded </w:t>
      </w:r>
      <w:r w:rsidR="005C255D" w:rsidRPr="00F33AA1">
        <w:rPr>
          <w:rFonts w:cstheme="minorHAnsi"/>
          <w:szCs w:val="22"/>
        </w:rPr>
        <w:t>description</w:t>
      </w:r>
      <w:r w:rsidR="007303CC">
        <w:rPr>
          <w:rFonts w:cstheme="minorHAnsi"/>
          <w:szCs w:val="22"/>
        </w:rPr>
        <w:t xml:space="preserve"> in </w:t>
      </w:r>
      <w:hyperlink w:anchor="_Frequently_Asked_Questions" w:history="1">
        <w:r w:rsidR="007303CC" w:rsidRPr="00125AA5">
          <w:rPr>
            <w:rStyle w:val="Hyperlink"/>
            <w:rFonts w:cstheme="minorHAnsi"/>
            <w:szCs w:val="22"/>
          </w:rPr>
          <w:t>FAQ document</w:t>
        </w:r>
      </w:hyperlink>
      <w:r w:rsidR="005C255D" w:rsidRPr="00F33AA1">
        <w:rPr>
          <w:rFonts w:cstheme="minorHAnsi"/>
          <w:szCs w:val="22"/>
        </w:rPr>
        <w:t xml:space="preserve"> of how to use the tool for </w:t>
      </w:r>
      <w:proofErr w:type="gramStart"/>
      <w:r w:rsidR="005C255D" w:rsidRPr="00F33AA1">
        <w:rPr>
          <w:rFonts w:cstheme="minorHAnsi"/>
          <w:szCs w:val="22"/>
        </w:rPr>
        <w:t>regionally-serving</w:t>
      </w:r>
      <w:proofErr w:type="gramEnd"/>
      <w:r w:rsidR="005C255D" w:rsidRPr="00F33AA1">
        <w:rPr>
          <w:rFonts w:cstheme="minorHAnsi"/>
          <w:szCs w:val="22"/>
        </w:rPr>
        <w:t xml:space="preserve"> projects that </w:t>
      </w:r>
      <w:r w:rsidR="002A72FB" w:rsidRPr="00F33AA1">
        <w:rPr>
          <w:rFonts w:cstheme="minorHAnsi"/>
          <w:szCs w:val="22"/>
        </w:rPr>
        <w:t>relieve conditions on parallel facilities</w:t>
      </w:r>
    </w:p>
    <w:p w14:paraId="6302AEAD" w14:textId="6B0998A8" w:rsidR="00C93FE7" w:rsidRPr="005423E7" w:rsidRDefault="00EC0309" w:rsidP="005423E7">
      <w:pPr>
        <w:pStyle w:val="ListParagraph"/>
        <w:numPr>
          <w:ilvl w:val="0"/>
          <w:numId w:val="17"/>
        </w:numPr>
        <w:rPr>
          <w:rFonts w:cstheme="minorHAnsi"/>
          <w:szCs w:val="22"/>
        </w:rPr>
      </w:pPr>
      <w:r>
        <w:rPr>
          <w:rFonts w:cstheme="minorHAnsi"/>
          <w:szCs w:val="22"/>
        </w:rPr>
        <w:t>Step-by-step instructions on running the PPA in the browser-based tool itself</w:t>
      </w:r>
      <w:r w:rsidR="00C93FE7" w:rsidRPr="005423E7">
        <w:rPr>
          <w:rFonts w:cstheme="minorHAnsi"/>
          <w:b/>
          <w:szCs w:val="22"/>
        </w:rPr>
        <w:br w:type="page"/>
      </w:r>
    </w:p>
    <w:p w14:paraId="79DCB017" w14:textId="309448BA" w:rsidR="003102F6" w:rsidRPr="000E2805" w:rsidRDefault="003102F6" w:rsidP="00E3766E">
      <w:pPr>
        <w:pStyle w:val="Heading1"/>
      </w:pPr>
      <w:r w:rsidRPr="000E2805">
        <w:lastRenderedPageBreak/>
        <w:t xml:space="preserve">Part 2. Description of </w:t>
      </w:r>
      <w:r w:rsidR="00795B4D">
        <w:t>2020 PPA</w:t>
      </w:r>
      <w:r w:rsidRPr="000E2805">
        <w:t xml:space="preserve"> Indicators</w:t>
      </w:r>
    </w:p>
    <w:p w14:paraId="225C61BD" w14:textId="34E56C35" w:rsidR="000E2805" w:rsidRPr="000E2805" w:rsidRDefault="000E2805" w:rsidP="000E2805">
      <w:pPr>
        <w:rPr>
          <w:rFonts w:cstheme="minorHAnsi"/>
          <w:szCs w:val="22"/>
        </w:rPr>
      </w:pPr>
      <w:r w:rsidRPr="000E2805">
        <w:rPr>
          <w:rFonts w:cstheme="minorHAnsi"/>
          <w:szCs w:val="22"/>
        </w:rPr>
        <w:t xml:space="preserve">This section describes the </w:t>
      </w:r>
      <w:r w:rsidR="00DF705D">
        <w:rPr>
          <w:rFonts w:cstheme="minorHAnsi"/>
          <w:szCs w:val="22"/>
        </w:rPr>
        <w:t xml:space="preserve">performance outcomes and data </w:t>
      </w:r>
      <w:r w:rsidRPr="000E2805">
        <w:rPr>
          <w:rFonts w:cstheme="minorHAnsi"/>
          <w:szCs w:val="22"/>
        </w:rPr>
        <w:t>indicators in the 2020</w:t>
      </w:r>
      <w:r w:rsidR="0078799E">
        <w:rPr>
          <w:rFonts w:cstheme="minorHAnsi"/>
          <w:szCs w:val="22"/>
        </w:rPr>
        <w:t xml:space="preserve"> PPA tool</w:t>
      </w:r>
      <w:r w:rsidRPr="000E2805">
        <w:rPr>
          <w:rFonts w:cstheme="minorHAnsi"/>
          <w:szCs w:val="22"/>
        </w:rPr>
        <w:t xml:space="preserve">. </w:t>
      </w:r>
    </w:p>
    <w:p w14:paraId="4D1E4695" w14:textId="466D52A9" w:rsidR="000E2805" w:rsidRPr="000E2805" w:rsidRDefault="00FE724C" w:rsidP="000E2805">
      <w:pPr>
        <w:rPr>
          <w:rFonts w:cstheme="minorHAnsi"/>
          <w:szCs w:val="22"/>
        </w:rPr>
      </w:pPr>
      <w:r>
        <w:rPr>
          <w:rStyle w:val="normaltextrun"/>
          <w:rFonts w:cstheme="minorHAnsi"/>
          <w:szCs w:val="22"/>
        </w:rPr>
        <w:t xml:space="preserve">The Regional Program has </w:t>
      </w:r>
      <w:r w:rsidR="000E2805" w:rsidRPr="000E2805">
        <w:rPr>
          <w:rStyle w:val="normaltextrun"/>
          <w:rFonts w:cstheme="minorHAnsi"/>
          <w:szCs w:val="22"/>
        </w:rPr>
        <w:t>seven performance outcomes</w:t>
      </w:r>
      <w:r w:rsidR="0078799E">
        <w:rPr>
          <w:rStyle w:val="normaltextrun"/>
          <w:rFonts w:cstheme="minorHAnsi"/>
          <w:szCs w:val="22"/>
        </w:rPr>
        <w:t xml:space="preserve"> measured in the tool</w:t>
      </w:r>
      <w:r>
        <w:rPr>
          <w:rStyle w:val="normaltextrun"/>
          <w:rFonts w:cstheme="minorHAnsi"/>
          <w:szCs w:val="22"/>
        </w:rPr>
        <w:t>:</w:t>
      </w:r>
    </w:p>
    <w:p w14:paraId="1D86A171" w14:textId="77777777" w:rsidR="000E2805" w:rsidRPr="000E2805" w:rsidRDefault="000E2805" w:rsidP="00C93FE7">
      <w:pPr>
        <w:pStyle w:val="paragraph"/>
        <w:numPr>
          <w:ilvl w:val="0"/>
          <w:numId w:val="13"/>
        </w:numPr>
        <w:textAlignment w:val="baseline"/>
        <w:rPr>
          <w:rFonts w:asciiTheme="minorHAnsi" w:hAnsiTheme="minorHAnsi" w:cstheme="minorHAnsi"/>
          <w:sz w:val="22"/>
          <w:szCs w:val="22"/>
        </w:rPr>
      </w:pPr>
      <w:r w:rsidRPr="000E2805">
        <w:rPr>
          <w:rStyle w:val="normaltextrun"/>
          <w:rFonts w:asciiTheme="minorHAnsi" w:hAnsiTheme="minorHAnsi" w:cstheme="minorHAnsi"/>
          <w:sz w:val="22"/>
          <w:szCs w:val="22"/>
        </w:rPr>
        <w:t xml:space="preserve">Reduce regional VMT </w:t>
      </w:r>
      <w:proofErr w:type="gramStart"/>
      <w:r w:rsidRPr="000E2805">
        <w:rPr>
          <w:rStyle w:val="normaltextrun"/>
          <w:rFonts w:asciiTheme="minorHAnsi" w:hAnsiTheme="minorHAnsi" w:cstheme="minorHAnsi"/>
          <w:sz w:val="22"/>
          <w:szCs w:val="22"/>
        </w:rPr>
        <w:t>per capita</w:t>
      </w:r>
      <w:proofErr w:type="gramEnd"/>
      <w:r w:rsidRPr="000E2805">
        <w:rPr>
          <w:rStyle w:val="eop"/>
          <w:rFonts w:asciiTheme="minorHAnsi" w:hAnsiTheme="minorHAnsi" w:cstheme="minorHAnsi"/>
          <w:sz w:val="22"/>
          <w:szCs w:val="22"/>
        </w:rPr>
        <w:t> </w:t>
      </w:r>
    </w:p>
    <w:p w14:paraId="50EC2153" w14:textId="77777777" w:rsidR="000E2805" w:rsidRPr="000E2805" w:rsidRDefault="000E2805" w:rsidP="00C93FE7">
      <w:pPr>
        <w:pStyle w:val="paragraph"/>
        <w:numPr>
          <w:ilvl w:val="0"/>
          <w:numId w:val="13"/>
        </w:numPr>
        <w:textAlignment w:val="baseline"/>
        <w:rPr>
          <w:rFonts w:asciiTheme="minorHAnsi" w:hAnsiTheme="minorHAnsi" w:cstheme="minorHAnsi"/>
          <w:sz w:val="22"/>
          <w:szCs w:val="22"/>
        </w:rPr>
      </w:pPr>
      <w:r w:rsidRPr="000E2805">
        <w:rPr>
          <w:rStyle w:val="normaltextrun"/>
          <w:rFonts w:asciiTheme="minorHAnsi" w:hAnsiTheme="minorHAnsi" w:cstheme="minorHAnsi"/>
          <w:sz w:val="22"/>
          <w:szCs w:val="22"/>
        </w:rPr>
        <w:t xml:space="preserve">Reduce regional congested VMT </w:t>
      </w:r>
      <w:proofErr w:type="gramStart"/>
      <w:r w:rsidRPr="000E2805">
        <w:rPr>
          <w:rStyle w:val="normaltextrun"/>
          <w:rFonts w:asciiTheme="minorHAnsi" w:hAnsiTheme="minorHAnsi" w:cstheme="minorHAnsi"/>
          <w:sz w:val="22"/>
          <w:szCs w:val="22"/>
        </w:rPr>
        <w:t>per capita</w:t>
      </w:r>
      <w:proofErr w:type="gramEnd"/>
      <w:r w:rsidRPr="000E2805">
        <w:rPr>
          <w:rStyle w:val="eop"/>
          <w:rFonts w:asciiTheme="minorHAnsi" w:hAnsiTheme="minorHAnsi" w:cstheme="minorHAnsi"/>
          <w:sz w:val="22"/>
          <w:szCs w:val="22"/>
        </w:rPr>
        <w:t> </w:t>
      </w:r>
    </w:p>
    <w:p w14:paraId="0DC74C9D" w14:textId="77777777" w:rsidR="000E2805" w:rsidRPr="000E2805" w:rsidRDefault="000E2805" w:rsidP="00C93FE7">
      <w:pPr>
        <w:pStyle w:val="paragraph"/>
        <w:numPr>
          <w:ilvl w:val="0"/>
          <w:numId w:val="13"/>
        </w:numPr>
        <w:textAlignment w:val="baseline"/>
        <w:rPr>
          <w:rFonts w:asciiTheme="minorHAnsi" w:hAnsiTheme="minorHAnsi" w:cstheme="minorHAnsi"/>
          <w:sz w:val="22"/>
          <w:szCs w:val="22"/>
        </w:rPr>
      </w:pPr>
      <w:r w:rsidRPr="000E2805">
        <w:rPr>
          <w:rStyle w:val="normaltextrun"/>
          <w:rFonts w:asciiTheme="minorHAnsi" w:hAnsiTheme="minorHAnsi" w:cstheme="minorHAnsi"/>
          <w:sz w:val="22"/>
          <w:szCs w:val="22"/>
        </w:rPr>
        <w:t>Increase Multimodal Travel/Alternative Travel/Choice of Transportation options</w:t>
      </w:r>
      <w:r w:rsidRPr="000E2805">
        <w:rPr>
          <w:rStyle w:val="eop"/>
          <w:rFonts w:asciiTheme="minorHAnsi" w:hAnsiTheme="minorHAnsi" w:cstheme="minorHAnsi"/>
          <w:sz w:val="22"/>
          <w:szCs w:val="22"/>
        </w:rPr>
        <w:t> </w:t>
      </w:r>
    </w:p>
    <w:p w14:paraId="31D2E63F" w14:textId="77777777" w:rsidR="000E2805" w:rsidRDefault="000E2805" w:rsidP="00C93FE7">
      <w:pPr>
        <w:pStyle w:val="paragraph"/>
        <w:numPr>
          <w:ilvl w:val="0"/>
          <w:numId w:val="13"/>
        </w:numPr>
        <w:textAlignment w:val="baseline"/>
        <w:rPr>
          <w:rStyle w:val="eop"/>
          <w:rFonts w:asciiTheme="minorHAnsi" w:hAnsiTheme="minorHAnsi" w:cstheme="minorHAnsi"/>
          <w:sz w:val="22"/>
          <w:szCs w:val="22"/>
        </w:rPr>
      </w:pPr>
      <w:r w:rsidRPr="000E2805">
        <w:rPr>
          <w:rStyle w:val="normaltextrun"/>
          <w:rFonts w:asciiTheme="minorHAnsi" w:hAnsiTheme="minorHAnsi" w:cstheme="minorHAnsi"/>
          <w:sz w:val="22"/>
          <w:szCs w:val="22"/>
        </w:rPr>
        <w:t xml:space="preserve">Provide long-term economic benefit within the region, recognizing the importance of sustaining urban, suburban, and rural </w:t>
      </w:r>
      <w:proofErr w:type="gramStart"/>
      <w:r w:rsidRPr="000E2805">
        <w:rPr>
          <w:rStyle w:val="normaltextrun"/>
          <w:rFonts w:asciiTheme="minorHAnsi" w:hAnsiTheme="minorHAnsi" w:cstheme="minorHAnsi"/>
          <w:sz w:val="22"/>
          <w:szCs w:val="22"/>
        </w:rPr>
        <w:t>economies</w:t>
      </w:r>
      <w:proofErr w:type="gramEnd"/>
      <w:r w:rsidRPr="000E2805">
        <w:rPr>
          <w:rStyle w:val="eop"/>
          <w:rFonts w:asciiTheme="minorHAnsi" w:hAnsiTheme="minorHAnsi" w:cstheme="minorHAnsi"/>
          <w:sz w:val="22"/>
          <w:szCs w:val="22"/>
        </w:rPr>
        <w:t> </w:t>
      </w:r>
    </w:p>
    <w:p w14:paraId="02D7D61B" w14:textId="77777777" w:rsidR="00291977" w:rsidRDefault="00291977" w:rsidP="00C93FE7">
      <w:pPr>
        <w:pStyle w:val="paragraph"/>
        <w:numPr>
          <w:ilvl w:val="0"/>
          <w:numId w:val="13"/>
        </w:numPr>
        <w:textAlignment w:val="baseline"/>
        <w:rPr>
          <w:rStyle w:val="normaltextrun"/>
          <w:rFonts w:asciiTheme="minorHAnsi" w:hAnsiTheme="minorHAnsi" w:cstheme="minorHAnsi"/>
          <w:sz w:val="22"/>
          <w:szCs w:val="22"/>
        </w:rPr>
      </w:pPr>
      <w:r>
        <w:rPr>
          <w:rFonts w:asciiTheme="minorHAnsi" w:hAnsiTheme="minorHAnsi" w:cstheme="minorHAnsi"/>
          <w:sz w:val="22"/>
          <w:szCs w:val="22"/>
        </w:rPr>
        <w:t xml:space="preserve">Improve Goods Movement, including Farm-To-Market travel, in and through the </w:t>
      </w:r>
      <w:proofErr w:type="gramStart"/>
      <w:r>
        <w:rPr>
          <w:rFonts w:asciiTheme="minorHAnsi" w:hAnsiTheme="minorHAnsi" w:cstheme="minorHAnsi"/>
          <w:sz w:val="22"/>
          <w:szCs w:val="22"/>
        </w:rPr>
        <w:t>region</w:t>
      </w:r>
      <w:proofErr w:type="gramEnd"/>
    </w:p>
    <w:p w14:paraId="2D3D8DC5" w14:textId="77777777" w:rsidR="000E2805" w:rsidRDefault="000E2805" w:rsidP="00C93FE7">
      <w:pPr>
        <w:pStyle w:val="paragraph"/>
        <w:numPr>
          <w:ilvl w:val="0"/>
          <w:numId w:val="13"/>
        </w:numPr>
        <w:textAlignment w:val="baseline"/>
        <w:rPr>
          <w:rStyle w:val="eop"/>
          <w:rFonts w:asciiTheme="minorHAnsi" w:hAnsiTheme="minorHAnsi" w:cstheme="minorHAnsi"/>
          <w:sz w:val="22"/>
          <w:szCs w:val="22"/>
        </w:rPr>
      </w:pPr>
      <w:r w:rsidRPr="000E2805">
        <w:rPr>
          <w:rStyle w:val="normaltextrun"/>
          <w:rFonts w:asciiTheme="minorHAnsi" w:hAnsiTheme="minorHAnsi" w:cstheme="minorHAnsi"/>
          <w:sz w:val="22"/>
          <w:szCs w:val="22"/>
        </w:rPr>
        <w:t>Significantly improve safety and security</w:t>
      </w:r>
      <w:r w:rsidRPr="000E2805">
        <w:rPr>
          <w:rStyle w:val="eop"/>
          <w:rFonts w:asciiTheme="minorHAnsi" w:hAnsiTheme="minorHAnsi" w:cstheme="minorHAnsi"/>
          <w:sz w:val="22"/>
          <w:szCs w:val="22"/>
        </w:rPr>
        <w:t> </w:t>
      </w:r>
    </w:p>
    <w:p w14:paraId="5F04722D" w14:textId="37E40037" w:rsidR="00291977" w:rsidRDefault="00291977" w:rsidP="418EC6B5">
      <w:pPr>
        <w:pStyle w:val="paragraph"/>
        <w:numPr>
          <w:ilvl w:val="0"/>
          <w:numId w:val="13"/>
        </w:numPr>
        <w:textAlignment w:val="baseline"/>
        <w:rPr>
          <w:rFonts w:asciiTheme="minorHAnsi" w:hAnsiTheme="minorHAnsi" w:cstheme="minorBidi"/>
          <w:sz w:val="22"/>
          <w:szCs w:val="22"/>
        </w:rPr>
      </w:pPr>
      <w:r w:rsidRPr="418EC6B5">
        <w:rPr>
          <w:rFonts w:asciiTheme="minorHAnsi" w:hAnsiTheme="minorHAnsi" w:cstheme="minorBidi"/>
          <w:sz w:val="22"/>
          <w:szCs w:val="22"/>
        </w:rPr>
        <w:t xml:space="preserve">Demonstrate </w:t>
      </w:r>
      <w:r w:rsidRPr="418EC6B5">
        <w:rPr>
          <w:rStyle w:val="normaltextrun"/>
          <w:rFonts w:asciiTheme="minorHAnsi" w:hAnsiTheme="minorHAnsi" w:cstheme="minorBidi"/>
          <w:sz w:val="22"/>
          <w:szCs w:val="22"/>
        </w:rPr>
        <w:t xml:space="preserve">‘State of Good Repair’ benefits that improve the efficiency of the existing transportation </w:t>
      </w:r>
      <w:proofErr w:type="gramStart"/>
      <w:r w:rsidRPr="418EC6B5">
        <w:rPr>
          <w:rStyle w:val="normaltextrun"/>
          <w:rFonts w:asciiTheme="minorHAnsi" w:hAnsiTheme="minorHAnsi" w:cstheme="minorBidi"/>
          <w:sz w:val="22"/>
          <w:szCs w:val="22"/>
        </w:rPr>
        <w:t>system</w:t>
      </w:r>
      <w:proofErr w:type="gramEnd"/>
      <w:r w:rsidRPr="418EC6B5">
        <w:rPr>
          <w:rStyle w:val="eop"/>
          <w:rFonts w:asciiTheme="minorHAnsi" w:hAnsiTheme="minorHAnsi" w:cstheme="minorBidi"/>
          <w:sz w:val="22"/>
          <w:szCs w:val="22"/>
        </w:rPr>
        <w:t> </w:t>
      </w:r>
    </w:p>
    <w:p w14:paraId="6B94E723" w14:textId="734E47E1" w:rsidR="00291977" w:rsidRDefault="000E2805" w:rsidP="418EC6B5">
      <w:pPr>
        <w:pStyle w:val="paragraph"/>
        <w:numPr>
          <w:ilvl w:val="0"/>
          <w:numId w:val="13"/>
        </w:numPr>
        <w:textAlignment w:val="baseline"/>
        <w:rPr>
          <w:sz w:val="22"/>
          <w:szCs w:val="22"/>
        </w:rPr>
      </w:pPr>
      <w:r w:rsidRPr="418EC6B5">
        <w:rPr>
          <w:rStyle w:val="normaltextrun"/>
          <w:rFonts w:asciiTheme="minorHAnsi" w:hAnsiTheme="minorHAnsi" w:cstheme="minorBidi"/>
          <w:sz w:val="22"/>
          <w:szCs w:val="22"/>
        </w:rPr>
        <w:t xml:space="preserve">The </w:t>
      </w:r>
      <w:r w:rsidR="00FE724C" w:rsidRPr="418EC6B5">
        <w:rPr>
          <w:rStyle w:val="normaltextrun"/>
          <w:rFonts w:asciiTheme="minorHAnsi" w:hAnsiTheme="minorHAnsi" w:cstheme="minorBidi"/>
          <w:sz w:val="22"/>
          <w:szCs w:val="22"/>
        </w:rPr>
        <w:t>program</w:t>
      </w:r>
      <w:r w:rsidRPr="418EC6B5">
        <w:rPr>
          <w:rStyle w:val="normaltextrun"/>
          <w:rFonts w:asciiTheme="minorHAnsi" w:hAnsiTheme="minorHAnsi" w:cstheme="minorBidi"/>
          <w:sz w:val="22"/>
          <w:szCs w:val="22"/>
        </w:rPr>
        <w:t xml:space="preserve"> also includes equity indicators as a cross-cutting measure. </w:t>
      </w:r>
    </w:p>
    <w:p w14:paraId="52A9EA65" w14:textId="03A75F9C" w:rsidR="418EC6B5" w:rsidRDefault="418EC6B5" w:rsidP="418EC6B5">
      <w:pPr>
        <w:pStyle w:val="paragraph"/>
        <w:rPr>
          <w:rStyle w:val="normaltextrun"/>
          <w:rFonts w:asciiTheme="minorHAnsi" w:hAnsiTheme="minorHAnsi" w:cstheme="minorBidi"/>
          <w:sz w:val="22"/>
          <w:szCs w:val="22"/>
        </w:rPr>
      </w:pPr>
    </w:p>
    <w:p w14:paraId="4A741AEE" w14:textId="118EFE6B" w:rsidR="000E2805" w:rsidRDefault="00291977" w:rsidP="000E2805">
      <w:pPr>
        <w:pStyle w:val="paragraph"/>
        <w:textAlignment w:val="baseline"/>
        <w:rPr>
          <w:rStyle w:val="eop"/>
          <w:rFonts w:asciiTheme="minorHAnsi" w:hAnsiTheme="minorHAnsi" w:cstheme="minorHAnsi"/>
          <w:sz w:val="22"/>
          <w:szCs w:val="22"/>
        </w:rPr>
      </w:pPr>
      <w:r>
        <w:rPr>
          <w:rStyle w:val="normaltextrun"/>
          <w:rFonts w:asciiTheme="minorHAnsi" w:hAnsiTheme="minorHAnsi" w:cstheme="minorHAnsi"/>
          <w:sz w:val="22"/>
          <w:szCs w:val="22"/>
        </w:rPr>
        <w:t>The Community Design program has a separate set of performance outcomes</w:t>
      </w:r>
      <w:r w:rsidR="0078799E">
        <w:rPr>
          <w:rStyle w:val="normaltextrun"/>
          <w:rFonts w:asciiTheme="minorHAnsi" w:hAnsiTheme="minorHAnsi" w:cstheme="minorHAnsi"/>
          <w:sz w:val="22"/>
          <w:szCs w:val="22"/>
        </w:rPr>
        <w:t xml:space="preserve"> measured in the PPA</w:t>
      </w:r>
      <w:r>
        <w:rPr>
          <w:rStyle w:val="normaltextrun"/>
          <w:rFonts w:asciiTheme="minorHAnsi" w:hAnsiTheme="minorHAnsi" w:cstheme="minorHAnsi"/>
          <w:sz w:val="22"/>
          <w:szCs w:val="22"/>
        </w:rPr>
        <w:t>, based on the blueprint principles</w:t>
      </w:r>
      <w:r w:rsidR="00C93FE7">
        <w:rPr>
          <w:rStyle w:val="normaltextrun"/>
          <w:rFonts w:asciiTheme="minorHAnsi" w:hAnsiTheme="minorHAnsi" w:cstheme="minorHAnsi"/>
          <w:sz w:val="22"/>
          <w:szCs w:val="22"/>
        </w:rPr>
        <w:t>:</w:t>
      </w:r>
    </w:p>
    <w:p w14:paraId="484AC2E5" w14:textId="67C080AC" w:rsidR="00C93FE7" w:rsidRDefault="00C93FE7" w:rsidP="00C93FE7">
      <w:pPr>
        <w:pStyle w:val="paragraph"/>
        <w:numPr>
          <w:ilvl w:val="0"/>
          <w:numId w:val="12"/>
        </w:numPr>
        <w:textAlignment w:val="baseline"/>
        <w:rPr>
          <w:rStyle w:val="eop"/>
          <w:rFonts w:asciiTheme="minorHAnsi" w:hAnsiTheme="minorHAnsi" w:cstheme="minorHAnsi"/>
          <w:sz w:val="22"/>
          <w:szCs w:val="22"/>
        </w:rPr>
      </w:pPr>
      <w:r>
        <w:rPr>
          <w:rStyle w:val="eop"/>
          <w:rFonts w:asciiTheme="minorHAnsi" w:hAnsiTheme="minorHAnsi" w:cstheme="minorHAnsi"/>
          <w:sz w:val="22"/>
          <w:szCs w:val="22"/>
        </w:rPr>
        <w:t>Transportation choice</w:t>
      </w:r>
    </w:p>
    <w:p w14:paraId="5F153261" w14:textId="7634AA90" w:rsidR="00C93FE7" w:rsidRDefault="00C93FE7" w:rsidP="00C93FE7">
      <w:pPr>
        <w:pStyle w:val="paragraph"/>
        <w:numPr>
          <w:ilvl w:val="0"/>
          <w:numId w:val="12"/>
        </w:numPr>
        <w:textAlignment w:val="baseline"/>
        <w:rPr>
          <w:rStyle w:val="eop"/>
          <w:rFonts w:asciiTheme="minorHAnsi" w:hAnsiTheme="minorHAnsi" w:cstheme="minorHAnsi"/>
          <w:sz w:val="22"/>
          <w:szCs w:val="22"/>
        </w:rPr>
      </w:pPr>
      <w:r>
        <w:rPr>
          <w:rStyle w:val="eop"/>
          <w:rFonts w:asciiTheme="minorHAnsi" w:hAnsiTheme="minorHAnsi" w:cstheme="minorHAnsi"/>
          <w:sz w:val="22"/>
          <w:szCs w:val="22"/>
        </w:rPr>
        <w:t>Compact development</w:t>
      </w:r>
    </w:p>
    <w:p w14:paraId="5D805B89" w14:textId="0B2C167E" w:rsidR="00C93FE7" w:rsidRDefault="00C93FE7" w:rsidP="00C93FE7">
      <w:pPr>
        <w:pStyle w:val="paragraph"/>
        <w:numPr>
          <w:ilvl w:val="0"/>
          <w:numId w:val="12"/>
        </w:numPr>
        <w:textAlignment w:val="baseline"/>
        <w:rPr>
          <w:rStyle w:val="eop"/>
          <w:rFonts w:asciiTheme="minorHAnsi" w:hAnsiTheme="minorHAnsi" w:cstheme="minorHAnsi"/>
          <w:sz w:val="22"/>
          <w:szCs w:val="22"/>
        </w:rPr>
      </w:pPr>
      <w:r>
        <w:rPr>
          <w:rStyle w:val="eop"/>
          <w:rFonts w:asciiTheme="minorHAnsi" w:hAnsiTheme="minorHAnsi" w:cstheme="minorHAnsi"/>
          <w:sz w:val="22"/>
          <w:szCs w:val="22"/>
        </w:rPr>
        <w:t>Mixed-use development</w:t>
      </w:r>
    </w:p>
    <w:p w14:paraId="3567A5AF" w14:textId="626644F7" w:rsidR="00C93FE7" w:rsidRDefault="00C93FE7" w:rsidP="00C93FE7">
      <w:pPr>
        <w:pStyle w:val="paragraph"/>
        <w:numPr>
          <w:ilvl w:val="0"/>
          <w:numId w:val="12"/>
        </w:numPr>
        <w:textAlignment w:val="baseline"/>
        <w:rPr>
          <w:rStyle w:val="eop"/>
          <w:rFonts w:asciiTheme="minorHAnsi" w:hAnsiTheme="minorHAnsi" w:cstheme="minorHAnsi"/>
          <w:sz w:val="22"/>
          <w:szCs w:val="22"/>
        </w:rPr>
      </w:pPr>
      <w:r>
        <w:rPr>
          <w:rStyle w:val="eop"/>
          <w:rFonts w:asciiTheme="minorHAnsi" w:hAnsiTheme="minorHAnsi" w:cstheme="minorHAnsi"/>
          <w:sz w:val="22"/>
          <w:szCs w:val="22"/>
        </w:rPr>
        <w:t>Housing choice</w:t>
      </w:r>
    </w:p>
    <w:p w14:paraId="0870964B" w14:textId="268340BC" w:rsidR="00C93FE7" w:rsidRDefault="00C93FE7" w:rsidP="00C93FE7">
      <w:pPr>
        <w:pStyle w:val="paragraph"/>
        <w:numPr>
          <w:ilvl w:val="0"/>
          <w:numId w:val="12"/>
        </w:numPr>
        <w:textAlignment w:val="baseline"/>
        <w:rPr>
          <w:rStyle w:val="eop"/>
          <w:rFonts w:asciiTheme="minorHAnsi" w:hAnsiTheme="minorHAnsi" w:cstheme="minorHAnsi"/>
          <w:sz w:val="22"/>
          <w:szCs w:val="22"/>
        </w:rPr>
      </w:pPr>
      <w:r>
        <w:rPr>
          <w:rStyle w:val="eop"/>
          <w:rFonts w:asciiTheme="minorHAnsi" w:hAnsiTheme="minorHAnsi" w:cstheme="minorHAnsi"/>
          <w:sz w:val="22"/>
          <w:szCs w:val="22"/>
        </w:rPr>
        <w:t xml:space="preserve">Use existing </w:t>
      </w:r>
      <w:proofErr w:type="gramStart"/>
      <w:r>
        <w:rPr>
          <w:rStyle w:val="eop"/>
          <w:rFonts w:asciiTheme="minorHAnsi" w:hAnsiTheme="minorHAnsi" w:cstheme="minorHAnsi"/>
          <w:sz w:val="22"/>
          <w:szCs w:val="22"/>
        </w:rPr>
        <w:t>assets</w:t>
      </w:r>
      <w:proofErr w:type="gramEnd"/>
    </w:p>
    <w:p w14:paraId="145743BE" w14:textId="4088BF48" w:rsidR="00C93FE7" w:rsidRDefault="00C93FE7" w:rsidP="00C93FE7">
      <w:pPr>
        <w:pStyle w:val="paragraph"/>
        <w:numPr>
          <w:ilvl w:val="0"/>
          <w:numId w:val="12"/>
        </w:numPr>
        <w:textAlignment w:val="baseline"/>
        <w:rPr>
          <w:rStyle w:val="eop"/>
          <w:rFonts w:asciiTheme="minorHAnsi" w:hAnsiTheme="minorHAnsi" w:cstheme="minorHAnsi"/>
          <w:sz w:val="22"/>
          <w:szCs w:val="22"/>
        </w:rPr>
      </w:pPr>
      <w:r>
        <w:rPr>
          <w:rStyle w:val="eop"/>
          <w:rFonts w:asciiTheme="minorHAnsi" w:hAnsiTheme="minorHAnsi" w:cstheme="minorHAnsi"/>
          <w:sz w:val="22"/>
          <w:szCs w:val="22"/>
        </w:rPr>
        <w:t xml:space="preserve">Preserve natural </w:t>
      </w:r>
      <w:proofErr w:type="gramStart"/>
      <w:r>
        <w:rPr>
          <w:rStyle w:val="eop"/>
          <w:rFonts w:asciiTheme="minorHAnsi" w:hAnsiTheme="minorHAnsi" w:cstheme="minorHAnsi"/>
          <w:sz w:val="22"/>
          <w:szCs w:val="22"/>
        </w:rPr>
        <w:t>resources</w:t>
      </w:r>
      <w:proofErr w:type="gramEnd"/>
    </w:p>
    <w:p w14:paraId="591F123C" w14:textId="7A355FB7" w:rsidR="00C93FE7" w:rsidRPr="000E2805" w:rsidRDefault="00C93FE7" w:rsidP="00C93FE7">
      <w:pPr>
        <w:pStyle w:val="paragraph"/>
        <w:numPr>
          <w:ilvl w:val="0"/>
          <w:numId w:val="12"/>
        </w:numPr>
        <w:textAlignment w:val="baseline"/>
        <w:rPr>
          <w:rStyle w:val="eop"/>
          <w:rFonts w:asciiTheme="minorHAnsi" w:hAnsiTheme="minorHAnsi" w:cstheme="minorHAnsi"/>
          <w:sz w:val="22"/>
          <w:szCs w:val="22"/>
        </w:rPr>
      </w:pPr>
      <w:r>
        <w:rPr>
          <w:rStyle w:val="eop"/>
          <w:rFonts w:asciiTheme="minorHAnsi" w:hAnsiTheme="minorHAnsi" w:cstheme="minorHAnsi"/>
          <w:sz w:val="22"/>
          <w:szCs w:val="22"/>
        </w:rPr>
        <w:t>Quality design</w:t>
      </w:r>
    </w:p>
    <w:p w14:paraId="736A3666" w14:textId="1CA4776F" w:rsidR="00FE724C" w:rsidRPr="000E2805" w:rsidRDefault="00FE724C" w:rsidP="00FE724C">
      <w:pPr>
        <w:pStyle w:val="paragraph"/>
        <w:textAlignment w:val="baseline"/>
        <w:rPr>
          <w:rFonts w:asciiTheme="minorHAnsi" w:hAnsiTheme="minorHAnsi" w:cstheme="minorHAnsi"/>
          <w:sz w:val="22"/>
          <w:szCs w:val="22"/>
        </w:rPr>
      </w:pPr>
      <w:r w:rsidRPr="000E2805">
        <w:rPr>
          <w:rStyle w:val="normaltextrun"/>
          <w:rFonts w:asciiTheme="minorHAnsi" w:hAnsiTheme="minorHAnsi" w:cstheme="minorHAnsi"/>
          <w:sz w:val="22"/>
          <w:szCs w:val="22"/>
        </w:rPr>
        <w:t>After the project sponsor inputs the project</w:t>
      </w:r>
      <w:r w:rsidR="00C93FE7">
        <w:rPr>
          <w:rStyle w:val="normaltextrun"/>
          <w:rFonts w:asciiTheme="minorHAnsi" w:hAnsiTheme="minorHAnsi" w:cstheme="minorHAnsi"/>
          <w:sz w:val="22"/>
          <w:szCs w:val="22"/>
        </w:rPr>
        <w:t xml:space="preserve"> information</w:t>
      </w:r>
      <w:r w:rsidRPr="000E2805">
        <w:rPr>
          <w:rStyle w:val="normaltextrun"/>
          <w:rFonts w:asciiTheme="minorHAnsi" w:hAnsiTheme="minorHAnsi" w:cstheme="minorHAnsi"/>
          <w:sz w:val="22"/>
          <w:szCs w:val="22"/>
        </w:rPr>
        <w:t xml:space="preserve"> into the online interface</w:t>
      </w:r>
      <w:r w:rsidR="00BF19DA">
        <w:rPr>
          <w:rStyle w:val="normaltextrun"/>
          <w:rFonts w:asciiTheme="minorHAnsi" w:hAnsiTheme="minorHAnsi" w:cstheme="minorHAnsi"/>
          <w:sz w:val="22"/>
          <w:szCs w:val="22"/>
        </w:rPr>
        <w:t xml:space="preserve"> (see </w:t>
      </w:r>
      <w:r w:rsidR="00EC0309">
        <w:rPr>
          <w:rStyle w:val="normaltextrun"/>
          <w:rFonts w:asciiTheme="minorHAnsi" w:hAnsiTheme="minorHAnsi" w:cstheme="minorHAnsi"/>
          <w:sz w:val="22"/>
          <w:szCs w:val="22"/>
        </w:rPr>
        <w:t>step by step guide in tool itself</w:t>
      </w:r>
      <w:r w:rsidR="00BF19DA">
        <w:rPr>
          <w:rStyle w:val="normaltextrun"/>
          <w:rFonts w:asciiTheme="minorHAnsi" w:hAnsiTheme="minorHAnsi" w:cstheme="minorHAnsi"/>
          <w:sz w:val="22"/>
          <w:szCs w:val="22"/>
        </w:rPr>
        <w:t>)</w:t>
      </w:r>
      <w:r w:rsidRPr="000E2805">
        <w:rPr>
          <w:rStyle w:val="normaltextrun"/>
          <w:rFonts w:asciiTheme="minorHAnsi" w:hAnsiTheme="minorHAnsi" w:cstheme="minorHAnsi"/>
          <w:sz w:val="22"/>
          <w:szCs w:val="22"/>
        </w:rPr>
        <w:t xml:space="preserve">, the PPA tool will calculate </w:t>
      </w:r>
      <w:r w:rsidR="00B238E9">
        <w:rPr>
          <w:rStyle w:val="normaltextrun"/>
          <w:rFonts w:asciiTheme="minorHAnsi" w:hAnsiTheme="minorHAnsi" w:cstheme="minorHAnsi"/>
          <w:sz w:val="22"/>
          <w:szCs w:val="22"/>
        </w:rPr>
        <w:t>data indicators</w:t>
      </w:r>
      <w:r w:rsidRPr="000E2805">
        <w:rPr>
          <w:rStyle w:val="normaltextrun"/>
          <w:rFonts w:asciiTheme="minorHAnsi" w:hAnsiTheme="minorHAnsi" w:cstheme="minorHAnsi"/>
          <w:sz w:val="22"/>
          <w:szCs w:val="22"/>
        </w:rPr>
        <w:t xml:space="preserve"> for each </w:t>
      </w:r>
      <w:r w:rsidR="00C93FE7">
        <w:rPr>
          <w:rStyle w:val="normaltextrun"/>
          <w:rFonts w:asciiTheme="minorHAnsi" w:hAnsiTheme="minorHAnsi" w:cstheme="minorHAnsi"/>
          <w:sz w:val="22"/>
          <w:szCs w:val="22"/>
        </w:rPr>
        <w:t xml:space="preserve">of the above </w:t>
      </w:r>
      <w:r w:rsidR="00DF705D">
        <w:rPr>
          <w:rStyle w:val="normaltextrun"/>
          <w:rFonts w:asciiTheme="minorHAnsi" w:hAnsiTheme="minorHAnsi" w:cstheme="minorHAnsi"/>
          <w:sz w:val="22"/>
          <w:szCs w:val="22"/>
        </w:rPr>
        <w:t>outcomes</w:t>
      </w:r>
      <w:r w:rsidR="00C93FE7">
        <w:rPr>
          <w:rStyle w:val="normaltextrun"/>
          <w:rFonts w:asciiTheme="minorHAnsi" w:hAnsiTheme="minorHAnsi" w:cstheme="minorHAnsi"/>
          <w:sz w:val="22"/>
          <w:szCs w:val="22"/>
        </w:rPr>
        <w:t>, based on project category</w:t>
      </w:r>
      <w:r w:rsidRPr="000E2805">
        <w:rPr>
          <w:rStyle w:val="normaltextrun"/>
          <w:rFonts w:asciiTheme="minorHAnsi" w:hAnsiTheme="minorHAnsi" w:cstheme="minorHAnsi"/>
          <w:sz w:val="22"/>
          <w:szCs w:val="22"/>
        </w:rPr>
        <w:t xml:space="preserve">. For the funding round the project sponsor will </w:t>
      </w:r>
      <w:r>
        <w:rPr>
          <w:rStyle w:val="normaltextrun"/>
          <w:rFonts w:asciiTheme="minorHAnsi" w:hAnsiTheme="minorHAnsi" w:cstheme="minorHAnsi"/>
          <w:sz w:val="22"/>
          <w:szCs w:val="22"/>
        </w:rPr>
        <w:t xml:space="preserve">only </w:t>
      </w:r>
      <w:r w:rsidRPr="000E2805">
        <w:rPr>
          <w:rStyle w:val="normaltextrun"/>
          <w:rFonts w:asciiTheme="minorHAnsi" w:hAnsiTheme="minorHAnsi" w:cstheme="minorHAnsi"/>
          <w:sz w:val="22"/>
          <w:szCs w:val="22"/>
        </w:rPr>
        <w:t xml:space="preserve">select </w:t>
      </w:r>
      <w:r>
        <w:rPr>
          <w:rStyle w:val="normaltextrun"/>
          <w:rFonts w:asciiTheme="minorHAnsi" w:hAnsiTheme="minorHAnsi" w:cstheme="minorHAnsi"/>
          <w:sz w:val="22"/>
          <w:szCs w:val="22"/>
        </w:rPr>
        <w:t>a subset</w:t>
      </w:r>
      <w:r w:rsidRPr="000E2805">
        <w:rPr>
          <w:rStyle w:val="normaltextrun"/>
          <w:rFonts w:asciiTheme="minorHAnsi" w:hAnsiTheme="minorHAnsi" w:cstheme="minorHAnsi"/>
          <w:sz w:val="22"/>
          <w:szCs w:val="22"/>
        </w:rPr>
        <w:t xml:space="preserve"> </w:t>
      </w:r>
      <w:r>
        <w:rPr>
          <w:rStyle w:val="normaltextrun"/>
          <w:rFonts w:asciiTheme="minorHAnsi" w:hAnsiTheme="minorHAnsi" w:cstheme="minorHAnsi"/>
          <w:sz w:val="22"/>
          <w:szCs w:val="22"/>
        </w:rPr>
        <w:t>of the performance</w:t>
      </w:r>
      <w:r w:rsidRPr="000E2805">
        <w:rPr>
          <w:rStyle w:val="normaltextrun"/>
          <w:rFonts w:asciiTheme="minorHAnsi" w:hAnsiTheme="minorHAnsi" w:cstheme="minorHAnsi"/>
          <w:sz w:val="22"/>
          <w:szCs w:val="22"/>
        </w:rPr>
        <w:t xml:space="preserve"> outcomes to be evaluated on. SACOG will only bring forward the data indicators in the </w:t>
      </w:r>
      <w:r>
        <w:rPr>
          <w:rStyle w:val="normaltextrun"/>
          <w:rFonts w:asciiTheme="minorHAnsi" w:hAnsiTheme="minorHAnsi" w:cstheme="minorHAnsi"/>
          <w:sz w:val="22"/>
          <w:szCs w:val="22"/>
        </w:rPr>
        <w:t>sponsor-</w:t>
      </w:r>
      <w:r w:rsidRPr="000E2805">
        <w:rPr>
          <w:rStyle w:val="normaltextrun"/>
          <w:rFonts w:asciiTheme="minorHAnsi" w:hAnsiTheme="minorHAnsi" w:cstheme="minorHAnsi"/>
          <w:sz w:val="22"/>
          <w:szCs w:val="22"/>
        </w:rPr>
        <w:t>selected performance outcomes. </w:t>
      </w:r>
      <w:r w:rsidRPr="000E2805">
        <w:rPr>
          <w:rStyle w:val="eop"/>
          <w:rFonts w:asciiTheme="minorHAnsi" w:hAnsiTheme="minorHAnsi" w:cstheme="minorHAnsi"/>
          <w:sz w:val="22"/>
          <w:szCs w:val="22"/>
        </w:rPr>
        <w:t> </w:t>
      </w:r>
    </w:p>
    <w:p w14:paraId="5152AD94" w14:textId="70513BF9" w:rsidR="00C93FE7" w:rsidRDefault="00C93FE7" w:rsidP="00C93FE7">
      <w:pPr>
        <w:pStyle w:val="Caption"/>
        <w:keepNext/>
      </w:pPr>
      <w:r>
        <w:t>Definitions</w:t>
      </w:r>
    </w:p>
    <w:tbl>
      <w:tblPr>
        <w:tblStyle w:val="TableGrid"/>
        <w:tblW w:w="0" w:type="auto"/>
        <w:tblLook w:val="04A0" w:firstRow="1" w:lastRow="0" w:firstColumn="1" w:lastColumn="0" w:noHBand="0" w:noVBand="1"/>
      </w:tblPr>
      <w:tblGrid>
        <w:gridCol w:w="8990"/>
      </w:tblGrid>
      <w:tr w:rsidR="00C93FE7" w14:paraId="3A7B6E72" w14:textId="77777777" w:rsidTr="00C93FE7">
        <w:tc>
          <w:tcPr>
            <w:tcW w:w="8990" w:type="dxa"/>
          </w:tcPr>
          <w:p w14:paraId="24D27FBE" w14:textId="65E095DE" w:rsidR="00C93FE7" w:rsidRPr="00C93FE7" w:rsidRDefault="00C93FE7" w:rsidP="000E2805">
            <w:pPr>
              <w:pStyle w:val="paragraph"/>
              <w:textAlignment w:val="baseline"/>
              <w:rPr>
                <w:rStyle w:val="normaltextrun"/>
                <w:rFonts w:asciiTheme="minorHAnsi" w:hAnsiTheme="minorHAnsi" w:cstheme="minorHAnsi"/>
                <w:sz w:val="22"/>
                <w:szCs w:val="22"/>
              </w:rPr>
            </w:pPr>
            <w:r w:rsidRPr="000E2805">
              <w:rPr>
                <w:rStyle w:val="normaltextrun"/>
                <w:rFonts w:asciiTheme="minorHAnsi" w:hAnsiTheme="minorHAnsi" w:cstheme="minorHAnsi"/>
                <w:i/>
                <w:iCs/>
                <w:sz w:val="22"/>
                <w:szCs w:val="22"/>
              </w:rPr>
              <w:t>Performance Outcome:</w:t>
            </w:r>
            <w:r w:rsidRPr="000E2805">
              <w:rPr>
                <w:rStyle w:val="normaltextrun"/>
                <w:rFonts w:asciiTheme="minorHAnsi" w:hAnsiTheme="minorHAnsi" w:cstheme="minorHAnsi"/>
                <w:sz w:val="22"/>
                <w:szCs w:val="22"/>
              </w:rPr>
              <w:t xml:space="preserve"> one of the seven outcomes used in the funding round to support MTP/SCS implementation</w:t>
            </w:r>
            <w:r w:rsidRPr="000E2805">
              <w:rPr>
                <w:rStyle w:val="eop"/>
                <w:rFonts w:asciiTheme="minorHAnsi" w:hAnsiTheme="minorHAnsi" w:cstheme="minorHAnsi"/>
                <w:sz w:val="22"/>
                <w:szCs w:val="22"/>
              </w:rPr>
              <w:t> </w:t>
            </w:r>
          </w:p>
        </w:tc>
      </w:tr>
      <w:tr w:rsidR="00C93FE7" w14:paraId="02704D39" w14:textId="77777777" w:rsidTr="00C93FE7">
        <w:tc>
          <w:tcPr>
            <w:tcW w:w="8990" w:type="dxa"/>
          </w:tcPr>
          <w:p w14:paraId="2C48DDC3" w14:textId="4B0DB578" w:rsidR="00C93FE7" w:rsidRPr="00C93FE7" w:rsidRDefault="00C93FE7" w:rsidP="000E2805">
            <w:pPr>
              <w:pStyle w:val="paragraph"/>
              <w:textAlignment w:val="baseline"/>
              <w:rPr>
                <w:rStyle w:val="normaltextrun"/>
                <w:rFonts w:asciiTheme="minorHAnsi" w:hAnsiTheme="minorHAnsi" w:cstheme="minorHAnsi"/>
                <w:sz w:val="22"/>
                <w:szCs w:val="22"/>
              </w:rPr>
            </w:pPr>
            <w:r w:rsidRPr="000E2805">
              <w:rPr>
                <w:rStyle w:val="normaltextrun"/>
                <w:rFonts w:asciiTheme="minorHAnsi" w:hAnsiTheme="minorHAnsi" w:cstheme="minorHAnsi"/>
                <w:i/>
                <w:iCs/>
                <w:sz w:val="22"/>
                <w:szCs w:val="22"/>
              </w:rPr>
              <w:t>Indicator</w:t>
            </w:r>
            <w:r w:rsidRPr="000E2805">
              <w:rPr>
                <w:rStyle w:val="normaltextrun"/>
                <w:rFonts w:asciiTheme="minorHAnsi" w:hAnsiTheme="minorHAnsi" w:cstheme="minorHAnsi"/>
                <w:sz w:val="22"/>
                <w:szCs w:val="22"/>
              </w:rPr>
              <w:t xml:space="preserve">: specific data to evaluate performance on the given outcome. Each </w:t>
            </w:r>
            <w:r w:rsidR="00BF19DA">
              <w:rPr>
                <w:rStyle w:val="normaltextrun"/>
                <w:rFonts w:asciiTheme="minorHAnsi" w:hAnsiTheme="minorHAnsi" w:cstheme="minorHAnsi"/>
                <w:sz w:val="22"/>
                <w:szCs w:val="22"/>
              </w:rPr>
              <w:t xml:space="preserve">performance </w:t>
            </w:r>
            <w:r w:rsidRPr="000E2805">
              <w:rPr>
                <w:rStyle w:val="normaltextrun"/>
                <w:rFonts w:asciiTheme="minorHAnsi" w:hAnsiTheme="minorHAnsi" w:cstheme="minorHAnsi"/>
                <w:sz w:val="22"/>
                <w:szCs w:val="22"/>
              </w:rPr>
              <w:t xml:space="preserve">outcome has two to </w:t>
            </w:r>
            <w:r>
              <w:rPr>
                <w:rStyle w:val="normaltextrun"/>
                <w:rFonts w:asciiTheme="minorHAnsi" w:hAnsiTheme="minorHAnsi" w:cstheme="minorHAnsi"/>
                <w:sz w:val="22"/>
                <w:szCs w:val="22"/>
              </w:rPr>
              <w:t>three</w:t>
            </w:r>
            <w:r w:rsidRPr="000E2805">
              <w:rPr>
                <w:rStyle w:val="normaltextrun"/>
                <w:rFonts w:asciiTheme="minorHAnsi" w:hAnsiTheme="minorHAnsi" w:cstheme="minorHAnsi"/>
                <w:sz w:val="22"/>
                <w:szCs w:val="22"/>
              </w:rPr>
              <w:t xml:space="preserve"> data indicators</w:t>
            </w:r>
            <w:r w:rsidRPr="000E2805">
              <w:rPr>
                <w:rStyle w:val="eop"/>
                <w:rFonts w:asciiTheme="minorHAnsi" w:hAnsiTheme="minorHAnsi" w:cstheme="minorHAnsi"/>
                <w:sz w:val="22"/>
                <w:szCs w:val="22"/>
              </w:rPr>
              <w:t> </w:t>
            </w:r>
          </w:p>
        </w:tc>
      </w:tr>
    </w:tbl>
    <w:p w14:paraId="2B64ED29" w14:textId="77777777" w:rsidR="00BD0109" w:rsidRDefault="00BD0109" w:rsidP="00DF705D">
      <w:pPr>
        <w:pStyle w:val="paragraph"/>
        <w:textAlignment w:val="baseline"/>
        <w:rPr>
          <w:rStyle w:val="normaltextrun"/>
          <w:rFonts w:asciiTheme="minorHAnsi" w:hAnsiTheme="minorHAnsi" w:cstheme="minorHAnsi"/>
          <w:sz w:val="22"/>
          <w:szCs w:val="22"/>
        </w:rPr>
      </w:pPr>
    </w:p>
    <w:p w14:paraId="26686D9B" w14:textId="77777777" w:rsidR="00BD0109" w:rsidRDefault="00BD0109" w:rsidP="00DF705D">
      <w:pPr>
        <w:pStyle w:val="paragraph"/>
        <w:textAlignment w:val="baseline"/>
        <w:rPr>
          <w:rStyle w:val="normaltextrun"/>
          <w:rFonts w:asciiTheme="minorHAnsi" w:hAnsiTheme="minorHAnsi" w:cstheme="minorHAnsi"/>
          <w:sz w:val="22"/>
          <w:szCs w:val="22"/>
        </w:rPr>
      </w:pPr>
    </w:p>
    <w:p w14:paraId="75F83EFF" w14:textId="7CB1AEB0" w:rsidR="00B14F89" w:rsidRDefault="00240360" w:rsidP="00DD6694">
      <w:pPr>
        <w:pStyle w:val="Heading2"/>
      </w:pPr>
      <w:bookmarkStart w:id="1" w:name="_How_to_interpret"/>
      <w:bookmarkEnd w:id="1"/>
      <w:r>
        <w:t>How to interpret the indicators</w:t>
      </w:r>
    </w:p>
    <w:p w14:paraId="7550B4DC" w14:textId="1FA05630" w:rsidR="00240360" w:rsidRDefault="00240360" w:rsidP="00DF705D">
      <w:pPr>
        <w:pStyle w:val="paragraph"/>
        <w:textAlignment w:val="baseline"/>
        <w:rPr>
          <w:rStyle w:val="normaltextrun"/>
          <w:rFonts w:asciiTheme="minorHAnsi" w:hAnsiTheme="minorHAnsi" w:cstheme="minorHAnsi"/>
          <w:sz w:val="22"/>
          <w:szCs w:val="22"/>
        </w:rPr>
      </w:pPr>
      <w:r>
        <w:rPr>
          <w:rStyle w:val="normaltextrun"/>
          <w:rFonts w:asciiTheme="minorHAnsi" w:hAnsiTheme="minorHAnsi" w:cstheme="minorHAnsi"/>
          <w:sz w:val="22"/>
          <w:szCs w:val="22"/>
          <w:u w:val="single"/>
        </w:rPr>
        <w:t>Context, not causality</w:t>
      </w:r>
      <w:r>
        <w:rPr>
          <w:rStyle w:val="normaltextrun"/>
          <w:rFonts w:asciiTheme="minorHAnsi" w:hAnsiTheme="minorHAnsi" w:cstheme="minorHAnsi"/>
          <w:sz w:val="22"/>
          <w:szCs w:val="22"/>
          <w:u w:val="single"/>
        </w:rPr>
        <w:br/>
      </w:r>
      <w:r>
        <w:rPr>
          <w:rStyle w:val="normaltextrun"/>
          <w:rFonts w:asciiTheme="minorHAnsi" w:hAnsiTheme="minorHAnsi" w:cstheme="minorHAnsi"/>
          <w:sz w:val="22"/>
          <w:szCs w:val="22"/>
        </w:rPr>
        <w:t>The PPA uses a variety of data sources to produce data indicators across each of the associated performance outcomes. The tool, however, is not a benefit/cost analysis or other methodological approach that conducts separate simulations</w:t>
      </w:r>
      <w:r w:rsidR="00ED7275">
        <w:rPr>
          <w:rStyle w:val="normaltextrun"/>
          <w:rFonts w:asciiTheme="minorHAnsi" w:hAnsiTheme="minorHAnsi" w:cstheme="minorHAnsi"/>
          <w:sz w:val="22"/>
          <w:szCs w:val="22"/>
        </w:rPr>
        <w:t xml:space="preserve"> to model or estimate</w:t>
      </w:r>
      <w:r>
        <w:rPr>
          <w:rStyle w:val="normaltextrun"/>
          <w:rFonts w:asciiTheme="minorHAnsi" w:hAnsiTheme="minorHAnsi" w:cstheme="minorHAnsi"/>
          <w:sz w:val="22"/>
          <w:szCs w:val="22"/>
        </w:rPr>
        <w:t xml:space="preserve"> the difference between a scenario with the project built to one with the project not constructed. </w:t>
      </w:r>
    </w:p>
    <w:p w14:paraId="63D10959" w14:textId="3D861210" w:rsidR="00ED7275" w:rsidRDefault="00240360" w:rsidP="00DF705D">
      <w:pPr>
        <w:pStyle w:val="paragraph"/>
        <w:textAlignment w:val="baseline"/>
        <w:rPr>
          <w:rStyle w:val="normaltextrun"/>
          <w:rFonts w:asciiTheme="minorHAnsi" w:hAnsiTheme="minorHAnsi" w:cstheme="minorHAnsi"/>
          <w:sz w:val="22"/>
          <w:szCs w:val="22"/>
        </w:rPr>
      </w:pPr>
      <w:r>
        <w:rPr>
          <w:rStyle w:val="normaltextrun"/>
          <w:rFonts w:asciiTheme="minorHAnsi" w:hAnsiTheme="minorHAnsi" w:cstheme="minorHAnsi"/>
          <w:sz w:val="22"/>
          <w:szCs w:val="22"/>
        </w:rPr>
        <w:t xml:space="preserve">Instead, the PPA tool aims to strike a balance of three goals: coverage (applicable to a wider variety or projects), user access (a tool that runs in a reasonable amount of time and without specialized or proprietary licensing) and reportability (a transparent tool that produces specific performance indicators on individual transportation projects). As such, it does not run a separate travel demand model for each </w:t>
      </w:r>
      <w:r w:rsidR="00ED7275">
        <w:rPr>
          <w:rStyle w:val="normaltextrun"/>
          <w:rFonts w:asciiTheme="minorHAnsi" w:hAnsiTheme="minorHAnsi" w:cstheme="minorHAnsi"/>
          <w:sz w:val="22"/>
          <w:szCs w:val="22"/>
        </w:rPr>
        <w:t>project</w:t>
      </w:r>
      <w:r>
        <w:rPr>
          <w:rStyle w:val="normaltextrun"/>
          <w:rFonts w:asciiTheme="minorHAnsi" w:hAnsiTheme="minorHAnsi" w:cstheme="minorHAnsi"/>
          <w:sz w:val="22"/>
          <w:szCs w:val="22"/>
        </w:rPr>
        <w:t xml:space="preserve"> (</w:t>
      </w:r>
      <w:r w:rsidR="00ED7275">
        <w:rPr>
          <w:rStyle w:val="normaltextrun"/>
          <w:rFonts w:asciiTheme="minorHAnsi" w:hAnsiTheme="minorHAnsi" w:cstheme="minorHAnsi"/>
          <w:sz w:val="22"/>
          <w:szCs w:val="22"/>
        </w:rPr>
        <w:t xml:space="preserve">for context, </w:t>
      </w:r>
      <w:r>
        <w:rPr>
          <w:rStyle w:val="normaltextrun"/>
          <w:rFonts w:asciiTheme="minorHAnsi" w:hAnsiTheme="minorHAnsi" w:cstheme="minorHAnsi"/>
          <w:sz w:val="22"/>
          <w:szCs w:val="22"/>
        </w:rPr>
        <w:t xml:space="preserve">SACOG’s travel demand model </w:t>
      </w:r>
      <w:r w:rsidR="00ED7275">
        <w:rPr>
          <w:rStyle w:val="normaltextrun"/>
          <w:rFonts w:asciiTheme="minorHAnsi" w:hAnsiTheme="minorHAnsi" w:cstheme="minorHAnsi"/>
          <w:sz w:val="22"/>
          <w:szCs w:val="22"/>
        </w:rPr>
        <w:t>takes more than twenty hours to run a single time and requires both specialized software and a trained analyst to use. In contrast, the PPA tool runs in a few minutes, and is open to any</w:t>
      </w:r>
      <w:r w:rsidR="00167ACA">
        <w:rPr>
          <w:rStyle w:val="normaltextrun"/>
          <w:rFonts w:asciiTheme="minorHAnsi" w:hAnsiTheme="minorHAnsi" w:cstheme="minorHAnsi"/>
          <w:sz w:val="22"/>
          <w:szCs w:val="22"/>
        </w:rPr>
        <w:t>one</w:t>
      </w:r>
      <w:r w:rsidR="00ED7275">
        <w:rPr>
          <w:rStyle w:val="normaltextrun"/>
          <w:rFonts w:asciiTheme="minorHAnsi" w:hAnsiTheme="minorHAnsi" w:cstheme="minorHAnsi"/>
          <w:sz w:val="22"/>
          <w:szCs w:val="22"/>
        </w:rPr>
        <w:t xml:space="preserve"> with an internet connection).</w:t>
      </w:r>
    </w:p>
    <w:p w14:paraId="17501C8F" w14:textId="6B27BB2C" w:rsidR="00240360" w:rsidRDefault="00ED7275" w:rsidP="00DF705D">
      <w:pPr>
        <w:pStyle w:val="paragraph"/>
        <w:textAlignment w:val="baseline"/>
        <w:rPr>
          <w:rStyle w:val="normaltextrun"/>
          <w:rFonts w:asciiTheme="minorHAnsi" w:hAnsiTheme="minorHAnsi" w:cstheme="minorHAnsi"/>
          <w:sz w:val="22"/>
          <w:szCs w:val="22"/>
        </w:rPr>
      </w:pPr>
      <w:r>
        <w:rPr>
          <w:rStyle w:val="normaltextrun"/>
          <w:rFonts w:asciiTheme="minorHAnsi" w:hAnsiTheme="minorHAnsi" w:cstheme="minorHAnsi"/>
          <w:sz w:val="22"/>
          <w:szCs w:val="22"/>
        </w:rPr>
        <w:t xml:space="preserve">In contrast to a benefit/cost analysis, the indicators produced in the PPA are not causal. Many PPA indicators give information about existing conditions without the project built. While each indicator is interpreted differently (see below for each indicator), these existing condition indicators help illustrate if there is a performance need within the outcome. The sponsor still needs to document in the narrative portion of the application how the project’s design elements respond to the identified performance need.  </w:t>
      </w:r>
    </w:p>
    <w:p w14:paraId="6E44823D" w14:textId="63B8184F" w:rsidR="00ED7275" w:rsidRPr="00E3526D" w:rsidRDefault="00ED7275" w:rsidP="00DF705D">
      <w:pPr>
        <w:pStyle w:val="paragraph"/>
        <w:textAlignment w:val="baseline"/>
        <w:rPr>
          <w:rStyle w:val="normaltextrun"/>
          <w:rFonts w:asciiTheme="minorHAnsi" w:hAnsiTheme="minorHAnsi" w:cstheme="minorHAnsi"/>
          <w:sz w:val="22"/>
          <w:szCs w:val="22"/>
        </w:rPr>
      </w:pPr>
      <w:r>
        <w:rPr>
          <w:rStyle w:val="normaltextrun"/>
          <w:rFonts w:asciiTheme="minorHAnsi" w:hAnsiTheme="minorHAnsi" w:cstheme="minorHAnsi"/>
          <w:sz w:val="22"/>
          <w:szCs w:val="22"/>
        </w:rPr>
        <w:t xml:space="preserve">Several PPA indicators also include </w:t>
      </w:r>
      <w:r w:rsidR="00E3526D">
        <w:rPr>
          <w:rStyle w:val="normaltextrun"/>
          <w:rFonts w:asciiTheme="minorHAnsi" w:hAnsiTheme="minorHAnsi" w:cstheme="minorHAnsi"/>
          <w:sz w:val="22"/>
          <w:szCs w:val="22"/>
        </w:rPr>
        <w:t>estimates</w:t>
      </w:r>
      <w:r>
        <w:rPr>
          <w:rStyle w:val="normaltextrun"/>
          <w:rFonts w:asciiTheme="minorHAnsi" w:hAnsiTheme="minorHAnsi" w:cstheme="minorHAnsi"/>
          <w:sz w:val="22"/>
          <w:szCs w:val="22"/>
        </w:rPr>
        <w:t xml:space="preserve"> about the </w:t>
      </w:r>
      <w:r w:rsidR="00E3526D">
        <w:rPr>
          <w:rStyle w:val="normaltextrun"/>
          <w:rFonts w:asciiTheme="minorHAnsi" w:hAnsiTheme="minorHAnsi" w:cstheme="minorHAnsi"/>
          <w:sz w:val="22"/>
          <w:szCs w:val="22"/>
        </w:rPr>
        <w:t xml:space="preserve">project corridor for the year 2040. Importantly, these future year estimates are </w:t>
      </w:r>
      <w:r w:rsidR="00E3526D">
        <w:rPr>
          <w:rStyle w:val="normaltextrun"/>
          <w:rFonts w:asciiTheme="minorHAnsi" w:hAnsiTheme="minorHAnsi" w:cstheme="minorHAnsi"/>
          <w:i/>
          <w:sz w:val="22"/>
          <w:szCs w:val="22"/>
        </w:rPr>
        <w:t>not</w:t>
      </w:r>
      <w:r w:rsidR="00E3526D">
        <w:rPr>
          <w:rStyle w:val="normaltextrun"/>
          <w:rFonts w:asciiTheme="minorHAnsi" w:hAnsiTheme="minorHAnsi" w:cstheme="minorHAnsi"/>
          <w:sz w:val="22"/>
          <w:szCs w:val="22"/>
        </w:rPr>
        <w:t xml:space="preserve"> a project/no project comparison. Rather, they depict the vision for the corridor based on SACOG’s MTP/SCS. Sponsors will document in the narrative portion of the application how the project design aligns with and can help realize the MTP/SCS vision. In other words, </w:t>
      </w:r>
      <w:r w:rsidR="00E3526D">
        <w:rPr>
          <w:rFonts w:asciiTheme="minorHAnsi" w:hAnsiTheme="minorHAnsi" w:cstheme="minorBidi"/>
          <w:sz w:val="22"/>
          <w:szCs w:val="22"/>
        </w:rPr>
        <w:t>users and evaluators should not interpret the 2040 indicators as a causal result of the project.</w:t>
      </w:r>
    </w:p>
    <w:p w14:paraId="3DBCCA38" w14:textId="270E3399" w:rsidR="000E2805" w:rsidRPr="00BD0109" w:rsidRDefault="00BD0109" w:rsidP="00DF705D">
      <w:pPr>
        <w:pStyle w:val="paragraph"/>
        <w:textAlignment w:val="baseline"/>
        <w:rPr>
          <w:rStyle w:val="normaltextrun"/>
          <w:rFonts w:asciiTheme="minorHAnsi" w:hAnsiTheme="minorHAnsi" w:cstheme="minorHAnsi"/>
          <w:sz w:val="22"/>
          <w:szCs w:val="22"/>
          <w:u w:val="single"/>
        </w:rPr>
      </w:pPr>
      <w:r>
        <w:rPr>
          <w:rStyle w:val="normaltextrun"/>
          <w:rFonts w:asciiTheme="minorHAnsi" w:hAnsiTheme="minorHAnsi" w:cstheme="minorHAnsi"/>
          <w:sz w:val="22"/>
          <w:szCs w:val="22"/>
          <w:u w:val="single"/>
        </w:rPr>
        <w:t>Place type comparisons</w:t>
      </w:r>
      <w:r>
        <w:rPr>
          <w:rStyle w:val="normaltextrun"/>
          <w:rFonts w:asciiTheme="minorHAnsi" w:hAnsiTheme="minorHAnsi" w:cstheme="minorHAnsi"/>
          <w:sz w:val="22"/>
          <w:szCs w:val="22"/>
          <w:u w:val="single"/>
        </w:rPr>
        <w:br/>
      </w:r>
      <w:r>
        <w:rPr>
          <w:rStyle w:val="normaltextrun"/>
          <w:rFonts w:asciiTheme="minorHAnsi" w:hAnsiTheme="minorHAnsi" w:cstheme="minorHAnsi"/>
          <w:sz w:val="22"/>
          <w:szCs w:val="22"/>
        </w:rPr>
        <w:t>T</w:t>
      </w:r>
      <w:r w:rsidR="000E2805" w:rsidRPr="000E2805">
        <w:rPr>
          <w:rStyle w:val="normaltextrun"/>
          <w:rFonts w:asciiTheme="minorHAnsi" w:hAnsiTheme="minorHAnsi" w:cstheme="minorHAnsi"/>
          <w:sz w:val="22"/>
          <w:szCs w:val="22"/>
        </w:rPr>
        <w:t>he PPA tool provides regional and place</w:t>
      </w:r>
      <w:r>
        <w:rPr>
          <w:rStyle w:val="normaltextrun"/>
          <w:rFonts w:asciiTheme="minorHAnsi" w:hAnsiTheme="minorHAnsi" w:cstheme="minorHAnsi"/>
          <w:sz w:val="22"/>
          <w:szCs w:val="22"/>
        </w:rPr>
        <w:t>/community</w:t>
      </w:r>
      <w:r w:rsidR="000E2805" w:rsidRPr="000E2805">
        <w:rPr>
          <w:rStyle w:val="normaltextrun"/>
          <w:rFonts w:asciiTheme="minorHAnsi" w:hAnsiTheme="minorHAnsi" w:cstheme="minorHAnsi"/>
          <w:sz w:val="22"/>
          <w:szCs w:val="22"/>
        </w:rPr>
        <w:t xml:space="preserve"> type averages on each indicator. The </w:t>
      </w:r>
      <w:r w:rsidR="00EC0309">
        <w:rPr>
          <w:rStyle w:val="normaltextrun"/>
          <w:rFonts w:asciiTheme="minorHAnsi" w:hAnsiTheme="minorHAnsi" w:cstheme="minorHAnsi"/>
          <w:sz w:val="22"/>
          <w:szCs w:val="22"/>
        </w:rPr>
        <w:t>place/</w:t>
      </w:r>
      <w:r w:rsidR="000E2805" w:rsidRPr="000E2805">
        <w:rPr>
          <w:rStyle w:val="normaltextrun"/>
          <w:rFonts w:asciiTheme="minorHAnsi" w:hAnsiTheme="minorHAnsi" w:cstheme="minorHAnsi"/>
          <w:sz w:val="22"/>
          <w:szCs w:val="22"/>
        </w:rPr>
        <w:t xml:space="preserve">community type average is an important part of the evaluation framework, where projects are compared relative to size and community type. </w:t>
      </w:r>
      <w:r w:rsidR="00C93FE7">
        <w:rPr>
          <w:rStyle w:val="normaltextrun"/>
          <w:rFonts w:asciiTheme="minorHAnsi" w:hAnsiTheme="minorHAnsi" w:cstheme="minorHAnsi"/>
          <w:sz w:val="22"/>
          <w:szCs w:val="22"/>
        </w:rPr>
        <w:t xml:space="preserve">The 2020 version has expanded the number of </w:t>
      </w:r>
      <w:r w:rsidR="00EC0309">
        <w:rPr>
          <w:rStyle w:val="normaltextrun"/>
          <w:rFonts w:asciiTheme="minorHAnsi" w:hAnsiTheme="minorHAnsi" w:cstheme="minorHAnsi"/>
          <w:sz w:val="22"/>
          <w:szCs w:val="22"/>
        </w:rPr>
        <w:t>place/</w:t>
      </w:r>
      <w:r w:rsidR="00C93FE7">
        <w:rPr>
          <w:rStyle w:val="normaltextrun"/>
          <w:rFonts w:asciiTheme="minorHAnsi" w:hAnsiTheme="minorHAnsi" w:cstheme="minorHAnsi"/>
          <w:sz w:val="22"/>
          <w:szCs w:val="22"/>
        </w:rPr>
        <w:t>community types to better reflect the diversity of the region.</w:t>
      </w:r>
      <w:r w:rsidR="00EA361F">
        <w:rPr>
          <w:rStyle w:val="normaltextrun"/>
          <w:rFonts w:asciiTheme="minorHAnsi" w:hAnsiTheme="minorHAnsi" w:cstheme="minorHAnsi"/>
          <w:sz w:val="22"/>
          <w:szCs w:val="22"/>
        </w:rPr>
        <w:t xml:space="preserve"> The place/community type categories included in the 2020 PPA tool are:</w:t>
      </w:r>
    </w:p>
    <w:p w14:paraId="43A7C328" w14:textId="7B136BA2" w:rsidR="008B0A2E" w:rsidRDefault="008B0A2E" w:rsidP="008B0A2E">
      <w:pPr>
        <w:pStyle w:val="paragraph"/>
        <w:numPr>
          <w:ilvl w:val="0"/>
          <w:numId w:val="18"/>
        </w:numPr>
        <w:textAlignment w:val="baseline"/>
        <w:rPr>
          <w:rStyle w:val="normaltextrun"/>
          <w:rFonts w:asciiTheme="minorHAnsi" w:hAnsiTheme="minorHAnsi" w:cstheme="minorHAnsi"/>
          <w:sz w:val="22"/>
          <w:szCs w:val="22"/>
        </w:rPr>
      </w:pPr>
      <w:r>
        <w:rPr>
          <w:rStyle w:val="normaltextrun"/>
          <w:rFonts w:asciiTheme="minorHAnsi" w:hAnsiTheme="minorHAnsi" w:cstheme="minorHAnsi"/>
          <w:sz w:val="22"/>
          <w:szCs w:val="22"/>
        </w:rPr>
        <w:t>Agriculture and open space</w:t>
      </w:r>
    </w:p>
    <w:p w14:paraId="33151E56" w14:textId="5BF149B8" w:rsidR="008B0A2E" w:rsidRDefault="008B0A2E" w:rsidP="008B0A2E">
      <w:pPr>
        <w:pStyle w:val="paragraph"/>
        <w:numPr>
          <w:ilvl w:val="0"/>
          <w:numId w:val="18"/>
        </w:numPr>
        <w:textAlignment w:val="baseline"/>
        <w:rPr>
          <w:rStyle w:val="normaltextrun"/>
          <w:rFonts w:asciiTheme="minorHAnsi" w:hAnsiTheme="minorHAnsi" w:cstheme="minorHAnsi"/>
          <w:sz w:val="22"/>
          <w:szCs w:val="22"/>
        </w:rPr>
      </w:pPr>
      <w:r>
        <w:rPr>
          <w:rStyle w:val="normaltextrun"/>
          <w:rFonts w:asciiTheme="minorHAnsi" w:hAnsiTheme="minorHAnsi" w:cstheme="minorHAnsi"/>
          <w:sz w:val="22"/>
          <w:szCs w:val="22"/>
        </w:rPr>
        <w:t>Rural residential</w:t>
      </w:r>
    </w:p>
    <w:p w14:paraId="52A60B28" w14:textId="71A61637" w:rsidR="008B0A2E" w:rsidRDefault="00644800" w:rsidP="008B0A2E">
      <w:pPr>
        <w:pStyle w:val="paragraph"/>
        <w:numPr>
          <w:ilvl w:val="0"/>
          <w:numId w:val="18"/>
        </w:numPr>
        <w:textAlignment w:val="baseline"/>
        <w:rPr>
          <w:rStyle w:val="normaltextrun"/>
          <w:rFonts w:asciiTheme="minorHAnsi" w:hAnsiTheme="minorHAnsi" w:cstheme="minorHAnsi"/>
          <w:sz w:val="22"/>
          <w:szCs w:val="22"/>
        </w:rPr>
      </w:pPr>
      <w:r>
        <w:rPr>
          <w:rStyle w:val="normaltextrun"/>
          <w:rFonts w:asciiTheme="minorHAnsi" w:hAnsiTheme="minorHAnsi" w:cstheme="minorHAnsi"/>
          <w:sz w:val="22"/>
          <w:szCs w:val="22"/>
        </w:rPr>
        <w:t xml:space="preserve">Rural and </w:t>
      </w:r>
      <w:proofErr w:type="gramStart"/>
      <w:r>
        <w:rPr>
          <w:rStyle w:val="normaltextrun"/>
          <w:rFonts w:asciiTheme="minorHAnsi" w:hAnsiTheme="minorHAnsi" w:cstheme="minorHAnsi"/>
          <w:sz w:val="22"/>
          <w:szCs w:val="22"/>
        </w:rPr>
        <w:t>Small Town Main</w:t>
      </w:r>
      <w:proofErr w:type="gramEnd"/>
      <w:r>
        <w:rPr>
          <w:rStyle w:val="normaltextrun"/>
          <w:rFonts w:asciiTheme="minorHAnsi" w:hAnsiTheme="minorHAnsi" w:cstheme="minorHAnsi"/>
          <w:sz w:val="22"/>
          <w:szCs w:val="22"/>
        </w:rPr>
        <w:t xml:space="preserve"> Street</w:t>
      </w:r>
    </w:p>
    <w:p w14:paraId="0BAF209D" w14:textId="1EC893B1" w:rsidR="00644800" w:rsidRDefault="00644800" w:rsidP="008B0A2E">
      <w:pPr>
        <w:pStyle w:val="paragraph"/>
        <w:numPr>
          <w:ilvl w:val="0"/>
          <w:numId w:val="18"/>
        </w:numPr>
        <w:textAlignment w:val="baseline"/>
        <w:rPr>
          <w:rStyle w:val="normaltextrun"/>
          <w:rFonts w:asciiTheme="minorHAnsi" w:hAnsiTheme="minorHAnsi" w:cstheme="minorHAnsi"/>
          <w:sz w:val="22"/>
          <w:szCs w:val="22"/>
        </w:rPr>
      </w:pPr>
      <w:r>
        <w:rPr>
          <w:rStyle w:val="normaltextrun"/>
          <w:rFonts w:asciiTheme="minorHAnsi" w:hAnsiTheme="minorHAnsi" w:cstheme="minorHAnsi"/>
          <w:sz w:val="22"/>
          <w:szCs w:val="22"/>
        </w:rPr>
        <w:t>Small Town Established Communities</w:t>
      </w:r>
    </w:p>
    <w:p w14:paraId="0FD6A068" w14:textId="0B585DE0" w:rsidR="00644800" w:rsidRDefault="00644800" w:rsidP="008B0A2E">
      <w:pPr>
        <w:pStyle w:val="paragraph"/>
        <w:numPr>
          <w:ilvl w:val="0"/>
          <w:numId w:val="18"/>
        </w:numPr>
        <w:textAlignment w:val="baseline"/>
        <w:rPr>
          <w:rStyle w:val="normaltextrun"/>
          <w:rFonts w:asciiTheme="minorHAnsi" w:hAnsiTheme="minorHAnsi" w:cstheme="minorHAnsi"/>
          <w:sz w:val="22"/>
          <w:szCs w:val="22"/>
        </w:rPr>
      </w:pPr>
      <w:r>
        <w:rPr>
          <w:rStyle w:val="normaltextrun"/>
          <w:rFonts w:asciiTheme="minorHAnsi" w:hAnsiTheme="minorHAnsi" w:cstheme="minorHAnsi"/>
          <w:sz w:val="22"/>
          <w:szCs w:val="22"/>
        </w:rPr>
        <w:t>Developing Communities</w:t>
      </w:r>
    </w:p>
    <w:p w14:paraId="58161A96" w14:textId="361B6473" w:rsidR="00644800" w:rsidRDefault="00644800" w:rsidP="008B0A2E">
      <w:pPr>
        <w:pStyle w:val="paragraph"/>
        <w:numPr>
          <w:ilvl w:val="0"/>
          <w:numId w:val="18"/>
        </w:numPr>
        <w:textAlignment w:val="baseline"/>
        <w:rPr>
          <w:rStyle w:val="normaltextrun"/>
          <w:rFonts w:asciiTheme="minorHAnsi" w:hAnsiTheme="minorHAnsi" w:cstheme="minorHAnsi"/>
          <w:sz w:val="22"/>
          <w:szCs w:val="22"/>
        </w:rPr>
      </w:pPr>
      <w:r>
        <w:rPr>
          <w:rStyle w:val="normaltextrun"/>
          <w:rFonts w:asciiTheme="minorHAnsi" w:hAnsiTheme="minorHAnsi" w:cstheme="minorHAnsi"/>
          <w:sz w:val="22"/>
          <w:szCs w:val="22"/>
        </w:rPr>
        <w:lastRenderedPageBreak/>
        <w:t>Established Communities</w:t>
      </w:r>
    </w:p>
    <w:p w14:paraId="53E959A8" w14:textId="456C1F07" w:rsidR="00644800" w:rsidRDefault="00644800" w:rsidP="008B0A2E">
      <w:pPr>
        <w:pStyle w:val="paragraph"/>
        <w:numPr>
          <w:ilvl w:val="0"/>
          <w:numId w:val="18"/>
        </w:numPr>
        <w:textAlignment w:val="baseline"/>
        <w:rPr>
          <w:rStyle w:val="normaltextrun"/>
          <w:rFonts w:asciiTheme="minorHAnsi" w:hAnsiTheme="minorHAnsi" w:cstheme="minorHAnsi"/>
          <w:sz w:val="22"/>
          <w:szCs w:val="22"/>
        </w:rPr>
      </w:pPr>
      <w:r>
        <w:rPr>
          <w:rStyle w:val="normaltextrun"/>
          <w:rFonts w:asciiTheme="minorHAnsi" w:hAnsiTheme="minorHAnsi" w:cstheme="minorHAnsi"/>
          <w:sz w:val="22"/>
          <w:szCs w:val="22"/>
        </w:rPr>
        <w:t>Arterials and Suburban Corridors</w:t>
      </w:r>
    </w:p>
    <w:p w14:paraId="49A2E22F" w14:textId="74859092" w:rsidR="00BF4CD5" w:rsidRPr="00E3526D" w:rsidRDefault="000C2B4A" w:rsidP="00E3526D">
      <w:pPr>
        <w:pStyle w:val="paragraph"/>
        <w:numPr>
          <w:ilvl w:val="0"/>
          <w:numId w:val="18"/>
        </w:numPr>
        <w:textAlignment w:val="baseline"/>
        <w:rPr>
          <w:rFonts w:asciiTheme="minorHAnsi" w:hAnsiTheme="minorHAnsi" w:cstheme="minorHAnsi"/>
          <w:sz w:val="22"/>
          <w:szCs w:val="22"/>
        </w:rPr>
      </w:pPr>
      <w:r>
        <w:rPr>
          <w:rStyle w:val="normaltextrun"/>
          <w:rFonts w:asciiTheme="minorHAnsi" w:hAnsiTheme="minorHAnsi" w:cstheme="minorHAnsi"/>
          <w:sz w:val="22"/>
          <w:szCs w:val="22"/>
        </w:rPr>
        <w:t>Urban Core</w:t>
      </w:r>
      <w:r w:rsidR="00BF4CD5">
        <w:br w:type="page"/>
      </w:r>
    </w:p>
    <w:p w14:paraId="0EA68EA7" w14:textId="2D5FA753" w:rsidR="00291977" w:rsidRPr="00E0147C" w:rsidRDefault="00FE724C" w:rsidP="00E3766E">
      <w:pPr>
        <w:pStyle w:val="Heading2"/>
      </w:pPr>
      <w:r w:rsidRPr="00E0147C">
        <w:lastRenderedPageBreak/>
        <w:t>Regional Program Performance Outcomes</w:t>
      </w:r>
    </w:p>
    <w:p w14:paraId="35236E0F" w14:textId="01171CFF" w:rsidR="00FE724C" w:rsidRDefault="00FE724C" w:rsidP="00EC0309">
      <w:pPr>
        <w:spacing w:line="240" w:lineRule="auto"/>
      </w:pPr>
      <w:r>
        <w:rPr>
          <w:rStyle w:val="normaltextrun"/>
          <w:rFonts w:ascii="Calibri" w:hAnsi="Calibri" w:cs="Calibri"/>
          <w:bCs/>
          <w:color w:val="2F5496"/>
        </w:rPr>
        <w:t>Performance Outcome #1. Regional Reduction in VMT Per Capita</w:t>
      </w:r>
      <w:r>
        <w:rPr>
          <w:rStyle w:val="eop"/>
          <w:rFonts w:ascii="Calibri" w:hAnsi="Calibri" w:cs="Calibri"/>
          <w:bCs/>
          <w:color w:val="2F5496"/>
        </w:rPr>
        <w:t> </w:t>
      </w:r>
      <w:r w:rsidR="00EC0309">
        <w:rPr>
          <w:rStyle w:val="eop"/>
          <w:rFonts w:ascii="Calibri" w:hAnsi="Calibri" w:cs="Calibri"/>
          <w:b/>
          <w:bCs/>
          <w:color w:val="2F5496"/>
        </w:rPr>
        <w:br/>
      </w:r>
      <w:r w:rsidRPr="00EC0309">
        <w:t>A vehicle mile traveled, or VMT, is one vehicle traveling on a roadway for one mile. Each vehicle traveling on a roadway within the Sacramento region generates one VMT for each mile it travels, regardless of how many people are traveling in the vehicle.</w:t>
      </w:r>
      <w:r>
        <w:rPr>
          <w:rStyle w:val="normaltextrun"/>
          <w:rFonts w:ascii="Calibri" w:hAnsi="Calibri" w:cs="Calibri"/>
          <w:szCs w:val="22"/>
        </w:rPr>
        <w:t> </w:t>
      </w:r>
      <w:r>
        <w:rPr>
          <w:rStyle w:val="eop"/>
          <w:rFonts w:ascii="Calibri" w:hAnsi="Calibri" w:cs="Calibri"/>
          <w:szCs w:val="22"/>
        </w:rPr>
        <w:t> </w:t>
      </w:r>
    </w:p>
    <w:p w14:paraId="7C9F3A5C" w14:textId="685AD52A" w:rsidR="00291977" w:rsidRDefault="00FE724C" w:rsidP="00E3766E">
      <w:pPr>
        <w:pStyle w:val="Heading4"/>
      </w:pPr>
      <w:r w:rsidRPr="006A4B49">
        <w:t xml:space="preserve">Freeway </w:t>
      </w:r>
      <w:r w:rsidR="00CF05AD" w:rsidRPr="006A4B49">
        <w:t>VMT Indicators</w:t>
      </w:r>
    </w:p>
    <w:p w14:paraId="29510E6B" w14:textId="1686BB34" w:rsidR="006B3209" w:rsidRDefault="006B3209" w:rsidP="006B3209">
      <w:pPr>
        <w:pStyle w:val="paragraph"/>
        <w:ind w:left="720"/>
        <w:textAlignment w:val="baseline"/>
        <w:rPr>
          <w:rFonts w:asciiTheme="minorHAnsi" w:hAnsiTheme="minorHAnsi" w:cstheme="minorHAnsi"/>
          <w:sz w:val="22"/>
          <w:szCs w:val="22"/>
        </w:rPr>
      </w:pPr>
      <w:r w:rsidRPr="00B238E9">
        <w:rPr>
          <w:rFonts w:asciiTheme="minorHAnsi" w:hAnsiTheme="minorHAnsi" w:cstheme="minorHAnsi"/>
          <w:sz w:val="22"/>
          <w:szCs w:val="22"/>
          <w:u w:val="single"/>
        </w:rPr>
        <w:t>Indicator: Daily Transit Person-Trips</w:t>
      </w:r>
      <w:r>
        <w:rPr>
          <w:rFonts w:asciiTheme="minorHAnsi" w:hAnsiTheme="minorHAnsi" w:cstheme="minorHAnsi"/>
          <w:sz w:val="22"/>
          <w:szCs w:val="22"/>
        </w:rPr>
        <w:br/>
        <w:t>Facility or Buffer: Facility</w:t>
      </w:r>
      <w:r>
        <w:rPr>
          <w:rFonts w:asciiTheme="minorHAnsi" w:hAnsiTheme="minorHAnsi" w:cstheme="minorHAnsi"/>
          <w:sz w:val="22"/>
          <w:szCs w:val="22"/>
        </w:rPr>
        <w:br/>
      </w:r>
      <w:r w:rsidR="001E0102">
        <w:rPr>
          <w:rFonts w:asciiTheme="minorHAnsi" w:hAnsiTheme="minorHAnsi" w:cstheme="minorHAnsi"/>
          <w:sz w:val="22"/>
          <w:szCs w:val="22"/>
        </w:rPr>
        <w:t xml:space="preserve">Data </w:t>
      </w:r>
      <w:r>
        <w:rPr>
          <w:rFonts w:asciiTheme="minorHAnsi" w:hAnsiTheme="minorHAnsi" w:cstheme="minorHAnsi"/>
          <w:sz w:val="22"/>
          <w:szCs w:val="22"/>
        </w:rPr>
        <w:t>Year: 2016 and 2040</w:t>
      </w:r>
      <w:r>
        <w:rPr>
          <w:rFonts w:asciiTheme="minorHAnsi" w:hAnsiTheme="minorHAnsi" w:cstheme="minorHAnsi"/>
          <w:sz w:val="22"/>
          <w:szCs w:val="22"/>
        </w:rPr>
        <w:br/>
        <w:t>Description: This indicator estimates daily transit trips on the facility, both for current conditions (2016) and future conditions (2040).</w:t>
      </w:r>
    </w:p>
    <w:p w14:paraId="1992EE9D" w14:textId="511E9C48" w:rsidR="00A13814" w:rsidRPr="006A4B49" w:rsidRDefault="00A13814" w:rsidP="00DF705D">
      <w:pPr>
        <w:pStyle w:val="paragraph"/>
        <w:ind w:left="720"/>
        <w:textAlignment w:val="baseline"/>
        <w:rPr>
          <w:rFonts w:asciiTheme="minorHAnsi" w:hAnsiTheme="minorHAnsi" w:cstheme="minorHAnsi"/>
          <w:sz w:val="22"/>
          <w:szCs w:val="22"/>
        </w:rPr>
      </w:pPr>
      <w:r w:rsidRPr="00B238E9">
        <w:rPr>
          <w:rFonts w:asciiTheme="minorHAnsi" w:hAnsiTheme="minorHAnsi" w:cstheme="minorHAnsi"/>
          <w:sz w:val="22"/>
          <w:szCs w:val="22"/>
          <w:u w:val="single"/>
        </w:rPr>
        <w:t>Indicator: Average Weekday Vehicle Occupancy</w:t>
      </w:r>
      <w:r w:rsidRPr="00B238E9">
        <w:rPr>
          <w:rFonts w:asciiTheme="minorHAnsi" w:hAnsiTheme="minorHAnsi" w:cstheme="minorHAnsi"/>
          <w:sz w:val="22"/>
          <w:szCs w:val="22"/>
          <w:u w:val="single"/>
        </w:rPr>
        <w:br/>
      </w:r>
      <w:r>
        <w:rPr>
          <w:rFonts w:asciiTheme="minorHAnsi" w:hAnsiTheme="minorHAnsi" w:cstheme="minorHAnsi"/>
          <w:sz w:val="22"/>
          <w:szCs w:val="22"/>
        </w:rPr>
        <w:t>Facility or Buffer: Facility</w:t>
      </w:r>
      <w:r>
        <w:rPr>
          <w:rFonts w:asciiTheme="minorHAnsi" w:hAnsiTheme="minorHAnsi" w:cstheme="minorHAnsi"/>
          <w:sz w:val="22"/>
          <w:szCs w:val="22"/>
        </w:rPr>
        <w:br/>
      </w:r>
      <w:r w:rsidR="001E0102">
        <w:rPr>
          <w:rFonts w:asciiTheme="minorHAnsi" w:hAnsiTheme="minorHAnsi" w:cstheme="minorHAnsi"/>
          <w:sz w:val="22"/>
          <w:szCs w:val="22"/>
        </w:rPr>
        <w:t xml:space="preserve">Data </w:t>
      </w:r>
      <w:r>
        <w:rPr>
          <w:rFonts w:asciiTheme="minorHAnsi" w:hAnsiTheme="minorHAnsi" w:cstheme="minorHAnsi"/>
          <w:sz w:val="22"/>
          <w:szCs w:val="22"/>
        </w:rPr>
        <w:t>Year: 2016</w:t>
      </w:r>
      <w:r w:rsidR="00414538">
        <w:rPr>
          <w:rFonts w:asciiTheme="minorHAnsi" w:hAnsiTheme="minorHAnsi" w:cstheme="minorHAnsi"/>
          <w:sz w:val="22"/>
          <w:szCs w:val="22"/>
        </w:rPr>
        <w:t xml:space="preserve"> and 2040</w:t>
      </w:r>
      <w:r w:rsidR="00DF705D">
        <w:rPr>
          <w:rFonts w:asciiTheme="minorHAnsi" w:hAnsiTheme="minorHAnsi" w:cstheme="minorHAnsi"/>
          <w:sz w:val="22"/>
          <w:szCs w:val="22"/>
        </w:rPr>
        <w:br/>
      </w:r>
      <w:r>
        <w:rPr>
          <w:rFonts w:asciiTheme="minorHAnsi" w:hAnsiTheme="minorHAnsi" w:cstheme="minorHAnsi"/>
          <w:sz w:val="22"/>
          <w:szCs w:val="22"/>
        </w:rPr>
        <w:t>Description:</w:t>
      </w:r>
      <w:r w:rsidR="006826DD">
        <w:rPr>
          <w:rFonts w:asciiTheme="minorHAnsi" w:hAnsiTheme="minorHAnsi" w:cstheme="minorHAnsi"/>
          <w:sz w:val="22"/>
          <w:szCs w:val="22"/>
        </w:rPr>
        <w:t xml:space="preserve"> This measure estimates the average number of travelers per passenger vehicle</w:t>
      </w:r>
      <w:r w:rsidR="008004AF">
        <w:rPr>
          <w:rFonts w:asciiTheme="minorHAnsi" w:hAnsiTheme="minorHAnsi" w:cstheme="minorHAnsi"/>
          <w:sz w:val="22"/>
          <w:szCs w:val="22"/>
        </w:rPr>
        <w:t xml:space="preserve"> on a typical weekday</w:t>
      </w:r>
      <w:r w:rsidR="001E3F78">
        <w:rPr>
          <w:rFonts w:asciiTheme="minorHAnsi" w:hAnsiTheme="minorHAnsi" w:cstheme="minorHAnsi"/>
          <w:sz w:val="22"/>
          <w:szCs w:val="22"/>
        </w:rPr>
        <w:t xml:space="preserve">, </w:t>
      </w:r>
      <w:r w:rsidR="006826DD">
        <w:rPr>
          <w:rFonts w:asciiTheme="minorHAnsi" w:hAnsiTheme="minorHAnsi" w:cstheme="minorHAnsi"/>
          <w:sz w:val="22"/>
          <w:szCs w:val="22"/>
        </w:rPr>
        <w:t xml:space="preserve">using the SACSIM travel model. The indicator reports for current conditions (2016) as well as future conditions in the </w:t>
      </w:r>
      <w:r w:rsidR="008004AF">
        <w:rPr>
          <w:rFonts w:asciiTheme="minorHAnsi" w:hAnsiTheme="minorHAnsi" w:cstheme="minorHAnsi"/>
          <w:sz w:val="22"/>
          <w:szCs w:val="22"/>
        </w:rPr>
        <w:t xml:space="preserve">horizon year of the </w:t>
      </w:r>
      <w:r w:rsidR="006826DD">
        <w:rPr>
          <w:rFonts w:asciiTheme="minorHAnsi" w:hAnsiTheme="minorHAnsi" w:cstheme="minorHAnsi"/>
          <w:sz w:val="22"/>
          <w:szCs w:val="22"/>
        </w:rPr>
        <w:t xml:space="preserve">MTP/SCS (2040) with the project built. </w:t>
      </w:r>
      <w:r w:rsidR="008004AF">
        <w:rPr>
          <w:rFonts w:asciiTheme="minorHAnsi" w:hAnsiTheme="minorHAnsi" w:cstheme="minorHAnsi"/>
          <w:sz w:val="22"/>
          <w:szCs w:val="22"/>
        </w:rPr>
        <w:t>Freeway e</w:t>
      </w:r>
      <w:r w:rsidR="006826DD">
        <w:rPr>
          <w:rFonts w:asciiTheme="minorHAnsi" w:hAnsiTheme="minorHAnsi" w:cstheme="minorHAnsi"/>
          <w:sz w:val="22"/>
          <w:szCs w:val="22"/>
        </w:rPr>
        <w:t xml:space="preserve">lements such as HOV lanes can increase the number of passengers per vehicle and thus reduce VMT/capita. </w:t>
      </w:r>
    </w:p>
    <w:p w14:paraId="4594DA61" w14:textId="7CD14C5C" w:rsidR="00FE724C" w:rsidRDefault="00FE724C" w:rsidP="00E3766E">
      <w:pPr>
        <w:pStyle w:val="Heading4"/>
      </w:pPr>
      <w:r w:rsidRPr="006A4B49">
        <w:t>Maintenance/Complete Streets</w:t>
      </w:r>
      <w:r w:rsidR="00CF05AD" w:rsidRPr="006A4B49">
        <w:t xml:space="preserve"> VMT Indicators</w:t>
      </w:r>
    </w:p>
    <w:p w14:paraId="046B5ECF" w14:textId="19CE7DC5" w:rsidR="00F80E88" w:rsidRDefault="00F80E88" w:rsidP="72289660">
      <w:pPr>
        <w:pStyle w:val="paragraph"/>
        <w:ind w:left="720"/>
        <w:textAlignment w:val="baseline"/>
        <w:rPr>
          <w:rFonts w:asciiTheme="minorHAnsi" w:hAnsiTheme="minorHAnsi" w:cstheme="minorBidi"/>
          <w:sz w:val="22"/>
          <w:szCs w:val="22"/>
        </w:rPr>
      </w:pPr>
      <w:r w:rsidRPr="72289660">
        <w:rPr>
          <w:rFonts w:asciiTheme="minorHAnsi" w:hAnsiTheme="minorHAnsi" w:cstheme="minorBidi"/>
          <w:sz w:val="22"/>
          <w:szCs w:val="22"/>
          <w:u w:val="single"/>
        </w:rPr>
        <w:t xml:space="preserve">Indicator: </w:t>
      </w:r>
      <w:r w:rsidR="00EA2785" w:rsidRPr="72289660">
        <w:rPr>
          <w:rFonts w:asciiTheme="minorHAnsi" w:hAnsiTheme="minorHAnsi" w:cstheme="minorBidi"/>
          <w:sz w:val="22"/>
          <w:szCs w:val="22"/>
          <w:u w:val="single"/>
        </w:rPr>
        <w:t>Combined jobs and</w:t>
      </w:r>
      <w:r w:rsidR="00003511">
        <w:rPr>
          <w:rFonts w:asciiTheme="minorHAnsi" w:hAnsiTheme="minorHAnsi" w:cstheme="minorBidi"/>
          <w:sz w:val="22"/>
          <w:szCs w:val="22"/>
          <w:u w:val="single"/>
        </w:rPr>
        <w:t xml:space="preserve"> dwelling units </w:t>
      </w:r>
      <w:r w:rsidR="00BF53C8">
        <w:rPr>
          <w:rFonts w:asciiTheme="minorHAnsi" w:hAnsiTheme="minorHAnsi" w:cstheme="minorBidi"/>
          <w:sz w:val="22"/>
          <w:szCs w:val="22"/>
          <w:u w:val="single"/>
        </w:rPr>
        <w:t>within 0.5mi of project</w:t>
      </w:r>
      <w:r w:rsidRPr="007A480C">
        <w:br/>
      </w:r>
      <w:r w:rsidRPr="007A480C">
        <w:rPr>
          <w:rFonts w:asciiTheme="minorHAnsi" w:hAnsiTheme="minorHAnsi" w:cstheme="minorBidi"/>
          <w:sz w:val="22"/>
          <w:szCs w:val="22"/>
        </w:rPr>
        <w:t xml:space="preserve">Facility or Buffer: </w:t>
      </w:r>
      <w:r w:rsidR="00EA2785" w:rsidRPr="007A480C">
        <w:rPr>
          <w:rFonts w:asciiTheme="minorHAnsi" w:hAnsiTheme="minorHAnsi" w:cstheme="minorBidi"/>
          <w:sz w:val="22"/>
          <w:szCs w:val="22"/>
        </w:rPr>
        <w:t>Buffer</w:t>
      </w:r>
      <w:r w:rsidRPr="007A480C">
        <w:br/>
      </w:r>
      <w:r w:rsidR="001E0102" w:rsidRPr="007A480C">
        <w:rPr>
          <w:rFonts w:asciiTheme="minorHAnsi" w:hAnsiTheme="minorHAnsi" w:cstheme="minorBidi"/>
          <w:sz w:val="22"/>
          <w:szCs w:val="22"/>
        </w:rPr>
        <w:t xml:space="preserve">Data </w:t>
      </w:r>
      <w:r w:rsidRPr="007A480C">
        <w:rPr>
          <w:rFonts w:asciiTheme="minorHAnsi" w:hAnsiTheme="minorHAnsi" w:cstheme="minorBidi"/>
          <w:sz w:val="22"/>
          <w:szCs w:val="22"/>
        </w:rPr>
        <w:t>Year: 201</w:t>
      </w:r>
      <w:r w:rsidR="00EA2785" w:rsidRPr="007A480C">
        <w:rPr>
          <w:rFonts w:asciiTheme="minorHAnsi" w:hAnsiTheme="minorHAnsi" w:cstheme="minorBidi"/>
          <w:sz w:val="22"/>
          <w:szCs w:val="22"/>
        </w:rPr>
        <w:t>6</w:t>
      </w:r>
      <w:r w:rsidR="000B683B">
        <w:rPr>
          <w:rFonts w:asciiTheme="minorHAnsi" w:hAnsiTheme="minorHAnsi" w:cstheme="minorBidi"/>
          <w:sz w:val="22"/>
          <w:szCs w:val="22"/>
        </w:rPr>
        <w:t xml:space="preserve"> and 2040</w:t>
      </w:r>
      <w:r w:rsidRPr="007A480C">
        <w:br/>
      </w:r>
      <w:r w:rsidRPr="007A480C">
        <w:rPr>
          <w:rFonts w:asciiTheme="minorHAnsi" w:hAnsiTheme="minorHAnsi" w:cstheme="minorBidi"/>
          <w:sz w:val="22"/>
          <w:szCs w:val="22"/>
        </w:rPr>
        <w:t>Description: This indicator measures</w:t>
      </w:r>
      <w:r w:rsidR="007A480C">
        <w:rPr>
          <w:rFonts w:asciiTheme="minorHAnsi" w:hAnsiTheme="minorHAnsi" w:cstheme="minorBidi"/>
          <w:sz w:val="22"/>
          <w:szCs w:val="22"/>
        </w:rPr>
        <w:t xml:space="preserve"> current </w:t>
      </w:r>
      <w:r w:rsidR="00BF53C8">
        <w:rPr>
          <w:rFonts w:asciiTheme="minorHAnsi" w:hAnsiTheme="minorHAnsi" w:cstheme="minorBidi"/>
          <w:sz w:val="22"/>
          <w:szCs w:val="22"/>
        </w:rPr>
        <w:t xml:space="preserve">total </w:t>
      </w:r>
      <w:r w:rsidR="007A480C">
        <w:rPr>
          <w:rFonts w:asciiTheme="minorHAnsi" w:hAnsiTheme="minorHAnsi" w:cstheme="minorBidi"/>
          <w:sz w:val="22"/>
          <w:szCs w:val="22"/>
        </w:rPr>
        <w:t>combine</w:t>
      </w:r>
      <w:r w:rsidR="004A7178" w:rsidRPr="007A480C">
        <w:rPr>
          <w:rFonts w:asciiTheme="minorHAnsi" w:hAnsiTheme="minorHAnsi" w:cstheme="minorBidi"/>
          <w:sz w:val="22"/>
          <w:szCs w:val="22"/>
        </w:rPr>
        <w:t>d</w:t>
      </w:r>
      <w:r w:rsidR="004A7178" w:rsidRPr="72289660">
        <w:rPr>
          <w:rFonts w:asciiTheme="minorHAnsi" w:hAnsiTheme="minorHAnsi" w:cstheme="minorBidi"/>
          <w:sz w:val="22"/>
          <w:szCs w:val="22"/>
        </w:rPr>
        <w:t xml:space="preserve"> jobs and dwelling units </w:t>
      </w:r>
      <w:r w:rsidR="00BF53C8">
        <w:rPr>
          <w:rFonts w:asciiTheme="minorHAnsi" w:hAnsiTheme="minorHAnsi" w:cstheme="minorBidi"/>
          <w:sz w:val="22"/>
          <w:szCs w:val="22"/>
        </w:rPr>
        <w:t>within 0.5mi</w:t>
      </w:r>
      <w:r w:rsidR="00EA2785" w:rsidRPr="72289660">
        <w:rPr>
          <w:rFonts w:asciiTheme="minorHAnsi" w:hAnsiTheme="minorHAnsi" w:cstheme="minorBidi"/>
          <w:sz w:val="22"/>
          <w:szCs w:val="22"/>
        </w:rPr>
        <w:t xml:space="preserve"> </w:t>
      </w:r>
      <w:r w:rsidR="00BF53C8">
        <w:rPr>
          <w:rFonts w:asciiTheme="minorHAnsi" w:hAnsiTheme="minorHAnsi" w:cstheme="minorBidi"/>
          <w:sz w:val="22"/>
          <w:szCs w:val="22"/>
        </w:rPr>
        <w:t>of</w:t>
      </w:r>
      <w:r w:rsidR="00BF53C8" w:rsidRPr="72289660">
        <w:rPr>
          <w:rFonts w:asciiTheme="minorHAnsi" w:hAnsiTheme="minorHAnsi" w:cstheme="minorBidi"/>
          <w:sz w:val="22"/>
          <w:szCs w:val="22"/>
        </w:rPr>
        <w:t xml:space="preserve"> </w:t>
      </w:r>
      <w:r w:rsidR="00EA2785" w:rsidRPr="72289660">
        <w:rPr>
          <w:rFonts w:asciiTheme="minorHAnsi" w:hAnsiTheme="minorHAnsi" w:cstheme="minorBidi"/>
          <w:sz w:val="22"/>
          <w:szCs w:val="22"/>
        </w:rPr>
        <w:t xml:space="preserve">the </w:t>
      </w:r>
      <w:r w:rsidR="004A7178" w:rsidRPr="72289660">
        <w:rPr>
          <w:rFonts w:asciiTheme="minorHAnsi" w:hAnsiTheme="minorHAnsi" w:cstheme="minorBidi"/>
          <w:sz w:val="22"/>
          <w:szCs w:val="22"/>
        </w:rPr>
        <w:t xml:space="preserve">project, compared to those in a similar place type. </w:t>
      </w:r>
      <w:r w:rsidR="001B1557">
        <w:rPr>
          <w:rFonts w:asciiTheme="minorHAnsi" w:hAnsiTheme="minorHAnsi" w:cstheme="minorBidi"/>
          <w:sz w:val="22"/>
          <w:szCs w:val="22"/>
        </w:rPr>
        <w:t xml:space="preserve"> Projects with more trip generators (houses and jobs) nearby </w:t>
      </w:r>
      <w:r w:rsidR="004A7178" w:rsidRPr="72289660">
        <w:rPr>
          <w:rFonts w:asciiTheme="minorHAnsi" w:hAnsiTheme="minorHAnsi" w:cstheme="minorBidi"/>
          <w:sz w:val="22"/>
          <w:szCs w:val="22"/>
        </w:rPr>
        <w:t>can support lower VMT/capita</w:t>
      </w:r>
      <w:r w:rsidR="009C68F4" w:rsidRPr="72289660">
        <w:rPr>
          <w:rFonts w:asciiTheme="minorHAnsi" w:hAnsiTheme="minorHAnsi" w:cstheme="minorBidi"/>
          <w:sz w:val="22"/>
          <w:szCs w:val="22"/>
        </w:rPr>
        <w:t xml:space="preserve"> given the </w:t>
      </w:r>
      <w:r w:rsidR="003A2BB5" w:rsidRPr="72289660">
        <w:rPr>
          <w:rFonts w:asciiTheme="minorHAnsi" w:hAnsiTheme="minorHAnsi" w:cstheme="minorBidi"/>
          <w:sz w:val="22"/>
          <w:szCs w:val="22"/>
        </w:rPr>
        <w:t>concentration</w:t>
      </w:r>
      <w:r w:rsidR="009C68F4" w:rsidRPr="72289660">
        <w:rPr>
          <w:rFonts w:asciiTheme="minorHAnsi" w:hAnsiTheme="minorHAnsi" w:cstheme="minorBidi"/>
          <w:sz w:val="22"/>
          <w:szCs w:val="22"/>
        </w:rPr>
        <w:t xml:space="preserve"> of activities and destinations</w:t>
      </w:r>
      <w:r w:rsidR="004A7178" w:rsidRPr="72289660">
        <w:rPr>
          <w:rFonts w:asciiTheme="minorHAnsi" w:hAnsiTheme="minorHAnsi" w:cstheme="minorBidi"/>
          <w:sz w:val="22"/>
          <w:szCs w:val="22"/>
        </w:rPr>
        <w:t>. As the projects within the maintenance/ complete streets category focus on serving existing communities, indicators in th</w:t>
      </w:r>
      <w:r w:rsidR="001E3F78" w:rsidRPr="72289660">
        <w:rPr>
          <w:rFonts w:asciiTheme="minorHAnsi" w:hAnsiTheme="minorHAnsi" w:cstheme="minorBidi"/>
          <w:sz w:val="22"/>
          <w:szCs w:val="22"/>
        </w:rPr>
        <w:t>is</w:t>
      </w:r>
      <w:r w:rsidR="004A7178" w:rsidRPr="72289660">
        <w:rPr>
          <w:rFonts w:asciiTheme="minorHAnsi" w:hAnsiTheme="minorHAnsi" w:cstheme="minorBidi"/>
          <w:sz w:val="22"/>
          <w:szCs w:val="22"/>
        </w:rPr>
        <w:t xml:space="preserve"> outcome focus primarily on current conditions.</w:t>
      </w:r>
    </w:p>
    <w:p w14:paraId="3C70AD3B" w14:textId="3AF7B974" w:rsidR="004A7178" w:rsidRDefault="004A7178" w:rsidP="72289660">
      <w:pPr>
        <w:pStyle w:val="paragraph"/>
        <w:ind w:left="720"/>
        <w:textAlignment w:val="baseline"/>
        <w:rPr>
          <w:rFonts w:asciiTheme="minorHAnsi" w:hAnsiTheme="minorHAnsi" w:cstheme="minorBidi"/>
          <w:sz w:val="22"/>
          <w:szCs w:val="22"/>
        </w:rPr>
      </w:pPr>
      <w:r w:rsidRPr="72289660">
        <w:rPr>
          <w:rFonts w:asciiTheme="minorHAnsi" w:hAnsiTheme="minorHAnsi" w:cstheme="minorBidi"/>
          <w:sz w:val="22"/>
          <w:szCs w:val="22"/>
          <w:u w:val="single"/>
        </w:rPr>
        <w:t xml:space="preserve">Indicator: Land Use Diversity index (0 to 1, with a higher score more reflective of </w:t>
      </w:r>
      <w:proofErr w:type="gramStart"/>
      <w:r w:rsidRPr="72289660">
        <w:rPr>
          <w:rFonts w:asciiTheme="minorHAnsi" w:hAnsiTheme="minorHAnsi" w:cstheme="minorBidi"/>
          <w:sz w:val="22"/>
          <w:szCs w:val="22"/>
          <w:u w:val="single"/>
        </w:rPr>
        <w:t xml:space="preserve">diverse </w:t>
      </w:r>
      <w:r w:rsidR="00DF705D" w:rsidRPr="72289660">
        <w:rPr>
          <w:rFonts w:asciiTheme="minorHAnsi" w:hAnsiTheme="minorHAnsi" w:cstheme="minorBidi"/>
          <w:sz w:val="22"/>
          <w:szCs w:val="22"/>
          <w:u w:val="single"/>
        </w:rPr>
        <w:t xml:space="preserve"> </w:t>
      </w:r>
      <w:r w:rsidRPr="72289660">
        <w:rPr>
          <w:rFonts w:asciiTheme="minorHAnsi" w:hAnsiTheme="minorHAnsi" w:cstheme="minorBidi"/>
          <w:sz w:val="22"/>
          <w:szCs w:val="22"/>
          <w:u w:val="single"/>
        </w:rPr>
        <w:t>land</w:t>
      </w:r>
      <w:proofErr w:type="gramEnd"/>
      <w:r w:rsidRPr="72289660">
        <w:rPr>
          <w:rFonts w:asciiTheme="minorHAnsi" w:hAnsiTheme="minorHAnsi" w:cstheme="minorBidi"/>
          <w:sz w:val="22"/>
          <w:szCs w:val="22"/>
          <w:u w:val="single"/>
        </w:rPr>
        <w:t xml:space="preserve"> uses)</w:t>
      </w:r>
      <w:r>
        <w:br/>
      </w:r>
      <w:r w:rsidRPr="72289660">
        <w:rPr>
          <w:rFonts w:asciiTheme="minorHAnsi" w:hAnsiTheme="minorHAnsi" w:cstheme="minorBidi"/>
          <w:sz w:val="22"/>
          <w:szCs w:val="22"/>
        </w:rPr>
        <w:t>Facility or Buffer: Buffer</w:t>
      </w:r>
      <w:r>
        <w:br/>
      </w:r>
      <w:r w:rsidR="001E0102" w:rsidRPr="72289660">
        <w:rPr>
          <w:rFonts w:asciiTheme="minorHAnsi" w:hAnsiTheme="minorHAnsi" w:cstheme="minorBidi"/>
          <w:sz w:val="22"/>
          <w:szCs w:val="22"/>
        </w:rPr>
        <w:t xml:space="preserve">Data </w:t>
      </w:r>
      <w:r w:rsidRPr="72289660">
        <w:rPr>
          <w:rFonts w:asciiTheme="minorHAnsi" w:hAnsiTheme="minorHAnsi" w:cstheme="minorBidi"/>
          <w:sz w:val="22"/>
          <w:szCs w:val="22"/>
        </w:rPr>
        <w:t>Year: 2016</w:t>
      </w:r>
      <w:r w:rsidR="000B683B">
        <w:rPr>
          <w:rFonts w:asciiTheme="minorHAnsi" w:hAnsiTheme="minorHAnsi" w:cstheme="minorBidi"/>
          <w:sz w:val="22"/>
          <w:szCs w:val="22"/>
        </w:rPr>
        <w:t xml:space="preserve"> and 2040</w:t>
      </w:r>
      <w:r>
        <w:br/>
      </w:r>
      <w:r w:rsidRPr="72289660">
        <w:rPr>
          <w:rFonts w:asciiTheme="minorHAnsi" w:hAnsiTheme="minorHAnsi" w:cstheme="minorBidi"/>
          <w:sz w:val="22"/>
          <w:szCs w:val="22"/>
        </w:rPr>
        <w:t xml:space="preserve">Description: The land use diversity index measures an area’s ratio of households compared to neighborhood activities (K-12 enrollment, park acreage, and employment in the retail, service and food sectors). A score of 1 indicates an ‘ideal’ ratio of households to amenities that people use </w:t>
      </w:r>
      <w:proofErr w:type="gramStart"/>
      <w:r w:rsidRPr="72289660">
        <w:rPr>
          <w:rFonts w:asciiTheme="minorHAnsi" w:hAnsiTheme="minorHAnsi" w:cstheme="minorBidi"/>
          <w:sz w:val="22"/>
          <w:szCs w:val="22"/>
        </w:rPr>
        <w:t>on a daily basis</w:t>
      </w:r>
      <w:proofErr w:type="gramEnd"/>
      <w:r w:rsidRPr="72289660">
        <w:rPr>
          <w:rFonts w:asciiTheme="minorHAnsi" w:hAnsiTheme="minorHAnsi" w:cstheme="minorBidi"/>
          <w:sz w:val="22"/>
          <w:szCs w:val="22"/>
        </w:rPr>
        <w:t xml:space="preserve"> like shopping, restaurants, schools, etc. Areas with a mix of land uses increase the likelihood that vehicle trips are shorter per capita and can also be </w:t>
      </w:r>
      <w:r w:rsidRPr="72289660">
        <w:rPr>
          <w:rFonts w:asciiTheme="minorHAnsi" w:hAnsiTheme="minorHAnsi" w:cstheme="minorBidi"/>
          <w:sz w:val="22"/>
          <w:szCs w:val="22"/>
        </w:rPr>
        <w:lastRenderedPageBreak/>
        <w:t xml:space="preserve">served by active transportation modes. </w:t>
      </w:r>
      <w:r w:rsidR="001E0102" w:rsidRPr="72289660">
        <w:rPr>
          <w:rFonts w:asciiTheme="minorHAnsi" w:hAnsiTheme="minorHAnsi" w:cstheme="minorBidi"/>
          <w:sz w:val="22"/>
          <w:szCs w:val="22"/>
        </w:rPr>
        <w:t>Note t</w:t>
      </w:r>
      <w:r w:rsidRPr="72289660">
        <w:rPr>
          <w:rFonts w:asciiTheme="minorHAnsi" w:hAnsiTheme="minorHAnsi" w:cstheme="minorBidi"/>
          <w:sz w:val="22"/>
          <w:szCs w:val="22"/>
        </w:rPr>
        <w:t xml:space="preserve">he land use diversity uses a buffer of 1 mile, instead of the shorter </w:t>
      </w:r>
      <w:proofErr w:type="gramStart"/>
      <w:r w:rsidR="001E3F78" w:rsidRPr="72289660">
        <w:rPr>
          <w:rFonts w:asciiTheme="minorHAnsi" w:hAnsiTheme="minorHAnsi" w:cstheme="minorBidi"/>
          <w:sz w:val="22"/>
          <w:szCs w:val="22"/>
        </w:rPr>
        <w:t>0.5 mile</w:t>
      </w:r>
      <w:proofErr w:type="gramEnd"/>
      <w:r w:rsidR="001E3F78" w:rsidRPr="72289660">
        <w:rPr>
          <w:rFonts w:asciiTheme="minorHAnsi" w:hAnsiTheme="minorHAnsi" w:cstheme="minorBidi"/>
          <w:sz w:val="22"/>
          <w:szCs w:val="22"/>
        </w:rPr>
        <w:t xml:space="preserve"> </w:t>
      </w:r>
      <w:r w:rsidRPr="72289660">
        <w:rPr>
          <w:rFonts w:asciiTheme="minorHAnsi" w:hAnsiTheme="minorHAnsi" w:cstheme="minorBidi"/>
          <w:sz w:val="22"/>
          <w:szCs w:val="22"/>
        </w:rPr>
        <w:t xml:space="preserve">buffer used in other </w:t>
      </w:r>
      <w:r w:rsidR="001E3F78" w:rsidRPr="72289660">
        <w:rPr>
          <w:rFonts w:asciiTheme="minorHAnsi" w:hAnsiTheme="minorHAnsi" w:cstheme="minorBidi"/>
          <w:sz w:val="22"/>
          <w:szCs w:val="22"/>
        </w:rPr>
        <w:t xml:space="preserve">buffer </w:t>
      </w:r>
      <w:r w:rsidRPr="72289660">
        <w:rPr>
          <w:rFonts w:asciiTheme="minorHAnsi" w:hAnsiTheme="minorHAnsi" w:cstheme="minorBidi"/>
          <w:sz w:val="22"/>
          <w:szCs w:val="22"/>
        </w:rPr>
        <w:t>metrics.</w:t>
      </w:r>
      <w:r w:rsidR="009B68A6" w:rsidRPr="72289660">
        <w:rPr>
          <w:rFonts w:asciiTheme="minorHAnsi" w:hAnsiTheme="minorHAnsi" w:cstheme="minorBidi"/>
          <w:sz w:val="22"/>
          <w:szCs w:val="22"/>
        </w:rPr>
        <w:t xml:space="preserve"> </w:t>
      </w:r>
      <w:r w:rsidR="00553371">
        <w:rPr>
          <w:rFonts w:asciiTheme="minorHAnsi" w:hAnsiTheme="minorHAnsi" w:cstheme="minorBidi"/>
          <w:sz w:val="22"/>
          <w:szCs w:val="22"/>
        </w:rPr>
        <w:t xml:space="preserve">The </w:t>
      </w:r>
      <w:hyperlink w:anchor="_Supplemental_Indicator_Methodology" w:history="1">
        <w:r w:rsidR="00553371" w:rsidRPr="00553371">
          <w:rPr>
            <w:rStyle w:val="Hyperlink"/>
            <w:rFonts w:asciiTheme="minorHAnsi" w:hAnsiTheme="minorHAnsi" w:cstheme="minorBidi"/>
            <w:sz w:val="22"/>
            <w:szCs w:val="22"/>
          </w:rPr>
          <w:t>supplemental indicator methodology appendix</w:t>
        </w:r>
      </w:hyperlink>
      <w:r w:rsidR="00553371">
        <w:rPr>
          <w:rFonts w:asciiTheme="minorHAnsi" w:hAnsiTheme="minorHAnsi" w:cstheme="minorBidi"/>
          <w:sz w:val="22"/>
          <w:szCs w:val="22"/>
        </w:rPr>
        <w:t xml:space="preserve"> </w:t>
      </w:r>
      <w:r w:rsidR="006B392B" w:rsidRPr="72289660">
        <w:rPr>
          <w:rFonts w:asciiTheme="minorHAnsi" w:hAnsiTheme="minorHAnsi" w:cstheme="minorBidi"/>
          <w:sz w:val="22"/>
          <w:szCs w:val="22"/>
        </w:rPr>
        <w:t>gives a more technical description of this indicator</w:t>
      </w:r>
      <w:r w:rsidR="001E0102" w:rsidRPr="72289660">
        <w:rPr>
          <w:rFonts w:asciiTheme="minorHAnsi" w:hAnsiTheme="minorHAnsi" w:cstheme="minorBidi"/>
          <w:sz w:val="22"/>
          <w:szCs w:val="22"/>
        </w:rPr>
        <w:t xml:space="preserve"> for those interested</w:t>
      </w:r>
      <w:r w:rsidR="006B392B" w:rsidRPr="72289660">
        <w:rPr>
          <w:rFonts w:asciiTheme="minorHAnsi" w:hAnsiTheme="minorHAnsi" w:cstheme="minorBidi"/>
          <w:sz w:val="22"/>
          <w:szCs w:val="22"/>
        </w:rPr>
        <w:t>.</w:t>
      </w:r>
    </w:p>
    <w:p w14:paraId="3C5D6C9A" w14:textId="4421D2DC" w:rsidR="004A7178" w:rsidRPr="00DF705D" w:rsidRDefault="004A7178" w:rsidP="72289660">
      <w:pPr>
        <w:pStyle w:val="paragraph"/>
        <w:ind w:left="720"/>
        <w:textAlignment w:val="baseline"/>
        <w:rPr>
          <w:rFonts w:asciiTheme="minorHAnsi" w:hAnsiTheme="minorHAnsi" w:cstheme="minorBidi"/>
          <w:sz w:val="22"/>
          <w:szCs w:val="22"/>
        </w:rPr>
      </w:pPr>
      <w:r w:rsidRPr="72289660">
        <w:rPr>
          <w:rFonts w:asciiTheme="minorHAnsi" w:hAnsiTheme="minorHAnsi" w:cstheme="minorBidi"/>
          <w:sz w:val="22"/>
          <w:szCs w:val="22"/>
          <w:u w:val="single"/>
        </w:rPr>
        <w:t xml:space="preserve">Indicator: </w:t>
      </w:r>
      <w:r w:rsidR="00C94DD3">
        <w:rPr>
          <w:rFonts w:asciiTheme="minorHAnsi" w:hAnsiTheme="minorHAnsi" w:cstheme="minorBidi"/>
          <w:sz w:val="22"/>
          <w:szCs w:val="22"/>
          <w:u w:val="single"/>
        </w:rPr>
        <w:t xml:space="preserve">Neighborhood Services </w:t>
      </w:r>
      <w:r w:rsidRPr="72289660">
        <w:rPr>
          <w:rFonts w:asciiTheme="minorHAnsi" w:hAnsiTheme="minorHAnsi" w:cstheme="minorBidi"/>
          <w:sz w:val="22"/>
          <w:szCs w:val="22"/>
          <w:u w:val="single"/>
        </w:rPr>
        <w:t>Accessibility</w:t>
      </w:r>
      <w:r w:rsidR="00236869">
        <w:rPr>
          <w:rFonts w:asciiTheme="minorHAnsi" w:hAnsiTheme="minorHAnsi" w:cstheme="minorBidi"/>
          <w:sz w:val="22"/>
          <w:szCs w:val="22"/>
          <w:u w:val="single"/>
        </w:rPr>
        <w:t xml:space="preserve"> (points of interest)</w:t>
      </w:r>
      <w:r>
        <w:br/>
      </w:r>
      <w:r w:rsidRPr="72289660">
        <w:rPr>
          <w:rFonts w:asciiTheme="minorHAnsi" w:hAnsiTheme="minorHAnsi" w:cstheme="minorBidi"/>
          <w:sz w:val="22"/>
          <w:szCs w:val="22"/>
        </w:rPr>
        <w:t xml:space="preserve">Facility or Buffer: </w:t>
      </w:r>
      <w:r w:rsidR="006D7E9D" w:rsidRPr="72289660">
        <w:rPr>
          <w:rFonts w:asciiTheme="minorHAnsi" w:hAnsiTheme="minorHAnsi" w:cstheme="minorBidi"/>
          <w:sz w:val="22"/>
          <w:szCs w:val="22"/>
        </w:rPr>
        <w:t>Facility</w:t>
      </w:r>
      <w:r>
        <w:br/>
      </w:r>
      <w:r w:rsidR="001E0102" w:rsidRPr="72289660">
        <w:rPr>
          <w:rFonts w:asciiTheme="minorHAnsi" w:hAnsiTheme="minorHAnsi" w:cstheme="minorBidi"/>
          <w:sz w:val="22"/>
          <w:szCs w:val="22"/>
        </w:rPr>
        <w:t xml:space="preserve">Data </w:t>
      </w:r>
      <w:r w:rsidRPr="72289660">
        <w:rPr>
          <w:rFonts w:asciiTheme="minorHAnsi" w:hAnsiTheme="minorHAnsi" w:cstheme="minorBidi"/>
          <w:sz w:val="22"/>
          <w:szCs w:val="22"/>
        </w:rPr>
        <w:t>Year: 201</w:t>
      </w:r>
      <w:r w:rsidR="006F40C1" w:rsidRPr="72289660">
        <w:rPr>
          <w:rFonts w:asciiTheme="minorHAnsi" w:hAnsiTheme="minorHAnsi" w:cstheme="minorBidi"/>
          <w:sz w:val="22"/>
          <w:szCs w:val="22"/>
        </w:rPr>
        <w:t>9</w:t>
      </w:r>
      <w:r>
        <w:br/>
      </w:r>
      <w:r w:rsidRPr="72289660">
        <w:rPr>
          <w:rFonts w:asciiTheme="minorHAnsi" w:hAnsiTheme="minorHAnsi" w:cstheme="minorBidi"/>
          <w:sz w:val="22"/>
          <w:szCs w:val="22"/>
        </w:rPr>
        <w:t xml:space="preserve">Description: The </w:t>
      </w:r>
      <w:r w:rsidR="002B5C89" w:rsidRPr="72289660">
        <w:rPr>
          <w:rFonts w:asciiTheme="minorHAnsi" w:hAnsiTheme="minorHAnsi" w:cstheme="minorBidi"/>
          <w:sz w:val="22"/>
          <w:szCs w:val="22"/>
        </w:rPr>
        <w:t xml:space="preserve">point of interest accessibility </w:t>
      </w:r>
      <w:r w:rsidR="001E0102" w:rsidRPr="72289660">
        <w:rPr>
          <w:rFonts w:asciiTheme="minorHAnsi" w:hAnsiTheme="minorHAnsi" w:cstheme="minorBidi"/>
          <w:sz w:val="22"/>
          <w:szCs w:val="22"/>
        </w:rPr>
        <w:t>indicator</w:t>
      </w:r>
      <w:r w:rsidR="002B5C89" w:rsidRPr="72289660">
        <w:rPr>
          <w:rFonts w:asciiTheme="minorHAnsi" w:hAnsiTheme="minorHAnsi" w:cstheme="minorBidi"/>
          <w:sz w:val="22"/>
          <w:szCs w:val="22"/>
        </w:rPr>
        <w:t xml:space="preserve"> estimates the number of neighborhood services a user can access on the facility, by different travel modes. The metric defines these “points of interest” as parks, K-12 schools, higher education facilities, libraries, hospitals, other medical facilities, pharmacies, grocery stores, retail clothing stores and banks. </w:t>
      </w:r>
      <w:r w:rsidR="008C5C51" w:rsidRPr="72289660">
        <w:rPr>
          <w:rFonts w:asciiTheme="minorHAnsi" w:hAnsiTheme="minorHAnsi" w:cstheme="minorBidi"/>
          <w:sz w:val="22"/>
          <w:szCs w:val="22"/>
        </w:rPr>
        <w:t xml:space="preserve">The </w:t>
      </w:r>
      <w:hyperlink w:anchor="_Supplemental_Indicator_Methodology" w:history="1">
        <w:r w:rsidR="00E25797" w:rsidRPr="00553371">
          <w:rPr>
            <w:rStyle w:val="Hyperlink"/>
            <w:rFonts w:asciiTheme="minorHAnsi" w:hAnsiTheme="minorHAnsi" w:cstheme="minorBidi"/>
            <w:sz w:val="22"/>
            <w:szCs w:val="22"/>
          </w:rPr>
          <w:t>supplemental indicator methodology appendix</w:t>
        </w:r>
      </w:hyperlink>
      <w:r w:rsidR="00E25797">
        <w:rPr>
          <w:rFonts w:asciiTheme="minorHAnsi" w:hAnsiTheme="minorHAnsi" w:cstheme="minorBidi"/>
          <w:sz w:val="22"/>
          <w:szCs w:val="22"/>
        </w:rPr>
        <w:t xml:space="preserve"> </w:t>
      </w:r>
      <w:r w:rsidR="008C5C51" w:rsidRPr="72289660">
        <w:rPr>
          <w:rFonts w:asciiTheme="minorHAnsi" w:hAnsiTheme="minorHAnsi" w:cstheme="minorBidi"/>
          <w:sz w:val="22"/>
          <w:szCs w:val="22"/>
        </w:rPr>
        <w:t>gives a more technical explanation of th</w:t>
      </w:r>
      <w:r w:rsidR="00AC0A88">
        <w:rPr>
          <w:rFonts w:asciiTheme="minorHAnsi" w:hAnsiTheme="minorHAnsi" w:cstheme="minorBidi"/>
          <w:sz w:val="22"/>
          <w:szCs w:val="22"/>
        </w:rPr>
        <w:t>is</w:t>
      </w:r>
      <w:r w:rsidR="008C5C51" w:rsidRPr="72289660">
        <w:rPr>
          <w:rFonts w:asciiTheme="minorHAnsi" w:hAnsiTheme="minorHAnsi" w:cstheme="minorBidi"/>
          <w:sz w:val="22"/>
          <w:szCs w:val="22"/>
        </w:rPr>
        <w:t xml:space="preserve"> indicator for those interested.</w:t>
      </w:r>
    </w:p>
    <w:p w14:paraId="6DF8E5BF" w14:textId="1CCC6567" w:rsidR="00FE724C" w:rsidRPr="006A4B49" w:rsidRDefault="006A4B49" w:rsidP="00E3766E">
      <w:pPr>
        <w:pStyle w:val="Heading4"/>
      </w:pPr>
      <w:r w:rsidRPr="006A4B49">
        <w:t>Road/Transit Expansion VMT Indicators</w:t>
      </w:r>
    </w:p>
    <w:p w14:paraId="55CF1EBA" w14:textId="50779FD1" w:rsidR="00B84F02" w:rsidRDefault="00A04EEF" w:rsidP="72289660">
      <w:pPr>
        <w:pStyle w:val="paragraph"/>
        <w:ind w:left="720"/>
        <w:textAlignment w:val="baseline"/>
        <w:rPr>
          <w:rFonts w:asciiTheme="minorHAnsi" w:hAnsiTheme="minorHAnsi" w:cstheme="minorBidi"/>
          <w:sz w:val="22"/>
          <w:szCs w:val="22"/>
        </w:rPr>
      </w:pPr>
      <w:r w:rsidRPr="72289660">
        <w:rPr>
          <w:rFonts w:asciiTheme="minorHAnsi" w:hAnsiTheme="minorHAnsi" w:cstheme="minorBidi"/>
          <w:sz w:val="22"/>
          <w:szCs w:val="22"/>
          <w:u w:val="single"/>
        </w:rPr>
        <w:t>Indicator: Combined jobs and</w:t>
      </w:r>
      <w:r>
        <w:rPr>
          <w:rFonts w:asciiTheme="minorHAnsi" w:hAnsiTheme="minorHAnsi" w:cstheme="minorBidi"/>
          <w:sz w:val="22"/>
          <w:szCs w:val="22"/>
          <w:u w:val="single"/>
        </w:rPr>
        <w:t xml:space="preserve"> dwelling units within 0.5mi of project</w:t>
      </w:r>
      <w:r w:rsidRPr="72289660" w:rsidDel="00A04EEF">
        <w:rPr>
          <w:rFonts w:asciiTheme="minorHAnsi" w:hAnsiTheme="minorHAnsi" w:cstheme="minorBidi"/>
          <w:sz w:val="22"/>
          <w:szCs w:val="22"/>
          <w:u w:val="single"/>
        </w:rPr>
        <w:t xml:space="preserve"> </w:t>
      </w:r>
      <w:r w:rsidR="00B84F02" w:rsidRPr="00236869">
        <w:br/>
      </w:r>
      <w:r w:rsidR="00B84F02" w:rsidRPr="00236869">
        <w:rPr>
          <w:rFonts w:asciiTheme="minorHAnsi" w:hAnsiTheme="minorHAnsi" w:cstheme="minorBidi"/>
          <w:sz w:val="22"/>
          <w:szCs w:val="22"/>
        </w:rPr>
        <w:t>Facility or Buffer: Buffer</w:t>
      </w:r>
      <w:r w:rsidR="00B84F02" w:rsidRPr="00236869">
        <w:br/>
      </w:r>
      <w:r w:rsidR="001E0102" w:rsidRPr="00236869">
        <w:rPr>
          <w:rFonts w:asciiTheme="minorHAnsi" w:hAnsiTheme="minorHAnsi" w:cstheme="minorBidi"/>
          <w:sz w:val="22"/>
          <w:szCs w:val="22"/>
        </w:rPr>
        <w:t xml:space="preserve">Data </w:t>
      </w:r>
      <w:r w:rsidR="00B84F02" w:rsidRPr="00236869">
        <w:rPr>
          <w:rFonts w:asciiTheme="minorHAnsi" w:hAnsiTheme="minorHAnsi" w:cstheme="minorBidi"/>
          <w:sz w:val="22"/>
          <w:szCs w:val="22"/>
        </w:rPr>
        <w:t>Year: 2016 and 2040</w:t>
      </w:r>
      <w:r w:rsidR="00B84F02" w:rsidRPr="00236869">
        <w:br/>
      </w:r>
      <w:r w:rsidR="00B84F02" w:rsidRPr="00236869">
        <w:rPr>
          <w:rFonts w:asciiTheme="minorHAnsi" w:hAnsiTheme="minorHAnsi" w:cstheme="minorBidi"/>
          <w:sz w:val="22"/>
          <w:szCs w:val="22"/>
        </w:rPr>
        <w:t>Description</w:t>
      </w:r>
      <w:r w:rsidR="00D05612">
        <w:rPr>
          <w:rFonts w:asciiTheme="minorHAnsi" w:hAnsiTheme="minorHAnsi" w:cstheme="minorBidi"/>
          <w:sz w:val="22"/>
          <w:szCs w:val="22"/>
        </w:rPr>
        <w:t>:</w:t>
      </w:r>
      <w:r w:rsidRPr="00A04EEF">
        <w:rPr>
          <w:rFonts w:asciiTheme="minorHAnsi" w:hAnsiTheme="minorHAnsi" w:cstheme="minorBidi"/>
          <w:sz w:val="22"/>
          <w:szCs w:val="22"/>
        </w:rPr>
        <w:t xml:space="preserve"> </w:t>
      </w:r>
      <w:r w:rsidRPr="007A480C">
        <w:rPr>
          <w:rFonts w:asciiTheme="minorHAnsi" w:hAnsiTheme="minorHAnsi" w:cstheme="minorBidi"/>
          <w:sz w:val="22"/>
          <w:szCs w:val="22"/>
        </w:rPr>
        <w:t>This indicator measures</w:t>
      </w:r>
      <w:r>
        <w:rPr>
          <w:rFonts w:asciiTheme="minorHAnsi" w:hAnsiTheme="minorHAnsi" w:cstheme="minorBidi"/>
          <w:sz w:val="22"/>
          <w:szCs w:val="22"/>
        </w:rPr>
        <w:t xml:space="preserve"> current total combine</w:t>
      </w:r>
      <w:r w:rsidRPr="007A480C">
        <w:rPr>
          <w:rFonts w:asciiTheme="minorHAnsi" w:hAnsiTheme="minorHAnsi" w:cstheme="minorBidi"/>
          <w:sz w:val="22"/>
          <w:szCs w:val="22"/>
        </w:rPr>
        <w:t>d</w:t>
      </w:r>
      <w:r w:rsidRPr="72289660">
        <w:rPr>
          <w:rFonts w:asciiTheme="minorHAnsi" w:hAnsiTheme="minorHAnsi" w:cstheme="minorBidi"/>
          <w:sz w:val="22"/>
          <w:szCs w:val="22"/>
        </w:rPr>
        <w:t xml:space="preserve"> jobs and dwelling units </w:t>
      </w:r>
      <w:r>
        <w:rPr>
          <w:rFonts w:asciiTheme="minorHAnsi" w:hAnsiTheme="minorHAnsi" w:cstheme="minorBidi"/>
          <w:sz w:val="22"/>
          <w:szCs w:val="22"/>
        </w:rPr>
        <w:t>within 0.5mi</w:t>
      </w:r>
      <w:r w:rsidRPr="72289660">
        <w:rPr>
          <w:rFonts w:asciiTheme="minorHAnsi" w:hAnsiTheme="minorHAnsi" w:cstheme="minorBidi"/>
          <w:sz w:val="22"/>
          <w:szCs w:val="22"/>
        </w:rPr>
        <w:t xml:space="preserve"> </w:t>
      </w:r>
      <w:r>
        <w:rPr>
          <w:rFonts w:asciiTheme="minorHAnsi" w:hAnsiTheme="minorHAnsi" w:cstheme="minorBidi"/>
          <w:sz w:val="22"/>
          <w:szCs w:val="22"/>
        </w:rPr>
        <w:t>of</w:t>
      </w:r>
      <w:r w:rsidRPr="72289660">
        <w:rPr>
          <w:rFonts w:asciiTheme="minorHAnsi" w:hAnsiTheme="minorHAnsi" w:cstheme="minorBidi"/>
          <w:sz w:val="22"/>
          <w:szCs w:val="22"/>
        </w:rPr>
        <w:t xml:space="preserve"> the project</w:t>
      </w:r>
      <w:r w:rsidR="00B84F02" w:rsidRPr="72289660">
        <w:rPr>
          <w:rFonts w:asciiTheme="minorHAnsi" w:hAnsiTheme="minorHAnsi" w:cstheme="minorBidi"/>
          <w:sz w:val="22"/>
          <w:szCs w:val="22"/>
        </w:rPr>
        <w:t xml:space="preserve">, as well as the projected </w:t>
      </w:r>
      <w:r w:rsidR="00D05612">
        <w:rPr>
          <w:rFonts w:asciiTheme="minorHAnsi" w:hAnsiTheme="minorHAnsi" w:cstheme="minorBidi"/>
          <w:sz w:val="22"/>
          <w:szCs w:val="22"/>
        </w:rPr>
        <w:t>totals</w:t>
      </w:r>
      <w:r w:rsidR="00D05612" w:rsidRPr="72289660">
        <w:rPr>
          <w:rFonts w:asciiTheme="minorHAnsi" w:hAnsiTheme="minorHAnsi" w:cstheme="minorBidi"/>
          <w:sz w:val="22"/>
          <w:szCs w:val="22"/>
        </w:rPr>
        <w:t xml:space="preserve"> </w:t>
      </w:r>
      <w:r w:rsidR="00B84F02" w:rsidRPr="72289660">
        <w:rPr>
          <w:rFonts w:asciiTheme="minorHAnsi" w:hAnsiTheme="minorHAnsi" w:cstheme="minorBidi"/>
          <w:sz w:val="22"/>
          <w:szCs w:val="22"/>
        </w:rPr>
        <w:t>in the horizon year of the current MTP/SCS (2040)</w:t>
      </w:r>
      <w:r w:rsidR="00571D30" w:rsidRPr="72289660">
        <w:rPr>
          <w:rFonts w:asciiTheme="minorHAnsi" w:hAnsiTheme="minorHAnsi" w:cstheme="minorBidi"/>
          <w:sz w:val="22"/>
          <w:szCs w:val="22"/>
        </w:rPr>
        <w:t xml:space="preserve">, helping to </w:t>
      </w:r>
      <w:r w:rsidR="00B84F02" w:rsidRPr="72289660">
        <w:rPr>
          <w:rFonts w:asciiTheme="minorHAnsi" w:hAnsiTheme="minorHAnsi" w:cstheme="minorBidi"/>
          <w:sz w:val="22"/>
          <w:szCs w:val="22"/>
        </w:rPr>
        <w:t xml:space="preserve">show if the project is serving an area </w:t>
      </w:r>
      <w:r w:rsidR="00DE47A9">
        <w:rPr>
          <w:rFonts w:asciiTheme="minorHAnsi" w:hAnsiTheme="minorHAnsi" w:cstheme="minorBidi"/>
          <w:sz w:val="22"/>
          <w:szCs w:val="22"/>
        </w:rPr>
        <w:t xml:space="preserve">with </w:t>
      </w:r>
      <w:r w:rsidR="000F0014">
        <w:rPr>
          <w:rFonts w:asciiTheme="minorHAnsi" w:hAnsiTheme="minorHAnsi" w:cstheme="minorBidi"/>
          <w:sz w:val="22"/>
          <w:szCs w:val="22"/>
        </w:rPr>
        <w:t>forecasted growth in jobs and housing</w:t>
      </w:r>
      <w:r w:rsidR="00B84F02" w:rsidRPr="72289660">
        <w:rPr>
          <w:rFonts w:asciiTheme="minorHAnsi" w:hAnsiTheme="minorHAnsi" w:cstheme="minorBidi"/>
          <w:sz w:val="22"/>
          <w:szCs w:val="22"/>
        </w:rPr>
        <w:t xml:space="preserve">. </w:t>
      </w:r>
    </w:p>
    <w:p w14:paraId="05DA9FB7" w14:textId="54152ABB" w:rsidR="00B84F02" w:rsidRDefault="00B84F02" w:rsidP="00DF705D">
      <w:pPr>
        <w:pStyle w:val="paragraph"/>
        <w:ind w:left="720"/>
        <w:textAlignment w:val="baseline"/>
        <w:rPr>
          <w:rFonts w:asciiTheme="minorHAnsi" w:hAnsiTheme="minorHAnsi" w:cstheme="minorHAnsi"/>
          <w:sz w:val="22"/>
          <w:szCs w:val="22"/>
        </w:rPr>
      </w:pPr>
      <w:r w:rsidRPr="00B238E9">
        <w:rPr>
          <w:rFonts w:asciiTheme="minorHAnsi" w:hAnsiTheme="minorHAnsi" w:cstheme="minorHAnsi"/>
          <w:sz w:val="22"/>
          <w:szCs w:val="22"/>
          <w:u w:val="single"/>
        </w:rPr>
        <w:t>Indicator: Land Use Diversity index (0 to 1, with a higher score more reflective of diverse land uses)</w:t>
      </w:r>
      <w:r>
        <w:rPr>
          <w:rFonts w:asciiTheme="minorHAnsi" w:hAnsiTheme="minorHAnsi" w:cstheme="minorHAnsi"/>
          <w:sz w:val="22"/>
          <w:szCs w:val="22"/>
        </w:rPr>
        <w:br/>
        <w:t>Facility or Buffer: Buffer</w:t>
      </w:r>
      <w:r>
        <w:rPr>
          <w:rFonts w:asciiTheme="minorHAnsi" w:hAnsiTheme="minorHAnsi" w:cstheme="minorHAnsi"/>
          <w:sz w:val="22"/>
          <w:szCs w:val="22"/>
        </w:rPr>
        <w:br/>
      </w:r>
      <w:r w:rsidR="001E0102">
        <w:rPr>
          <w:rFonts w:asciiTheme="minorHAnsi" w:hAnsiTheme="minorHAnsi" w:cstheme="minorHAnsi"/>
          <w:sz w:val="22"/>
          <w:szCs w:val="22"/>
        </w:rPr>
        <w:t xml:space="preserve">Data </w:t>
      </w:r>
      <w:r>
        <w:rPr>
          <w:rFonts w:asciiTheme="minorHAnsi" w:hAnsiTheme="minorHAnsi" w:cstheme="minorHAnsi"/>
          <w:sz w:val="22"/>
          <w:szCs w:val="22"/>
        </w:rPr>
        <w:t>Year: 2016 and 2040</w:t>
      </w:r>
      <w:r>
        <w:rPr>
          <w:rFonts w:asciiTheme="minorHAnsi" w:hAnsiTheme="minorHAnsi" w:cstheme="minorHAnsi"/>
          <w:sz w:val="22"/>
          <w:szCs w:val="22"/>
        </w:rPr>
        <w:br/>
        <w:t xml:space="preserve">Description: The land use diversity index measures an area’s ratio of households compared to neighborhood activities (K-12 enrollment, park acreage, and employment in the retail, </w:t>
      </w:r>
      <w:proofErr w:type="gramStart"/>
      <w:r>
        <w:rPr>
          <w:rFonts w:asciiTheme="minorHAnsi" w:hAnsiTheme="minorHAnsi" w:cstheme="minorHAnsi"/>
          <w:sz w:val="22"/>
          <w:szCs w:val="22"/>
        </w:rPr>
        <w:t>service</w:t>
      </w:r>
      <w:proofErr w:type="gramEnd"/>
      <w:r>
        <w:rPr>
          <w:rFonts w:asciiTheme="minorHAnsi" w:hAnsiTheme="minorHAnsi" w:cstheme="minorHAnsi"/>
          <w:sz w:val="22"/>
          <w:szCs w:val="22"/>
        </w:rPr>
        <w:t xml:space="preserve"> and food sectors) for both current and forecast conditions. A score of 1 indicates an ‘ideal’ ratio of households to amenities that people use </w:t>
      </w:r>
      <w:proofErr w:type="gramStart"/>
      <w:r>
        <w:rPr>
          <w:rFonts w:asciiTheme="minorHAnsi" w:hAnsiTheme="minorHAnsi" w:cstheme="minorHAnsi"/>
          <w:sz w:val="22"/>
          <w:szCs w:val="22"/>
        </w:rPr>
        <w:t>on a daily basis</w:t>
      </w:r>
      <w:proofErr w:type="gramEnd"/>
      <w:r>
        <w:rPr>
          <w:rFonts w:asciiTheme="minorHAnsi" w:hAnsiTheme="minorHAnsi" w:cstheme="minorHAnsi"/>
          <w:sz w:val="22"/>
          <w:szCs w:val="22"/>
        </w:rPr>
        <w:t xml:space="preserve"> like shopping, restaurants, schools, etc. Areas with a mix of land uses increase the likelihood that vehicle trips are shorter per capita and can also be served by active transportation modes. The land use diversity uses a buffer of 1 mile, instead of the shorter</w:t>
      </w:r>
      <w:r w:rsidR="001E3F78">
        <w:rPr>
          <w:rFonts w:asciiTheme="minorHAnsi" w:hAnsiTheme="minorHAnsi" w:cstheme="minorHAnsi"/>
          <w:sz w:val="22"/>
          <w:szCs w:val="22"/>
        </w:rPr>
        <w:t xml:space="preserve"> </w:t>
      </w:r>
      <w:proofErr w:type="gramStart"/>
      <w:r w:rsidR="001E3F78">
        <w:rPr>
          <w:rFonts w:asciiTheme="minorHAnsi" w:hAnsiTheme="minorHAnsi" w:cstheme="minorHAnsi"/>
          <w:sz w:val="22"/>
          <w:szCs w:val="22"/>
        </w:rPr>
        <w:t>0.5 mile</w:t>
      </w:r>
      <w:proofErr w:type="gramEnd"/>
      <w:r>
        <w:rPr>
          <w:rFonts w:asciiTheme="minorHAnsi" w:hAnsiTheme="minorHAnsi" w:cstheme="minorHAnsi"/>
          <w:sz w:val="22"/>
          <w:szCs w:val="22"/>
        </w:rPr>
        <w:t xml:space="preserve"> buffer used in other metrics.</w:t>
      </w:r>
      <w:r w:rsidR="00E85832">
        <w:rPr>
          <w:rFonts w:asciiTheme="minorHAnsi" w:hAnsiTheme="minorHAnsi" w:cstheme="minorHAnsi"/>
          <w:sz w:val="22"/>
          <w:szCs w:val="22"/>
        </w:rPr>
        <w:t xml:space="preserve"> The </w:t>
      </w:r>
      <w:hyperlink w:anchor="_Supplemental_Indicator_Methodology" w:history="1">
        <w:r w:rsidR="00E25797" w:rsidRPr="00553371">
          <w:rPr>
            <w:rStyle w:val="Hyperlink"/>
            <w:rFonts w:asciiTheme="minorHAnsi" w:hAnsiTheme="minorHAnsi" w:cstheme="minorBidi"/>
            <w:sz w:val="22"/>
            <w:szCs w:val="22"/>
          </w:rPr>
          <w:t>supplemental indicator methodology appendix</w:t>
        </w:r>
      </w:hyperlink>
      <w:r w:rsidR="00E25797">
        <w:rPr>
          <w:rFonts w:asciiTheme="minorHAnsi" w:hAnsiTheme="minorHAnsi" w:cstheme="minorHAnsi"/>
          <w:sz w:val="22"/>
          <w:szCs w:val="22"/>
        </w:rPr>
        <w:t xml:space="preserve"> </w:t>
      </w:r>
      <w:r w:rsidR="00E85832">
        <w:rPr>
          <w:rFonts w:asciiTheme="minorHAnsi" w:hAnsiTheme="minorHAnsi" w:cstheme="minorHAnsi"/>
          <w:sz w:val="22"/>
          <w:szCs w:val="22"/>
        </w:rPr>
        <w:t>gives a more technical explanation of this indicator.</w:t>
      </w:r>
    </w:p>
    <w:p w14:paraId="15D7570F" w14:textId="05B4AF7C" w:rsidR="00FE724C" w:rsidRPr="000E331B" w:rsidRDefault="00B84F02" w:rsidP="72289660">
      <w:pPr>
        <w:pStyle w:val="paragraph"/>
        <w:ind w:left="720"/>
        <w:textAlignment w:val="baseline"/>
        <w:rPr>
          <w:rFonts w:asciiTheme="minorHAnsi" w:hAnsiTheme="minorHAnsi" w:cstheme="minorBidi"/>
          <w:sz w:val="22"/>
          <w:szCs w:val="22"/>
        </w:rPr>
      </w:pPr>
      <w:r w:rsidRPr="72289660">
        <w:rPr>
          <w:rFonts w:asciiTheme="minorHAnsi" w:hAnsiTheme="minorHAnsi" w:cstheme="minorBidi"/>
          <w:sz w:val="22"/>
          <w:szCs w:val="22"/>
          <w:u w:val="single"/>
        </w:rPr>
        <w:t xml:space="preserve">Indicator: </w:t>
      </w:r>
      <w:r w:rsidR="00E95B2E">
        <w:rPr>
          <w:rFonts w:asciiTheme="minorHAnsi" w:hAnsiTheme="minorHAnsi" w:cstheme="minorBidi"/>
          <w:sz w:val="22"/>
          <w:szCs w:val="22"/>
          <w:u w:val="single"/>
        </w:rPr>
        <w:t>Neighborhood Services</w:t>
      </w:r>
      <w:r w:rsidRPr="72289660">
        <w:rPr>
          <w:rFonts w:asciiTheme="minorHAnsi" w:hAnsiTheme="minorHAnsi" w:cstheme="minorBidi"/>
          <w:sz w:val="22"/>
          <w:szCs w:val="22"/>
          <w:u w:val="single"/>
        </w:rPr>
        <w:t xml:space="preserve"> Accessibility</w:t>
      </w:r>
      <w:r>
        <w:br/>
      </w:r>
      <w:r w:rsidRPr="72289660">
        <w:rPr>
          <w:rFonts w:asciiTheme="minorHAnsi" w:hAnsiTheme="minorHAnsi" w:cstheme="minorBidi"/>
          <w:sz w:val="22"/>
          <w:szCs w:val="22"/>
        </w:rPr>
        <w:t xml:space="preserve">Facility or Buffer: </w:t>
      </w:r>
      <w:r w:rsidR="00E85832" w:rsidRPr="72289660">
        <w:rPr>
          <w:rFonts w:asciiTheme="minorHAnsi" w:hAnsiTheme="minorHAnsi" w:cstheme="minorBidi"/>
          <w:sz w:val="22"/>
          <w:szCs w:val="22"/>
        </w:rPr>
        <w:t>Facility</w:t>
      </w:r>
      <w:r>
        <w:br/>
      </w:r>
      <w:r w:rsidR="001E0102" w:rsidRPr="72289660">
        <w:rPr>
          <w:rFonts w:asciiTheme="minorHAnsi" w:hAnsiTheme="minorHAnsi" w:cstheme="minorBidi"/>
          <w:sz w:val="22"/>
          <w:szCs w:val="22"/>
        </w:rPr>
        <w:t xml:space="preserve">Data </w:t>
      </w:r>
      <w:r w:rsidRPr="72289660">
        <w:rPr>
          <w:rFonts w:asciiTheme="minorHAnsi" w:hAnsiTheme="minorHAnsi" w:cstheme="minorBidi"/>
          <w:sz w:val="22"/>
          <w:szCs w:val="22"/>
        </w:rPr>
        <w:t xml:space="preserve">Year: 2019              </w:t>
      </w:r>
      <w:r>
        <w:br/>
      </w:r>
      <w:r w:rsidRPr="72289660">
        <w:rPr>
          <w:rFonts w:asciiTheme="minorHAnsi" w:hAnsiTheme="minorHAnsi" w:cstheme="minorBidi"/>
          <w:sz w:val="22"/>
          <w:szCs w:val="22"/>
        </w:rPr>
        <w:t xml:space="preserve">Description: The point of interest accessibility estimates the number of neighborhood services a user can access on the facility, by different travel modes. The metric defines these “points of interest” as parks, K-12 schools, higher education facilities, libraries, hospitals, </w:t>
      </w:r>
      <w:r w:rsidRPr="72289660">
        <w:rPr>
          <w:rFonts w:asciiTheme="minorHAnsi" w:hAnsiTheme="minorHAnsi" w:cstheme="minorBidi"/>
          <w:sz w:val="22"/>
          <w:szCs w:val="22"/>
        </w:rPr>
        <w:lastRenderedPageBreak/>
        <w:t xml:space="preserve">other medical facilities, pharmacies, grocery stores, retail clothing stores and banks. </w:t>
      </w:r>
      <w:r w:rsidR="00E85832" w:rsidRPr="72289660">
        <w:rPr>
          <w:rFonts w:asciiTheme="minorHAnsi" w:hAnsiTheme="minorHAnsi" w:cstheme="minorBidi"/>
          <w:sz w:val="22"/>
          <w:szCs w:val="22"/>
        </w:rPr>
        <w:t xml:space="preserve">The </w:t>
      </w:r>
      <w:hyperlink w:anchor="_Supplemental_Indicator_Methodology" w:history="1">
        <w:r w:rsidR="00E25797" w:rsidRPr="00553371">
          <w:rPr>
            <w:rStyle w:val="Hyperlink"/>
            <w:rFonts w:asciiTheme="minorHAnsi" w:hAnsiTheme="minorHAnsi" w:cstheme="minorBidi"/>
            <w:sz w:val="22"/>
            <w:szCs w:val="22"/>
          </w:rPr>
          <w:t>supplemental indicator methodology appendix</w:t>
        </w:r>
      </w:hyperlink>
      <w:r w:rsidR="00E85832" w:rsidRPr="72289660">
        <w:rPr>
          <w:rFonts w:asciiTheme="minorHAnsi" w:hAnsiTheme="minorHAnsi" w:cstheme="minorBidi"/>
          <w:sz w:val="22"/>
          <w:szCs w:val="22"/>
        </w:rPr>
        <w:t xml:space="preserve"> gives a more technical explanation of how the PPA tool calculates</w:t>
      </w:r>
      <w:r w:rsidR="000E331B" w:rsidRPr="72289660">
        <w:rPr>
          <w:rFonts w:asciiTheme="minorHAnsi" w:hAnsiTheme="minorHAnsi" w:cstheme="minorBidi"/>
          <w:sz w:val="22"/>
          <w:szCs w:val="22"/>
        </w:rPr>
        <w:t xml:space="preserve"> project-level accessibility.</w:t>
      </w:r>
    </w:p>
    <w:p w14:paraId="191210B2" w14:textId="3DF53895" w:rsidR="00FE724C" w:rsidRPr="00FE724C" w:rsidRDefault="00FE724C" w:rsidP="00E3766E">
      <w:pPr>
        <w:pStyle w:val="Heading3"/>
      </w:pPr>
      <w:r>
        <w:rPr>
          <w:rStyle w:val="normaltextrun"/>
          <w:rFonts w:ascii="Calibri" w:hAnsi="Calibri" w:cs="Calibri"/>
          <w:b w:val="0"/>
          <w:bCs/>
          <w:color w:val="2F5496"/>
        </w:rPr>
        <w:t>Performance Outcome #2. Regional Reduction in Congested VMT Per Capita</w:t>
      </w:r>
      <w:r>
        <w:rPr>
          <w:rStyle w:val="eop"/>
          <w:rFonts w:ascii="Calibri" w:hAnsi="Calibri" w:cs="Calibri"/>
          <w:b w:val="0"/>
          <w:bCs/>
          <w:color w:val="2F5496"/>
        </w:rPr>
        <w:t> </w:t>
      </w:r>
    </w:p>
    <w:p w14:paraId="69F8ED20" w14:textId="407BA148" w:rsidR="00FE724C" w:rsidRDefault="00FE724C" w:rsidP="00786E30">
      <w:pPr>
        <w:pStyle w:val="Heading4"/>
      </w:pPr>
      <w:r>
        <w:t xml:space="preserve">Freeway </w:t>
      </w:r>
      <w:r w:rsidR="00E3766E">
        <w:t>Congestion Indicators</w:t>
      </w:r>
    </w:p>
    <w:p w14:paraId="58F663B3" w14:textId="09CE85E9" w:rsidR="00A13814" w:rsidRDefault="00A13814" w:rsidP="00DF705D">
      <w:pPr>
        <w:pStyle w:val="paragraph"/>
        <w:ind w:left="720"/>
        <w:textAlignment w:val="baseline"/>
        <w:rPr>
          <w:rFonts w:asciiTheme="minorHAnsi" w:hAnsiTheme="minorHAnsi" w:cstheme="minorHAnsi"/>
          <w:sz w:val="22"/>
          <w:szCs w:val="22"/>
        </w:rPr>
      </w:pPr>
      <w:r w:rsidRPr="00B238E9">
        <w:rPr>
          <w:rFonts w:asciiTheme="minorHAnsi" w:hAnsiTheme="minorHAnsi" w:cstheme="minorHAnsi"/>
          <w:sz w:val="22"/>
          <w:szCs w:val="22"/>
          <w:u w:val="single"/>
        </w:rPr>
        <w:t xml:space="preserve">Indicator: Traffic congestion </w:t>
      </w:r>
      <w:r w:rsidR="00077A08" w:rsidRPr="00B238E9">
        <w:rPr>
          <w:rFonts w:asciiTheme="minorHAnsi" w:hAnsiTheme="minorHAnsi" w:cstheme="minorHAnsi"/>
          <w:sz w:val="22"/>
          <w:szCs w:val="22"/>
          <w:u w:val="single"/>
        </w:rPr>
        <w:t>ratio (lower the number, higher the congestion issue)</w:t>
      </w:r>
      <w:r>
        <w:rPr>
          <w:rFonts w:asciiTheme="minorHAnsi" w:hAnsiTheme="minorHAnsi" w:cstheme="minorHAnsi"/>
          <w:sz w:val="22"/>
          <w:szCs w:val="22"/>
        </w:rPr>
        <w:br/>
        <w:t>Facility or Buffer: Facility</w:t>
      </w:r>
      <w:r>
        <w:rPr>
          <w:rFonts w:asciiTheme="minorHAnsi" w:hAnsiTheme="minorHAnsi" w:cstheme="minorHAnsi"/>
          <w:sz w:val="22"/>
          <w:szCs w:val="22"/>
        </w:rPr>
        <w:br/>
      </w:r>
      <w:r w:rsidR="001E0102">
        <w:rPr>
          <w:rFonts w:asciiTheme="minorHAnsi" w:hAnsiTheme="minorHAnsi" w:cstheme="minorHAnsi"/>
          <w:sz w:val="22"/>
          <w:szCs w:val="22"/>
        </w:rPr>
        <w:t xml:space="preserve">Data </w:t>
      </w:r>
      <w:r>
        <w:rPr>
          <w:rFonts w:asciiTheme="minorHAnsi" w:hAnsiTheme="minorHAnsi" w:cstheme="minorHAnsi"/>
          <w:sz w:val="22"/>
          <w:szCs w:val="22"/>
        </w:rPr>
        <w:t>Year: 2018</w:t>
      </w:r>
      <w:r>
        <w:rPr>
          <w:rFonts w:asciiTheme="minorHAnsi" w:hAnsiTheme="minorHAnsi" w:cstheme="minorHAnsi"/>
          <w:sz w:val="22"/>
          <w:szCs w:val="22"/>
        </w:rPr>
        <w:br/>
        <w:t>Description</w:t>
      </w:r>
      <w:r w:rsidR="00077A08">
        <w:rPr>
          <w:rFonts w:asciiTheme="minorHAnsi" w:hAnsiTheme="minorHAnsi" w:cstheme="minorHAnsi"/>
          <w:sz w:val="22"/>
          <w:szCs w:val="22"/>
        </w:rPr>
        <w:t xml:space="preserve">: This indicator uses observed speed data to compare travel speed on the facility during its slowest four-hour period to its free-flow speed. Often this slowest period overlaps with peak period travel, but not all facilities have their slowest travel during peak period. </w:t>
      </w:r>
      <w:r w:rsidR="002645D8">
        <w:rPr>
          <w:rFonts w:asciiTheme="minorHAnsi" w:hAnsiTheme="minorHAnsi" w:cstheme="minorHAnsi"/>
          <w:sz w:val="22"/>
          <w:szCs w:val="22"/>
        </w:rPr>
        <w:t>(</w:t>
      </w:r>
      <w:r w:rsidR="00077A08">
        <w:rPr>
          <w:rFonts w:asciiTheme="minorHAnsi" w:hAnsiTheme="minorHAnsi" w:cstheme="minorHAnsi"/>
          <w:sz w:val="22"/>
          <w:szCs w:val="22"/>
        </w:rPr>
        <w:t>The tool will use the slowest four-hour segment regardless of it is in the peak period or not</w:t>
      </w:r>
      <w:r w:rsidR="002645D8">
        <w:rPr>
          <w:rFonts w:asciiTheme="minorHAnsi" w:hAnsiTheme="minorHAnsi" w:cstheme="minorHAnsi"/>
          <w:sz w:val="22"/>
          <w:szCs w:val="22"/>
        </w:rPr>
        <w:t>)</w:t>
      </w:r>
      <w:r w:rsidR="00077A08">
        <w:rPr>
          <w:rFonts w:asciiTheme="minorHAnsi" w:hAnsiTheme="minorHAnsi" w:cstheme="minorHAnsi"/>
          <w:sz w:val="22"/>
          <w:szCs w:val="22"/>
        </w:rPr>
        <w:t xml:space="preserve">. </w:t>
      </w:r>
      <w:r w:rsidR="00B84F02">
        <w:rPr>
          <w:rFonts w:asciiTheme="minorHAnsi" w:hAnsiTheme="minorHAnsi" w:cstheme="minorHAnsi"/>
          <w:sz w:val="22"/>
          <w:szCs w:val="22"/>
        </w:rPr>
        <w:t>The tool defines free-flow speed as the 85</w:t>
      </w:r>
      <w:r w:rsidR="00B84F02" w:rsidRPr="00B84F02">
        <w:rPr>
          <w:rFonts w:asciiTheme="minorHAnsi" w:hAnsiTheme="minorHAnsi" w:cstheme="minorHAnsi"/>
          <w:sz w:val="22"/>
          <w:szCs w:val="22"/>
          <w:vertAlign w:val="superscript"/>
        </w:rPr>
        <w:t>th</w:t>
      </w:r>
      <w:r w:rsidR="00B84F02">
        <w:rPr>
          <w:rFonts w:asciiTheme="minorHAnsi" w:hAnsiTheme="minorHAnsi" w:cstheme="minorHAnsi"/>
          <w:sz w:val="22"/>
          <w:szCs w:val="22"/>
        </w:rPr>
        <w:t xml:space="preserve"> percentile speed between the hours of 8pm and 6am, which is </w:t>
      </w:r>
      <w:r w:rsidR="00202442">
        <w:rPr>
          <w:rFonts w:asciiTheme="minorHAnsi" w:hAnsiTheme="minorHAnsi" w:cstheme="minorHAnsi"/>
          <w:sz w:val="22"/>
          <w:szCs w:val="22"/>
        </w:rPr>
        <w:t xml:space="preserve">meant to reflect conditions where there is no traffic congestion. </w:t>
      </w:r>
      <w:r w:rsidR="00077A08">
        <w:rPr>
          <w:rFonts w:asciiTheme="minorHAnsi" w:hAnsiTheme="minorHAnsi" w:cstheme="minorHAnsi"/>
          <w:sz w:val="22"/>
          <w:szCs w:val="22"/>
        </w:rPr>
        <w:t xml:space="preserve">The lower the ratio of congested speed to free-flow speed, the more severe the congestion during the slowest time of day. For example, if a facility has a free-flow speed of 60mph, and its slowest speed during the day is 50mph, its congestion score would be .83 (50/60). A facility that has a free-flow speed of 60mph and its slowest speed is 30mph would have a congestion score of </w:t>
      </w:r>
      <w:proofErr w:type="gramStart"/>
      <w:r w:rsidR="00077A08">
        <w:rPr>
          <w:rFonts w:asciiTheme="minorHAnsi" w:hAnsiTheme="minorHAnsi" w:cstheme="minorHAnsi"/>
          <w:sz w:val="22"/>
          <w:szCs w:val="22"/>
        </w:rPr>
        <w:t>0.5, and</w:t>
      </w:r>
      <w:proofErr w:type="gramEnd"/>
      <w:r w:rsidR="00077A08">
        <w:rPr>
          <w:rFonts w:asciiTheme="minorHAnsi" w:hAnsiTheme="minorHAnsi" w:cstheme="minorHAnsi"/>
          <w:sz w:val="22"/>
          <w:szCs w:val="22"/>
        </w:rPr>
        <w:t xml:space="preserve"> would have a higher congestion severity in the PPA tool. </w:t>
      </w:r>
      <w:r w:rsidR="002645D8">
        <w:rPr>
          <w:rFonts w:asciiTheme="minorHAnsi" w:hAnsiTheme="minorHAnsi" w:cstheme="minorHAnsi"/>
          <w:sz w:val="22"/>
          <w:szCs w:val="22"/>
        </w:rPr>
        <w:t xml:space="preserve">The </w:t>
      </w:r>
      <w:hyperlink w:anchor="_Supplemental_Indicator_Methodology" w:history="1">
        <w:r w:rsidR="00E25797" w:rsidRPr="00553371">
          <w:rPr>
            <w:rStyle w:val="Hyperlink"/>
            <w:rFonts w:asciiTheme="minorHAnsi" w:hAnsiTheme="minorHAnsi" w:cstheme="minorBidi"/>
            <w:sz w:val="22"/>
            <w:szCs w:val="22"/>
          </w:rPr>
          <w:t>supplemental indicator methodology appendix</w:t>
        </w:r>
      </w:hyperlink>
      <w:r w:rsidR="002645D8">
        <w:rPr>
          <w:rFonts w:asciiTheme="minorHAnsi" w:hAnsiTheme="minorHAnsi" w:cstheme="minorHAnsi"/>
          <w:sz w:val="22"/>
          <w:szCs w:val="22"/>
        </w:rPr>
        <w:t xml:space="preserve"> gives more information on </w:t>
      </w:r>
      <w:r w:rsidR="00AD759E">
        <w:rPr>
          <w:rFonts w:asciiTheme="minorHAnsi" w:hAnsiTheme="minorHAnsi" w:cstheme="minorHAnsi"/>
          <w:sz w:val="22"/>
          <w:szCs w:val="22"/>
        </w:rPr>
        <w:t>how the PPA tool uses observed speed data.</w:t>
      </w:r>
    </w:p>
    <w:p w14:paraId="671CE560" w14:textId="2C339F47" w:rsidR="00A13814" w:rsidRDefault="00A13814" w:rsidP="72289660">
      <w:pPr>
        <w:pStyle w:val="paragraph"/>
        <w:ind w:left="720"/>
        <w:textAlignment w:val="baseline"/>
        <w:rPr>
          <w:rFonts w:asciiTheme="minorHAnsi" w:hAnsiTheme="minorHAnsi" w:cstheme="minorBidi"/>
          <w:sz w:val="22"/>
          <w:szCs w:val="22"/>
        </w:rPr>
      </w:pPr>
      <w:r w:rsidRPr="72289660">
        <w:rPr>
          <w:rFonts w:asciiTheme="minorHAnsi" w:hAnsiTheme="minorHAnsi" w:cstheme="minorBidi"/>
          <w:sz w:val="22"/>
          <w:szCs w:val="22"/>
          <w:u w:val="single"/>
        </w:rPr>
        <w:t>Indicator: Travel time reliability</w:t>
      </w:r>
      <w:r w:rsidR="00EF5C99" w:rsidRPr="72289660">
        <w:rPr>
          <w:rFonts w:asciiTheme="minorHAnsi" w:hAnsiTheme="minorHAnsi" w:cstheme="minorBidi"/>
          <w:sz w:val="22"/>
          <w:szCs w:val="22"/>
          <w:u w:val="single"/>
        </w:rPr>
        <w:t xml:space="preserve"> (higher the ratio, the less reliable the facility)</w:t>
      </w:r>
      <w:r>
        <w:br/>
      </w:r>
      <w:r w:rsidRPr="72289660">
        <w:rPr>
          <w:rFonts w:asciiTheme="minorHAnsi" w:hAnsiTheme="minorHAnsi" w:cstheme="minorBidi"/>
          <w:sz w:val="22"/>
          <w:szCs w:val="22"/>
        </w:rPr>
        <w:t>Facility or Buffer: Facility</w:t>
      </w:r>
      <w:r>
        <w:br/>
      </w:r>
      <w:r w:rsidR="001E0102" w:rsidRPr="72289660">
        <w:rPr>
          <w:rFonts w:asciiTheme="minorHAnsi" w:hAnsiTheme="minorHAnsi" w:cstheme="minorBidi"/>
          <w:sz w:val="22"/>
          <w:szCs w:val="22"/>
        </w:rPr>
        <w:t xml:space="preserve">Data </w:t>
      </w:r>
      <w:r w:rsidRPr="72289660">
        <w:rPr>
          <w:rFonts w:asciiTheme="minorHAnsi" w:hAnsiTheme="minorHAnsi" w:cstheme="minorBidi"/>
          <w:sz w:val="22"/>
          <w:szCs w:val="22"/>
        </w:rPr>
        <w:t>Year: 2018</w:t>
      </w:r>
      <w:r>
        <w:br/>
      </w:r>
      <w:r w:rsidRPr="72289660">
        <w:rPr>
          <w:rFonts w:asciiTheme="minorHAnsi" w:hAnsiTheme="minorHAnsi" w:cstheme="minorBidi"/>
          <w:sz w:val="22"/>
          <w:szCs w:val="22"/>
        </w:rPr>
        <w:t>Description</w:t>
      </w:r>
      <w:r w:rsidR="00077A08" w:rsidRPr="72289660">
        <w:rPr>
          <w:rFonts w:asciiTheme="minorHAnsi" w:hAnsiTheme="minorHAnsi" w:cstheme="minorBidi"/>
          <w:sz w:val="22"/>
          <w:szCs w:val="22"/>
        </w:rPr>
        <w:t>: This indicator uses observed speed data to compare</w:t>
      </w:r>
      <w:r w:rsidR="00EF5C99" w:rsidRPr="72289660">
        <w:rPr>
          <w:rFonts w:asciiTheme="minorHAnsi" w:hAnsiTheme="minorHAnsi" w:cstheme="minorBidi"/>
          <w:sz w:val="22"/>
          <w:szCs w:val="22"/>
        </w:rPr>
        <w:t xml:space="preserve"> the 80</w:t>
      </w:r>
      <w:r w:rsidR="00EF5C99" w:rsidRPr="72289660">
        <w:rPr>
          <w:rFonts w:asciiTheme="minorHAnsi" w:hAnsiTheme="minorHAnsi" w:cstheme="minorBidi"/>
          <w:sz w:val="22"/>
          <w:szCs w:val="22"/>
          <w:vertAlign w:val="superscript"/>
        </w:rPr>
        <w:t>th</w:t>
      </w:r>
      <w:r w:rsidR="00EF5C99" w:rsidRPr="72289660">
        <w:rPr>
          <w:rFonts w:asciiTheme="minorHAnsi" w:hAnsiTheme="minorHAnsi" w:cstheme="minorBidi"/>
          <w:sz w:val="22"/>
          <w:szCs w:val="22"/>
        </w:rPr>
        <w:t xml:space="preserve"> percentile travel time on the facility to the 50</w:t>
      </w:r>
      <w:r w:rsidR="00EF5C99" w:rsidRPr="72289660">
        <w:rPr>
          <w:rFonts w:asciiTheme="minorHAnsi" w:hAnsiTheme="minorHAnsi" w:cstheme="minorBidi"/>
          <w:sz w:val="22"/>
          <w:szCs w:val="22"/>
          <w:vertAlign w:val="superscript"/>
        </w:rPr>
        <w:t>th</w:t>
      </w:r>
      <w:r w:rsidR="00EF5C99" w:rsidRPr="72289660">
        <w:rPr>
          <w:rFonts w:asciiTheme="minorHAnsi" w:hAnsiTheme="minorHAnsi" w:cstheme="minorBidi"/>
          <w:sz w:val="22"/>
          <w:szCs w:val="22"/>
        </w:rPr>
        <w:t xml:space="preserve"> percentile (or median) travel time. For example, if half of all trips take 10 minutes or fewer on the facility, and 80 percent of all trips take 15 minutes or fewer, the travel time reliability indicator is 1.5 (15/10). The higher the ratio, the less reliable the facility. </w:t>
      </w:r>
      <w:r w:rsidR="7146E97F" w:rsidRPr="72289660">
        <w:rPr>
          <w:rFonts w:asciiTheme="minorHAnsi" w:hAnsiTheme="minorHAnsi" w:cstheme="minorBidi"/>
          <w:sz w:val="22"/>
          <w:szCs w:val="22"/>
        </w:rPr>
        <w:t>The percentiles used in this ratio</w:t>
      </w:r>
      <w:r w:rsidR="00EF5C99" w:rsidRPr="72289660">
        <w:rPr>
          <w:rFonts w:asciiTheme="minorHAnsi" w:hAnsiTheme="minorHAnsi" w:cstheme="minorBidi"/>
          <w:sz w:val="22"/>
          <w:szCs w:val="22"/>
        </w:rPr>
        <w:t xml:space="preserve"> come from MAP-21 performance rules. MAP-21 considers a corridor “unreliable” if its ratio is more than 1.5</w:t>
      </w:r>
      <w:r w:rsidR="00AD759E" w:rsidRPr="72289660">
        <w:rPr>
          <w:rFonts w:asciiTheme="minorHAnsi" w:hAnsiTheme="minorHAnsi" w:cstheme="minorBidi"/>
          <w:sz w:val="22"/>
          <w:szCs w:val="22"/>
        </w:rPr>
        <w:t xml:space="preserve">. The </w:t>
      </w:r>
      <w:hyperlink w:anchor="_Supplemental_Indicator_Methodology" w:history="1">
        <w:r w:rsidR="00697040" w:rsidRPr="00553371">
          <w:rPr>
            <w:rStyle w:val="Hyperlink"/>
            <w:rFonts w:asciiTheme="minorHAnsi" w:hAnsiTheme="minorHAnsi" w:cstheme="minorBidi"/>
            <w:sz w:val="22"/>
            <w:szCs w:val="22"/>
          </w:rPr>
          <w:t>supplemental indicator methodology appendix</w:t>
        </w:r>
      </w:hyperlink>
      <w:r w:rsidR="00697040">
        <w:rPr>
          <w:rFonts w:asciiTheme="minorHAnsi" w:hAnsiTheme="minorHAnsi" w:cstheme="minorBidi"/>
          <w:sz w:val="22"/>
          <w:szCs w:val="22"/>
        </w:rPr>
        <w:t xml:space="preserve"> </w:t>
      </w:r>
      <w:r w:rsidR="00AD759E" w:rsidRPr="72289660">
        <w:rPr>
          <w:rFonts w:asciiTheme="minorHAnsi" w:hAnsiTheme="minorHAnsi" w:cstheme="minorBidi"/>
          <w:sz w:val="22"/>
          <w:szCs w:val="22"/>
        </w:rPr>
        <w:t>gives more information on how the PPA tool uses observed speed data.</w:t>
      </w:r>
    </w:p>
    <w:p w14:paraId="0DADDE16" w14:textId="54E57FB3" w:rsidR="00FE724C" w:rsidRDefault="00FE724C" w:rsidP="00786E30">
      <w:pPr>
        <w:pStyle w:val="Heading4"/>
      </w:pPr>
      <w:r>
        <w:t>Maintenance/Complete Streets</w:t>
      </w:r>
      <w:r w:rsidR="00786E30">
        <w:t xml:space="preserve"> Congestion Indicators</w:t>
      </w:r>
    </w:p>
    <w:p w14:paraId="5F575FB3" w14:textId="4A193D90" w:rsidR="002B5C89" w:rsidRDefault="002B5C89" w:rsidP="00DF705D">
      <w:pPr>
        <w:pStyle w:val="paragraph"/>
        <w:ind w:left="720"/>
        <w:textAlignment w:val="baseline"/>
        <w:rPr>
          <w:rFonts w:asciiTheme="minorHAnsi" w:hAnsiTheme="minorHAnsi" w:cstheme="minorHAnsi"/>
          <w:sz w:val="22"/>
          <w:szCs w:val="22"/>
        </w:rPr>
      </w:pPr>
      <w:r w:rsidRPr="00B238E9">
        <w:rPr>
          <w:rFonts w:asciiTheme="minorHAnsi" w:hAnsiTheme="minorHAnsi" w:cstheme="minorHAnsi"/>
          <w:sz w:val="22"/>
          <w:szCs w:val="22"/>
          <w:u w:val="single"/>
        </w:rPr>
        <w:t>Indicator: Traffic congestion ratio (lower the number, higher the congestion issue)</w:t>
      </w:r>
      <w:r>
        <w:rPr>
          <w:rFonts w:asciiTheme="minorHAnsi" w:hAnsiTheme="minorHAnsi" w:cstheme="minorHAnsi"/>
          <w:sz w:val="22"/>
          <w:szCs w:val="22"/>
        </w:rPr>
        <w:br/>
        <w:t>Facility or Buffer: Facility</w:t>
      </w:r>
      <w:r>
        <w:rPr>
          <w:rFonts w:asciiTheme="minorHAnsi" w:hAnsiTheme="minorHAnsi" w:cstheme="minorHAnsi"/>
          <w:sz w:val="22"/>
          <w:szCs w:val="22"/>
        </w:rPr>
        <w:br/>
      </w:r>
      <w:r w:rsidR="001E0102">
        <w:rPr>
          <w:rFonts w:asciiTheme="minorHAnsi" w:hAnsiTheme="minorHAnsi" w:cstheme="minorHAnsi"/>
          <w:sz w:val="22"/>
          <w:szCs w:val="22"/>
        </w:rPr>
        <w:t xml:space="preserve">Data </w:t>
      </w:r>
      <w:r>
        <w:rPr>
          <w:rFonts w:asciiTheme="minorHAnsi" w:hAnsiTheme="minorHAnsi" w:cstheme="minorHAnsi"/>
          <w:sz w:val="22"/>
          <w:szCs w:val="22"/>
        </w:rPr>
        <w:t>Year: 2018</w:t>
      </w:r>
      <w:r>
        <w:rPr>
          <w:rFonts w:asciiTheme="minorHAnsi" w:hAnsiTheme="minorHAnsi" w:cstheme="minorHAnsi"/>
          <w:sz w:val="22"/>
          <w:szCs w:val="22"/>
        </w:rPr>
        <w:br/>
        <w:t xml:space="preserve">Description: This is the same indicator as that used for freeway projects (see description above). The lower the congestion ratio, the more severe the speed degradation. </w:t>
      </w:r>
    </w:p>
    <w:p w14:paraId="35FF2FB8" w14:textId="67497EB7" w:rsidR="002B5C89" w:rsidRDefault="002B5C89" w:rsidP="00DF705D">
      <w:pPr>
        <w:pStyle w:val="paragraph"/>
        <w:ind w:left="720"/>
        <w:textAlignment w:val="baseline"/>
        <w:rPr>
          <w:rFonts w:asciiTheme="minorHAnsi" w:hAnsiTheme="minorHAnsi" w:cstheme="minorHAnsi"/>
          <w:sz w:val="22"/>
          <w:szCs w:val="22"/>
        </w:rPr>
      </w:pPr>
      <w:r w:rsidRPr="00B238E9">
        <w:rPr>
          <w:rFonts w:asciiTheme="minorHAnsi" w:hAnsiTheme="minorHAnsi" w:cstheme="minorHAnsi"/>
          <w:sz w:val="22"/>
          <w:szCs w:val="22"/>
          <w:u w:val="single"/>
        </w:rPr>
        <w:lastRenderedPageBreak/>
        <w:t>Indicator: Travel time reliability (higher the ratio, the less reliable the facility)</w:t>
      </w:r>
      <w:r w:rsidRPr="00B238E9">
        <w:rPr>
          <w:rFonts w:asciiTheme="minorHAnsi" w:hAnsiTheme="minorHAnsi" w:cstheme="minorHAnsi"/>
          <w:sz w:val="22"/>
          <w:szCs w:val="22"/>
          <w:u w:val="single"/>
        </w:rPr>
        <w:br/>
      </w:r>
      <w:r>
        <w:rPr>
          <w:rFonts w:asciiTheme="minorHAnsi" w:hAnsiTheme="minorHAnsi" w:cstheme="minorHAnsi"/>
          <w:sz w:val="22"/>
          <w:szCs w:val="22"/>
        </w:rPr>
        <w:t>Facility or Buffer: Facility</w:t>
      </w:r>
      <w:r>
        <w:rPr>
          <w:rFonts w:asciiTheme="minorHAnsi" w:hAnsiTheme="minorHAnsi" w:cstheme="minorHAnsi"/>
          <w:sz w:val="22"/>
          <w:szCs w:val="22"/>
        </w:rPr>
        <w:br/>
      </w:r>
      <w:r w:rsidR="001E0102">
        <w:rPr>
          <w:rFonts w:asciiTheme="minorHAnsi" w:hAnsiTheme="minorHAnsi" w:cstheme="minorHAnsi"/>
          <w:sz w:val="22"/>
          <w:szCs w:val="22"/>
        </w:rPr>
        <w:t xml:space="preserve">Data </w:t>
      </w:r>
      <w:r>
        <w:rPr>
          <w:rFonts w:asciiTheme="minorHAnsi" w:hAnsiTheme="minorHAnsi" w:cstheme="minorHAnsi"/>
          <w:sz w:val="22"/>
          <w:szCs w:val="22"/>
        </w:rPr>
        <w:t>Year: 2018</w:t>
      </w:r>
      <w:r>
        <w:rPr>
          <w:rFonts w:asciiTheme="minorHAnsi" w:hAnsiTheme="minorHAnsi" w:cstheme="minorHAnsi"/>
          <w:sz w:val="22"/>
          <w:szCs w:val="22"/>
        </w:rPr>
        <w:br/>
        <w:t>Description: This is the same indicator as that used for freeway projects (see description above). The higher the reliability ratio, the less reliable the facility given the observed data.</w:t>
      </w:r>
    </w:p>
    <w:p w14:paraId="5DC4BB6E" w14:textId="77777777" w:rsidR="002B5C89" w:rsidRDefault="002B5C89" w:rsidP="00FE724C">
      <w:pPr>
        <w:pStyle w:val="paragraph"/>
        <w:textAlignment w:val="baseline"/>
        <w:rPr>
          <w:rFonts w:asciiTheme="minorHAnsi" w:hAnsiTheme="minorHAnsi" w:cstheme="minorHAnsi"/>
          <w:sz w:val="22"/>
          <w:szCs w:val="22"/>
        </w:rPr>
      </w:pPr>
    </w:p>
    <w:p w14:paraId="622DB653" w14:textId="39934BFC" w:rsidR="00FE724C" w:rsidRDefault="00FE724C" w:rsidP="00786E30">
      <w:pPr>
        <w:pStyle w:val="Heading4"/>
      </w:pPr>
      <w:r>
        <w:t>Expansion</w:t>
      </w:r>
      <w:r w:rsidR="00786E30">
        <w:t xml:space="preserve"> Congestion Indicators</w:t>
      </w:r>
    </w:p>
    <w:p w14:paraId="629D1587" w14:textId="098F12D8" w:rsidR="00202442" w:rsidRDefault="00202442" w:rsidP="00DF705D">
      <w:pPr>
        <w:pStyle w:val="paragraph"/>
        <w:ind w:left="720"/>
        <w:textAlignment w:val="baseline"/>
        <w:rPr>
          <w:rFonts w:asciiTheme="minorHAnsi" w:hAnsiTheme="minorHAnsi" w:cstheme="minorHAnsi"/>
          <w:sz w:val="22"/>
          <w:szCs w:val="22"/>
        </w:rPr>
      </w:pPr>
      <w:r w:rsidRPr="00B238E9">
        <w:rPr>
          <w:rFonts w:asciiTheme="minorHAnsi" w:hAnsiTheme="minorHAnsi" w:cstheme="minorHAnsi"/>
          <w:sz w:val="22"/>
          <w:szCs w:val="22"/>
          <w:u w:val="single"/>
        </w:rPr>
        <w:t>Indicator: Traffic congestion ratio (lower the number, higher the congestion issue)</w:t>
      </w:r>
      <w:r>
        <w:rPr>
          <w:rFonts w:asciiTheme="minorHAnsi" w:hAnsiTheme="minorHAnsi" w:cstheme="minorHAnsi"/>
          <w:sz w:val="22"/>
          <w:szCs w:val="22"/>
        </w:rPr>
        <w:br/>
        <w:t>Facility or Buffer: Facility</w:t>
      </w:r>
      <w:r>
        <w:rPr>
          <w:rFonts w:asciiTheme="minorHAnsi" w:hAnsiTheme="minorHAnsi" w:cstheme="minorHAnsi"/>
          <w:sz w:val="22"/>
          <w:szCs w:val="22"/>
        </w:rPr>
        <w:br/>
      </w:r>
      <w:r w:rsidR="001E0102">
        <w:rPr>
          <w:rFonts w:asciiTheme="minorHAnsi" w:hAnsiTheme="minorHAnsi" w:cstheme="minorHAnsi"/>
          <w:sz w:val="22"/>
          <w:szCs w:val="22"/>
        </w:rPr>
        <w:t xml:space="preserve">Data </w:t>
      </w:r>
      <w:r>
        <w:rPr>
          <w:rFonts w:asciiTheme="minorHAnsi" w:hAnsiTheme="minorHAnsi" w:cstheme="minorHAnsi"/>
          <w:sz w:val="22"/>
          <w:szCs w:val="22"/>
        </w:rPr>
        <w:t>Year: 2018</w:t>
      </w:r>
      <w:r>
        <w:rPr>
          <w:rFonts w:asciiTheme="minorHAnsi" w:hAnsiTheme="minorHAnsi" w:cstheme="minorHAnsi"/>
          <w:sz w:val="22"/>
          <w:szCs w:val="22"/>
        </w:rPr>
        <w:br/>
        <w:t xml:space="preserve">Description: This is the same indicator as that used for freeway projects (see description above). The lower the congestion ratio, the more severe the speed degradation. </w:t>
      </w:r>
    </w:p>
    <w:p w14:paraId="3F4FB6A2" w14:textId="50D28C35" w:rsidR="00202442" w:rsidRDefault="00202442" w:rsidP="00DF705D">
      <w:pPr>
        <w:pStyle w:val="paragraph"/>
        <w:ind w:left="720"/>
        <w:textAlignment w:val="baseline"/>
        <w:rPr>
          <w:rFonts w:asciiTheme="minorHAnsi" w:hAnsiTheme="minorHAnsi" w:cstheme="minorHAnsi"/>
          <w:sz w:val="22"/>
          <w:szCs w:val="22"/>
        </w:rPr>
      </w:pPr>
      <w:r w:rsidRPr="00B238E9">
        <w:rPr>
          <w:rFonts w:asciiTheme="minorHAnsi" w:hAnsiTheme="minorHAnsi" w:cstheme="minorHAnsi"/>
          <w:sz w:val="22"/>
          <w:szCs w:val="22"/>
          <w:u w:val="single"/>
        </w:rPr>
        <w:t>Indicator: Travel time reliability (higher the ratio, the less reliable the facility)</w:t>
      </w:r>
      <w:r>
        <w:rPr>
          <w:rFonts w:asciiTheme="minorHAnsi" w:hAnsiTheme="minorHAnsi" w:cstheme="minorHAnsi"/>
          <w:sz w:val="22"/>
          <w:szCs w:val="22"/>
        </w:rPr>
        <w:br/>
        <w:t>Facility or Buffer: Facility</w:t>
      </w:r>
      <w:r>
        <w:rPr>
          <w:rFonts w:asciiTheme="minorHAnsi" w:hAnsiTheme="minorHAnsi" w:cstheme="minorHAnsi"/>
          <w:sz w:val="22"/>
          <w:szCs w:val="22"/>
        </w:rPr>
        <w:br/>
      </w:r>
      <w:r w:rsidR="001E0102">
        <w:rPr>
          <w:rFonts w:asciiTheme="minorHAnsi" w:hAnsiTheme="minorHAnsi" w:cstheme="minorHAnsi"/>
          <w:sz w:val="22"/>
          <w:szCs w:val="22"/>
        </w:rPr>
        <w:t xml:space="preserve">Data </w:t>
      </w:r>
      <w:r>
        <w:rPr>
          <w:rFonts w:asciiTheme="minorHAnsi" w:hAnsiTheme="minorHAnsi" w:cstheme="minorHAnsi"/>
          <w:sz w:val="22"/>
          <w:szCs w:val="22"/>
        </w:rPr>
        <w:t>Year: 2018</w:t>
      </w:r>
      <w:r>
        <w:rPr>
          <w:rFonts w:asciiTheme="minorHAnsi" w:hAnsiTheme="minorHAnsi" w:cstheme="minorHAnsi"/>
          <w:sz w:val="22"/>
          <w:szCs w:val="22"/>
        </w:rPr>
        <w:br/>
        <w:t>Description: This is the same indicator as that used for freeway projects (see description above). The higher the reliability ratio, the less reliable the facility given the observed data.</w:t>
      </w:r>
    </w:p>
    <w:p w14:paraId="5110583A" w14:textId="6A0A3076" w:rsidR="00202442" w:rsidRDefault="00202442" w:rsidP="00DF705D">
      <w:pPr>
        <w:pStyle w:val="paragraph"/>
        <w:ind w:left="720"/>
        <w:textAlignment w:val="baseline"/>
        <w:rPr>
          <w:rFonts w:asciiTheme="minorHAnsi" w:hAnsiTheme="minorHAnsi" w:cstheme="minorHAnsi"/>
          <w:sz w:val="22"/>
          <w:szCs w:val="22"/>
        </w:rPr>
      </w:pPr>
      <w:r w:rsidRPr="00B238E9">
        <w:rPr>
          <w:rFonts w:asciiTheme="minorHAnsi" w:hAnsiTheme="minorHAnsi" w:cstheme="minorHAnsi"/>
          <w:sz w:val="22"/>
          <w:szCs w:val="22"/>
          <w:u w:val="single"/>
        </w:rPr>
        <w:t xml:space="preserve">Indicator: </w:t>
      </w:r>
      <w:r w:rsidR="00B238E9">
        <w:rPr>
          <w:rFonts w:asciiTheme="minorHAnsi" w:hAnsiTheme="minorHAnsi" w:cstheme="minorHAnsi"/>
          <w:sz w:val="22"/>
          <w:szCs w:val="22"/>
          <w:u w:val="single"/>
        </w:rPr>
        <w:t>Growth</w:t>
      </w:r>
      <w:r w:rsidRPr="00B238E9">
        <w:rPr>
          <w:rFonts w:asciiTheme="minorHAnsi" w:hAnsiTheme="minorHAnsi" w:cstheme="minorHAnsi"/>
          <w:sz w:val="22"/>
          <w:szCs w:val="22"/>
          <w:u w:val="single"/>
        </w:rPr>
        <w:t xml:space="preserve"> in jobs and dwelling units</w:t>
      </w:r>
      <w:r>
        <w:rPr>
          <w:rFonts w:asciiTheme="minorHAnsi" w:hAnsiTheme="minorHAnsi" w:cstheme="minorHAnsi"/>
          <w:sz w:val="22"/>
          <w:szCs w:val="22"/>
        </w:rPr>
        <w:br/>
        <w:t>Facility or Buffer: Buffer</w:t>
      </w:r>
      <w:r>
        <w:rPr>
          <w:rFonts w:asciiTheme="minorHAnsi" w:hAnsiTheme="minorHAnsi" w:cstheme="minorHAnsi"/>
          <w:sz w:val="22"/>
          <w:szCs w:val="22"/>
        </w:rPr>
        <w:br/>
      </w:r>
      <w:r w:rsidR="001E0102">
        <w:rPr>
          <w:rFonts w:asciiTheme="minorHAnsi" w:hAnsiTheme="minorHAnsi" w:cstheme="minorHAnsi"/>
          <w:sz w:val="22"/>
          <w:szCs w:val="22"/>
        </w:rPr>
        <w:t xml:space="preserve">Data </w:t>
      </w:r>
      <w:r>
        <w:rPr>
          <w:rFonts w:asciiTheme="minorHAnsi" w:hAnsiTheme="minorHAnsi" w:cstheme="minorHAnsi"/>
          <w:sz w:val="22"/>
          <w:szCs w:val="22"/>
        </w:rPr>
        <w:t>Year: 2040 compared to 2016</w:t>
      </w:r>
      <w:r>
        <w:rPr>
          <w:rFonts w:asciiTheme="minorHAnsi" w:hAnsiTheme="minorHAnsi" w:cstheme="minorHAnsi"/>
          <w:sz w:val="22"/>
          <w:szCs w:val="22"/>
        </w:rPr>
        <w:br/>
        <w:t>Description: The first two congestion metrics used across project type</w:t>
      </w:r>
      <w:r w:rsidR="00EC1A08">
        <w:rPr>
          <w:rFonts w:asciiTheme="minorHAnsi" w:hAnsiTheme="minorHAnsi" w:cstheme="minorHAnsi"/>
          <w:sz w:val="22"/>
          <w:szCs w:val="22"/>
        </w:rPr>
        <w:t xml:space="preserve"> (above)</w:t>
      </w:r>
      <w:r>
        <w:rPr>
          <w:rFonts w:asciiTheme="minorHAnsi" w:hAnsiTheme="minorHAnsi" w:cstheme="minorHAnsi"/>
          <w:sz w:val="22"/>
          <w:szCs w:val="22"/>
        </w:rPr>
        <w:t xml:space="preserve"> speak to existing congestion and reliability needs. For projects applying under the expansion category the PPA tool also brings forward data about the projected growth in the corridor</w:t>
      </w:r>
      <w:r w:rsidR="001E3F78">
        <w:rPr>
          <w:rFonts w:asciiTheme="minorHAnsi" w:hAnsiTheme="minorHAnsi" w:cstheme="minorHAnsi"/>
          <w:sz w:val="22"/>
          <w:szCs w:val="22"/>
        </w:rPr>
        <w:t>, i.e.</w:t>
      </w:r>
      <w:r>
        <w:rPr>
          <w:rFonts w:asciiTheme="minorHAnsi" w:hAnsiTheme="minorHAnsi" w:cstheme="minorHAnsi"/>
          <w:sz w:val="22"/>
          <w:szCs w:val="22"/>
        </w:rPr>
        <w:t xml:space="preserve">, </w:t>
      </w:r>
      <w:r w:rsidR="006F40C1">
        <w:rPr>
          <w:rFonts w:asciiTheme="minorHAnsi" w:hAnsiTheme="minorHAnsi" w:cstheme="minorHAnsi"/>
          <w:sz w:val="22"/>
          <w:szCs w:val="22"/>
        </w:rPr>
        <w:t xml:space="preserve">future contributing factors of congestion based on the growth </w:t>
      </w:r>
      <w:r w:rsidR="00601145">
        <w:rPr>
          <w:rFonts w:asciiTheme="minorHAnsi" w:hAnsiTheme="minorHAnsi" w:cstheme="minorHAnsi"/>
          <w:sz w:val="22"/>
          <w:szCs w:val="22"/>
        </w:rPr>
        <w:t xml:space="preserve">in the corridor </w:t>
      </w:r>
      <w:r w:rsidR="00525542">
        <w:rPr>
          <w:rFonts w:asciiTheme="minorHAnsi" w:hAnsiTheme="minorHAnsi" w:cstheme="minorHAnsi"/>
          <w:sz w:val="22"/>
          <w:szCs w:val="22"/>
        </w:rPr>
        <w:t>within</w:t>
      </w:r>
      <w:r w:rsidR="006F40C1">
        <w:rPr>
          <w:rFonts w:asciiTheme="minorHAnsi" w:hAnsiTheme="minorHAnsi" w:cstheme="minorHAnsi"/>
          <w:sz w:val="22"/>
          <w:szCs w:val="22"/>
        </w:rPr>
        <w:t xml:space="preserve"> the MTP/SCS. </w:t>
      </w:r>
      <w:r>
        <w:rPr>
          <w:rFonts w:asciiTheme="minorHAnsi" w:hAnsiTheme="minorHAnsi" w:cstheme="minorHAnsi"/>
          <w:sz w:val="22"/>
          <w:szCs w:val="22"/>
        </w:rPr>
        <w:t xml:space="preserve"> </w:t>
      </w:r>
    </w:p>
    <w:p w14:paraId="230124B8" w14:textId="77777777" w:rsidR="00FE724C" w:rsidRDefault="00FE724C" w:rsidP="000E2805">
      <w:pPr>
        <w:spacing w:before="0" w:line="240" w:lineRule="auto"/>
        <w:rPr>
          <w:rFonts w:cstheme="minorHAnsi"/>
          <w:szCs w:val="22"/>
        </w:rPr>
      </w:pPr>
    </w:p>
    <w:p w14:paraId="131D1D5D" w14:textId="77777777" w:rsidR="00786E30" w:rsidRDefault="00786E30">
      <w:pPr>
        <w:spacing w:before="0" w:line="240" w:lineRule="auto"/>
        <w:rPr>
          <w:rStyle w:val="normaltextrun"/>
          <w:rFonts w:ascii="Calibri" w:eastAsiaTheme="majorEastAsia" w:hAnsi="Calibri" w:cs="Calibri"/>
          <w:bCs/>
          <w:color w:val="2F5496"/>
        </w:rPr>
      </w:pPr>
      <w:r>
        <w:rPr>
          <w:rStyle w:val="normaltextrun"/>
          <w:rFonts w:ascii="Calibri" w:hAnsi="Calibri" w:cs="Calibri"/>
          <w:b/>
          <w:bCs/>
          <w:color w:val="2F5496"/>
        </w:rPr>
        <w:br w:type="page"/>
      </w:r>
    </w:p>
    <w:p w14:paraId="2F6D9157" w14:textId="0FA67A03" w:rsidR="00FE724C" w:rsidRPr="00786E30" w:rsidRDefault="006370D2" w:rsidP="00786E30">
      <w:pPr>
        <w:pStyle w:val="Heading3"/>
      </w:pPr>
      <w:r>
        <w:rPr>
          <w:rStyle w:val="normaltextrun"/>
          <w:rFonts w:ascii="Calibri" w:hAnsi="Calibri" w:cs="Calibri"/>
          <w:b w:val="0"/>
          <w:bCs/>
          <w:color w:val="2F5496"/>
        </w:rPr>
        <w:lastRenderedPageBreak/>
        <w:t>Performance Outcome #3</w:t>
      </w:r>
      <w:r w:rsidR="007A2968">
        <w:rPr>
          <w:rStyle w:val="normaltextrun"/>
          <w:rFonts w:ascii="Calibri" w:hAnsi="Calibri" w:cs="Calibri"/>
          <w:b w:val="0"/>
          <w:bCs/>
          <w:color w:val="2F5496"/>
        </w:rPr>
        <w:t>. Increase in Multimodal Travel/Alternative Travel/Choice of Transportation Options</w:t>
      </w:r>
    </w:p>
    <w:p w14:paraId="0EB8812C" w14:textId="5DC02A6B" w:rsidR="00FE724C" w:rsidRDefault="00FE724C" w:rsidP="00786E30">
      <w:pPr>
        <w:pStyle w:val="Heading4"/>
      </w:pPr>
      <w:r>
        <w:t xml:space="preserve">Freeway </w:t>
      </w:r>
      <w:r w:rsidR="00786E30">
        <w:t>Multi-modal Indicators</w:t>
      </w:r>
    </w:p>
    <w:p w14:paraId="1A546ECE" w14:textId="0E6F8D94" w:rsidR="00A13814" w:rsidRDefault="00A13814" w:rsidP="00DF705D">
      <w:pPr>
        <w:pStyle w:val="paragraph"/>
        <w:ind w:left="720"/>
        <w:textAlignment w:val="baseline"/>
        <w:rPr>
          <w:rFonts w:asciiTheme="minorHAnsi" w:hAnsiTheme="minorHAnsi" w:cstheme="minorHAnsi"/>
          <w:sz w:val="22"/>
          <w:szCs w:val="22"/>
        </w:rPr>
      </w:pPr>
      <w:r w:rsidRPr="00B238E9">
        <w:rPr>
          <w:rFonts w:asciiTheme="minorHAnsi" w:hAnsiTheme="minorHAnsi" w:cstheme="minorHAnsi"/>
          <w:sz w:val="22"/>
          <w:szCs w:val="22"/>
          <w:u w:val="single"/>
        </w:rPr>
        <w:t>Indicator: Daily Transit Person-Trips</w:t>
      </w:r>
      <w:r>
        <w:rPr>
          <w:rFonts w:asciiTheme="minorHAnsi" w:hAnsiTheme="minorHAnsi" w:cstheme="minorHAnsi"/>
          <w:sz w:val="22"/>
          <w:szCs w:val="22"/>
        </w:rPr>
        <w:br/>
        <w:t>Facility or Buffer: Facility</w:t>
      </w:r>
      <w:r>
        <w:rPr>
          <w:rFonts w:asciiTheme="minorHAnsi" w:hAnsiTheme="minorHAnsi" w:cstheme="minorHAnsi"/>
          <w:sz w:val="22"/>
          <w:szCs w:val="22"/>
        </w:rPr>
        <w:br/>
      </w:r>
      <w:r w:rsidR="001E0102">
        <w:rPr>
          <w:rFonts w:asciiTheme="minorHAnsi" w:hAnsiTheme="minorHAnsi" w:cstheme="minorHAnsi"/>
          <w:sz w:val="22"/>
          <w:szCs w:val="22"/>
        </w:rPr>
        <w:t xml:space="preserve">Data </w:t>
      </w:r>
      <w:r>
        <w:rPr>
          <w:rFonts w:asciiTheme="minorHAnsi" w:hAnsiTheme="minorHAnsi" w:cstheme="minorHAnsi"/>
          <w:sz w:val="22"/>
          <w:szCs w:val="22"/>
        </w:rPr>
        <w:t>Year: 201</w:t>
      </w:r>
      <w:r w:rsidR="00EF5C99">
        <w:rPr>
          <w:rFonts w:asciiTheme="minorHAnsi" w:hAnsiTheme="minorHAnsi" w:cstheme="minorHAnsi"/>
          <w:sz w:val="22"/>
          <w:szCs w:val="22"/>
        </w:rPr>
        <w:t>6 and 2040</w:t>
      </w:r>
      <w:r>
        <w:rPr>
          <w:rFonts w:asciiTheme="minorHAnsi" w:hAnsiTheme="minorHAnsi" w:cstheme="minorHAnsi"/>
          <w:sz w:val="22"/>
          <w:szCs w:val="22"/>
        </w:rPr>
        <w:br/>
        <w:t>Description</w:t>
      </w:r>
      <w:r w:rsidR="00EF5C99">
        <w:rPr>
          <w:rFonts w:asciiTheme="minorHAnsi" w:hAnsiTheme="minorHAnsi" w:cstheme="minorHAnsi"/>
          <w:sz w:val="22"/>
          <w:szCs w:val="22"/>
        </w:rPr>
        <w:t xml:space="preserve">: This indicator estimates daily transit trips on the facility, both for current conditions (2016) and future conditions (2040). </w:t>
      </w:r>
      <w:r w:rsidR="007977D0">
        <w:rPr>
          <w:rFonts w:asciiTheme="minorHAnsi" w:hAnsiTheme="minorHAnsi" w:cstheme="minorHAnsi"/>
          <w:sz w:val="22"/>
          <w:szCs w:val="22"/>
        </w:rPr>
        <w:t xml:space="preserve">Outcome #1, Reduce VMT per Capita, also uses this </w:t>
      </w:r>
      <w:r w:rsidR="00CD4923">
        <w:rPr>
          <w:rFonts w:asciiTheme="minorHAnsi" w:hAnsiTheme="minorHAnsi" w:cstheme="minorHAnsi"/>
          <w:sz w:val="22"/>
          <w:szCs w:val="22"/>
        </w:rPr>
        <w:t xml:space="preserve">same </w:t>
      </w:r>
      <w:r w:rsidR="007977D0">
        <w:rPr>
          <w:rFonts w:asciiTheme="minorHAnsi" w:hAnsiTheme="minorHAnsi" w:cstheme="minorHAnsi"/>
          <w:sz w:val="22"/>
          <w:szCs w:val="22"/>
        </w:rPr>
        <w:t>indicator</w:t>
      </w:r>
      <w:r w:rsidR="00525542">
        <w:rPr>
          <w:rFonts w:asciiTheme="minorHAnsi" w:hAnsiTheme="minorHAnsi" w:cstheme="minorHAnsi"/>
          <w:sz w:val="22"/>
          <w:szCs w:val="22"/>
        </w:rPr>
        <w:t xml:space="preserve"> for freeway projects</w:t>
      </w:r>
      <w:r w:rsidR="007977D0">
        <w:rPr>
          <w:rFonts w:asciiTheme="minorHAnsi" w:hAnsiTheme="minorHAnsi" w:cstheme="minorHAnsi"/>
          <w:sz w:val="22"/>
          <w:szCs w:val="22"/>
        </w:rPr>
        <w:t xml:space="preserve">. </w:t>
      </w:r>
    </w:p>
    <w:p w14:paraId="5740217E" w14:textId="4C544A1A" w:rsidR="00FE724C" w:rsidRDefault="00FE724C" w:rsidP="00786E30">
      <w:pPr>
        <w:pStyle w:val="Heading4"/>
      </w:pPr>
      <w:r>
        <w:t>Maintenance/Complete Streets</w:t>
      </w:r>
      <w:r w:rsidR="00786E30">
        <w:t xml:space="preserve"> Multi-modal indicators</w:t>
      </w:r>
    </w:p>
    <w:p w14:paraId="69DCD12A" w14:textId="76F640A1" w:rsidR="002B5C89" w:rsidRDefault="002B5C89" w:rsidP="72289660">
      <w:pPr>
        <w:pStyle w:val="paragraph"/>
        <w:ind w:left="720"/>
        <w:textAlignment w:val="baseline"/>
        <w:rPr>
          <w:rFonts w:asciiTheme="minorHAnsi" w:hAnsiTheme="minorHAnsi" w:cstheme="minorBidi"/>
          <w:sz w:val="22"/>
          <w:szCs w:val="22"/>
        </w:rPr>
      </w:pPr>
      <w:r w:rsidRPr="72289660">
        <w:rPr>
          <w:rFonts w:asciiTheme="minorHAnsi" w:hAnsiTheme="minorHAnsi" w:cstheme="minorBidi"/>
          <w:sz w:val="22"/>
          <w:szCs w:val="22"/>
          <w:u w:val="single"/>
        </w:rPr>
        <w:t>Indicator: Street Connectivity</w:t>
      </w:r>
      <w:r>
        <w:br/>
      </w:r>
      <w:r w:rsidRPr="72289660">
        <w:rPr>
          <w:rFonts w:asciiTheme="minorHAnsi" w:hAnsiTheme="minorHAnsi" w:cstheme="minorBidi"/>
          <w:sz w:val="22"/>
          <w:szCs w:val="22"/>
        </w:rPr>
        <w:t>Facility or Buffer: Buffer</w:t>
      </w:r>
      <w:r>
        <w:br/>
      </w:r>
      <w:r w:rsidR="001E0102" w:rsidRPr="72289660">
        <w:rPr>
          <w:rFonts w:asciiTheme="minorHAnsi" w:hAnsiTheme="minorHAnsi" w:cstheme="minorBidi"/>
          <w:sz w:val="22"/>
          <w:szCs w:val="22"/>
        </w:rPr>
        <w:t xml:space="preserve">Data </w:t>
      </w:r>
      <w:r w:rsidRPr="72289660">
        <w:rPr>
          <w:rFonts w:asciiTheme="minorHAnsi" w:hAnsiTheme="minorHAnsi" w:cstheme="minorBidi"/>
          <w:sz w:val="22"/>
          <w:szCs w:val="22"/>
        </w:rPr>
        <w:t xml:space="preserve">Year: 2016 </w:t>
      </w:r>
      <w:r>
        <w:br/>
      </w:r>
      <w:r w:rsidRPr="72289660">
        <w:rPr>
          <w:rFonts w:asciiTheme="minorHAnsi" w:hAnsiTheme="minorHAnsi" w:cstheme="minorBidi"/>
          <w:sz w:val="22"/>
          <w:szCs w:val="22"/>
        </w:rPr>
        <w:t>Description: This indicator reports the number of 3 and 4-way intersections per acre of the project travel shed</w:t>
      </w:r>
      <w:r w:rsidR="001D72FF" w:rsidRPr="72289660">
        <w:rPr>
          <w:rFonts w:asciiTheme="minorHAnsi" w:hAnsiTheme="minorHAnsi" w:cstheme="minorBidi"/>
          <w:sz w:val="22"/>
          <w:szCs w:val="22"/>
        </w:rPr>
        <w:t xml:space="preserve"> in </w:t>
      </w:r>
      <w:r w:rsidRPr="72289660">
        <w:rPr>
          <w:rFonts w:asciiTheme="minorHAnsi" w:hAnsiTheme="minorHAnsi" w:cstheme="minorBidi"/>
          <w:sz w:val="22"/>
          <w:szCs w:val="22"/>
        </w:rPr>
        <w:t xml:space="preserve">comparison to the community and regional average. </w:t>
      </w:r>
      <w:r w:rsidR="00D93014" w:rsidRPr="72289660">
        <w:rPr>
          <w:rFonts w:asciiTheme="minorHAnsi" w:hAnsiTheme="minorHAnsi" w:cstheme="minorBidi"/>
          <w:sz w:val="22"/>
          <w:szCs w:val="22"/>
        </w:rPr>
        <w:t xml:space="preserve">The indicator’s source is SACOG’s </w:t>
      </w:r>
      <w:r w:rsidR="5565A3DC" w:rsidRPr="72289660">
        <w:rPr>
          <w:rFonts w:asciiTheme="minorHAnsi" w:hAnsiTheme="minorHAnsi" w:cstheme="minorBidi"/>
          <w:sz w:val="22"/>
          <w:szCs w:val="22"/>
        </w:rPr>
        <w:t>all-street centerline file</w:t>
      </w:r>
      <w:r w:rsidR="00D93014" w:rsidRPr="72289660">
        <w:rPr>
          <w:rFonts w:asciiTheme="minorHAnsi" w:hAnsiTheme="minorHAnsi" w:cstheme="minorBidi"/>
          <w:sz w:val="22"/>
          <w:szCs w:val="22"/>
        </w:rPr>
        <w:t>, updated each cycle of the MTP/SCS.</w:t>
      </w:r>
    </w:p>
    <w:p w14:paraId="387ABFC3" w14:textId="601A5F57" w:rsidR="002B5C89" w:rsidRDefault="002B5C89" w:rsidP="72289660">
      <w:pPr>
        <w:pStyle w:val="paragraph"/>
        <w:ind w:left="720"/>
        <w:textAlignment w:val="baseline"/>
        <w:rPr>
          <w:rFonts w:asciiTheme="minorHAnsi" w:hAnsiTheme="minorHAnsi" w:cstheme="minorBidi"/>
          <w:sz w:val="22"/>
          <w:szCs w:val="22"/>
        </w:rPr>
      </w:pPr>
      <w:r w:rsidRPr="72289660">
        <w:rPr>
          <w:rFonts w:asciiTheme="minorHAnsi" w:hAnsiTheme="minorHAnsi" w:cstheme="minorBidi"/>
          <w:sz w:val="22"/>
          <w:szCs w:val="22"/>
          <w:u w:val="single"/>
        </w:rPr>
        <w:t>Indicator: Bike path/lane coverage</w:t>
      </w:r>
      <w:r>
        <w:br/>
      </w:r>
      <w:r w:rsidRPr="72289660">
        <w:rPr>
          <w:rFonts w:asciiTheme="minorHAnsi" w:hAnsiTheme="minorHAnsi" w:cstheme="minorBidi"/>
          <w:sz w:val="22"/>
          <w:szCs w:val="22"/>
        </w:rPr>
        <w:t>Facility or Buffer: Buffer</w:t>
      </w:r>
      <w:r>
        <w:br/>
      </w:r>
      <w:r w:rsidR="001E0102" w:rsidRPr="72289660">
        <w:rPr>
          <w:rFonts w:asciiTheme="minorHAnsi" w:hAnsiTheme="minorHAnsi" w:cstheme="minorBidi"/>
          <w:sz w:val="22"/>
          <w:szCs w:val="22"/>
        </w:rPr>
        <w:t xml:space="preserve">Data </w:t>
      </w:r>
      <w:r w:rsidRPr="72289660">
        <w:rPr>
          <w:rFonts w:asciiTheme="minorHAnsi" w:hAnsiTheme="minorHAnsi" w:cstheme="minorBidi"/>
          <w:sz w:val="22"/>
          <w:szCs w:val="22"/>
        </w:rPr>
        <w:t>Year: 201</w:t>
      </w:r>
      <w:r w:rsidR="4278D37D" w:rsidRPr="72289660">
        <w:rPr>
          <w:rFonts w:asciiTheme="minorHAnsi" w:hAnsiTheme="minorHAnsi" w:cstheme="minorBidi"/>
          <w:sz w:val="22"/>
          <w:szCs w:val="22"/>
        </w:rPr>
        <w:t>7</w:t>
      </w:r>
      <w:r w:rsidRPr="72289660">
        <w:rPr>
          <w:rFonts w:asciiTheme="minorHAnsi" w:hAnsiTheme="minorHAnsi" w:cstheme="minorBidi"/>
          <w:sz w:val="22"/>
          <w:szCs w:val="22"/>
        </w:rPr>
        <w:t xml:space="preserve"> </w:t>
      </w:r>
      <w:r>
        <w:br/>
      </w:r>
      <w:r w:rsidRPr="72289660">
        <w:rPr>
          <w:rFonts w:asciiTheme="minorHAnsi" w:hAnsiTheme="minorHAnsi" w:cstheme="minorBidi"/>
          <w:sz w:val="22"/>
          <w:szCs w:val="22"/>
        </w:rPr>
        <w:t>Description: This indicator reports the percent of existing network centerline miles in the project buffer shed that are either off-street bike paths or streets with bike lanes. This quantitative metric</w:t>
      </w:r>
      <w:r w:rsidR="001E3F78" w:rsidRPr="72289660">
        <w:rPr>
          <w:rFonts w:asciiTheme="minorHAnsi" w:hAnsiTheme="minorHAnsi" w:cstheme="minorBidi"/>
          <w:sz w:val="22"/>
          <w:szCs w:val="22"/>
        </w:rPr>
        <w:t>,</w:t>
      </w:r>
      <w:r w:rsidRPr="72289660">
        <w:rPr>
          <w:rFonts w:asciiTheme="minorHAnsi" w:hAnsiTheme="minorHAnsi" w:cstheme="minorBidi"/>
          <w:sz w:val="22"/>
          <w:szCs w:val="22"/>
        </w:rPr>
        <w:t xml:space="preserve"> combined with the report’s mapping of existing active transportation infrastructure</w:t>
      </w:r>
      <w:r w:rsidR="001E3F78" w:rsidRPr="72289660">
        <w:rPr>
          <w:rFonts w:asciiTheme="minorHAnsi" w:hAnsiTheme="minorHAnsi" w:cstheme="minorBidi"/>
          <w:sz w:val="22"/>
          <w:szCs w:val="22"/>
        </w:rPr>
        <w:t>,</w:t>
      </w:r>
      <w:r w:rsidRPr="72289660">
        <w:rPr>
          <w:rFonts w:asciiTheme="minorHAnsi" w:hAnsiTheme="minorHAnsi" w:cstheme="minorBidi"/>
          <w:sz w:val="22"/>
          <w:szCs w:val="22"/>
        </w:rPr>
        <w:t xml:space="preserve"> helps shed light on the </w:t>
      </w:r>
      <w:r w:rsidR="00977C01" w:rsidRPr="72289660">
        <w:rPr>
          <w:rFonts w:asciiTheme="minorHAnsi" w:hAnsiTheme="minorHAnsi" w:cstheme="minorBidi"/>
          <w:sz w:val="22"/>
          <w:szCs w:val="22"/>
        </w:rPr>
        <w:t xml:space="preserve">bicycle </w:t>
      </w:r>
      <w:r w:rsidRPr="72289660">
        <w:rPr>
          <w:rFonts w:asciiTheme="minorHAnsi" w:hAnsiTheme="minorHAnsi" w:cstheme="minorBidi"/>
          <w:sz w:val="22"/>
          <w:szCs w:val="22"/>
        </w:rPr>
        <w:t xml:space="preserve">network </w:t>
      </w:r>
      <w:r w:rsidR="001E3F78" w:rsidRPr="72289660">
        <w:rPr>
          <w:rFonts w:asciiTheme="minorHAnsi" w:hAnsiTheme="minorHAnsi" w:cstheme="minorBidi"/>
          <w:sz w:val="22"/>
          <w:szCs w:val="22"/>
        </w:rPr>
        <w:t>e</w:t>
      </w:r>
      <w:r w:rsidRPr="72289660">
        <w:rPr>
          <w:rFonts w:asciiTheme="minorHAnsi" w:hAnsiTheme="minorHAnsi" w:cstheme="minorBidi"/>
          <w:sz w:val="22"/>
          <w:szCs w:val="22"/>
        </w:rPr>
        <w:t xml:space="preserve">ffect/gap closure potential of the project. </w:t>
      </w:r>
    </w:p>
    <w:p w14:paraId="032D61FF" w14:textId="1C0B92B0" w:rsidR="002B5C89" w:rsidRDefault="002B5C89" w:rsidP="72289660">
      <w:pPr>
        <w:pStyle w:val="paragraph"/>
        <w:ind w:left="720"/>
        <w:textAlignment w:val="baseline"/>
        <w:rPr>
          <w:rFonts w:asciiTheme="minorHAnsi" w:hAnsiTheme="minorHAnsi" w:cstheme="minorBidi"/>
          <w:sz w:val="22"/>
          <w:szCs w:val="22"/>
        </w:rPr>
      </w:pPr>
      <w:r w:rsidRPr="72289660">
        <w:rPr>
          <w:rFonts w:asciiTheme="minorHAnsi" w:hAnsiTheme="minorHAnsi" w:cstheme="minorBidi"/>
          <w:sz w:val="22"/>
          <w:szCs w:val="22"/>
          <w:u w:val="single"/>
        </w:rPr>
        <w:t>Indicator: Transit activity</w:t>
      </w:r>
      <w:r>
        <w:br/>
      </w:r>
      <w:r w:rsidRPr="72289660">
        <w:rPr>
          <w:rFonts w:asciiTheme="minorHAnsi" w:hAnsiTheme="minorHAnsi" w:cstheme="minorBidi"/>
          <w:sz w:val="22"/>
          <w:szCs w:val="22"/>
        </w:rPr>
        <w:t>Facility or Buffer: Buffer</w:t>
      </w:r>
      <w:r>
        <w:br/>
      </w:r>
      <w:r w:rsidR="001E0102" w:rsidRPr="72289660">
        <w:rPr>
          <w:rFonts w:asciiTheme="minorHAnsi" w:hAnsiTheme="minorHAnsi" w:cstheme="minorBidi"/>
          <w:sz w:val="22"/>
          <w:szCs w:val="22"/>
        </w:rPr>
        <w:t xml:space="preserve">Data </w:t>
      </w:r>
      <w:r w:rsidRPr="72289660">
        <w:rPr>
          <w:rFonts w:asciiTheme="minorHAnsi" w:hAnsiTheme="minorHAnsi" w:cstheme="minorBidi"/>
          <w:sz w:val="22"/>
          <w:szCs w:val="22"/>
        </w:rPr>
        <w:t xml:space="preserve">Year: 2016 </w:t>
      </w:r>
      <w:r>
        <w:br/>
      </w:r>
      <w:r w:rsidRPr="72289660">
        <w:rPr>
          <w:rFonts w:asciiTheme="minorHAnsi" w:hAnsiTheme="minorHAnsi" w:cstheme="minorBidi"/>
          <w:sz w:val="22"/>
          <w:szCs w:val="22"/>
        </w:rPr>
        <w:t>Description: This indicator reports weekday transit ‘stop activity’ per acre of the project buffer. In this definition, a transit stop is not simply a stop location, but also how frequently transit serv</w:t>
      </w:r>
      <w:r w:rsidR="0017482A" w:rsidRPr="72289660">
        <w:rPr>
          <w:rFonts w:asciiTheme="minorHAnsi" w:hAnsiTheme="minorHAnsi" w:cstheme="minorBidi"/>
          <w:sz w:val="22"/>
          <w:szCs w:val="22"/>
        </w:rPr>
        <w:t>es the location. For example, an area with five transit stops with frequencies of 30 minutes each has a higher transit activity indicator than a same</w:t>
      </w:r>
      <w:r w:rsidR="001E3F78" w:rsidRPr="72289660">
        <w:rPr>
          <w:rFonts w:asciiTheme="minorHAnsi" w:hAnsiTheme="minorHAnsi" w:cstheme="minorBidi"/>
          <w:sz w:val="22"/>
          <w:szCs w:val="22"/>
        </w:rPr>
        <w:t>-</w:t>
      </w:r>
      <w:r w:rsidR="0017482A" w:rsidRPr="72289660">
        <w:rPr>
          <w:rFonts w:asciiTheme="minorHAnsi" w:hAnsiTheme="minorHAnsi" w:cstheme="minorBidi"/>
          <w:sz w:val="22"/>
          <w:szCs w:val="22"/>
        </w:rPr>
        <w:t xml:space="preserve">sized area with five transit stops with frequencies of an hour. Note that while the </w:t>
      </w:r>
      <w:r w:rsidR="00033AEB">
        <w:rPr>
          <w:rFonts w:asciiTheme="minorHAnsi" w:hAnsiTheme="minorHAnsi" w:cstheme="minorBidi"/>
          <w:sz w:val="22"/>
          <w:szCs w:val="22"/>
        </w:rPr>
        <w:t>indicator</w:t>
      </w:r>
      <w:r w:rsidR="00033AEB" w:rsidRPr="72289660">
        <w:rPr>
          <w:rFonts w:asciiTheme="minorHAnsi" w:hAnsiTheme="minorHAnsi" w:cstheme="minorBidi"/>
          <w:sz w:val="22"/>
          <w:szCs w:val="22"/>
        </w:rPr>
        <w:t xml:space="preserve"> </w:t>
      </w:r>
      <w:r w:rsidR="7BB6431A" w:rsidRPr="72289660">
        <w:rPr>
          <w:rFonts w:asciiTheme="minorHAnsi" w:hAnsiTheme="minorHAnsi" w:cstheme="minorBidi"/>
          <w:sz w:val="22"/>
          <w:szCs w:val="22"/>
        </w:rPr>
        <w:t>measures</w:t>
      </w:r>
      <w:r w:rsidR="0017482A" w:rsidRPr="72289660">
        <w:rPr>
          <w:rFonts w:asciiTheme="minorHAnsi" w:hAnsiTheme="minorHAnsi" w:cstheme="minorBidi"/>
          <w:sz w:val="22"/>
          <w:szCs w:val="22"/>
        </w:rPr>
        <w:t xml:space="preserve"> existing transit activity, it does not give information on how many individuals use this service. </w:t>
      </w:r>
      <w:r w:rsidRPr="72289660">
        <w:rPr>
          <w:rFonts w:asciiTheme="minorHAnsi" w:hAnsiTheme="minorHAnsi" w:cstheme="minorBidi"/>
          <w:sz w:val="22"/>
          <w:szCs w:val="22"/>
        </w:rPr>
        <w:t xml:space="preserve"> </w:t>
      </w:r>
    </w:p>
    <w:p w14:paraId="2CFE6D92" w14:textId="055F4CC3" w:rsidR="000752C7" w:rsidRPr="0087707F" w:rsidRDefault="00D1707A" w:rsidP="0087707F">
      <w:pPr>
        <w:pStyle w:val="paragraph"/>
        <w:ind w:left="720"/>
        <w:textAlignment w:val="baseline"/>
        <w:rPr>
          <w:rFonts w:asciiTheme="minorHAnsi" w:hAnsiTheme="minorHAnsi" w:cstheme="minorBidi"/>
          <w:sz w:val="22"/>
          <w:szCs w:val="22"/>
        </w:rPr>
      </w:pPr>
      <w:r w:rsidRPr="72289660">
        <w:rPr>
          <w:rFonts w:asciiTheme="minorHAnsi" w:hAnsiTheme="minorHAnsi" w:cstheme="minorBidi"/>
          <w:sz w:val="22"/>
          <w:szCs w:val="22"/>
          <w:u w:val="single"/>
        </w:rPr>
        <w:t xml:space="preserve">Indicator: </w:t>
      </w:r>
      <w:r>
        <w:rPr>
          <w:rFonts w:asciiTheme="minorHAnsi" w:hAnsiTheme="minorHAnsi" w:cstheme="minorBidi"/>
          <w:sz w:val="22"/>
          <w:szCs w:val="22"/>
          <w:u w:val="single"/>
        </w:rPr>
        <w:t>Residential mode split</w:t>
      </w:r>
      <w:r>
        <w:br/>
      </w:r>
      <w:r w:rsidRPr="72289660">
        <w:rPr>
          <w:rFonts w:asciiTheme="minorHAnsi" w:hAnsiTheme="minorHAnsi" w:cstheme="minorBidi"/>
          <w:sz w:val="22"/>
          <w:szCs w:val="22"/>
        </w:rPr>
        <w:t>Facility or Buffer: Buffer</w:t>
      </w:r>
      <w:r>
        <w:br/>
      </w:r>
      <w:r w:rsidRPr="72289660">
        <w:rPr>
          <w:rFonts w:asciiTheme="minorHAnsi" w:hAnsiTheme="minorHAnsi" w:cstheme="minorBidi"/>
          <w:sz w:val="22"/>
          <w:szCs w:val="22"/>
        </w:rPr>
        <w:t xml:space="preserve">Data Year: 2016 </w:t>
      </w:r>
      <w:r w:rsidR="00523195">
        <w:rPr>
          <w:rFonts w:asciiTheme="minorHAnsi" w:hAnsiTheme="minorHAnsi" w:cstheme="minorBidi"/>
          <w:sz w:val="22"/>
          <w:szCs w:val="22"/>
        </w:rPr>
        <w:t>and 2040</w:t>
      </w:r>
      <w:r>
        <w:br/>
      </w:r>
      <w:r w:rsidRPr="72289660">
        <w:rPr>
          <w:rFonts w:asciiTheme="minorHAnsi" w:hAnsiTheme="minorHAnsi" w:cstheme="minorBidi"/>
          <w:sz w:val="22"/>
          <w:szCs w:val="22"/>
        </w:rPr>
        <w:t>Description:</w:t>
      </w:r>
      <w:r>
        <w:rPr>
          <w:rFonts w:asciiTheme="minorHAnsi" w:hAnsiTheme="minorHAnsi" w:cstheme="minorBidi"/>
          <w:sz w:val="22"/>
          <w:szCs w:val="22"/>
        </w:rPr>
        <w:t xml:space="preserve"> </w:t>
      </w:r>
      <w:r w:rsidR="00EC0309">
        <w:rPr>
          <w:rFonts w:asciiTheme="minorHAnsi" w:hAnsiTheme="minorHAnsi" w:cstheme="minorBidi"/>
          <w:sz w:val="22"/>
          <w:szCs w:val="22"/>
        </w:rPr>
        <w:t>The output’s c</w:t>
      </w:r>
      <w:r w:rsidR="00A942CE">
        <w:rPr>
          <w:rFonts w:asciiTheme="minorHAnsi" w:hAnsiTheme="minorHAnsi" w:cstheme="minorBidi"/>
          <w:sz w:val="22"/>
          <w:szCs w:val="22"/>
        </w:rPr>
        <w:t xml:space="preserve">hart shows the </w:t>
      </w:r>
      <w:r w:rsidR="000D586D">
        <w:rPr>
          <w:rFonts w:asciiTheme="minorHAnsi" w:hAnsiTheme="minorHAnsi" w:cstheme="minorBidi"/>
          <w:sz w:val="22"/>
          <w:szCs w:val="22"/>
        </w:rPr>
        <w:t>share of trips</w:t>
      </w:r>
      <w:r w:rsidR="002969A5">
        <w:rPr>
          <w:rFonts w:asciiTheme="minorHAnsi" w:hAnsiTheme="minorHAnsi" w:cstheme="minorBidi"/>
          <w:sz w:val="22"/>
          <w:szCs w:val="22"/>
        </w:rPr>
        <w:t xml:space="preserve"> </w:t>
      </w:r>
      <w:r w:rsidR="001A005D">
        <w:rPr>
          <w:rFonts w:asciiTheme="minorHAnsi" w:hAnsiTheme="minorHAnsi" w:cstheme="minorBidi"/>
          <w:sz w:val="22"/>
          <w:szCs w:val="22"/>
        </w:rPr>
        <w:t>made by residents living within 0.5mi of the project location</w:t>
      </w:r>
      <w:r w:rsidR="00F0138E">
        <w:rPr>
          <w:rFonts w:asciiTheme="minorHAnsi" w:hAnsiTheme="minorHAnsi" w:cstheme="minorBidi"/>
          <w:sz w:val="22"/>
          <w:szCs w:val="22"/>
        </w:rPr>
        <w:t xml:space="preserve"> </w:t>
      </w:r>
      <w:r w:rsidR="00091AD6">
        <w:rPr>
          <w:rFonts w:asciiTheme="minorHAnsi" w:hAnsiTheme="minorHAnsi" w:cstheme="minorBidi"/>
          <w:sz w:val="22"/>
          <w:szCs w:val="22"/>
        </w:rPr>
        <w:t>using each of several common modes</w:t>
      </w:r>
      <w:r w:rsidR="00052169">
        <w:rPr>
          <w:rFonts w:asciiTheme="minorHAnsi" w:hAnsiTheme="minorHAnsi" w:cstheme="minorBidi"/>
          <w:sz w:val="22"/>
          <w:szCs w:val="22"/>
        </w:rPr>
        <w:t xml:space="preserve"> (bike, walk, drive alone, </w:t>
      </w:r>
      <w:r w:rsidR="00052169">
        <w:rPr>
          <w:rFonts w:asciiTheme="minorHAnsi" w:hAnsiTheme="minorHAnsi" w:cstheme="minorBidi"/>
          <w:sz w:val="22"/>
          <w:szCs w:val="22"/>
        </w:rPr>
        <w:lastRenderedPageBreak/>
        <w:t xml:space="preserve">carpool, and transit). </w:t>
      </w:r>
      <w:r w:rsidR="007C4508">
        <w:rPr>
          <w:rFonts w:asciiTheme="minorHAnsi" w:hAnsiTheme="minorHAnsi" w:cstheme="minorBidi"/>
          <w:sz w:val="22"/>
          <w:szCs w:val="22"/>
        </w:rPr>
        <w:t xml:space="preserve">As </w:t>
      </w:r>
      <w:r w:rsidR="00DD6694">
        <w:rPr>
          <w:rFonts w:asciiTheme="minorHAnsi" w:hAnsiTheme="minorHAnsi" w:cstheme="minorBidi"/>
          <w:sz w:val="22"/>
          <w:szCs w:val="22"/>
        </w:rPr>
        <w:t xml:space="preserve">described </w:t>
      </w:r>
      <w:hyperlink w:anchor="_How_to_interpret" w:history="1">
        <w:r w:rsidR="00B92CE2" w:rsidRPr="00B92CE2">
          <w:rPr>
            <w:rStyle w:val="Hyperlink"/>
            <w:rFonts w:asciiTheme="minorHAnsi" w:hAnsiTheme="minorHAnsi" w:cstheme="minorBidi"/>
            <w:sz w:val="22"/>
            <w:szCs w:val="22"/>
          </w:rPr>
          <w:t>earlier</w:t>
        </w:r>
      </w:hyperlink>
      <w:r w:rsidR="00DD6694">
        <w:rPr>
          <w:rFonts w:asciiTheme="minorHAnsi" w:hAnsiTheme="minorHAnsi" w:cstheme="minorBidi"/>
          <w:sz w:val="22"/>
          <w:szCs w:val="22"/>
        </w:rPr>
        <w:t xml:space="preserve"> </w:t>
      </w:r>
      <w:r w:rsidR="00AA75B3">
        <w:rPr>
          <w:rFonts w:asciiTheme="minorHAnsi" w:hAnsiTheme="minorHAnsi" w:cstheme="minorBidi"/>
          <w:sz w:val="22"/>
          <w:szCs w:val="22"/>
        </w:rPr>
        <w:t xml:space="preserve">, the 2040 mode split </w:t>
      </w:r>
      <w:r w:rsidR="00C21F28">
        <w:rPr>
          <w:rFonts w:asciiTheme="minorHAnsi" w:hAnsiTheme="minorHAnsi" w:cstheme="minorBidi"/>
          <w:sz w:val="22"/>
          <w:szCs w:val="22"/>
        </w:rPr>
        <w:t xml:space="preserve">is </w:t>
      </w:r>
      <w:r w:rsidR="00C21F28">
        <w:rPr>
          <w:rFonts w:asciiTheme="minorHAnsi" w:hAnsiTheme="minorHAnsi" w:cstheme="minorBidi"/>
          <w:i/>
          <w:sz w:val="22"/>
          <w:szCs w:val="22"/>
        </w:rPr>
        <w:t xml:space="preserve">not </w:t>
      </w:r>
      <w:r w:rsidR="00C21F28">
        <w:rPr>
          <w:rFonts w:asciiTheme="minorHAnsi" w:hAnsiTheme="minorHAnsi" w:cstheme="minorBidi"/>
          <w:sz w:val="22"/>
          <w:szCs w:val="22"/>
        </w:rPr>
        <w:t>an estimate of the mode shifting effects of the project. Rather it gives a sense of how well a proposed project aligns with the expected future travel modes</w:t>
      </w:r>
      <w:r w:rsidR="00B92CE2">
        <w:rPr>
          <w:rFonts w:asciiTheme="minorHAnsi" w:hAnsiTheme="minorHAnsi" w:cstheme="minorBidi"/>
          <w:sz w:val="22"/>
          <w:szCs w:val="22"/>
        </w:rPr>
        <w:t xml:space="preserve"> based on the 2020 MTP’s vision for the project area</w:t>
      </w:r>
      <w:r w:rsidR="00C21F28">
        <w:rPr>
          <w:rFonts w:asciiTheme="minorHAnsi" w:hAnsiTheme="minorHAnsi" w:cstheme="minorBidi"/>
          <w:sz w:val="22"/>
          <w:szCs w:val="22"/>
        </w:rPr>
        <w:t>. In other words, users and evaluators should not interpret the 2040 mode share as a causal result of the project.</w:t>
      </w:r>
    </w:p>
    <w:p w14:paraId="6243363E" w14:textId="77777777" w:rsidR="000752C7" w:rsidRDefault="000752C7" w:rsidP="00FE724C">
      <w:pPr>
        <w:pStyle w:val="paragraph"/>
        <w:textAlignment w:val="baseline"/>
        <w:rPr>
          <w:rFonts w:asciiTheme="minorHAnsi" w:hAnsiTheme="minorHAnsi" w:cstheme="minorHAnsi"/>
          <w:sz w:val="22"/>
          <w:szCs w:val="22"/>
        </w:rPr>
      </w:pPr>
    </w:p>
    <w:p w14:paraId="5251B491" w14:textId="5E1C0312" w:rsidR="00FE724C" w:rsidRDefault="00FE724C" w:rsidP="00786E30">
      <w:pPr>
        <w:pStyle w:val="Heading4"/>
      </w:pPr>
      <w:r>
        <w:t>Expansion</w:t>
      </w:r>
      <w:r w:rsidR="00786E30">
        <w:t xml:space="preserve"> Projects Multi-modal Indicators</w:t>
      </w:r>
    </w:p>
    <w:p w14:paraId="4BAE7AC5" w14:textId="7258BD05" w:rsidR="006F40C1" w:rsidRDefault="006F40C1" w:rsidP="003D1BF6">
      <w:pPr>
        <w:pStyle w:val="paragraph"/>
        <w:ind w:left="720"/>
        <w:textAlignment w:val="baseline"/>
        <w:rPr>
          <w:rFonts w:asciiTheme="minorHAnsi" w:hAnsiTheme="minorHAnsi" w:cstheme="minorHAnsi"/>
          <w:sz w:val="22"/>
          <w:szCs w:val="22"/>
        </w:rPr>
      </w:pPr>
      <w:r w:rsidRPr="00B238E9">
        <w:rPr>
          <w:rFonts w:asciiTheme="minorHAnsi" w:hAnsiTheme="minorHAnsi" w:cstheme="minorHAnsi"/>
          <w:sz w:val="22"/>
          <w:szCs w:val="22"/>
          <w:u w:val="single"/>
        </w:rPr>
        <w:t>Indicator: Street Connectivity</w:t>
      </w:r>
      <w:r>
        <w:rPr>
          <w:rFonts w:asciiTheme="minorHAnsi" w:hAnsiTheme="minorHAnsi" w:cstheme="minorHAnsi"/>
          <w:sz w:val="22"/>
          <w:szCs w:val="22"/>
        </w:rPr>
        <w:br/>
        <w:t>Facility or Buffer: Buffer</w:t>
      </w:r>
      <w:r>
        <w:rPr>
          <w:rFonts w:asciiTheme="minorHAnsi" w:hAnsiTheme="minorHAnsi" w:cstheme="minorHAnsi"/>
          <w:sz w:val="22"/>
          <w:szCs w:val="22"/>
        </w:rPr>
        <w:br/>
      </w:r>
      <w:r w:rsidR="001E0102">
        <w:rPr>
          <w:rFonts w:asciiTheme="minorHAnsi" w:hAnsiTheme="minorHAnsi" w:cstheme="minorHAnsi"/>
          <w:sz w:val="22"/>
          <w:szCs w:val="22"/>
        </w:rPr>
        <w:t xml:space="preserve">Data </w:t>
      </w:r>
      <w:r>
        <w:rPr>
          <w:rFonts w:asciiTheme="minorHAnsi" w:hAnsiTheme="minorHAnsi" w:cstheme="minorHAnsi"/>
          <w:sz w:val="22"/>
          <w:szCs w:val="22"/>
        </w:rPr>
        <w:t xml:space="preserve">Year: 2016 </w:t>
      </w:r>
      <w:r>
        <w:rPr>
          <w:rFonts w:asciiTheme="minorHAnsi" w:hAnsiTheme="minorHAnsi" w:cstheme="minorHAnsi"/>
          <w:sz w:val="22"/>
          <w:szCs w:val="22"/>
        </w:rPr>
        <w:br/>
        <w:t xml:space="preserve">Description: This indicator reports the number of 3 and 4-way intersections per acre of the project travel shed. It also gives a comparison to the community and regional average. </w:t>
      </w:r>
    </w:p>
    <w:p w14:paraId="7FA8B692" w14:textId="5A9CF3CE" w:rsidR="006F40C1" w:rsidRDefault="006F40C1" w:rsidP="003D1BF6">
      <w:pPr>
        <w:pStyle w:val="paragraph"/>
        <w:ind w:left="720"/>
        <w:textAlignment w:val="baseline"/>
        <w:rPr>
          <w:rFonts w:asciiTheme="minorHAnsi" w:hAnsiTheme="minorHAnsi" w:cstheme="minorHAnsi"/>
          <w:sz w:val="22"/>
          <w:szCs w:val="22"/>
        </w:rPr>
      </w:pPr>
      <w:r w:rsidRPr="00B238E9">
        <w:rPr>
          <w:rFonts w:asciiTheme="minorHAnsi" w:hAnsiTheme="minorHAnsi" w:cstheme="minorHAnsi"/>
          <w:sz w:val="22"/>
          <w:szCs w:val="22"/>
          <w:u w:val="single"/>
        </w:rPr>
        <w:t>Indicator: Bike path/lane coverage</w:t>
      </w:r>
      <w:r>
        <w:rPr>
          <w:rFonts w:asciiTheme="minorHAnsi" w:hAnsiTheme="minorHAnsi" w:cstheme="minorHAnsi"/>
          <w:sz w:val="22"/>
          <w:szCs w:val="22"/>
        </w:rPr>
        <w:br/>
        <w:t>Facility or Buffer: Buffer</w:t>
      </w:r>
      <w:r>
        <w:rPr>
          <w:rFonts w:asciiTheme="minorHAnsi" w:hAnsiTheme="minorHAnsi" w:cstheme="minorHAnsi"/>
          <w:sz w:val="22"/>
          <w:szCs w:val="22"/>
        </w:rPr>
        <w:br/>
      </w:r>
      <w:r w:rsidR="001E0102">
        <w:rPr>
          <w:rFonts w:asciiTheme="minorHAnsi" w:hAnsiTheme="minorHAnsi" w:cstheme="minorHAnsi"/>
          <w:sz w:val="22"/>
          <w:szCs w:val="22"/>
        </w:rPr>
        <w:t xml:space="preserve">Data </w:t>
      </w:r>
      <w:r>
        <w:rPr>
          <w:rFonts w:asciiTheme="minorHAnsi" w:hAnsiTheme="minorHAnsi" w:cstheme="minorHAnsi"/>
          <w:sz w:val="22"/>
          <w:szCs w:val="22"/>
        </w:rPr>
        <w:t xml:space="preserve">Year: 2016 </w:t>
      </w:r>
      <w:r>
        <w:rPr>
          <w:rFonts w:asciiTheme="minorHAnsi" w:hAnsiTheme="minorHAnsi" w:cstheme="minorHAnsi"/>
          <w:sz w:val="22"/>
          <w:szCs w:val="22"/>
        </w:rPr>
        <w:br/>
        <w:t>Description: This indicator reports the percent of existing network centerline miles in the project buffer shed that are either off-street bike paths or streets with bike lanes. This quantitative metric</w:t>
      </w:r>
      <w:r w:rsidR="001E3F78">
        <w:rPr>
          <w:rFonts w:asciiTheme="minorHAnsi" w:hAnsiTheme="minorHAnsi" w:cstheme="minorHAnsi"/>
          <w:sz w:val="22"/>
          <w:szCs w:val="22"/>
        </w:rPr>
        <w:t>,</w:t>
      </w:r>
      <w:r>
        <w:rPr>
          <w:rFonts w:asciiTheme="minorHAnsi" w:hAnsiTheme="minorHAnsi" w:cstheme="minorHAnsi"/>
          <w:sz w:val="22"/>
          <w:szCs w:val="22"/>
        </w:rPr>
        <w:t xml:space="preserve"> combined with the report’s mapping of existing active transportation infrastructure</w:t>
      </w:r>
      <w:r w:rsidR="001E3F78">
        <w:rPr>
          <w:rFonts w:asciiTheme="minorHAnsi" w:hAnsiTheme="minorHAnsi" w:cstheme="minorHAnsi"/>
          <w:sz w:val="22"/>
          <w:szCs w:val="22"/>
        </w:rPr>
        <w:t>,</w:t>
      </w:r>
      <w:r>
        <w:rPr>
          <w:rFonts w:asciiTheme="minorHAnsi" w:hAnsiTheme="minorHAnsi" w:cstheme="minorHAnsi"/>
          <w:sz w:val="22"/>
          <w:szCs w:val="22"/>
        </w:rPr>
        <w:t xml:space="preserve"> helps shed light on the network </w:t>
      </w:r>
      <w:r w:rsidR="001E3F78">
        <w:rPr>
          <w:rFonts w:asciiTheme="minorHAnsi" w:hAnsiTheme="minorHAnsi" w:cstheme="minorHAnsi"/>
          <w:sz w:val="22"/>
          <w:szCs w:val="22"/>
        </w:rPr>
        <w:t>e</w:t>
      </w:r>
      <w:r>
        <w:rPr>
          <w:rFonts w:asciiTheme="minorHAnsi" w:hAnsiTheme="minorHAnsi" w:cstheme="minorHAnsi"/>
          <w:sz w:val="22"/>
          <w:szCs w:val="22"/>
        </w:rPr>
        <w:t xml:space="preserve">ffect/gap closure potential of the project. </w:t>
      </w:r>
    </w:p>
    <w:p w14:paraId="77B56942" w14:textId="03072D4D" w:rsidR="00C93FE7" w:rsidRDefault="006F40C1" w:rsidP="003D1BF6">
      <w:pPr>
        <w:pStyle w:val="paragraph"/>
        <w:ind w:left="720"/>
        <w:textAlignment w:val="baseline"/>
        <w:rPr>
          <w:rFonts w:asciiTheme="minorHAnsi" w:hAnsiTheme="minorHAnsi" w:cstheme="minorHAnsi"/>
          <w:sz w:val="22"/>
          <w:szCs w:val="22"/>
        </w:rPr>
      </w:pPr>
      <w:r w:rsidRPr="00B238E9">
        <w:rPr>
          <w:rFonts w:asciiTheme="minorHAnsi" w:hAnsiTheme="minorHAnsi" w:cstheme="minorHAnsi"/>
          <w:sz w:val="22"/>
          <w:szCs w:val="22"/>
          <w:u w:val="single"/>
        </w:rPr>
        <w:t>Indicator: Transit activity</w:t>
      </w:r>
      <w:r>
        <w:rPr>
          <w:rFonts w:asciiTheme="minorHAnsi" w:hAnsiTheme="minorHAnsi" w:cstheme="minorHAnsi"/>
          <w:sz w:val="22"/>
          <w:szCs w:val="22"/>
        </w:rPr>
        <w:br/>
        <w:t>Facility or Buffer: Buffer</w:t>
      </w:r>
      <w:r>
        <w:rPr>
          <w:rFonts w:asciiTheme="minorHAnsi" w:hAnsiTheme="minorHAnsi" w:cstheme="minorHAnsi"/>
          <w:sz w:val="22"/>
          <w:szCs w:val="22"/>
        </w:rPr>
        <w:br/>
      </w:r>
      <w:r w:rsidR="001E0102">
        <w:rPr>
          <w:rFonts w:asciiTheme="minorHAnsi" w:hAnsiTheme="minorHAnsi" w:cstheme="minorHAnsi"/>
          <w:sz w:val="22"/>
          <w:szCs w:val="22"/>
        </w:rPr>
        <w:t xml:space="preserve">Data </w:t>
      </w:r>
      <w:r>
        <w:rPr>
          <w:rFonts w:asciiTheme="minorHAnsi" w:hAnsiTheme="minorHAnsi" w:cstheme="minorHAnsi"/>
          <w:sz w:val="22"/>
          <w:szCs w:val="22"/>
        </w:rPr>
        <w:t xml:space="preserve">Year: 2016 </w:t>
      </w:r>
      <w:r>
        <w:rPr>
          <w:rFonts w:asciiTheme="minorHAnsi" w:hAnsiTheme="minorHAnsi" w:cstheme="minorHAnsi"/>
          <w:sz w:val="22"/>
          <w:szCs w:val="22"/>
        </w:rPr>
        <w:br/>
        <w:t>Description: This indicator reports weekday transit ‘stop activity’ per acre of the project buffer. In this definition, a transit stop is not simply a stop location, but also how frequently transit serves the location. For example, an area with five transit stops with frequencies of 30 minutes each has a higher transit activity indicator than a same</w:t>
      </w:r>
      <w:r w:rsidR="001E3F78">
        <w:rPr>
          <w:rFonts w:asciiTheme="minorHAnsi" w:hAnsiTheme="minorHAnsi" w:cstheme="minorHAnsi"/>
          <w:sz w:val="22"/>
          <w:szCs w:val="22"/>
        </w:rPr>
        <w:t>-</w:t>
      </w:r>
      <w:r>
        <w:rPr>
          <w:rFonts w:asciiTheme="minorHAnsi" w:hAnsiTheme="minorHAnsi" w:cstheme="minorHAnsi"/>
          <w:sz w:val="22"/>
          <w:szCs w:val="22"/>
        </w:rPr>
        <w:t xml:space="preserve">sized area with five transit stops with frequencies of an hour. Note that while the </w:t>
      </w:r>
      <w:r w:rsidR="001A113A">
        <w:rPr>
          <w:rFonts w:asciiTheme="minorHAnsi" w:hAnsiTheme="minorHAnsi" w:cstheme="minorHAnsi"/>
          <w:sz w:val="22"/>
          <w:szCs w:val="22"/>
        </w:rPr>
        <w:t>indicator measures</w:t>
      </w:r>
      <w:r>
        <w:rPr>
          <w:rFonts w:asciiTheme="minorHAnsi" w:hAnsiTheme="minorHAnsi" w:cstheme="minorHAnsi"/>
          <w:sz w:val="22"/>
          <w:szCs w:val="22"/>
        </w:rPr>
        <w:t xml:space="preserve"> existing transit activity, it does not give information on how many individuals uses this service.  </w:t>
      </w:r>
    </w:p>
    <w:p w14:paraId="757BE546" w14:textId="77777777" w:rsidR="00B92CE2" w:rsidRPr="0087707F" w:rsidRDefault="00B92CE2" w:rsidP="00B92CE2">
      <w:pPr>
        <w:pStyle w:val="paragraph"/>
        <w:ind w:left="720"/>
        <w:textAlignment w:val="baseline"/>
        <w:rPr>
          <w:rFonts w:asciiTheme="minorHAnsi" w:hAnsiTheme="minorHAnsi" w:cstheme="minorBidi"/>
          <w:sz w:val="22"/>
          <w:szCs w:val="22"/>
        </w:rPr>
      </w:pPr>
      <w:r w:rsidRPr="72289660">
        <w:rPr>
          <w:rFonts w:asciiTheme="minorHAnsi" w:hAnsiTheme="minorHAnsi" w:cstheme="minorBidi"/>
          <w:sz w:val="22"/>
          <w:szCs w:val="22"/>
          <w:u w:val="single"/>
        </w:rPr>
        <w:t xml:space="preserve">Indicator: </w:t>
      </w:r>
      <w:r>
        <w:rPr>
          <w:rFonts w:asciiTheme="minorHAnsi" w:hAnsiTheme="minorHAnsi" w:cstheme="minorBidi"/>
          <w:sz w:val="22"/>
          <w:szCs w:val="22"/>
          <w:u w:val="single"/>
        </w:rPr>
        <w:t>Residential mode split</w:t>
      </w:r>
      <w:r>
        <w:br/>
      </w:r>
      <w:r w:rsidRPr="72289660">
        <w:rPr>
          <w:rFonts w:asciiTheme="minorHAnsi" w:hAnsiTheme="minorHAnsi" w:cstheme="minorBidi"/>
          <w:sz w:val="22"/>
          <w:szCs w:val="22"/>
        </w:rPr>
        <w:t>Facility or Buffer: Buffer</w:t>
      </w:r>
      <w:r>
        <w:br/>
      </w:r>
      <w:r w:rsidRPr="72289660">
        <w:rPr>
          <w:rFonts w:asciiTheme="minorHAnsi" w:hAnsiTheme="minorHAnsi" w:cstheme="minorBidi"/>
          <w:sz w:val="22"/>
          <w:szCs w:val="22"/>
        </w:rPr>
        <w:t xml:space="preserve">Data Year: 2016 </w:t>
      </w:r>
      <w:r>
        <w:rPr>
          <w:rFonts w:asciiTheme="minorHAnsi" w:hAnsiTheme="minorHAnsi" w:cstheme="minorBidi"/>
          <w:sz w:val="22"/>
          <w:szCs w:val="22"/>
        </w:rPr>
        <w:t>and 2040</w:t>
      </w:r>
      <w:r>
        <w:br/>
      </w:r>
      <w:r w:rsidRPr="72289660">
        <w:rPr>
          <w:rFonts w:asciiTheme="minorHAnsi" w:hAnsiTheme="minorHAnsi" w:cstheme="minorBidi"/>
          <w:sz w:val="22"/>
          <w:szCs w:val="22"/>
        </w:rPr>
        <w:t>Description:</w:t>
      </w:r>
      <w:r>
        <w:rPr>
          <w:rFonts w:asciiTheme="minorHAnsi" w:hAnsiTheme="minorHAnsi" w:cstheme="minorBidi"/>
          <w:sz w:val="22"/>
          <w:szCs w:val="22"/>
        </w:rPr>
        <w:t xml:space="preserve"> The output’s chart shows the share of trips made by residents living within 0.5mi of the project location using each of several common modes (bike, walk, drive alone, carpool, and transit). As described </w:t>
      </w:r>
      <w:hyperlink w:anchor="_How_to_interpret" w:history="1">
        <w:r w:rsidRPr="00B92CE2">
          <w:rPr>
            <w:rStyle w:val="Hyperlink"/>
            <w:rFonts w:asciiTheme="minorHAnsi" w:hAnsiTheme="minorHAnsi" w:cstheme="minorBidi"/>
            <w:sz w:val="22"/>
            <w:szCs w:val="22"/>
          </w:rPr>
          <w:t>earlier</w:t>
        </w:r>
      </w:hyperlink>
      <w:r>
        <w:rPr>
          <w:rFonts w:asciiTheme="minorHAnsi" w:hAnsiTheme="minorHAnsi" w:cstheme="minorBidi"/>
          <w:sz w:val="22"/>
          <w:szCs w:val="22"/>
        </w:rPr>
        <w:t xml:space="preserve"> , the 2040 mode split is </w:t>
      </w:r>
      <w:r>
        <w:rPr>
          <w:rFonts w:asciiTheme="minorHAnsi" w:hAnsiTheme="minorHAnsi" w:cstheme="minorBidi"/>
          <w:i/>
          <w:sz w:val="22"/>
          <w:szCs w:val="22"/>
        </w:rPr>
        <w:t xml:space="preserve">not </w:t>
      </w:r>
      <w:r>
        <w:rPr>
          <w:rFonts w:asciiTheme="minorHAnsi" w:hAnsiTheme="minorHAnsi" w:cstheme="minorBidi"/>
          <w:sz w:val="22"/>
          <w:szCs w:val="22"/>
        </w:rPr>
        <w:t>an estimate of the mode shifting effects of the project. Rather it gives a sense of how well a proposed project aligns with the expected future travel modes based on the 2020 MTP’s vision for the project area. In other words, users and evaluators should not interpret the 2040 mode share as a causal result of the project.</w:t>
      </w:r>
    </w:p>
    <w:p w14:paraId="78CF1AFF" w14:textId="77777777" w:rsidR="00EB7A68" w:rsidRDefault="00EB7A68" w:rsidP="003D1BF6">
      <w:pPr>
        <w:pStyle w:val="paragraph"/>
        <w:ind w:left="720"/>
        <w:textAlignment w:val="baseline"/>
        <w:rPr>
          <w:rFonts w:cstheme="minorHAnsi"/>
          <w:szCs w:val="22"/>
        </w:rPr>
      </w:pPr>
    </w:p>
    <w:p w14:paraId="18FC33DF" w14:textId="77777777" w:rsidR="007A2968" w:rsidRDefault="007A2968">
      <w:pPr>
        <w:spacing w:before="0" w:line="240" w:lineRule="auto"/>
        <w:rPr>
          <w:rStyle w:val="normaltextrun"/>
          <w:rFonts w:ascii="Calibri" w:eastAsiaTheme="majorEastAsia" w:hAnsi="Calibri" w:cs="Calibri"/>
          <w:bCs/>
          <w:color w:val="2F5496"/>
        </w:rPr>
      </w:pPr>
      <w:r>
        <w:rPr>
          <w:rStyle w:val="normaltextrun"/>
          <w:rFonts w:ascii="Calibri" w:hAnsi="Calibri" w:cs="Calibri"/>
          <w:b/>
          <w:bCs/>
          <w:color w:val="2F5496"/>
        </w:rPr>
        <w:br w:type="page"/>
      </w:r>
    </w:p>
    <w:p w14:paraId="09E9480E" w14:textId="55FC6DFF" w:rsidR="00237E8C" w:rsidRDefault="00FE724C" w:rsidP="00BF4CD5">
      <w:pPr>
        <w:pStyle w:val="NoSpacing"/>
      </w:pPr>
      <w:r>
        <w:rPr>
          <w:rStyle w:val="normaltextrun"/>
          <w:rFonts w:ascii="Calibri" w:hAnsi="Calibri" w:cs="Calibri"/>
          <w:b/>
          <w:bCs/>
          <w:color w:val="2F5496"/>
        </w:rPr>
        <w:lastRenderedPageBreak/>
        <w:t>Performance Outcome #4. Provide Long-Term Economic Benefit within the Region, Recognizing the Importance of Sustaining Urban, Suburban and Rural Economies</w:t>
      </w:r>
      <w:r>
        <w:rPr>
          <w:rStyle w:val="eop"/>
          <w:rFonts w:ascii="Calibri" w:hAnsi="Calibri" w:cs="Calibri"/>
          <w:b/>
          <w:bCs/>
          <w:color w:val="2F5496"/>
        </w:rPr>
        <w:t> </w:t>
      </w:r>
      <w:r w:rsidR="00BF4CD5">
        <w:rPr>
          <w:rStyle w:val="eop"/>
          <w:rFonts w:ascii="Calibri" w:hAnsi="Calibri" w:cs="Calibri"/>
          <w:b/>
          <w:bCs/>
          <w:color w:val="2F5496"/>
        </w:rPr>
        <w:br/>
      </w:r>
      <w:r w:rsidR="00EF5C99" w:rsidRPr="00BF4CD5">
        <w:t>Outcome #4 has three sub-outcomes: job accessibility, school accessibility, and agricultural economy. Project sponsor</w:t>
      </w:r>
      <w:r w:rsidR="001E3F78" w:rsidRPr="00BF4CD5">
        <w:t>s</w:t>
      </w:r>
      <w:r w:rsidR="00EF5C99" w:rsidRPr="00BF4CD5">
        <w:t xml:space="preserve"> can select one of these three to speak to how the project supports the themes of the MTP/SCS and Prosperity Strategy. </w:t>
      </w:r>
      <w:r w:rsidR="00BF4CD5" w:rsidRPr="00BF4CD5">
        <w:br/>
      </w:r>
      <w:r w:rsidR="00BF4CD5">
        <w:br/>
      </w:r>
      <w:r w:rsidR="00237E8C" w:rsidRPr="00BF4CD5">
        <w:rPr>
          <w:rStyle w:val="Heading4Char"/>
        </w:rPr>
        <w:t>Job Accessibility</w:t>
      </w:r>
      <w:r w:rsidR="00786E30" w:rsidRPr="00BF4CD5">
        <w:rPr>
          <w:rStyle w:val="Heading4Char"/>
        </w:rPr>
        <w:t xml:space="preserve"> Indicators</w:t>
      </w:r>
    </w:p>
    <w:p w14:paraId="1D4E93B8" w14:textId="382BF881" w:rsidR="00FE724C" w:rsidRDefault="00FE724C" w:rsidP="00786E30">
      <w:pPr>
        <w:pStyle w:val="Heading5"/>
      </w:pPr>
      <w:r>
        <w:t xml:space="preserve">Freeway </w:t>
      </w:r>
    </w:p>
    <w:p w14:paraId="7C06D85E" w14:textId="7B5C2FC5" w:rsidR="00A13814" w:rsidRDefault="00A13814" w:rsidP="007A2968">
      <w:pPr>
        <w:pStyle w:val="paragraph"/>
        <w:ind w:left="720"/>
        <w:textAlignment w:val="baseline"/>
        <w:rPr>
          <w:rFonts w:asciiTheme="minorHAnsi" w:hAnsiTheme="minorHAnsi" w:cstheme="minorHAnsi"/>
          <w:sz w:val="22"/>
          <w:szCs w:val="22"/>
        </w:rPr>
      </w:pPr>
      <w:r w:rsidRPr="00B238E9">
        <w:rPr>
          <w:rFonts w:asciiTheme="minorHAnsi" w:hAnsiTheme="minorHAnsi" w:cstheme="minorHAnsi"/>
          <w:sz w:val="22"/>
          <w:szCs w:val="22"/>
          <w:u w:val="single"/>
        </w:rPr>
        <w:t>Indicator: Jobs accessible within 30</w:t>
      </w:r>
      <w:r w:rsidR="00B238E9">
        <w:rPr>
          <w:rFonts w:asciiTheme="minorHAnsi" w:hAnsiTheme="minorHAnsi" w:cstheme="minorHAnsi"/>
          <w:sz w:val="22"/>
          <w:szCs w:val="22"/>
          <w:u w:val="single"/>
        </w:rPr>
        <w:t>-</w:t>
      </w:r>
      <w:r w:rsidRPr="00B238E9">
        <w:rPr>
          <w:rFonts w:asciiTheme="minorHAnsi" w:hAnsiTheme="minorHAnsi" w:cstheme="minorHAnsi"/>
          <w:sz w:val="22"/>
          <w:szCs w:val="22"/>
          <w:u w:val="single"/>
        </w:rPr>
        <w:t>minute car trip</w:t>
      </w:r>
      <w:r>
        <w:rPr>
          <w:rFonts w:asciiTheme="minorHAnsi" w:hAnsiTheme="minorHAnsi" w:cstheme="minorHAnsi"/>
          <w:sz w:val="22"/>
          <w:szCs w:val="22"/>
        </w:rPr>
        <w:br/>
        <w:t>Facility or Buffer: Facility</w:t>
      </w:r>
      <w:r>
        <w:rPr>
          <w:rFonts w:asciiTheme="minorHAnsi" w:hAnsiTheme="minorHAnsi" w:cstheme="minorHAnsi"/>
          <w:sz w:val="22"/>
          <w:szCs w:val="22"/>
        </w:rPr>
        <w:br/>
      </w:r>
      <w:r w:rsidR="001E0102">
        <w:rPr>
          <w:rFonts w:asciiTheme="minorHAnsi" w:hAnsiTheme="minorHAnsi" w:cstheme="minorHAnsi"/>
          <w:sz w:val="22"/>
          <w:szCs w:val="22"/>
        </w:rPr>
        <w:t xml:space="preserve">Data </w:t>
      </w:r>
      <w:r>
        <w:rPr>
          <w:rFonts w:asciiTheme="minorHAnsi" w:hAnsiTheme="minorHAnsi" w:cstheme="minorHAnsi"/>
          <w:sz w:val="22"/>
          <w:szCs w:val="22"/>
        </w:rPr>
        <w:t>Year: 201</w:t>
      </w:r>
      <w:r w:rsidR="003D1BF6">
        <w:rPr>
          <w:rFonts w:asciiTheme="minorHAnsi" w:hAnsiTheme="minorHAnsi" w:cstheme="minorHAnsi"/>
          <w:sz w:val="22"/>
          <w:szCs w:val="22"/>
        </w:rPr>
        <w:t>9</w:t>
      </w:r>
      <w:r>
        <w:rPr>
          <w:rFonts w:asciiTheme="minorHAnsi" w:hAnsiTheme="minorHAnsi" w:cstheme="minorHAnsi"/>
          <w:sz w:val="22"/>
          <w:szCs w:val="22"/>
        </w:rPr>
        <w:br/>
        <w:t>Description</w:t>
      </w:r>
      <w:r w:rsidR="00EF5C99">
        <w:rPr>
          <w:rFonts w:asciiTheme="minorHAnsi" w:hAnsiTheme="minorHAnsi" w:cstheme="minorHAnsi"/>
          <w:sz w:val="22"/>
          <w:szCs w:val="22"/>
        </w:rPr>
        <w:t xml:space="preserve">: This measure calculates the average number of jobs reached in within 30 minutes using the facility. Projects that improve accessibility </w:t>
      </w:r>
      <w:r w:rsidR="00237E8C">
        <w:rPr>
          <w:rFonts w:asciiTheme="minorHAnsi" w:hAnsiTheme="minorHAnsi" w:cstheme="minorHAnsi"/>
          <w:sz w:val="22"/>
          <w:szCs w:val="22"/>
        </w:rPr>
        <w:t xml:space="preserve">to more jobs </w:t>
      </w:r>
      <w:r w:rsidR="0017482A">
        <w:rPr>
          <w:rFonts w:asciiTheme="minorHAnsi" w:hAnsiTheme="minorHAnsi" w:cstheme="minorHAnsi"/>
          <w:sz w:val="22"/>
          <w:szCs w:val="22"/>
        </w:rPr>
        <w:t>a</w:t>
      </w:r>
      <w:r w:rsidR="00237E8C">
        <w:rPr>
          <w:rFonts w:asciiTheme="minorHAnsi" w:hAnsiTheme="minorHAnsi" w:cstheme="minorHAnsi"/>
          <w:sz w:val="22"/>
          <w:szCs w:val="22"/>
        </w:rPr>
        <w:t>r</w:t>
      </w:r>
      <w:r w:rsidR="0017482A">
        <w:rPr>
          <w:rFonts w:asciiTheme="minorHAnsi" w:hAnsiTheme="minorHAnsi" w:cstheme="minorHAnsi"/>
          <w:sz w:val="22"/>
          <w:szCs w:val="22"/>
        </w:rPr>
        <w:t>e</w:t>
      </w:r>
      <w:r w:rsidR="00237E8C">
        <w:rPr>
          <w:rFonts w:asciiTheme="minorHAnsi" w:hAnsiTheme="minorHAnsi" w:cstheme="minorHAnsi"/>
          <w:sz w:val="22"/>
          <w:szCs w:val="22"/>
        </w:rPr>
        <w:t xml:space="preserve"> more supportive of the performance outcome.</w:t>
      </w:r>
      <w:r w:rsidR="007A2968">
        <w:rPr>
          <w:rFonts w:asciiTheme="minorHAnsi" w:hAnsiTheme="minorHAnsi" w:cstheme="minorHAnsi"/>
          <w:sz w:val="22"/>
          <w:szCs w:val="22"/>
        </w:rPr>
        <w:t xml:space="preserve"> The </w:t>
      </w:r>
      <w:hyperlink w:anchor="_Supplemental_Indicator_Methodology" w:history="1">
        <w:r w:rsidR="00832ABF" w:rsidRPr="00553371">
          <w:rPr>
            <w:rStyle w:val="Hyperlink"/>
            <w:rFonts w:asciiTheme="minorHAnsi" w:hAnsiTheme="minorHAnsi" w:cstheme="minorBidi"/>
            <w:sz w:val="22"/>
            <w:szCs w:val="22"/>
          </w:rPr>
          <w:t>supplemental indicator methodology appendix</w:t>
        </w:r>
      </w:hyperlink>
      <w:r w:rsidR="007A2968">
        <w:rPr>
          <w:rFonts w:asciiTheme="minorHAnsi" w:hAnsiTheme="minorHAnsi" w:cstheme="minorHAnsi"/>
          <w:sz w:val="22"/>
          <w:szCs w:val="22"/>
        </w:rPr>
        <w:t xml:space="preserve"> gives more information on how the PPA tool calculates project-level accessibility.</w:t>
      </w:r>
    </w:p>
    <w:p w14:paraId="6A85C3F2" w14:textId="41544338" w:rsidR="00FE724C" w:rsidRDefault="00FE724C" w:rsidP="00786E30">
      <w:pPr>
        <w:pStyle w:val="Heading5"/>
      </w:pPr>
      <w:r>
        <w:t>Maintenance/Complete Streets</w:t>
      </w:r>
    </w:p>
    <w:p w14:paraId="58A3A01F" w14:textId="4A4FC8BC" w:rsidR="0017482A" w:rsidRDefault="0017482A" w:rsidP="007A2968">
      <w:pPr>
        <w:pStyle w:val="paragraph"/>
        <w:ind w:left="720"/>
        <w:textAlignment w:val="baseline"/>
        <w:rPr>
          <w:rFonts w:asciiTheme="minorHAnsi" w:hAnsiTheme="minorHAnsi" w:cstheme="minorHAnsi"/>
          <w:sz w:val="22"/>
          <w:szCs w:val="22"/>
        </w:rPr>
      </w:pPr>
      <w:r w:rsidRPr="00B238E9">
        <w:rPr>
          <w:rFonts w:asciiTheme="minorHAnsi" w:hAnsiTheme="minorHAnsi" w:cstheme="minorHAnsi"/>
          <w:sz w:val="22"/>
          <w:szCs w:val="22"/>
          <w:u w:val="single"/>
        </w:rPr>
        <w:t>Indicator: Jobs accessible by mode</w:t>
      </w:r>
      <w:r>
        <w:rPr>
          <w:rFonts w:asciiTheme="minorHAnsi" w:hAnsiTheme="minorHAnsi" w:cstheme="minorHAnsi"/>
          <w:sz w:val="22"/>
          <w:szCs w:val="22"/>
        </w:rPr>
        <w:br/>
        <w:t>Facility or Buffer: Facility</w:t>
      </w:r>
      <w:r>
        <w:rPr>
          <w:rFonts w:asciiTheme="minorHAnsi" w:hAnsiTheme="minorHAnsi" w:cstheme="minorHAnsi"/>
          <w:sz w:val="22"/>
          <w:szCs w:val="22"/>
        </w:rPr>
        <w:br/>
      </w:r>
      <w:r w:rsidR="001E0102">
        <w:rPr>
          <w:rFonts w:asciiTheme="minorHAnsi" w:hAnsiTheme="minorHAnsi" w:cstheme="minorHAnsi"/>
          <w:sz w:val="22"/>
          <w:szCs w:val="22"/>
        </w:rPr>
        <w:t xml:space="preserve">Data </w:t>
      </w:r>
      <w:r>
        <w:rPr>
          <w:rFonts w:asciiTheme="minorHAnsi" w:hAnsiTheme="minorHAnsi" w:cstheme="minorHAnsi"/>
          <w:sz w:val="22"/>
          <w:szCs w:val="22"/>
        </w:rPr>
        <w:t>Year: 201</w:t>
      </w:r>
      <w:r w:rsidR="003D1BF6">
        <w:rPr>
          <w:rFonts w:asciiTheme="minorHAnsi" w:hAnsiTheme="minorHAnsi" w:cstheme="minorHAnsi"/>
          <w:sz w:val="22"/>
          <w:szCs w:val="22"/>
        </w:rPr>
        <w:t>9</w:t>
      </w:r>
      <w:r>
        <w:rPr>
          <w:rFonts w:asciiTheme="minorHAnsi" w:hAnsiTheme="minorHAnsi" w:cstheme="minorHAnsi"/>
          <w:sz w:val="22"/>
          <w:szCs w:val="22"/>
        </w:rPr>
        <w:t xml:space="preserve"> </w:t>
      </w:r>
      <w:r>
        <w:rPr>
          <w:rFonts w:asciiTheme="minorHAnsi" w:hAnsiTheme="minorHAnsi" w:cstheme="minorHAnsi"/>
          <w:sz w:val="22"/>
          <w:szCs w:val="22"/>
        </w:rPr>
        <w:br/>
        <w:t xml:space="preserve">Description: This measure calculates the average number of jobs reached using the facility, by transportation mode. Drive, walk and bike trips use a </w:t>
      </w:r>
      <w:proofErr w:type="gramStart"/>
      <w:r>
        <w:rPr>
          <w:rFonts w:asciiTheme="minorHAnsi" w:hAnsiTheme="minorHAnsi" w:cstheme="minorHAnsi"/>
          <w:sz w:val="22"/>
          <w:szCs w:val="22"/>
        </w:rPr>
        <w:t>30 minute</w:t>
      </w:r>
      <w:proofErr w:type="gramEnd"/>
      <w:r>
        <w:rPr>
          <w:rFonts w:asciiTheme="minorHAnsi" w:hAnsiTheme="minorHAnsi" w:cstheme="minorHAnsi"/>
          <w:sz w:val="22"/>
          <w:szCs w:val="22"/>
        </w:rPr>
        <w:t xml:space="preserve"> threshold while transit trips use a 45 minute threshold. Like all projects in this category, the tool gives a community type and regional average as point of comparison. </w:t>
      </w:r>
      <w:r w:rsidR="007A2968">
        <w:rPr>
          <w:rFonts w:asciiTheme="minorHAnsi" w:hAnsiTheme="minorHAnsi" w:cstheme="minorHAnsi"/>
          <w:sz w:val="22"/>
          <w:szCs w:val="22"/>
        </w:rPr>
        <w:t xml:space="preserve">The </w:t>
      </w:r>
      <w:hyperlink w:anchor="_Supplemental_Indicator_Methodology" w:history="1">
        <w:r w:rsidR="00F97C45" w:rsidRPr="00553371">
          <w:rPr>
            <w:rStyle w:val="Hyperlink"/>
            <w:rFonts w:asciiTheme="minorHAnsi" w:hAnsiTheme="minorHAnsi" w:cstheme="minorBidi"/>
            <w:sz w:val="22"/>
            <w:szCs w:val="22"/>
          </w:rPr>
          <w:t>supplemental indicator methodology appendix</w:t>
        </w:r>
      </w:hyperlink>
      <w:r w:rsidR="007A2968">
        <w:rPr>
          <w:rFonts w:asciiTheme="minorHAnsi" w:hAnsiTheme="minorHAnsi" w:cstheme="minorHAnsi"/>
          <w:sz w:val="22"/>
          <w:szCs w:val="22"/>
        </w:rPr>
        <w:t xml:space="preserve"> gives more information on how the PPA tool calculates project-level accessibility across indicators.</w:t>
      </w:r>
    </w:p>
    <w:p w14:paraId="5893130C" w14:textId="19B31AC5" w:rsidR="00FE724C" w:rsidRDefault="00FE724C" w:rsidP="00786E30">
      <w:pPr>
        <w:pStyle w:val="Heading5"/>
      </w:pPr>
      <w:r>
        <w:t>Expansion</w:t>
      </w:r>
    </w:p>
    <w:p w14:paraId="6CC1CE51" w14:textId="089655F7" w:rsidR="006F40C1" w:rsidRDefault="006F40C1" w:rsidP="003D1BF6">
      <w:pPr>
        <w:pStyle w:val="paragraph"/>
        <w:ind w:left="720"/>
        <w:textAlignment w:val="baseline"/>
        <w:rPr>
          <w:rFonts w:asciiTheme="minorHAnsi" w:hAnsiTheme="minorHAnsi" w:cstheme="minorHAnsi"/>
          <w:sz w:val="22"/>
          <w:szCs w:val="22"/>
        </w:rPr>
      </w:pPr>
      <w:r w:rsidRPr="00B238E9">
        <w:rPr>
          <w:rFonts w:asciiTheme="minorHAnsi" w:hAnsiTheme="minorHAnsi" w:cstheme="minorHAnsi"/>
          <w:sz w:val="22"/>
          <w:szCs w:val="22"/>
          <w:u w:val="single"/>
        </w:rPr>
        <w:t>Indicator: Jobs accessible by mode</w:t>
      </w:r>
      <w:r>
        <w:rPr>
          <w:rFonts w:asciiTheme="minorHAnsi" w:hAnsiTheme="minorHAnsi" w:cstheme="minorHAnsi"/>
          <w:sz w:val="22"/>
          <w:szCs w:val="22"/>
        </w:rPr>
        <w:br/>
        <w:t>Facility or Buffer: Facility</w:t>
      </w:r>
      <w:r>
        <w:rPr>
          <w:rFonts w:asciiTheme="minorHAnsi" w:hAnsiTheme="minorHAnsi" w:cstheme="minorHAnsi"/>
          <w:sz w:val="22"/>
          <w:szCs w:val="22"/>
        </w:rPr>
        <w:br/>
      </w:r>
      <w:r w:rsidR="001E0102">
        <w:rPr>
          <w:rFonts w:asciiTheme="minorHAnsi" w:hAnsiTheme="minorHAnsi" w:cstheme="minorHAnsi"/>
          <w:sz w:val="22"/>
          <w:szCs w:val="22"/>
        </w:rPr>
        <w:t xml:space="preserve">Data </w:t>
      </w:r>
      <w:r>
        <w:rPr>
          <w:rFonts w:asciiTheme="minorHAnsi" w:hAnsiTheme="minorHAnsi" w:cstheme="minorHAnsi"/>
          <w:sz w:val="22"/>
          <w:szCs w:val="22"/>
        </w:rPr>
        <w:t>Year: 201</w:t>
      </w:r>
      <w:r w:rsidR="003D1BF6">
        <w:rPr>
          <w:rFonts w:asciiTheme="minorHAnsi" w:hAnsiTheme="minorHAnsi" w:cstheme="minorHAnsi"/>
          <w:sz w:val="22"/>
          <w:szCs w:val="22"/>
        </w:rPr>
        <w:t>9</w:t>
      </w:r>
      <w:r>
        <w:rPr>
          <w:rFonts w:asciiTheme="minorHAnsi" w:hAnsiTheme="minorHAnsi" w:cstheme="minorHAnsi"/>
          <w:sz w:val="22"/>
          <w:szCs w:val="22"/>
        </w:rPr>
        <w:t xml:space="preserve"> </w:t>
      </w:r>
      <w:r>
        <w:rPr>
          <w:rFonts w:asciiTheme="minorHAnsi" w:hAnsiTheme="minorHAnsi" w:cstheme="minorHAnsi"/>
          <w:sz w:val="22"/>
          <w:szCs w:val="22"/>
        </w:rPr>
        <w:br/>
        <w:t xml:space="preserve">Description: This measure calculates the average number of jobs reached using the facility, by transportation mode. Drive, walk and bike trips use a </w:t>
      </w:r>
      <w:proofErr w:type="gramStart"/>
      <w:r>
        <w:rPr>
          <w:rFonts w:asciiTheme="minorHAnsi" w:hAnsiTheme="minorHAnsi" w:cstheme="minorHAnsi"/>
          <w:sz w:val="22"/>
          <w:szCs w:val="22"/>
        </w:rPr>
        <w:t>30 minute</w:t>
      </w:r>
      <w:proofErr w:type="gramEnd"/>
      <w:r>
        <w:rPr>
          <w:rFonts w:asciiTheme="minorHAnsi" w:hAnsiTheme="minorHAnsi" w:cstheme="minorHAnsi"/>
          <w:sz w:val="22"/>
          <w:szCs w:val="22"/>
        </w:rPr>
        <w:t xml:space="preserve"> threshold while transit trips use a 45 minute threshold. The tool also gives a community type and regional average as point of comparison. </w:t>
      </w:r>
      <w:r w:rsidR="007A2968">
        <w:rPr>
          <w:rFonts w:asciiTheme="minorHAnsi" w:hAnsiTheme="minorHAnsi" w:cstheme="minorHAnsi"/>
          <w:sz w:val="22"/>
          <w:szCs w:val="22"/>
        </w:rPr>
        <w:t xml:space="preserve">The </w:t>
      </w:r>
      <w:hyperlink w:anchor="_Supplemental_Indicator_Methodology" w:history="1">
        <w:r w:rsidR="00F97C45" w:rsidRPr="00553371">
          <w:rPr>
            <w:rStyle w:val="Hyperlink"/>
            <w:rFonts w:asciiTheme="minorHAnsi" w:hAnsiTheme="minorHAnsi" w:cstheme="minorBidi"/>
            <w:sz w:val="22"/>
            <w:szCs w:val="22"/>
          </w:rPr>
          <w:t>supplemental indicator methodology appendix</w:t>
        </w:r>
      </w:hyperlink>
      <w:r w:rsidR="007A2968">
        <w:rPr>
          <w:rFonts w:asciiTheme="minorHAnsi" w:hAnsiTheme="minorHAnsi" w:cstheme="minorHAnsi"/>
          <w:sz w:val="22"/>
          <w:szCs w:val="22"/>
        </w:rPr>
        <w:t xml:space="preserve"> gives more information on how the PPA tool calculates project-level accessibility across indicators.</w:t>
      </w:r>
    </w:p>
    <w:p w14:paraId="21C063CF" w14:textId="5625442F" w:rsidR="006F40C1" w:rsidRDefault="006F40C1" w:rsidP="007A2968">
      <w:pPr>
        <w:pStyle w:val="paragraph"/>
        <w:ind w:left="720"/>
        <w:textAlignment w:val="baseline"/>
        <w:rPr>
          <w:rFonts w:asciiTheme="minorHAnsi" w:hAnsiTheme="minorHAnsi" w:cstheme="minorHAnsi"/>
          <w:sz w:val="22"/>
          <w:szCs w:val="22"/>
        </w:rPr>
      </w:pPr>
      <w:r w:rsidRPr="00B238E9">
        <w:rPr>
          <w:rFonts w:asciiTheme="minorHAnsi" w:hAnsiTheme="minorHAnsi" w:cstheme="minorHAnsi"/>
          <w:sz w:val="22"/>
          <w:szCs w:val="22"/>
          <w:u w:val="single"/>
        </w:rPr>
        <w:t>Indicator: Job growth</w:t>
      </w:r>
      <w:r>
        <w:rPr>
          <w:rFonts w:asciiTheme="minorHAnsi" w:hAnsiTheme="minorHAnsi" w:cstheme="minorHAnsi"/>
          <w:sz w:val="22"/>
          <w:szCs w:val="22"/>
        </w:rPr>
        <w:br/>
        <w:t>Facility or Buffer: Buffer</w:t>
      </w:r>
      <w:r>
        <w:rPr>
          <w:rFonts w:asciiTheme="minorHAnsi" w:hAnsiTheme="minorHAnsi" w:cstheme="minorHAnsi"/>
          <w:sz w:val="22"/>
          <w:szCs w:val="22"/>
        </w:rPr>
        <w:br/>
      </w:r>
      <w:r w:rsidR="001E0102">
        <w:rPr>
          <w:rFonts w:asciiTheme="minorHAnsi" w:hAnsiTheme="minorHAnsi" w:cstheme="minorHAnsi"/>
          <w:sz w:val="22"/>
          <w:szCs w:val="22"/>
        </w:rPr>
        <w:t xml:space="preserve">Data </w:t>
      </w:r>
      <w:r>
        <w:rPr>
          <w:rFonts w:asciiTheme="minorHAnsi" w:hAnsiTheme="minorHAnsi" w:cstheme="minorHAnsi"/>
          <w:sz w:val="22"/>
          <w:szCs w:val="22"/>
        </w:rPr>
        <w:t>Year: 2040 compared to 2016</w:t>
      </w:r>
      <w:r>
        <w:rPr>
          <w:rFonts w:asciiTheme="minorHAnsi" w:hAnsiTheme="minorHAnsi" w:cstheme="minorHAnsi"/>
          <w:sz w:val="22"/>
          <w:szCs w:val="22"/>
        </w:rPr>
        <w:br/>
      </w:r>
      <w:r>
        <w:rPr>
          <w:rFonts w:asciiTheme="minorHAnsi" w:hAnsiTheme="minorHAnsi" w:cstheme="minorHAnsi"/>
          <w:sz w:val="22"/>
          <w:szCs w:val="22"/>
        </w:rPr>
        <w:lastRenderedPageBreak/>
        <w:t>Description: This measure reports the estimated job growth in the project corridor by the horizon year of the MTP/SCS</w:t>
      </w:r>
      <w:r w:rsidR="007A2968">
        <w:rPr>
          <w:rFonts w:asciiTheme="minorHAnsi" w:hAnsiTheme="minorHAnsi" w:cstheme="minorHAnsi"/>
          <w:sz w:val="22"/>
          <w:szCs w:val="22"/>
        </w:rPr>
        <w:t xml:space="preserve"> (year 2040)</w:t>
      </w:r>
      <w:r>
        <w:rPr>
          <w:rFonts w:asciiTheme="minorHAnsi" w:hAnsiTheme="minorHAnsi" w:cstheme="minorHAnsi"/>
          <w:sz w:val="22"/>
          <w:szCs w:val="22"/>
        </w:rPr>
        <w:t xml:space="preserve">. </w:t>
      </w:r>
    </w:p>
    <w:p w14:paraId="31A10EB6" w14:textId="07BA8E1C" w:rsidR="00237E8C" w:rsidRDefault="00237E8C" w:rsidP="00786E30">
      <w:pPr>
        <w:pStyle w:val="Heading4"/>
      </w:pPr>
      <w:r>
        <w:t>Educational Accessibility</w:t>
      </w:r>
      <w:r w:rsidR="00786E30">
        <w:t xml:space="preserve"> Indicators</w:t>
      </w:r>
    </w:p>
    <w:p w14:paraId="79450560" w14:textId="77777777" w:rsidR="00237E8C" w:rsidRDefault="00237E8C" w:rsidP="00786E30">
      <w:pPr>
        <w:pStyle w:val="Heading5"/>
      </w:pPr>
      <w:r>
        <w:t xml:space="preserve">Freeway </w:t>
      </w:r>
    </w:p>
    <w:p w14:paraId="69F307E4" w14:textId="0517A3E9" w:rsidR="00237E8C" w:rsidRDefault="00237E8C" w:rsidP="007A2968">
      <w:pPr>
        <w:pStyle w:val="paragraph"/>
        <w:ind w:left="720"/>
        <w:textAlignment w:val="baseline"/>
        <w:rPr>
          <w:rFonts w:asciiTheme="minorHAnsi" w:hAnsiTheme="minorHAnsi" w:cstheme="minorHAnsi"/>
          <w:sz w:val="22"/>
          <w:szCs w:val="22"/>
        </w:rPr>
      </w:pPr>
      <w:r w:rsidRPr="00B238E9">
        <w:rPr>
          <w:rFonts w:asciiTheme="minorHAnsi" w:hAnsiTheme="minorHAnsi" w:cstheme="minorHAnsi"/>
          <w:sz w:val="22"/>
          <w:szCs w:val="22"/>
          <w:u w:val="single"/>
        </w:rPr>
        <w:t xml:space="preserve">Indicator: Educational facilities accessible within </w:t>
      </w:r>
      <w:proofErr w:type="gramStart"/>
      <w:r w:rsidRPr="00B238E9">
        <w:rPr>
          <w:rFonts w:asciiTheme="minorHAnsi" w:hAnsiTheme="minorHAnsi" w:cstheme="minorHAnsi"/>
          <w:sz w:val="22"/>
          <w:szCs w:val="22"/>
          <w:u w:val="single"/>
        </w:rPr>
        <w:t>30 minute</w:t>
      </w:r>
      <w:proofErr w:type="gramEnd"/>
      <w:r w:rsidRPr="00B238E9">
        <w:rPr>
          <w:rFonts w:asciiTheme="minorHAnsi" w:hAnsiTheme="minorHAnsi" w:cstheme="minorHAnsi"/>
          <w:sz w:val="22"/>
          <w:szCs w:val="22"/>
          <w:u w:val="single"/>
        </w:rPr>
        <w:t xml:space="preserve"> car trip</w:t>
      </w:r>
      <w:r>
        <w:rPr>
          <w:rFonts w:asciiTheme="minorHAnsi" w:hAnsiTheme="minorHAnsi" w:cstheme="minorHAnsi"/>
          <w:sz w:val="22"/>
          <w:szCs w:val="22"/>
        </w:rPr>
        <w:br/>
        <w:t>Facility or Buffer: Facility</w:t>
      </w:r>
      <w:r>
        <w:rPr>
          <w:rFonts w:asciiTheme="minorHAnsi" w:hAnsiTheme="minorHAnsi" w:cstheme="minorHAnsi"/>
          <w:sz w:val="22"/>
          <w:szCs w:val="22"/>
        </w:rPr>
        <w:br/>
      </w:r>
      <w:r w:rsidR="001E0102">
        <w:rPr>
          <w:rFonts w:asciiTheme="minorHAnsi" w:hAnsiTheme="minorHAnsi" w:cstheme="minorHAnsi"/>
          <w:sz w:val="22"/>
          <w:szCs w:val="22"/>
        </w:rPr>
        <w:t xml:space="preserve">Data </w:t>
      </w:r>
      <w:r>
        <w:rPr>
          <w:rFonts w:asciiTheme="minorHAnsi" w:hAnsiTheme="minorHAnsi" w:cstheme="minorHAnsi"/>
          <w:sz w:val="22"/>
          <w:szCs w:val="22"/>
        </w:rPr>
        <w:t>Year: 201</w:t>
      </w:r>
      <w:r w:rsidR="00B238E9">
        <w:rPr>
          <w:rFonts w:asciiTheme="minorHAnsi" w:hAnsiTheme="minorHAnsi" w:cstheme="minorHAnsi"/>
          <w:sz w:val="22"/>
          <w:szCs w:val="22"/>
        </w:rPr>
        <w:t>9</w:t>
      </w:r>
      <w:r>
        <w:rPr>
          <w:rFonts w:asciiTheme="minorHAnsi" w:hAnsiTheme="minorHAnsi" w:cstheme="minorHAnsi"/>
          <w:sz w:val="22"/>
          <w:szCs w:val="22"/>
        </w:rPr>
        <w:br/>
        <w:t>Description: This measure calculates the average number of educational facilities (k-12 schools plus higher education) reached in within 30 minutes using the facility</w:t>
      </w:r>
      <w:r w:rsidR="001E3F78">
        <w:rPr>
          <w:rFonts w:asciiTheme="minorHAnsi" w:hAnsiTheme="minorHAnsi" w:cstheme="minorHAnsi"/>
          <w:sz w:val="22"/>
          <w:szCs w:val="22"/>
        </w:rPr>
        <w:t xml:space="preserve">. </w:t>
      </w:r>
      <w:r>
        <w:rPr>
          <w:rFonts w:asciiTheme="minorHAnsi" w:hAnsiTheme="minorHAnsi" w:cstheme="minorHAnsi"/>
          <w:sz w:val="22"/>
          <w:szCs w:val="22"/>
        </w:rPr>
        <w:t xml:space="preserve">Projects that improve accessibility to more locations </w:t>
      </w:r>
      <w:r w:rsidR="001E3F78">
        <w:rPr>
          <w:rFonts w:asciiTheme="minorHAnsi" w:hAnsiTheme="minorHAnsi" w:cstheme="minorHAnsi"/>
          <w:sz w:val="22"/>
          <w:szCs w:val="22"/>
        </w:rPr>
        <w:t>are</w:t>
      </w:r>
      <w:r>
        <w:rPr>
          <w:rFonts w:asciiTheme="minorHAnsi" w:hAnsiTheme="minorHAnsi" w:cstheme="minorHAnsi"/>
          <w:sz w:val="22"/>
          <w:szCs w:val="22"/>
        </w:rPr>
        <w:t xml:space="preserve"> more supportive of the performance outcome.</w:t>
      </w:r>
      <w:r w:rsidR="007A2968">
        <w:rPr>
          <w:rFonts w:asciiTheme="minorHAnsi" w:hAnsiTheme="minorHAnsi" w:cstheme="minorHAnsi"/>
          <w:sz w:val="22"/>
          <w:szCs w:val="22"/>
        </w:rPr>
        <w:t xml:space="preserve"> The </w:t>
      </w:r>
      <w:hyperlink w:anchor="_Supplemental_Indicator_Methodology" w:history="1">
        <w:r w:rsidR="00F97C45" w:rsidRPr="00553371">
          <w:rPr>
            <w:rStyle w:val="Hyperlink"/>
            <w:rFonts w:asciiTheme="minorHAnsi" w:hAnsiTheme="minorHAnsi" w:cstheme="minorBidi"/>
            <w:sz w:val="22"/>
            <w:szCs w:val="22"/>
          </w:rPr>
          <w:t>supplemental indicator methodology appendix</w:t>
        </w:r>
      </w:hyperlink>
      <w:r w:rsidR="007A2968">
        <w:rPr>
          <w:rFonts w:asciiTheme="minorHAnsi" w:hAnsiTheme="minorHAnsi" w:cstheme="minorHAnsi"/>
          <w:sz w:val="22"/>
          <w:szCs w:val="22"/>
        </w:rPr>
        <w:t xml:space="preserve"> gives more information on how the PPA tool calculates project-level accessibility across indicators.</w:t>
      </w:r>
    </w:p>
    <w:p w14:paraId="2B82B06A" w14:textId="77777777" w:rsidR="00237E8C" w:rsidRDefault="00237E8C" w:rsidP="00786E30">
      <w:pPr>
        <w:pStyle w:val="Heading5"/>
      </w:pPr>
      <w:r>
        <w:t>Maintenance/Complete Streets</w:t>
      </w:r>
    </w:p>
    <w:p w14:paraId="2418F01C" w14:textId="4561A1C3" w:rsidR="0017482A" w:rsidRDefault="0017482A" w:rsidP="003D1BF6">
      <w:pPr>
        <w:pStyle w:val="paragraph"/>
        <w:ind w:left="720"/>
        <w:textAlignment w:val="baseline"/>
        <w:rPr>
          <w:rFonts w:asciiTheme="minorHAnsi" w:hAnsiTheme="minorHAnsi" w:cstheme="minorHAnsi"/>
          <w:sz w:val="22"/>
          <w:szCs w:val="22"/>
        </w:rPr>
      </w:pPr>
      <w:r w:rsidRPr="00B238E9">
        <w:rPr>
          <w:rFonts w:asciiTheme="minorHAnsi" w:hAnsiTheme="minorHAnsi" w:cstheme="minorHAnsi"/>
          <w:sz w:val="22"/>
          <w:szCs w:val="22"/>
          <w:u w:val="single"/>
        </w:rPr>
        <w:t>Indicator: K-12 Enrollment</w:t>
      </w:r>
      <w:r>
        <w:rPr>
          <w:rFonts w:asciiTheme="minorHAnsi" w:hAnsiTheme="minorHAnsi" w:cstheme="minorHAnsi"/>
          <w:sz w:val="22"/>
          <w:szCs w:val="22"/>
        </w:rPr>
        <w:br/>
        <w:t>Facility or Buffer: Buffer</w:t>
      </w:r>
      <w:r>
        <w:rPr>
          <w:rFonts w:asciiTheme="minorHAnsi" w:hAnsiTheme="minorHAnsi" w:cstheme="minorHAnsi"/>
          <w:sz w:val="22"/>
          <w:szCs w:val="22"/>
        </w:rPr>
        <w:br/>
      </w:r>
      <w:r w:rsidR="001E0102">
        <w:rPr>
          <w:rFonts w:asciiTheme="minorHAnsi" w:hAnsiTheme="minorHAnsi" w:cstheme="minorHAnsi"/>
          <w:sz w:val="22"/>
          <w:szCs w:val="22"/>
        </w:rPr>
        <w:t xml:space="preserve">Data </w:t>
      </w:r>
      <w:r>
        <w:rPr>
          <w:rFonts w:asciiTheme="minorHAnsi" w:hAnsiTheme="minorHAnsi" w:cstheme="minorHAnsi"/>
          <w:sz w:val="22"/>
          <w:szCs w:val="22"/>
        </w:rPr>
        <w:t xml:space="preserve">Year: 2016 </w:t>
      </w:r>
      <w:r>
        <w:rPr>
          <w:rFonts w:asciiTheme="minorHAnsi" w:hAnsiTheme="minorHAnsi" w:cstheme="minorHAnsi"/>
          <w:sz w:val="22"/>
          <w:szCs w:val="22"/>
        </w:rPr>
        <w:br/>
        <w:t xml:space="preserve">Description: This indicator reports the number of K-12 enrollments within </w:t>
      </w:r>
      <w:proofErr w:type="gramStart"/>
      <w:r>
        <w:rPr>
          <w:rFonts w:asciiTheme="minorHAnsi" w:hAnsiTheme="minorHAnsi" w:cstheme="minorHAnsi"/>
          <w:sz w:val="22"/>
          <w:szCs w:val="22"/>
        </w:rPr>
        <w:t>0.5 mile</w:t>
      </w:r>
      <w:proofErr w:type="gramEnd"/>
      <w:r>
        <w:rPr>
          <w:rFonts w:asciiTheme="minorHAnsi" w:hAnsiTheme="minorHAnsi" w:cstheme="minorHAnsi"/>
          <w:sz w:val="22"/>
          <w:szCs w:val="22"/>
        </w:rPr>
        <w:t xml:space="preserve"> buffer of the facility. It reports the absolute number of students, not the individual facilities.</w:t>
      </w:r>
    </w:p>
    <w:p w14:paraId="71C16A53" w14:textId="1BF460BB" w:rsidR="0017482A" w:rsidRDefault="0017482A" w:rsidP="007A2968">
      <w:pPr>
        <w:pStyle w:val="paragraph"/>
        <w:ind w:left="720"/>
        <w:textAlignment w:val="baseline"/>
        <w:rPr>
          <w:rFonts w:asciiTheme="minorHAnsi" w:hAnsiTheme="minorHAnsi" w:cstheme="minorHAnsi"/>
          <w:sz w:val="22"/>
          <w:szCs w:val="22"/>
        </w:rPr>
      </w:pPr>
      <w:r w:rsidRPr="00B238E9">
        <w:rPr>
          <w:rFonts w:asciiTheme="minorHAnsi" w:hAnsiTheme="minorHAnsi" w:cstheme="minorHAnsi"/>
          <w:sz w:val="22"/>
          <w:szCs w:val="22"/>
          <w:u w:val="single"/>
        </w:rPr>
        <w:t>Indicator: Educational facilities accessible by mode</w:t>
      </w:r>
      <w:r>
        <w:rPr>
          <w:rFonts w:asciiTheme="minorHAnsi" w:hAnsiTheme="minorHAnsi" w:cstheme="minorHAnsi"/>
          <w:sz w:val="22"/>
          <w:szCs w:val="22"/>
        </w:rPr>
        <w:br/>
        <w:t>Facility or Buffer: Facility</w:t>
      </w:r>
      <w:r>
        <w:rPr>
          <w:rFonts w:asciiTheme="minorHAnsi" w:hAnsiTheme="minorHAnsi" w:cstheme="minorHAnsi"/>
          <w:sz w:val="22"/>
          <w:szCs w:val="22"/>
        </w:rPr>
        <w:br/>
      </w:r>
      <w:r w:rsidR="001E0102">
        <w:rPr>
          <w:rFonts w:asciiTheme="minorHAnsi" w:hAnsiTheme="minorHAnsi" w:cstheme="minorHAnsi"/>
          <w:sz w:val="22"/>
          <w:szCs w:val="22"/>
        </w:rPr>
        <w:t xml:space="preserve">Data </w:t>
      </w:r>
      <w:r>
        <w:rPr>
          <w:rFonts w:asciiTheme="minorHAnsi" w:hAnsiTheme="minorHAnsi" w:cstheme="minorHAnsi"/>
          <w:sz w:val="22"/>
          <w:szCs w:val="22"/>
        </w:rPr>
        <w:t>Year: 201</w:t>
      </w:r>
      <w:r w:rsidR="003D1BF6">
        <w:rPr>
          <w:rFonts w:asciiTheme="minorHAnsi" w:hAnsiTheme="minorHAnsi" w:cstheme="minorHAnsi"/>
          <w:sz w:val="22"/>
          <w:szCs w:val="22"/>
        </w:rPr>
        <w:t>9</w:t>
      </w:r>
      <w:r>
        <w:rPr>
          <w:rFonts w:asciiTheme="minorHAnsi" w:hAnsiTheme="minorHAnsi" w:cstheme="minorHAnsi"/>
          <w:sz w:val="22"/>
          <w:szCs w:val="22"/>
        </w:rPr>
        <w:br/>
        <w:t>Description: This measure calculates the average number of educational facilities (k-12 schools plus higher education) reached using the facility</w:t>
      </w:r>
      <w:r w:rsidR="00523A99">
        <w:rPr>
          <w:rFonts w:asciiTheme="minorHAnsi" w:hAnsiTheme="minorHAnsi" w:cstheme="minorHAnsi"/>
          <w:sz w:val="22"/>
          <w:szCs w:val="22"/>
        </w:rPr>
        <w:t>,</w:t>
      </w:r>
      <w:r>
        <w:rPr>
          <w:rFonts w:asciiTheme="minorHAnsi" w:hAnsiTheme="minorHAnsi" w:cstheme="minorHAnsi"/>
          <w:sz w:val="22"/>
          <w:szCs w:val="22"/>
        </w:rPr>
        <w:t xml:space="preserve"> by transportation mode. Drive, walk and bike trips use a </w:t>
      </w:r>
      <w:proofErr w:type="gramStart"/>
      <w:r>
        <w:rPr>
          <w:rFonts w:asciiTheme="minorHAnsi" w:hAnsiTheme="minorHAnsi" w:cstheme="minorHAnsi"/>
          <w:sz w:val="22"/>
          <w:szCs w:val="22"/>
        </w:rPr>
        <w:t>30 minute</w:t>
      </w:r>
      <w:proofErr w:type="gramEnd"/>
      <w:r>
        <w:rPr>
          <w:rFonts w:asciiTheme="minorHAnsi" w:hAnsiTheme="minorHAnsi" w:cstheme="minorHAnsi"/>
          <w:sz w:val="22"/>
          <w:szCs w:val="22"/>
        </w:rPr>
        <w:t xml:space="preserve"> threshold while transit trips use a 45 minute threshold.  </w:t>
      </w:r>
      <w:r w:rsidR="007A2968">
        <w:rPr>
          <w:rFonts w:asciiTheme="minorHAnsi" w:hAnsiTheme="minorHAnsi" w:cstheme="minorHAnsi"/>
          <w:sz w:val="22"/>
          <w:szCs w:val="22"/>
        </w:rPr>
        <w:t xml:space="preserve">The </w:t>
      </w:r>
      <w:hyperlink w:anchor="_Supplemental_Indicator_Methodology" w:history="1">
        <w:r w:rsidR="00F97C45" w:rsidRPr="00553371">
          <w:rPr>
            <w:rStyle w:val="Hyperlink"/>
            <w:rFonts w:asciiTheme="minorHAnsi" w:hAnsiTheme="minorHAnsi" w:cstheme="minorBidi"/>
            <w:sz w:val="22"/>
            <w:szCs w:val="22"/>
          </w:rPr>
          <w:t>supplemental indicator methodology appendix</w:t>
        </w:r>
      </w:hyperlink>
      <w:r w:rsidR="007A2968">
        <w:rPr>
          <w:rFonts w:asciiTheme="minorHAnsi" w:hAnsiTheme="minorHAnsi" w:cstheme="minorHAnsi"/>
          <w:sz w:val="22"/>
          <w:szCs w:val="22"/>
        </w:rPr>
        <w:t xml:space="preserve"> gives more information on how the PPA tool calculates project-level accessibility across indicators.</w:t>
      </w:r>
    </w:p>
    <w:p w14:paraId="4FB68C47" w14:textId="3A588A60" w:rsidR="00237E8C" w:rsidRDefault="00237E8C" w:rsidP="00786E30">
      <w:pPr>
        <w:pStyle w:val="Heading5"/>
      </w:pPr>
      <w:r>
        <w:t>Expansion</w:t>
      </w:r>
    </w:p>
    <w:p w14:paraId="6A72731D" w14:textId="7E48E5D3" w:rsidR="006F40C1" w:rsidRDefault="006F40C1" w:rsidP="003D1BF6">
      <w:pPr>
        <w:pStyle w:val="paragraph"/>
        <w:ind w:left="720"/>
        <w:textAlignment w:val="baseline"/>
        <w:rPr>
          <w:rFonts w:asciiTheme="minorHAnsi" w:hAnsiTheme="minorHAnsi" w:cstheme="minorHAnsi"/>
          <w:sz w:val="22"/>
          <w:szCs w:val="22"/>
        </w:rPr>
      </w:pPr>
      <w:r w:rsidRPr="00B238E9">
        <w:rPr>
          <w:rFonts w:asciiTheme="minorHAnsi" w:hAnsiTheme="minorHAnsi" w:cstheme="minorHAnsi"/>
          <w:sz w:val="22"/>
          <w:szCs w:val="22"/>
          <w:u w:val="single"/>
        </w:rPr>
        <w:t>Indicator: K-12 Enrollment</w:t>
      </w:r>
      <w:r>
        <w:rPr>
          <w:rFonts w:asciiTheme="minorHAnsi" w:hAnsiTheme="minorHAnsi" w:cstheme="minorHAnsi"/>
          <w:sz w:val="22"/>
          <w:szCs w:val="22"/>
        </w:rPr>
        <w:br/>
        <w:t>Facility or Buffer: Buffer</w:t>
      </w:r>
      <w:r>
        <w:rPr>
          <w:rFonts w:asciiTheme="minorHAnsi" w:hAnsiTheme="minorHAnsi" w:cstheme="minorHAnsi"/>
          <w:sz w:val="22"/>
          <w:szCs w:val="22"/>
        </w:rPr>
        <w:br/>
      </w:r>
      <w:r w:rsidR="001E0102">
        <w:rPr>
          <w:rFonts w:asciiTheme="minorHAnsi" w:hAnsiTheme="minorHAnsi" w:cstheme="minorHAnsi"/>
          <w:sz w:val="22"/>
          <w:szCs w:val="22"/>
        </w:rPr>
        <w:t xml:space="preserve">Data </w:t>
      </w:r>
      <w:r>
        <w:rPr>
          <w:rFonts w:asciiTheme="minorHAnsi" w:hAnsiTheme="minorHAnsi" w:cstheme="minorHAnsi"/>
          <w:sz w:val="22"/>
          <w:szCs w:val="22"/>
        </w:rPr>
        <w:t xml:space="preserve">Year: 2016 </w:t>
      </w:r>
      <w:r>
        <w:rPr>
          <w:rFonts w:asciiTheme="minorHAnsi" w:hAnsiTheme="minorHAnsi" w:cstheme="minorHAnsi"/>
          <w:sz w:val="22"/>
          <w:szCs w:val="22"/>
        </w:rPr>
        <w:br/>
        <w:t xml:space="preserve">Description: This indicator reports the number of K-12 enrollments within </w:t>
      </w:r>
      <w:proofErr w:type="gramStart"/>
      <w:r>
        <w:rPr>
          <w:rFonts w:asciiTheme="minorHAnsi" w:hAnsiTheme="minorHAnsi" w:cstheme="minorHAnsi"/>
          <w:sz w:val="22"/>
          <w:szCs w:val="22"/>
        </w:rPr>
        <w:t>0.5 mile</w:t>
      </w:r>
      <w:proofErr w:type="gramEnd"/>
      <w:r>
        <w:rPr>
          <w:rFonts w:asciiTheme="minorHAnsi" w:hAnsiTheme="minorHAnsi" w:cstheme="minorHAnsi"/>
          <w:sz w:val="22"/>
          <w:szCs w:val="22"/>
        </w:rPr>
        <w:t xml:space="preserve"> buffer of the facility.  It reports the absolute number of students, not the individual facilities.</w:t>
      </w:r>
    </w:p>
    <w:p w14:paraId="6D6DD850" w14:textId="03D20F2A" w:rsidR="00237E8C" w:rsidRDefault="006F40C1" w:rsidP="007A2968">
      <w:pPr>
        <w:pStyle w:val="paragraph"/>
        <w:ind w:left="720"/>
        <w:textAlignment w:val="baseline"/>
        <w:rPr>
          <w:rFonts w:asciiTheme="minorHAnsi" w:hAnsiTheme="minorHAnsi" w:cstheme="minorHAnsi"/>
          <w:sz w:val="22"/>
          <w:szCs w:val="22"/>
        </w:rPr>
      </w:pPr>
      <w:r w:rsidRPr="00B238E9">
        <w:rPr>
          <w:rFonts w:asciiTheme="minorHAnsi" w:hAnsiTheme="minorHAnsi" w:cstheme="minorHAnsi"/>
          <w:sz w:val="22"/>
          <w:szCs w:val="22"/>
          <w:u w:val="single"/>
        </w:rPr>
        <w:t>Indicator: Educational facilities accessible by mode</w:t>
      </w:r>
      <w:r>
        <w:rPr>
          <w:rFonts w:asciiTheme="minorHAnsi" w:hAnsiTheme="minorHAnsi" w:cstheme="minorHAnsi"/>
          <w:sz w:val="22"/>
          <w:szCs w:val="22"/>
        </w:rPr>
        <w:br/>
        <w:t>Facility or Buffer: Facility</w:t>
      </w:r>
      <w:r>
        <w:rPr>
          <w:rFonts w:asciiTheme="minorHAnsi" w:hAnsiTheme="minorHAnsi" w:cstheme="minorHAnsi"/>
          <w:sz w:val="22"/>
          <w:szCs w:val="22"/>
        </w:rPr>
        <w:br/>
      </w:r>
      <w:r w:rsidR="001E0102">
        <w:rPr>
          <w:rFonts w:asciiTheme="minorHAnsi" w:hAnsiTheme="minorHAnsi" w:cstheme="minorHAnsi"/>
          <w:sz w:val="22"/>
          <w:szCs w:val="22"/>
        </w:rPr>
        <w:t xml:space="preserve">Data </w:t>
      </w:r>
      <w:r>
        <w:rPr>
          <w:rFonts w:asciiTheme="minorHAnsi" w:hAnsiTheme="minorHAnsi" w:cstheme="minorHAnsi"/>
          <w:sz w:val="22"/>
          <w:szCs w:val="22"/>
        </w:rPr>
        <w:t>Year: 201</w:t>
      </w:r>
      <w:r w:rsidR="003D1BF6">
        <w:rPr>
          <w:rFonts w:asciiTheme="minorHAnsi" w:hAnsiTheme="minorHAnsi" w:cstheme="minorHAnsi"/>
          <w:sz w:val="22"/>
          <w:szCs w:val="22"/>
        </w:rPr>
        <w:t>9</w:t>
      </w:r>
      <w:r>
        <w:rPr>
          <w:rFonts w:asciiTheme="minorHAnsi" w:hAnsiTheme="minorHAnsi" w:cstheme="minorHAnsi"/>
          <w:sz w:val="22"/>
          <w:szCs w:val="22"/>
        </w:rPr>
        <w:br/>
        <w:t xml:space="preserve">Description: This measure calculates the average number of educational facilities (k-12 </w:t>
      </w:r>
      <w:r>
        <w:rPr>
          <w:rFonts w:asciiTheme="minorHAnsi" w:hAnsiTheme="minorHAnsi" w:cstheme="minorHAnsi"/>
          <w:sz w:val="22"/>
          <w:szCs w:val="22"/>
        </w:rPr>
        <w:lastRenderedPageBreak/>
        <w:t>schools plus higher education) reached using the facility</w:t>
      </w:r>
      <w:r w:rsidR="00523A99">
        <w:rPr>
          <w:rFonts w:asciiTheme="minorHAnsi" w:hAnsiTheme="minorHAnsi" w:cstheme="minorHAnsi"/>
          <w:sz w:val="22"/>
          <w:szCs w:val="22"/>
        </w:rPr>
        <w:t>,</w:t>
      </w:r>
      <w:r>
        <w:rPr>
          <w:rFonts w:asciiTheme="minorHAnsi" w:hAnsiTheme="minorHAnsi" w:cstheme="minorHAnsi"/>
          <w:sz w:val="22"/>
          <w:szCs w:val="22"/>
        </w:rPr>
        <w:t xml:space="preserve"> by transportation mode. Drive, walk and bike trips use a </w:t>
      </w:r>
      <w:proofErr w:type="gramStart"/>
      <w:r>
        <w:rPr>
          <w:rFonts w:asciiTheme="minorHAnsi" w:hAnsiTheme="minorHAnsi" w:cstheme="minorHAnsi"/>
          <w:sz w:val="22"/>
          <w:szCs w:val="22"/>
        </w:rPr>
        <w:t>30 minute</w:t>
      </w:r>
      <w:proofErr w:type="gramEnd"/>
      <w:r>
        <w:rPr>
          <w:rFonts w:asciiTheme="minorHAnsi" w:hAnsiTheme="minorHAnsi" w:cstheme="minorHAnsi"/>
          <w:sz w:val="22"/>
          <w:szCs w:val="22"/>
        </w:rPr>
        <w:t xml:space="preserve"> threshold while transit trips use a 45 minute threshold. </w:t>
      </w:r>
      <w:r w:rsidR="007A2968">
        <w:rPr>
          <w:rFonts w:asciiTheme="minorHAnsi" w:hAnsiTheme="minorHAnsi" w:cstheme="minorHAnsi"/>
          <w:sz w:val="22"/>
          <w:szCs w:val="22"/>
        </w:rPr>
        <w:t xml:space="preserve">The </w:t>
      </w:r>
      <w:hyperlink w:anchor="_Supplemental_Indicator_Methodology" w:history="1">
        <w:r w:rsidR="00F97C45" w:rsidRPr="00553371">
          <w:rPr>
            <w:rStyle w:val="Hyperlink"/>
            <w:rFonts w:asciiTheme="minorHAnsi" w:hAnsiTheme="minorHAnsi" w:cstheme="minorBidi"/>
            <w:sz w:val="22"/>
            <w:szCs w:val="22"/>
          </w:rPr>
          <w:t>supplemental indicator methodology appendix</w:t>
        </w:r>
      </w:hyperlink>
      <w:r w:rsidR="007A2968">
        <w:rPr>
          <w:rFonts w:asciiTheme="minorHAnsi" w:hAnsiTheme="minorHAnsi" w:cstheme="minorHAnsi"/>
          <w:sz w:val="22"/>
          <w:szCs w:val="22"/>
        </w:rPr>
        <w:t xml:space="preserve"> gives more information on how the PPA tool calculates project-level accessibility across indicators.</w:t>
      </w:r>
    </w:p>
    <w:p w14:paraId="53E589A8" w14:textId="2790D856" w:rsidR="00237E8C" w:rsidRDefault="00237E8C" w:rsidP="00786E30">
      <w:pPr>
        <w:pStyle w:val="Heading4"/>
      </w:pPr>
      <w:r>
        <w:t xml:space="preserve">Agricultural Economy </w:t>
      </w:r>
      <w:r w:rsidR="00786E30">
        <w:t>Indicators</w:t>
      </w:r>
    </w:p>
    <w:p w14:paraId="51290A8E" w14:textId="77777777" w:rsidR="00237E8C" w:rsidRDefault="00237E8C" w:rsidP="00786E30">
      <w:pPr>
        <w:pStyle w:val="Heading5"/>
      </w:pPr>
      <w:r>
        <w:t xml:space="preserve">Freeway </w:t>
      </w:r>
    </w:p>
    <w:p w14:paraId="02910372" w14:textId="353B6B25" w:rsidR="00237E8C" w:rsidRDefault="00237E8C" w:rsidP="007A2968">
      <w:pPr>
        <w:pStyle w:val="paragraph"/>
        <w:ind w:left="720"/>
        <w:textAlignment w:val="baseline"/>
        <w:rPr>
          <w:rFonts w:asciiTheme="minorHAnsi" w:hAnsiTheme="minorHAnsi" w:cstheme="minorHAnsi"/>
          <w:sz w:val="22"/>
          <w:szCs w:val="22"/>
        </w:rPr>
      </w:pPr>
      <w:r w:rsidRPr="00B238E9">
        <w:rPr>
          <w:rFonts w:asciiTheme="minorHAnsi" w:hAnsiTheme="minorHAnsi" w:cstheme="minorHAnsi"/>
          <w:sz w:val="22"/>
          <w:szCs w:val="22"/>
          <w:u w:val="single"/>
        </w:rPr>
        <w:t>Indicator: none</w:t>
      </w:r>
      <w:r>
        <w:rPr>
          <w:rFonts w:asciiTheme="minorHAnsi" w:hAnsiTheme="minorHAnsi" w:cstheme="minorHAnsi"/>
          <w:sz w:val="22"/>
          <w:szCs w:val="22"/>
        </w:rPr>
        <w:br/>
        <w:t xml:space="preserve">Facility or Buffer: </w:t>
      </w:r>
      <w:r w:rsidR="00B238E9">
        <w:rPr>
          <w:rFonts w:asciiTheme="minorHAnsi" w:hAnsiTheme="minorHAnsi" w:cstheme="minorHAnsi"/>
          <w:sz w:val="22"/>
          <w:szCs w:val="22"/>
        </w:rPr>
        <w:t>N/A</w:t>
      </w:r>
      <w:r>
        <w:rPr>
          <w:rFonts w:asciiTheme="minorHAnsi" w:hAnsiTheme="minorHAnsi" w:cstheme="minorHAnsi"/>
          <w:sz w:val="22"/>
          <w:szCs w:val="22"/>
        </w:rPr>
        <w:br/>
      </w:r>
      <w:r w:rsidR="001E0102">
        <w:rPr>
          <w:rFonts w:asciiTheme="minorHAnsi" w:hAnsiTheme="minorHAnsi" w:cstheme="minorHAnsi"/>
          <w:sz w:val="22"/>
          <w:szCs w:val="22"/>
        </w:rPr>
        <w:t xml:space="preserve">Data </w:t>
      </w:r>
      <w:r>
        <w:rPr>
          <w:rFonts w:asciiTheme="minorHAnsi" w:hAnsiTheme="minorHAnsi" w:cstheme="minorHAnsi"/>
          <w:sz w:val="22"/>
          <w:szCs w:val="22"/>
        </w:rPr>
        <w:t xml:space="preserve">Year: </w:t>
      </w:r>
      <w:r w:rsidR="00B238E9">
        <w:rPr>
          <w:rFonts w:asciiTheme="minorHAnsi" w:hAnsiTheme="minorHAnsi" w:cstheme="minorHAnsi"/>
          <w:sz w:val="22"/>
          <w:szCs w:val="22"/>
        </w:rPr>
        <w:t>N/A</w:t>
      </w:r>
      <w:r>
        <w:rPr>
          <w:rFonts w:asciiTheme="minorHAnsi" w:hAnsiTheme="minorHAnsi" w:cstheme="minorHAnsi"/>
          <w:sz w:val="22"/>
          <w:szCs w:val="22"/>
        </w:rPr>
        <w:br/>
        <w:t xml:space="preserve">Description: Freeway projects </w:t>
      </w:r>
      <w:r w:rsidR="00673008">
        <w:rPr>
          <w:rFonts w:asciiTheme="minorHAnsi" w:hAnsiTheme="minorHAnsi" w:cstheme="minorHAnsi"/>
          <w:sz w:val="22"/>
          <w:szCs w:val="22"/>
        </w:rPr>
        <w:t>do not</w:t>
      </w:r>
      <w:r>
        <w:rPr>
          <w:rFonts w:asciiTheme="minorHAnsi" w:hAnsiTheme="minorHAnsi" w:cstheme="minorHAnsi"/>
          <w:sz w:val="22"/>
          <w:szCs w:val="22"/>
        </w:rPr>
        <w:t xml:space="preserve"> select the </w:t>
      </w:r>
      <w:r w:rsidR="007A2968">
        <w:rPr>
          <w:rFonts w:asciiTheme="minorHAnsi" w:hAnsiTheme="minorHAnsi" w:cstheme="minorHAnsi"/>
          <w:sz w:val="22"/>
          <w:szCs w:val="22"/>
        </w:rPr>
        <w:t>‘</w:t>
      </w:r>
      <w:r>
        <w:rPr>
          <w:rFonts w:asciiTheme="minorHAnsi" w:hAnsiTheme="minorHAnsi" w:cstheme="minorHAnsi"/>
          <w:sz w:val="22"/>
          <w:szCs w:val="22"/>
        </w:rPr>
        <w:t>improve agricultural economy</w:t>
      </w:r>
      <w:r w:rsidR="007A2968">
        <w:rPr>
          <w:rFonts w:asciiTheme="minorHAnsi" w:hAnsiTheme="minorHAnsi" w:cstheme="minorHAnsi"/>
          <w:sz w:val="22"/>
          <w:szCs w:val="22"/>
        </w:rPr>
        <w:t>’</w:t>
      </w:r>
      <w:r>
        <w:rPr>
          <w:rFonts w:asciiTheme="minorHAnsi" w:hAnsiTheme="minorHAnsi" w:cstheme="minorHAnsi"/>
          <w:sz w:val="22"/>
          <w:szCs w:val="22"/>
        </w:rPr>
        <w:t xml:space="preserve"> </w:t>
      </w:r>
      <w:r w:rsidR="00523A99">
        <w:rPr>
          <w:rFonts w:asciiTheme="minorHAnsi" w:hAnsiTheme="minorHAnsi" w:cstheme="minorHAnsi"/>
          <w:sz w:val="22"/>
          <w:szCs w:val="22"/>
        </w:rPr>
        <w:t xml:space="preserve">sub </w:t>
      </w:r>
      <w:r>
        <w:rPr>
          <w:rFonts w:asciiTheme="minorHAnsi" w:hAnsiTheme="minorHAnsi" w:cstheme="minorHAnsi"/>
          <w:sz w:val="22"/>
          <w:szCs w:val="22"/>
        </w:rPr>
        <w:t>performance outcome</w:t>
      </w:r>
    </w:p>
    <w:p w14:paraId="103DEAD5" w14:textId="2B39D4A5" w:rsidR="00237E8C" w:rsidRDefault="00237E8C" w:rsidP="00786E30">
      <w:pPr>
        <w:pStyle w:val="Heading5"/>
      </w:pPr>
      <w:r>
        <w:t>Maintenance/Complete Streets</w:t>
      </w:r>
      <w:r w:rsidR="003D1BF6">
        <w:t xml:space="preserve"> and Expansion projects</w:t>
      </w:r>
    </w:p>
    <w:p w14:paraId="6F42BCA4" w14:textId="48DDCAC3" w:rsidR="006F40C1" w:rsidRDefault="006F40C1" w:rsidP="003D1BF6">
      <w:pPr>
        <w:pStyle w:val="paragraph"/>
        <w:ind w:left="720"/>
        <w:textAlignment w:val="baseline"/>
        <w:rPr>
          <w:rFonts w:asciiTheme="minorHAnsi" w:hAnsiTheme="minorHAnsi" w:cstheme="minorHAnsi"/>
          <w:sz w:val="22"/>
          <w:szCs w:val="22"/>
        </w:rPr>
      </w:pPr>
      <w:r w:rsidRPr="00B238E9">
        <w:rPr>
          <w:rFonts w:asciiTheme="minorHAnsi" w:hAnsiTheme="minorHAnsi" w:cstheme="minorHAnsi"/>
          <w:sz w:val="22"/>
          <w:szCs w:val="22"/>
          <w:u w:val="single"/>
        </w:rPr>
        <w:t xml:space="preserve">Indicator: </w:t>
      </w:r>
      <w:r w:rsidR="00091504">
        <w:rPr>
          <w:rFonts w:asciiTheme="minorHAnsi" w:hAnsiTheme="minorHAnsi" w:cstheme="minorHAnsi"/>
          <w:sz w:val="22"/>
          <w:szCs w:val="22"/>
          <w:u w:val="single"/>
        </w:rPr>
        <w:t>Acres of Agricultural Use in Project Buffer</w:t>
      </w:r>
      <w:r>
        <w:rPr>
          <w:rFonts w:asciiTheme="minorHAnsi" w:hAnsiTheme="minorHAnsi" w:cstheme="minorHAnsi"/>
          <w:sz w:val="22"/>
          <w:szCs w:val="22"/>
        </w:rPr>
        <w:t xml:space="preserve"> </w:t>
      </w:r>
      <w:r>
        <w:rPr>
          <w:rFonts w:asciiTheme="minorHAnsi" w:hAnsiTheme="minorHAnsi" w:cstheme="minorHAnsi"/>
          <w:sz w:val="22"/>
          <w:szCs w:val="22"/>
        </w:rPr>
        <w:br/>
        <w:t xml:space="preserve">Facility or Buffer: </w:t>
      </w:r>
      <w:r w:rsidR="00523A99">
        <w:rPr>
          <w:rFonts w:asciiTheme="minorHAnsi" w:hAnsiTheme="minorHAnsi" w:cstheme="minorHAnsi"/>
          <w:sz w:val="22"/>
          <w:szCs w:val="22"/>
        </w:rPr>
        <w:t>Buffer</w:t>
      </w:r>
      <w:r>
        <w:rPr>
          <w:rFonts w:asciiTheme="minorHAnsi" w:hAnsiTheme="minorHAnsi" w:cstheme="minorHAnsi"/>
          <w:sz w:val="22"/>
          <w:szCs w:val="22"/>
        </w:rPr>
        <w:br/>
      </w:r>
      <w:r w:rsidR="001E0102">
        <w:rPr>
          <w:rFonts w:asciiTheme="minorHAnsi" w:hAnsiTheme="minorHAnsi" w:cstheme="minorHAnsi"/>
          <w:sz w:val="22"/>
          <w:szCs w:val="22"/>
        </w:rPr>
        <w:t xml:space="preserve">Data </w:t>
      </w:r>
      <w:r w:rsidR="003D1BF6">
        <w:rPr>
          <w:rFonts w:asciiTheme="minorHAnsi" w:hAnsiTheme="minorHAnsi" w:cstheme="minorHAnsi"/>
          <w:sz w:val="22"/>
          <w:szCs w:val="22"/>
        </w:rPr>
        <w:t>Y</w:t>
      </w:r>
      <w:r>
        <w:rPr>
          <w:rFonts w:asciiTheme="minorHAnsi" w:hAnsiTheme="minorHAnsi" w:cstheme="minorHAnsi"/>
          <w:sz w:val="22"/>
          <w:szCs w:val="22"/>
        </w:rPr>
        <w:t>ear: 2016 and 2040</w:t>
      </w:r>
      <w:r>
        <w:rPr>
          <w:rFonts w:asciiTheme="minorHAnsi" w:hAnsiTheme="minorHAnsi" w:cstheme="minorHAnsi"/>
          <w:sz w:val="22"/>
          <w:szCs w:val="22"/>
        </w:rPr>
        <w:br/>
        <w:t xml:space="preserve">Description: </w:t>
      </w:r>
      <w:r w:rsidR="003D1BF6">
        <w:rPr>
          <w:rFonts w:asciiTheme="minorHAnsi" w:hAnsiTheme="minorHAnsi" w:cstheme="minorHAnsi"/>
          <w:sz w:val="22"/>
          <w:szCs w:val="22"/>
        </w:rPr>
        <w:t xml:space="preserve">Both </w:t>
      </w:r>
      <w:r w:rsidR="007A2968">
        <w:rPr>
          <w:rFonts w:asciiTheme="minorHAnsi" w:hAnsiTheme="minorHAnsi" w:cstheme="minorHAnsi"/>
          <w:sz w:val="22"/>
          <w:szCs w:val="22"/>
        </w:rPr>
        <w:t xml:space="preserve">the Maintenance/Complete Streets and Expansion </w:t>
      </w:r>
      <w:r w:rsidR="003D1BF6">
        <w:rPr>
          <w:rFonts w:asciiTheme="minorHAnsi" w:hAnsiTheme="minorHAnsi" w:cstheme="minorHAnsi"/>
          <w:sz w:val="22"/>
          <w:szCs w:val="22"/>
        </w:rPr>
        <w:t>categories use the same indicator</w:t>
      </w:r>
      <w:r w:rsidR="007A2968">
        <w:rPr>
          <w:rFonts w:asciiTheme="minorHAnsi" w:hAnsiTheme="minorHAnsi" w:cstheme="minorHAnsi"/>
          <w:sz w:val="22"/>
          <w:szCs w:val="22"/>
        </w:rPr>
        <w:t xml:space="preserve"> in this outcome</w:t>
      </w:r>
      <w:r w:rsidR="003D1BF6">
        <w:rPr>
          <w:rFonts w:asciiTheme="minorHAnsi" w:hAnsiTheme="minorHAnsi" w:cstheme="minorHAnsi"/>
          <w:sz w:val="22"/>
          <w:szCs w:val="22"/>
        </w:rPr>
        <w:t xml:space="preserve">. </w:t>
      </w:r>
      <w:r>
        <w:rPr>
          <w:rFonts w:asciiTheme="minorHAnsi" w:hAnsiTheme="minorHAnsi" w:cstheme="minorHAnsi"/>
          <w:sz w:val="22"/>
          <w:szCs w:val="22"/>
        </w:rPr>
        <w:t>Th</w:t>
      </w:r>
      <w:r w:rsidR="007A2968">
        <w:rPr>
          <w:rFonts w:asciiTheme="minorHAnsi" w:hAnsiTheme="minorHAnsi" w:cstheme="minorHAnsi"/>
          <w:sz w:val="22"/>
          <w:szCs w:val="22"/>
        </w:rPr>
        <w:t>e agricultural</w:t>
      </w:r>
      <w:r w:rsidR="008A7491">
        <w:rPr>
          <w:rFonts w:asciiTheme="minorHAnsi" w:hAnsiTheme="minorHAnsi" w:cstheme="minorHAnsi"/>
          <w:sz w:val="22"/>
          <w:szCs w:val="22"/>
        </w:rPr>
        <w:t xml:space="preserve"> economy</w:t>
      </w:r>
      <w:r w:rsidR="007A2968">
        <w:rPr>
          <w:rFonts w:asciiTheme="minorHAnsi" w:hAnsiTheme="minorHAnsi" w:cstheme="minorHAnsi"/>
          <w:sz w:val="22"/>
          <w:szCs w:val="22"/>
        </w:rPr>
        <w:t xml:space="preserve"> </w:t>
      </w:r>
      <w:r>
        <w:rPr>
          <w:rFonts w:asciiTheme="minorHAnsi" w:hAnsiTheme="minorHAnsi" w:cstheme="minorHAnsi"/>
          <w:sz w:val="22"/>
          <w:szCs w:val="22"/>
        </w:rPr>
        <w:t xml:space="preserve">indicator reports the share of acreage within 0.5 miles of the project that </w:t>
      </w:r>
      <w:r w:rsidR="007A2968">
        <w:rPr>
          <w:rFonts w:asciiTheme="minorHAnsi" w:hAnsiTheme="minorHAnsi" w:cstheme="minorHAnsi"/>
          <w:sz w:val="22"/>
          <w:szCs w:val="22"/>
        </w:rPr>
        <w:t>is</w:t>
      </w:r>
      <w:r>
        <w:rPr>
          <w:rFonts w:asciiTheme="minorHAnsi" w:hAnsiTheme="minorHAnsi" w:cstheme="minorHAnsi"/>
          <w:sz w:val="22"/>
          <w:szCs w:val="22"/>
        </w:rPr>
        <w:t xml:space="preserve"> in agriculture uses, both currently (2016) and in 2040. Projects </w:t>
      </w:r>
      <w:r w:rsidR="00215A9B">
        <w:rPr>
          <w:rFonts w:asciiTheme="minorHAnsi" w:hAnsiTheme="minorHAnsi" w:cstheme="minorHAnsi"/>
          <w:sz w:val="22"/>
          <w:szCs w:val="22"/>
        </w:rPr>
        <w:t>serving areas</w:t>
      </w:r>
      <w:r w:rsidR="00D93CDF">
        <w:rPr>
          <w:rFonts w:asciiTheme="minorHAnsi" w:hAnsiTheme="minorHAnsi" w:cstheme="minorHAnsi"/>
          <w:sz w:val="22"/>
          <w:szCs w:val="22"/>
        </w:rPr>
        <w:t xml:space="preserve"> </w:t>
      </w:r>
      <w:r>
        <w:rPr>
          <w:rFonts w:asciiTheme="minorHAnsi" w:hAnsiTheme="minorHAnsi" w:cstheme="minorHAnsi"/>
          <w:sz w:val="22"/>
          <w:szCs w:val="22"/>
        </w:rPr>
        <w:t xml:space="preserve">with high existing agricultural uses that are preserved moving forward are most supportive of the outcome. Projects serving areas converting agricultural land to other uses do not support this outcome. </w:t>
      </w:r>
    </w:p>
    <w:p w14:paraId="3F2D8A8D" w14:textId="77777777" w:rsidR="00237E8C" w:rsidRPr="00FE724C" w:rsidRDefault="00237E8C" w:rsidP="00FE724C">
      <w:pPr>
        <w:pStyle w:val="paragraph"/>
        <w:textAlignment w:val="baseline"/>
        <w:rPr>
          <w:rFonts w:asciiTheme="minorHAnsi" w:hAnsiTheme="minorHAnsi" w:cstheme="minorHAnsi"/>
          <w:sz w:val="22"/>
          <w:szCs w:val="22"/>
        </w:rPr>
      </w:pPr>
    </w:p>
    <w:p w14:paraId="693E6EC9" w14:textId="77777777" w:rsidR="0086323E" w:rsidRDefault="0086323E">
      <w:pPr>
        <w:spacing w:before="0" w:line="240" w:lineRule="auto"/>
        <w:rPr>
          <w:rStyle w:val="normaltextrun"/>
          <w:rFonts w:ascii="Calibri" w:eastAsiaTheme="majorEastAsia" w:hAnsi="Calibri" w:cs="Calibri"/>
          <w:bCs/>
          <w:color w:val="2F5496"/>
        </w:rPr>
      </w:pPr>
      <w:r>
        <w:rPr>
          <w:rStyle w:val="normaltextrun"/>
          <w:rFonts w:ascii="Calibri" w:hAnsi="Calibri" w:cs="Calibri"/>
          <w:b/>
          <w:bCs/>
          <w:color w:val="2F5496"/>
        </w:rPr>
        <w:br w:type="page"/>
      </w:r>
    </w:p>
    <w:p w14:paraId="1F6F5E6B" w14:textId="25F954FF" w:rsidR="00FE724C" w:rsidRDefault="00FE724C" w:rsidP="00786E30">
      <w:pPr>
        <w:pStyle w:val="Heading3"/>
        <w:rPr>
          <w:rStyle w:val="eop"/>
          <w:rFonts w:ascii="Calibri" w:hAnsi="Calibri" w:cs="Calibri"/>
          <w:b w:val="0"/>
          <w:bCs/>
          <w:color w:val="2F5496"/>
        </w:rPr>
      </w:pPr>
      <w:r>
        <w:rPr>
          <w:rStyle w:val="normaltextrun"/>
          <w:rFonts w:ascii="Calibri" w:hAnsi="Calibri" w:cs="Calibri"/>
          <w:b w:val="0"/>
          <w:bCs/>
          <w:color w:val="2F5496"/>
        </w:rPr>
        <w:lastRenderedPageBreak/>
        <w:t>Performance Outcome #5. Improve Goods Movement, Including Farm-To-Market Travel, In and Through the Region</w:t>
      </w:r>
      <w:r>
        <w:rPr>
          <w:rStyle w:val="eop"/>
          <w:rFonts w:ascii="Calibri" w:hAnsi="Calibri" w:cs="Calibri"/>
          <w:b w:val="0"/>
          <w:bCs/>
          <w:color w:val="2F5496"/>
        </w:rPr>
        <w:t> </w:t>
      </w:r>
    </w:p>
    <w:p w14:paraId="2EC48FBD" w14:textId="289B4C4C" w:rsidR="00FE724C" w:rsidRDefault="00FE724C" w:rsidP="00786E30">
      <w:pPr>
        <w:pStyle w:val="Heading4"/>
      </w:pPr>
      <w:r>
        <w:t xml:space="preserve">Freeway </w:t>
      </w:r>
      <w:r w:rsidR="00786E30">
        <w:t>Indicators</w:t>
      </w:r>
    </w:p>
    <w:p w14:paraId="14DFCD17" w14:textId="7FB86CBC" w:rsidR="00237E8C" w:rsidRDefault="00237E8C" w:rsidP="72289660">
      <w:pPr>
        <w:pStyle w:val="paragraph"/>
        <w:ind w:left="720"/>
        <w:textAlignment w:val="baseline"/>
        <w:rPr>
          <w:rFonts w:asciiTheme="minorHAnsi" w:hAnsiTheme="minorHAnsi" w:cstheme="minorBidi"/>
          <w:sz w:val="22"/>
          <w:szCs w:val="22"/>
        </w:rPr>
      </w:pPr>
      <w:r w:rsidRPr="72289660">
        <w:rPr>
          <w:rFonts w:asciiTheme="minorHAnsi" w:hAnsiTheme="minorHAnsi" w:cstheme="minorBidi"/>
          <w:sz w:val="22"/>
          <w:szCs w:val="22"/>
          <w:u w:val="single"/>
        </w:rPr>
        <w:t xml:space="preserve">Indicator: Percent of project that is on </w:t>
      </w:r>
      <w:proofErr w:type="gramStart"/>
      <w:r w:rsidRPr="72289660">
        <w:rPr>
          <w:rFonts w:asciiTheme="minorHAnsi" w:hAnsiTheme="minorHAnsi" w:cstheme="minorBidi"/>
          <w:sz w:val="22"/>
          <w:szCs w:val="22"/>
          <w:u w:val="single"/>
        </w:rPr>
        <w:t>federally-recognized</w:t>
      </w:r>
      <w:proofErr w:type="gramEnd"/>
      <w:r w:rsidRPr="72289660">
        <w:rPr>
          <w:rFonts w:asciiTheme="minorHAnsi" w:hAnsiTheme="minorHAnsi" w:cstheme="minorBidi"/>
          <w:sz w:val="22"/>
          <w:szCs w:val="22"/>
          <w:u w:val="single"/>
        </w:rPr>
        <w:t xml:space="preserve"> STAA truck route</w:t>
      </w:r>
      <w:r>
        <w:br/>
      </w:r>
      <w:r w:rsidRPr="72289660">
        <w:rPr>
          <w:rFonts w:asciiTheme="minorHAnsi" w:hAnsiTheme="minorHAnsi" w:cstheme="minorBidi"/>
          <w:sz w:val="22"/>
          <w:szCs w:val="22"/>
        </w:rPr>
        <w:t>Facility or Buffer: Facility</w:t>
      </w:r>
      <w:r>
        <w:br/>
      </w:r>
      <w:r w:rsidR="001E0102" w:rsidRPr="72289660">
        <w:rPr>
          <w:rFonts w:asciiTheme="minorHAnsi" w:hAnsiTheme="minorHAnsi" w:cstheme="minorBidi"/>
          <w:sz w:val="22"/>
          <w:szCs w:val="22"/>
        </w:rPr>
        <w:t xml:space="preserve">Data </w:t>
      </w:r>
      <w:r w:rsidRPr="72289660">
        <w:rPr>
          <w:rFonts w:asciiTheme="minorHAnsi" w:hAnsiTheme="minorHAnsi" w:cstheme="minorBidi"/>
          <w:sz w:val="22"/>
          <w:szCs w:val="22"/>
        </w:rPr>
        <w:t xml:space="preserve">Year: </w:t>
      </w:r>
      <w:r w:rsidR="003D1BF6" w:rsidRPr="72289660">
        <w:rPr>
          <w:rFonts w:asciiTheme="minorHAnsi" w:hAnsiTheme="minorHAnsi" w:cstheme="minorBidi"/>
          <w:sz w:val="22"/>
          <w:szCs w:val="22"/>
        </w:rPr>
        <w:t>2018</w:t>
      </w:r>
      <w:r>
        <w:br/>
      </w:r>
      <w:r w:rsidRPr="72289660">
        <w:rPr>
          <w:rFonts w:asciiTheme="minorHAnsi" w:hAnsiTheme="minorHAnsi" w:cstheme="minorBidi"/>
          <w:sz w:val="22"/>
          <w:szCs w:val="22"/>
        </w:rPr>
        <w:t xml:space="preserve">Description: This measure gives the amount of the facility that falls within the STAA truck route network. </w:t>
      </w:r>
      <w:r w:rsidR="2E65B5A8" w:rsidRPr="72289660">
        <w:rPr>
          <w:rFonts w:asciiTheme="minorHAnsi" w:hAnsiTheme="minorHAnsi" w:cstheme="minorBidi"/>
          <w:sz w:val="22"/>
          <w:szCs w:val="22"/>
        </w:rPr>
        <w:t xml:space="preserve">All freeways are STAA routes, so </w:t>
      </w:r>
      <w:r w:rsidR="306A262C" w:rsidRPr="72289660">
        <w:rPr>
          <w:rFonts w:asciiTheme="minorHAnsi" w:hAnsiTheme="minorHAnsi" w:cstheme="minorBidi"/>
          <w:sz w:val="22"/>
          <w:szCs w:val="22"/>
        </w:rPr>
        <w:t xml:space="preserve">most </w:t>
      </w:r>
      <w:r w:rsidRPr="72289660">
        <w:rPr>
          <w:rFonts w:asciiTheme="minorHAnsi" w:hAnsiTheme="minorHAnsi" w:cstheme="minorBidi"/>
          <w:sz w:val="22"/>
          <w:szCs w:val="22"/>
        </w:rPr>
        <w:t>freeway projects will be 100% on the STAA network.</w:t>
      </w:r>
    </w:p>
    <w:p w14:paraId="31A7FE9E" w14:textId="3A53721D" w:rsidR="00237E8C" w:rsidRDefault="00237E8C" w:rsidP="003D1BF6">
      <w:pPr>
        <w:pStyle w:val="paragraph"/>
        <w:ind w:left="720"/>
        <w:textAlignment w:val="baseline"/>
        <w:rPr>
          <w:rFonts w:asciiTheme="minorHAnsi" w:hAnsiTheme="minorHAnsi" w:cstheme="minorHAnsi"/>
          <w:sz w:val="22"/>
          <w:szCs w:val="22"/>
        </w:rPr>
      </w:pPr>
      <w:r w:rsidRPr="00673008">
        <w:rPr>
          <w:rFonts w:asciiTheme="minorHAnsi" w:hAnsiTheme="minorHAnsi" w:cstheme="minorHAnsi"/>
          <w:sz w:val="22"/>
          <w:szCs w:val="22"/>
          <w:u w:val="single"/>
        </w:rPr>
        <w:t>Indicator: Truck volumes</w:t>
      </w:r>
      <w:r>
        <w:rPr>
          <w:rFonts w:asciiTheme="minorHAnsi" w:hAnsiTheme="minorHAnsi" w:cstheme="minorHAnsi"/>
          <w:sz w:val="22"/>
          <w:szCs w:val="22"/>
        </w:rPr>
        <w:br/>
        <w:t>Facility or Buffer: Facility</w:t>
      </w:r>
      <w:r>
        <w:rPr>
          <w:rFonts w:asciiTheme="minorHAnsi" w:hAnsiTheme="minorHAnsi" w:cstheme="minorHAnsi"/>
          <w:sz w:val="22"/>
          <w:szCs w:val="22"/>
        </w:rPr>
        <w:br/>
      </w:r>
      <w:r w:rsidR="001E0102">
        <w:rPr>
          <w:rFonts w:asciiTheme="minorHAnsi" w:hAnsiTheme="minorHAnsi" w:cstheme="minorHAnsi"/>
          <w:sz w:val="22"/>
          <w:szCs w:val="22"/>
        </w:rPr>
        <w:t xml:space="preserve">Data </w:t>
      </w:r>
      <w:r>
        <w:rPr>
          <w:rFonts w:asciiTheme="minorHAnsi" w:hAnsiTheme="minorHAnsi" w:cstheme="minorHAnsi"/>
          <w:sz w:val="22"/>
          <w:szCs w:val="22"/>
        </w:rPr>
        <w:t>Year: 2016</w:t>
      </w:r>
      <w:r>
        <w:rPr>
          <w:rFonts w:asciiTheme="minorHAnsi" w:hAnsiTheme="minorHAnsi" w:cstheme="minorHAnsi"/>
          <w:sz w:val="22"/>
          <w:szCs w:val="22"/>
        </w:rPr>
        <w:br/>
        <w:t>Description: This data comes from the Caltrans 2016 truck counts point file. Projects with higher truck volumes relative to other regional corridors demonstrate a stronger freight need.</w:t>
      </w:r>
    </w:p>
    <w:p w14:paraId="45CB23C5" w14:textId="53206754" w:rsidR="00FE724C" w:rsidRDefault="00FE724C" w:rsidP="00786E30">
      <w:pPr>
        <w:pStyle w:val="Heading4"/>
      </w:pPr>
      <w:r>
        <w:t>Maintenance/Complete Streets</w:t>
      </w:r>
      <w:r w:rsidR="00786E30">
        <w:t xml:space="preserve"> Indicators</w:t>
      </w:r>
    </w:p>
    <w:p w14:paraId="11FBAD3B" w14:textId="708F1666" w:rsidR="0017482A" w:rsidRDefault="0017482A" w:rsidP="003D1BF6">
      <w:pPr>
        <w:pStyle w:val="paragraph"/>
        <w:ind w:left="720"/>
        <w:textAlignment w:val="baseline"/>
        <w:rPr>
          <w:rFonts w:asciiTheme="minorHAnsi" w:hAnsiTheme="minorHAnsi" w:cstheme="minorHAnsi"/>
          <w:sz w:val="22"/>
          <w:szCs w:val="22"/>
        </w:rPr>
      </w:pPr>
      <w:r w:rsidRPr="00673008">
        <w:rPr>
          <w:rFonts w:asciiTheme="minorHAnsi" w:hAnsiTheme="minorHAnsi" w:cstheme="minorHAnsi"/>
          <w:sz w:val="22"/>
          <w:szCs w:val="22"/>
          <w:u w:val="single"/>
        </w:rPr>
        <w:t xml:space="preserve">Indicator: Percent of project that is on </w:t>
      </w:r>
      <w:proofErr w:type="gramStart"/>
      <w:r w:rsidRPr="00673008">
        <w:rPr>
          <w:rFonts w:asciiTheme="minorHAnsi" w:hAnsiTheme="minorHAnsi" w:cstheme="minorHAnsi"/>
          <w:sz w:val="22"/>
          <w:szCs w:val="22"/>
          <w:u w:val="single"/>
        </w:rPr>
        <w:t>federally-recognized</w:t>
      </w:r>
      <w:proofErr w:type="gramEnd"/>
      <w:r w:rsidRPr="00673008">
        <w:rPr>
          <w:rFonts w:asciiTheme="minorHAnsi" w:hAnsiTheme="minorHAnsi" w:cstheme="minorHAnsi"/>
          <w:sz w:val="22"/>
          <w:szCs w:val="22"/>
          <w:u w:val="single"/>
        </w:rPr>
        <w:t xml:space="preserve"> STAA truck route</w:t>
      </w:r>
      <w:r>
        <w:rPr>
          <w:rFonts w:asciiTheme="minorHAnsi" w:hAnsiTheme="minorHAnsi" w:cstheme="minorHAnsi"/>
          <w:sz w:val="22"/>
          <w:szCs w:val="22"/>
        </w:rPr>
        <w:br/>
        <w:t>Facility or Buffer: Facility</w:t>
      </w:r>
      <w:r>
        <w:rPr>
          <w:rFonts w:asciiTheme="minorHAnsi" w:hAnsiTheme="minorHAnsi" w:cstheme="minorHAnsi"/>
          <w:sz w:val="22"/>
          <w:szCs w:val="22"/>
        </w:rPr>
        <w:br/>
      </w:r>
      <w:r w:rsidR="001E0102">
        <w:rPr>
          <w:rFonts w:asciiTheme="minorHAnsi" w:hAnsiTheme="minorHAnsi" w:cstheme="minorHAnsi"/>
          <w:sz w:val="22"/>
          <w:szCs w:val="22"/>
        </w:rPr>
        <w:t xml:space="preserve">Data </w:t>
      </w:r>
      <w:r>
        <w:rPr>
          <w:rFonts w:asciiTheme="minorHAnsi" w:hAnsiTheme="minorHAnsi" w:cstheme="minorHAnsi"/>
          <w:sz w:val="22"/>
          <w:szCs w:val="22"/>
        </w:rPr>
        <w:t xml:space="preserve">Year: </w:t>
      </w:r>
      <w:r w:rsidR="003D1BF6">
        <w:rPr>
          <w:rFonts w:asciiTheme="minorHAnsi" w:hAnsiTheme="minorHAnsi" w:cstheme="minorHAnsi"/>
          <w:sz w:val="22"/>
          <w:szCs w:val="22"/>
        </w:rPr>
        <w:t>2018</w:t>
      </w:r>
      <w:r>
        <w:rPr>
          <w:rFonts w:asciiTheme="minorHAnsi" w:hAnsiTheme="minorHAnsi" w:cstheme="minorHAnsi"/>
          <w:sz w:val="22"/>
          <w:szCs w:val="22"/>
        </w:rPr>
        <w:br/>
        <w:t>Description: This measure gives the amount of the facility that falls within the STAA truck route network. Arterials and other streets will vary in their coverage of the STAA network.</w:t>
      </w:r>
    </w:p>
    <w:p w14:paraId="68BF67BD" w14:textId="6E955212" w:rsidR="0017482A" w:rsidRDefault="009D37B3" w:rsidP="003D1BF6">
      <w:pPr>
        <w:pStyle w:val="paragraph"/>
        <w:ind w:left="720"/>
        <w:textAlignment w:val="baseline"/>
        <w:rPr>
          <w:rFonts w:asciiTheme="minorHAnsi" w:hAnsiTheme="minorHAnsi" w:cstheme="minorHAnsi"/>
          <w:sz w:val="22"/>
          <w:szCs w:val="22"/>
        </w:rPr>
      </w:pPr>
      <w:r w:rsidRPr="00673008">
        <w:rPr>
          <w:rFonts w:asciiTheme="minorHAnsi" w:hAnsiTheme="minorHAnsi" w:cstheme="minorHAnsi"/>
          <w:sz w:val="22"/>
          <w:szCs w:val="22"/>
          <w:u w:val="single"/>
        </w:rPr>
        <w:t>Indicator: Share of jobs in within industrial sectors</w:t>
      </w:r>
      <w:r>
        <w:rPr>
          <w:rFonts w:asciiTheme="minorHAnsi" w:hAnsiTheme="minorHAnsi" w:cstheme="minorHAnsi"/>
          <w:sz w:val="22"/>
          <w:szCs w:val="22"/>
        </w:rPr>
        <w:br/>
        <w:t xml:space="preserve">Facility or Buffer: </w:t>
      </w:r>
      <w:r w:rsidR="0086323E">
        <w:rPr>
          <w:rFonts w:asciiTheme="minorHAnsi" w:hAnsiTheme="minorHAnsi" w:cstheme="minorHAnsi"/>
          <w:sz w:val="22"/>
          <w:szCs w:val="22"/>
        </w:rPr>
        <w:t>Buffer</w:t>
      </w:r>
      <w:r>
        <w:rPr>
          <w:rFonts w:asciiTheme="minorHAnsi" w:hAnsiTheme="minorHAnsi" w:cstheme="minorHAnsi"/>
          <w:sz w:val="22"/>
          <w:szCs w:val="22"/>
        </w:rPr>
        <w:br/>
      </w:r>
      <w:r w:rsidR="001E0102">
        <w:rPr>
          <w:rFonts w:asciiTheme="minorHAnsi" w:hAnsiTheme="minorHAnsi" w:cstheme="minorHAnsi"/>
          <w:sz w:val="22"/>
          <w:szCs w:val="22"/>
        </w:rPr>
        <w:t xml:space="preserve">Data </w:t>
      </w:r>
      <w:r>
        <w:rPr>
          <w:rFonts w:asciiTheme="minorHAnsi" w:hAnsiTheme="minorHAnsi" w:cstheme="minorHAnsi"/>
          <w:sz w:val="22"/>
          <w:szCs w:val="22"/>
        </w:rPr>
        <w:t>Year: 2016</w:t>
      </w:r>
      <w:r>
        <w:rPr>
          <w:rFonts w:asciiTheme="minorHAnsi" w:hAnsiTheme="minorHAnsi" w:cstheme="minorHAnsi"/>
          <w:sz w:val="22"/>
          <w:szCs w:val="22"/>
        </w:rPr>
        <w:br/>
        <w:t xml:space="preserve">Description: This measure reports the share of employment within the project buffer that fall within industries heavily reliant on freight. </w:t>
      </w:r>
      <w:r w:rsidR="00D72C22">
        <w:rPr>
          <w:rFonts w:asciiTheme="minorHAnsi" w:hAnsiTheme="minorHAnsi" w:cstheme="minorHAnsi"/>
          <w:sz w:val="22"/>
          <w:szCs w:val="22"/>
        </w:rPr>
        <w:t xml:space="preserve">These </w:t>
      </w:r>
      <w:r w:rsidR="0086323E">
        <w:rPr>
          <w:rFonts w:asciiTheme="minorHAnsi" w:hAnsiTheme="minorHAnsi" w:cstheme="minorHAnsi"/>
          <w:sz w:val="22"/>
          <w:szCs w:val="22"/>
        </w:rPr>
        <w:t xml:space="preserve">industries </w:t>
      </w:r>
      <w:r w:rsidR="00D72C22">
        <w:rPr>
          <w:rFonts w:asciiTheme="minorHAnsi" w:hAnsiTheme="minorHAnsi" w:cstheme="minorHAnsi"/>
          <w:sz w:val="22"/>
          <w:szCs w:val="22"/>
        </w:rPr>
        <w:t>include manufacturing, logistics and ag</w:t>
      </w:r>
      <w:r w:rsidR="0086323E">
        <w:rPr>
          <w:rFonts w:asciiTheme="minorHAnsi" w:hAnsiTheme="minorHAnsi" w:cstheme="minorHAnsi"/>
          <w:sz w:val="22"/>
          <w:szCs w:val="22"/>
        </w:rPr>
        <w:t>riculture</w:t>
      </w:r>
      <w:r w:rsidR="00D72C22">
        <w:rPr>
          <w:rFonts w:asciiTheme="minorHAnsi" w:hAnsiTheme="minorHAnsi" w:cstheme="minorHAnsi"/>
          <w:sz w:val="22"/>
          <w:szCs w:val="22"/>
        </w:rPr>
        <w:t xml:space="preserve">-related </w:t>
      </w:r>
      <w:r w:rsidR="0086323E">
        <w:rPr>
          <w:rFonts w:asciiTheme="minorHAnsi" w:hAnsiTheme="minorHAnsi" w:cstheme="minorHAnsi"/>
          <w:sz w:val="22"/>
          <w:szCs w:val="22"/>
        </w:rPr>
        <w:t>activities</w:t>
      </w:r>
      <w:r w:rsidR="00D72C22">
        <w:rPr>
          <w:rFonts w:asciiTheme="minorHAnsi" w:hAnsiTheme="minorHAnsi" w:cstheme="minorHAnsi"/>
          <w:sz w:val="22"/>
          <w:szCs w:val="22"/>
        </w:rPr>
        <w:t xml:space="preserve">. </w:t>
      </w:r>
    </w:p>
    <w:p w14:paraId="1D281BCD" w14:textId="5AC35A18" w:rsidR="00FE724C" w:rsidRDefault="00FE724C" w:rsidP="00786E30">
      <w:pPr>
        <w:pStyle w:val="Heading4"/>
      </w:pPr>
      <w:r>
        <w:t>Expansion</w:t>
      </w:r>
      <w:r w:rsidR="00786E30">
        <w:t xml:space="preserve"> Indicators</w:t>
      </w:r>
    </w:p>
    <w:p w14:paraId="2AC1D394" w14:textId="17CA0EB2" w:rsidR="006F40C1" w:rsidRDefault="006F40C1" w:rsidP="003D1BF6">
      <w:pPr>
        <w:pStyle w:val="paragraph"/>
        <w:ind w:left="720"/>
        <w:textAlignment w:val="baseline"/>
        <w:rPr>
          <w:rFonts w:asciiTheme="minorHAnsi" w:hAnsiTheme="minorHAnsi" w:cstheme="minorHAnsi"/>
          <w:sz w:val="22"/>
          <w:szCs w:val="22"/>
        </w:rPr>
      </w:pPr>
      <w:r w:rsidRPr="00673008">
        <w:rPr>
          <w:rFonts w:asciiTheme="minorHAnsi" w:hAnsiTheme="minorHAnsi" w:cstheme="minorHAnsi"/>
          <w:sz w:val="22"/>
          <w:szCs w:val="22"/>
          <w:u w:val="single"/>
        </w:rPr>
        <w:t xml:space="preserve">Indicator: Percent of project that is on </w:t>
      </w:r>
      <w:proofErr w:type="gramStart"/>
      <w:r w:rsidRPr="00673008">
        <w:rPr>
          <w:rFonts w:asciiTheme="minorHAnsi" w:hAnsiTheme="minorHAnsi" w:cstheme="minorHAnsi"/>
          <w:sz w:val="22"/>
          <w:szCs w:val="22"/>
          <w:u w:val="single"/>
        </w:rPr>
        <w:t>federally-recognized</w:t>
      </w:r>
      <w:proofErr w:type="gramEnd"/>
      <w:r w:rsidRPr="00673008">
        <w:rPr>
          <w:rFonts w:asciiTheme="minorHAnsi" w:hAnsiTheme="minorHAnsi" w:cstheme="minorHAnsi"/>
          <w:sz w:val="22"/>
          <w:szCs w:val="22"/>
          <w:u w:val="single"/>
        </w:rPr>
        <w:t xml:space="preserve"> STAA truck route</w:t>
      </w:r>
      <w:r>
        <w:rPr>
          <w:rFonts w:asciiTheme="minorHAnsi" w:hAnsiTheme="minorHAnsi" w:cstheme="minorHAnsi"/>
          <w:sz w:val="22"/>
          <w:szCs w:val="22"/>
        </w:rPr>
        <w:br/>
        <w:t>Facility or Buffer: Facility</w:t>
      </w:r>
      <w:r>
        <w:rPr>
          <w:rFonts w:asciiTheme="minorHAnsi" w:hAnsiTheme="minorHAnsi" w:cstheme="minorHAnsi"/>
          <w:sz w:val="22"/>
          <w:szCs w:val="22"/>
        </w:rPr>
        <w:br/>
      </w:r>
      <w:r w:rsidR="001E0102">
        <w:rPr>
          <w:rFonts w:asciiTheme="minorHAnsi" w:hAnsiTheme="minorHAnsi" w:cstheme="minorHAnsi"/>
          <w:sz w:val="22"/>
          <w:szCs w:val="22"/>
        </w:rPr>
        <w:t xml:space="preserve">Data </w:t>
      </w:r>
      <w:r>
        <w:rPr>
          <w:rFonts w:asciiTheme="minorHAnsi" w:hAnsiTheme="minorHAnsi" w:cstheme="minorHAnsi"/>
          <w:sz w:val="22"/>
          <w:szCs w:val="22"/>
        </w:rPr>
        <w:t xml:space="preserve">Year: </w:t>
      </w:r>
      <w:r w:rsidR="003D1BF6">
        <w:rPr>
          <w:rFonts w:asciiTheme="minorHAnsi" w:hAnsiTheme="minorHAnsi" w:cstheme="minorHAnsi"/>
          <w:sz w:val="22"/>
          <w:szCs w:val="22"/>
        </w:rPr>
        <w:t>2018</w:t>
      </w:r>
      <w:r>
        <w:rPr>
          <w:rFonts w:asciiTheme="minorHAnsi" w:hAnsiTheme="minorHAnsi" w:cstheme="minorHAnsi"/>
          <w:sz w:val="22"/>
          <w:szCs w:val="22"/>
        </w:rPr>
        <w:br/>
        <w:t>Description: This measure gives the amount of the facility that falls within the STAA truck route network. Arterials and other streets will vary in their coverage of the STAA network.</w:t>
      </w:r>
    </w:p>
    <w:p w14:paraId="2EF10E95" w14:textId="62F4808B" w:rsidR="003D1BF6" w:rsidRDefault="006F40C1" w:rsidP="003D1BF6">
      <w:pPr>
        <w:pStyle w:val="paragraph"/>
        <w:ind w:left="720"/>
        <w:textAlignment w:val="baseline"/>
        <w:rPr>
          <w:rFonts w:asciiTheme="minorHAnsi" w:hAnsiTheme="minorHAnsi" w:cstheme="minorHAnsi"/>
          <w:sz w:val="22"/>
          <w:szCs w:val="22"/>
        </w:rPr>
      </w:pPr>
      <w:r w:rsidRPr="00673008">
        <w:rPr>
          <w:rFonts w:asciiTheme="minorHAnsi" w:hAnsiTheme="minorHAnsi" w:cstheme="minorHAnsi"/>
          <w:sz w:val="22"/>
          <w:szCs w:val="22"/>
          <w:u w:val="single"/>
        </w:rPr>
        <w:t>Indicator: Share of jobs in within industrial sectors</w:t>
      </w:r>
      <w:r>
        <w:rPr>
          <w:rFonts w:asciiTheme="minorHAnsi" w:hAnsiTheme="minorHAnsi" w:cstheme="minorHAnsi"/>
          <w:sz w:val="22"/>
          <w:szCs w:val="22"/>
        </w:rPr>
        <w:br/>
        <w:t xml:space="preserve">Facility or Buffer: </w:t>
      </w:r>
      <w:r w:rsidR="0086323E">
        <w:rPr>
          <w:rFonts w:asciiTheme="minorHAnsi" w:hAnsiTheme="minorHAnsi" w:cstheme="minorHAnsi"/>
          <w:sz w:val="22"/>
          <w:szCs w:val="22"/>
        </w:rPr>
        <w:t>Buffer</w:t>
      </w:r>
      <w:r>
        <w:rPr>
          <w:rFonts w:asciiTheme="minorHAnsi" w:hAnsiTheme="minorHAnsi" w:cstheme="minorHAnsi"/>
          <w:sz w:val="22"/>
          <w:szCs w:val="22"/>
        </w:rPr>
        <w:br/>
      </w:r>
      <w:r w:rsidR="001E0102">
        <w:rPr>
          <w:rFonts w:asciiTheme="minorHAnsi" w:hAnsiTheme="minorHAnsi" w:cstheme="minorHAnsi"/>
          <w:sz w:val="22"/>
          <w:szCs w:val="22"/>
        </w:rPr>
        <w:lastRenderedPageBreak/>
        <w:t xml:space="preserve">Data </w:t>
      </w:r>
      <w:r>
        <w:rPr>
          <w:rFonts w:asciiTheme="minorHAnsi" w:hAnsiTheme="minorHAnsi" w:cstheme="minorHAnsi"/>
          <w:sz w:val="22"/>
          <w:szCs w:val="22"/>
        </w:rPr>
        <w:t>Year: 2016</w:t>
      </w:r>
      <w:r>
        <w:rPr>
          <w:rFonts w:asciiTheme="minorHAnsi" w:hAnsiTheme="minorHAnsi" w:cstheme="minorHAnsi"/>
          <w:sz w:val="22"/>
          <w:szCs w:val="22"/>
        </w:rPr>
        <w:br/>
        <w:t>Description: This measure reports the share of employment within the project buffer that fall within industries heavily reliant on freight. These</w:t>
      </w:r>
      <w:r w:rsidR="0086323E">
        <w:rPr>
          <w:rFonts w:asciiTheme="minorHAnsi" w:hAnsiTheme="minorHAnsi" w:cstheme="minorHAnsi"/>
          <w:sz w:val="22"/>
          <w:szCs w:val="22"/>
        </w:rPr>
        <w:t xml:space="preserve"> industries</w:t>
      </w:r>
      <w:r>
        <w:rPr>
          <w:rFonts w:asciiTheme="minorHAnsi" w:hAnsiTheme="minorHAnsi" w:cstheme="minorHAnsi"/>
          <w:sz w:val="22"/>
          <w:szCs w:val="22"/>
        </w:rPr>
        <w:t xml:space="preserve"> include manufacturing, logistics and ag</w:t>
      </w:r>
      <w:r w:rsidR="0086323E">
        <w:rPr>
          <w:rFonts w:asciiTheme="minorHAnsi" w:hAnsiTheme="minorHAnsi" w:cstheme="minorHAnsi"/>
          <w:sz w:val="22"/>
          <w:szCs w:val="22"/>
        </w:rPr>
        <w:t>riculture</w:t>
      </w:r>
      <w:r>
        <w:rPr>
          <w:rFonts w:asciiTheme="minorHAnsi" w:hAnsiTheme="minorHAnsi" w:cstheme="minorHAnsi"/>
          <w:sz w:val="22"/>
          <w:szCs w:val="22"/>
        </w:rPr>
        <w:t xml:space="preserve">-related </w:t>
      </w:r>
      <w:r w:rsidR="0086323E">
        <w:rPr>
          <w:rFonts w:asciiTheme="minorHAnsi" w:hAnsiTheme="minorHAnsi" w:cstheme="minorHAnsi"/>
          <w:sz w:val="22"/>
          <w:szCs w:val="22"/>
        </w:rPr>
        <w:t>activities</w:t>
      </w:r>
      <w:r>
        <w:rPr>
          <w:rFonts w:asciiTheme="minorHAnsi" w:hAnsiTheme="minorHAnsi" w:cstheme="minorHAnsi"/>
          <w:sz w:val="22"/>
          <w:szCs w:val="22"/>
        </w:rPr>
        <w:t>.</w:t>
      </w:r>
    </w:p>
    <w:p w14:paraId="3530DE15" w14:textId="4B16DDE6" w:rsidR="00FE724C" w:rsidRPr="003D1BF6" w:rsidRDefault="006F40C1" w:rsidP="003D1BF6">
      <w:pPr>
        <w:pStyle w:val="paragraph"/>
        <w:ind w:left="720"/>
        <w:textAlignment w:val="baseline"/>
        <w:rPr>
          <w:rStyle w:val="eop"/>
          <w:rFonts w:asciiTheme="minorHAnsi" w:hAnsiTheme="minorHAnsi" w:cstheme="minorHAnsi"/>
          <w:sz w:val="22"/>
          <w:szCs w:val="22"/>
        </w:rPr>
      </w:pPr>
      <w:r w:rsidRPr="00673008">
        <w:rPr>
          <w:rFonts w:asciiTheme="minorHAnsi" w:hAnsiTheme="minorHAnsi" w:cstheme="minorHAnsi"/>
          <w:sz w:val="22"/>
          <w:szCs w:val="22"/>
          <w:u w:val="single"/>
        </w:rPr>
        <w:t>Indicator: industrial job growth</w:t>
      </w:r>
      <w:r>
        <w:rPr>
          <w:rFonts w:asciiTheme="minorHAnsi" w:hAnsiTheme="minorHAnsi" w:cstheme="minorHAnsi"/>
          <w:sz w:val="22"/>
          <w:szCs w:val="22"/>
        </w:rPr>
        <w:br/>
        <w:t xml:space="preserve">Facility or Buffer: </w:t>
      </w:r>
      <w:r w:rsidR="001F0A9F">
        <w:rPr>
          <w:rFonts w:asciiTheme="minorHAnsi" w:hAnsiTheme="minorHAnsi" w:cstheme="minorHAnsi"/>
          <w:sz w:val="22"/>
          <w:szCs w:val="22"/>
        </w:rPr>
        <w:t>B</w:t>
      </w:r>
      <w:r>
        <w:rPr>
          <w:rFonts w:asciiTheme="minorHAnsi" w:hAnsiTheme="minorHAnsi" w:cstheme="minorHAnsi"/>
          <w:sz w:val="22"/>
          <w:szCs w:val="22"/>
        </w:rPr>
        <w:t>uffer</w:t>
      </w:r>
      <w:r>
        <w:rPr>
          <w:rFonts w:asciiTheme="minorHAnsi" w:hAnsiTheme="minorHAnsi" w:cstheme="minorHAnsi"/>
          <w:sz w:val="22"/>
          <w:szCs w:val="22"/>
        </w:rPr>
        <w:br/>
      </w:r>
      <w:r w:rsidR="001E0102">
        <w:rPr>
          <w:rFonts w:asciiTheme="minorHAnsi" w:hAnsiTheme="minorHAnsi" w:cstheme="minorHAnsi"/>
          <w:sz w:val="22"/>
          <w:szCs w:val="22"/>
        </w:rPr>
        <w:t xml:space="preserve">Data </w:t>
      </w:r>
      <w:r w:rsidR="003D1BF6">
        <w:rPr>
          <w:rFonts w:asciiTheme="minorHAnsi" w:hAnsiTheme="minorHAnsi" w:cstheme="minorHAnsi"/>
          <w:sz w:val="22"/>
          <w:szCs w:val="22"/>
        </w:rPr>
        <w:t>Y</w:t>
      </w:r>
      <w:r>
        <w:rPr>
          <w:rFonts w:asciiTheme="minorHAnsi" w:hAnsiTheme="minorHAnsi" w:cstheme="minorHAnsi"/>
          <w:sz w:val="22"/>
          <w:szCs w:val="22"/>
        </w:rPr>
        <w:t>ear: 2040 compared to 2016</w:t>
      </w:r>
      <w:r>
        <w:rPr>
          <w:rFonts w:asciiTheme="minorHAnsi" w:hAnsiTheme="minorHAnsi" w:cstheme="minorHAnsi"/>
          <w:sz w:val="22"/>
          <w:szCs w:val="22"/>
        </w:rPr>
        <w:br/>
        <w:t xml:space="preserve">Description: This measure reports the estimated job growth within the project corridor in freight-dependent industries over the course of the MTP/SCS. </w:t>
      </w:r>
      <w:r w:rsidR="001F0A9F">
        <w:rPr>
          <w:rFonts w:asciiTheme="minorHAnsi" w:hAnsiTheme="minorHAnsi" w:cstheme="minorHAnsi"/>
          <w:sz w:val="22"/>
          <w:szCs w:val="22"/>
        </w:rPr>
        <w:t>The indicator defines freight-dependent indicators the same as the above (manufacturing, logistics, and agricultural sectors)</w:t>
      </w:r>
    </w:p>
    <w:p w14:paraId="38D99899" w14:textId="77777777" w:rsidR="001F0A9F" w:rsidRDefault="001F0A9F">
      <w:pPr>
        <w:spacing w:before="0" w:line="240" w:lineRule="auto"/>
        <w:rPr>
          <w:rStyle w:val="normaltextrun"/>
          <w:rFonts w:ascii="Calibri" w:eastAsiaTheme="majorEastAsia" w:hAnsi="Calibri" w:cs="Calibri"/>
          <w:bCs/>
          <w:color w:val="2F5496"/>
        </w:rPr>
      </w:pPr>
      <w:r>
        <w:rPr>
          <w:rStyle w:val="normaltextrun"/>
          <w:rFonts w:ascii="Calibri" w:hAnsi="Calibri" w:cs="Calibri"/>
          <w:b/>
          <w:bCs/>
          <w:color w:val="2F5496"/>
        </w:rPr>
        <w:br w:type="page"/>
      </w:r>
    </w:p>
    <w:p w14:paraId="599FCED2" w14:textId="474B8FD4" w:rsidR="00FE724C" w:rsidRDefault="00FE724C" w:rsidP="00786E30">
      <w:pPr>
        <w:pStyle w:val="Heading3"/>
        <w:rPr>
          <w:rStyle w:val="normaltextrun"/>
          <w:rFonts w:ascii="Calibri" w:hAnsi="Calibri" w:cs="Calibri"/>
          <w:b w:val="0"/>
          <w:bCs/>
          <w:color w:val="2F5496"/>
        </w:rPr>
      </w:pPr>
      <w:r>
        <w:rPr>
          <w:rStyle w:val="normaltextrun"/>
          <w:rFonts w:ascii="Calibri" w:hAnsi="Calibri" w:cs="Calibri"/>
          <w:b w:val="0"/>
          <w:bCs/>
          <w:color w:val="2F5496"/>
        </w:rPr>
        <w:lastRenderedPageBreak/>
        <w:t>Performance Outcome #6. Significantly Improve Safety and Security</w:t>
      </w:r>
    </w:p>
    <w:p w14:paraId="7EA57A3A" w14:textId="0114174D" w:rsidR="00FE724C" w:rsidRDefault="00FE724C" w:rsidP="00786E30">
      <w:pPr>
        <w:pStyle w:val="Heading4"/>
      </w:pPr>
      <w:r>
        <w:t xml:space="preserve">Freeway </w:t>
      </w:r>
      <w:r w:rsidR="00786E30">
        <w:t>Indicators</w:t>
      </w:r>
    </w:p>
    <w:p w14:paraId="10B1CC42" w14:textId="1E01CC40" w:rsidR="00237E8C" w:rsidRDefault="00237E8C" w:rsidP="003D1BF6">
      <w:pPr>
        <w:pStyle w:val="paragraph"/>
        <w:ind w:left="720"/>
        <w:textAlignment w:val="baseline"/>
        <w:rPr>
          <w:rFonts w:asciiTheme="minorHAnsi" w:hAnsiTheme="minorHAnsi" w:cstheme="minorHAnsi"/>
          <w:sz w:val="22"/>
          <w:szCs w:val="22"/>
        </w:rPr>
      </w:pPr>
      <w:r w:rsidRPr="00673008">
        <w:rPr>
          <w:rFonts w:asciiTheme="minorHAnsi" w:hAnsiTheme="minorHAnsi" w:cstheme="minorHAnsi"/>
          <w:sz w:val="22"/>
          <w:szCs w:val="22"/>
          <w:u w:val="single"/>
        </w:rPr>
        <w:t>Indicator: Total collisions</w:t>
      </w:r>
      <w:r>
        <w:rPr>
          <w:rFonts w:asciiTheme="minorHAnsi" w:hAnsiTheme="minorHAnsi" w:cstheme="minorHAnsi"/>
          <w:sz w:val="22"/>
          <w:szCs w:val="22"/>
        </w:rPr>
        <w:br/>
        <w:t>Facility or Buffer: Facility</w:t>
      </w:r>
      <w:r>
        <w:rPr>
          <w:rFonts w:asciiTheme="minorHAnsi" w:hAnsiTheme="minorHAnsi" w:cstheme="minorHAnsi"/>
          <w:sz w:val="22"/>
          <w:szCs w:val="22"/>
        </w:rPr>
        <w:br/>
      </w:r>
      <w:r w:rsidR="001E0102">
        <w:rPr>
          <w:rFonts w:asciiTheme="minorHAnsi" w:hAnsiTheme="minorHAnsi" w:cstheme="minorHAnsi"/>
          <w:sz w:val="22"/>
          <w:szCs w:val="22"/>
        </w:rPr>
        <w:t xml:space="preserve">Data </w:t>
      </w:r>
      <w:r>
        <w:rPr>
          <w:rFonts w:asciiTheme="minorHAnsi" w:hAnsiTheme="minorHAnsi" w:cstheme="minorHAnsi"/>
          <w:sz w:val="22"/>
          <w:szCs w:val="22"/>
        </w:rPr>
        <w:t>Year: 2014-2018</w:t>
      </w:r>
      <w:r>
        <w:rPr>
          <w:rFonts w:asciiTheme="minorHAnsi" w:hAnsiTheme="minorHAnsi" w:cstheme="minorHAnsi"/>
          <w:sz w:val="22"/>
          <w:szCs w:val="22"/>
        </w:rPr>
        <w:br/>
        <w:t xml:space="preserve">Description: This data comes from </w:t>
      </w:r>
      <w:proofErr w:type="gramStart"/>
      <w:r>
        <w:rPr>
          <w:rFonts w:asciiTheme="minorHAnsi" w:hAnsiTheme="minorHAnsi" w:cstheme="minorHAnsi"/>
          <w:sz w:val="22"/>
          <w:szCs w:val="22"/>
        </w:rPr>
        <w:t>TIMS, and</w:t>
      </w:r>
      <w:proofErr w:type="gramEnd"/>
      <w:r>
        <w:rPr>
          <w:rFonts w:asciiTheme="minorHAnsi" w:hAnsiTheme="minorHAnsi" w:cstheme="minorHAnsi"/>
          <w:sz w:val="22"/>
          <w:szCs w:val="22"/>
        </w:rPr>
        <w:t xml:space="preserve"> reports the total number of collisions on the facility resulting in an injury or fatality (i.e., the data does not include ‘property-damage only’ incidents which do not involve an injury).</w:t>
      </w:r>
    </w:p>
    <w:p w14:paraId="3D8ACB9B" w14:textId="284C2BB9" w:rsidR="00237E8C" w:rsidRDefault="00237E8C" w:rsidP="72289660">
      <w:pPr>
        <w:pStyle w:val="paragraph"/>
        <w:ind w:left="720"/>
        <w:textAlignment w:val="baseline"/>
        <w:rPr>
          <w:rFonts w:asciiTheme="minorHAnsi" w:hAnsiTheme="minorHAnsi" w:cstheme="minorBidi"/>
          <w:sz w:val="22"/>
          <w:szCs w:val="22"/>
        </w:rPr>
      </w:pPr>
      <w:r w:rsidRPr="72289660">
        <w:rPr>
          <w:rFonts w:asciiTheme="minorHAnsi" w:hAnsiTheme="minorHAnsi" w:cstheme="minorBidi"/>
          <w:sz w:val="22"/>
          <w:szCs w:val="22"/>
          <w:u w:val="single"/>
        </w:rPr>
        <w:t>Indicator: Collision rate (total collisions/ 1</w:t>
      </w:r>
      <w:r w:rsidR="6EF720F7" w:rsidRPr="72289660">
        <w:rPr>
          <w:rFonts w:asciiTheme="minorHAnsi" w:hAnsiTheme="minorHAnsi" w:cstheme="minorBidi"/>
          <w:sz w:val="22"/>
          <w:szCs w:val="22"/>
          <w:u w:val="single"/>
        </w:rPr>
        <w:t>00</w:t>
      </w:r>
      <w:r w:rsidRPr="72289660">
        <w:rPr>
          <w:rFonts w:asciiTheme="minorHAnsi" w:hAnsiTheme="minorHAnsi" w:cstheme="minorBidi"/>
          <w:sz w:val="22"/>
          <w:szCs w:val="22"/>
          <w:u w:val="single"/>
        </w:rPr>
        <w:t xml:space="preserve"> million VMT)</w:t>
      </w:r>
      <w:r>
        <w:br/>
      </w:r>
      <w:r w:rsidRPr="72289660">
        <w:rPr>
          <w:rFonts w:asciiTheme="minorHAnsi" w:hAnsiTheme="minorHAnsi" w:cstheme="minorBidi"/>
          <w:sz w:val="22"/>
          <w:szCs w:val="22"/>
        </w:rPr>
        <w:t>Facility or Buffer: Facility</w:t>
      </w:r>
      <w:r>
        <w:br/>
      </w:r>
      <w:r w:rsidR="001E0102" w:rsidRPr="72289660">
        <w:rPr>
          <w:rFonts w:asciiTheme="minorHAnsi" w:hAnsiTheme="minorHAnsi" w:cstheme="minorBidi"/>
          <w:sz w:val="22"/>
          <w:szCs w:val="22"/>
        </w:rPr>
        <w:t xml:space="preserve">Data </w:t>
      </w:r>
      <w:r w:rsidRPr="72289660">
        <w:rPr>
          <w:rFonts w:asciiTheme="minorHAnsi" w:hAnsiTheme="minorHAnsi" w:cstheme="minorBidi"/>
          <w:sz w:val="22"/>
          <w:szCs w:val="22"/>
        </w:rPr>
        <w:t>Year: 2014-2018</w:t>
      </w:r>
      <w:r>
        <w:br/>
      </w:r>
      <w:r w:rsidRPr="72289660">
        <w:rPr>
          <w:rFonts w:asciiTheme="minorHAnsi" w:hAnsiTheme="minorHAnsi" w:cstheme="minorBidi"/>
          <w:sz w:val="22"/>
          <w:szCs w:val="22"/>
        </w:rPr>
        <w:t>Description: Following the guidance from the federal performance rules, the PPA also includes a rate-based measure of total collision</w:t>
      </w:r>
      <w:r w:rsidR="00F80E88" w:rsidRPr="72289660">
        <w:rPr>
          <w:rFonts w:asciiTheme="minorHAnsi" w:hAnsiTheme="minorHAnsi" w:cstheme="minorBidi"/>
          <w:sz w:val="22"/>
          <w:szCs w:val="22"/>
        </w:rPr>
        <w:t>s</w:t>
      </w:r>
      <w:r w:rsidRPr="72289660">
        <w:rPr>
          <w:rFonts w:asciiTheme="minorHAnsi" w:hAnsiTheme="minorHAnsi" w:cstheme="minorBidi"/>
          <w:sz w:val="22"/>
          <w:szCs w:val="22"/>
        </w:rPr>
        <w:t xml:space="preserve"> on the corridor per 1</w:t>
      </w:r>
      <w:r w:rsidR="42D50EE5" w:rsidRPr="72289660">
        <w:rPr>
          <w:rFonts w:asciiTheme="minorHAnsi" w:hAnsiTheme="minorHAnsi" w:cstheme="minorBidi"/>
          <w:sz w:val="22"/>
          <w:szCs w:val="22"/>
        </w:rPr>
        <w:t>00</w:t>
      </w:r>
      <w:r w:rsidRPr="72289660">
        <w:rPr>
          <w:rFonts w:asciiTheme="minorHAnsi" w:hAnsiTheme="minorHAnsi" w:cstheme="minorBidi"/>
          <w:sz w:val="22"/>
          <w:szCs w:val="22"/>
        </w:rPr>
        <w:t xml:space="preserve"> million vehicle miles traveled. This data comes from TIMS</w:t>
      </w:r>
      <w:r w:rsidR="00F80E88" w:rsidRPr="72289660">
        <w:rPr>
          <w:rFonts w:asciiTheme="minorHAnsi" w:hAnsiTheme="minorHAnsi" w:cstheme="minorBidi"/>
          <w:sz w:val="22"/>
          <w:szCs w:val="22"/>
        </w:rPr>
        <w:t>,</w:t>
      </w:r>
      <w:r w:rsidRPr="72289660">
        <w:rPr>
          <w:rFonts w:asciiTheme="minorHAnsi" w:hAnsiTheme="minorHAnsi" w:cstheme="minorBidi"/>
          <w:sz w:val="22"/>
          <w:szCs w:val="22"/>
        </w:rPr>
        <w:t xml:space="preserve"> also for the years 2014-2018, and reports the total number of collisions on the facility resulting in an injury or fatality (i.e., the data does not include ‘property-damage only’ incidents which do not involve an injury)</w:t>
      </w:r>
      <w:r w:rsidR="00B43FF9" w:rsidRPr="72289660">
        <w:rPr>
          <w:rFonts w:asciiTheme="minorHAnsi" w:hAnsiTheme="minorHAnsi" w:cstheme="minorBidi"/>
          <w:sz w:val="22"/>
          <w:szCs w:val="22"/>
        </w:rPr>
        <w:t xml:space="preserve"> per </w:t>
      </w:r>
      <w:r w:rsidR="34C21DAA" w:rsidRPr="72289660">
        <w:rPr>
          <w:rFonts w:asciiTheme="minorHAnsi" w:hAnsiTheme="minorHAnsi" w:cstheme="minorBidi"/>
          <w:sz w:val="22"/>
          <w:szCs w:val="22"/>
        </w:rPr>
        <w:t xml:space="preserve">100 </w:t>
      </w:r>
      <w:r w:rsidR="00B43FF9" w:rsidRPr="72289660">
        <w:rPr>
          <w:rFonts w:asciiTheme="minorHAnsi" w:hAnsiTheme="minorHAnsi" w:cstheme="minorBidi"/>
          <w:sz w:val="22"/>
          <w:szCs w:val="22"/>
        </w:rPr>
        <w:t xml:space="preserve">million miles of VMT. SACOG uses </w:t>
      </w:r>
      <w:r w:rsidR="00814531" w:rsidRPr="72289660">
        <w:rPr>
          <w:rFonts w:asciiTheme="minorHAnsi" w:hAnsiTheme="minorHAnsi" w:cstheme="minorBidi"/>
          <w:sz w:val="22"/>
          <w:szCs w:val="22"/>
        </w:rPr>
        <w:t>the SACSIM travel model for estimates of VMT.</w:t>
      </w:r>
    </w:p>
    <w:p w14:paraId="2D4F042C" w14:textId="2729E65E" w:rsidR="00FE724C" w:rsidRDefault="00FE724C" w:rsidP="00786E30">
      <w:pPr>
        <w:pStyle w:val="Heading4"/>
      </w:pPr>
      <w:r>
        <w:t>Maintenance/Complete Streets</w:t>
      </w:r>
      <w:r w:rsidR="003D1BF6">
        <w:t xml:space="preserve"> and Expansion Project</w:t>
      </w:r>
      <w:r w:rsidR="00786E30">
        <w:t xml:space="preserve"> Indicators</w:t>
      </w:r>
    </w:p>
    <w:p w14:paraId="6F79E016" w14:textId="34BC7541" w:rsidR="00D72C22" w:rsidRDefault="00D72C22" w:rsidP="00D72C22">
      <w:pPr>
        <w:pStyle w:val="paragraph"/>
        <w:ind w:firstLine="720"/>
        <w:textAlignment w:val="baseline"/>
        <w:rPr>
          <w:rFonts w:asciiTheme="minorHAnsi" w:hAnsiTheme="minorHAnsi" w:cstheme="minorHAnsi"/>
          <w:sz w:val="22"/>
          <w:szCs w:val="22"/>
        </w:rPr>
      </w:pPr>
      <w:r w:rsidRPr="00673008">
        <w:rPr>
          <w:rFonts w:asciiTheme="minorHAnsi" w:hAnsiTheme="minorHAnsi" w:cstheme="minorHAnsi"/>
          <w:sz w:val="22"/>
          <w:szCs w:val="22"/>
          <w:u w:val="single"/>
        </w:rPr>
        <w:t>Indicator: Total collisions</w:t>
      </w:r>
      <w:r>
        <w:rPr>
          <w:rFonts w:asciiTheme="minorHAnsi" w:hAnsiTheme="minorHAnsi" w:cstheme="minorHAnsi"/>
          <w:sz w:val="22"/>
          <w:szCs w:val="22"/>
        </w:rPr>
        <w:br/>
        <w:t xml:space="preserve"> </w:t>
      </w:r>
      <w:r>
        <w:rPr>
          <w:rFonts w:asciiTheme="minorHAnsi" w:hAnsiTheme="minorHAnsi" w:cstheme="minorHAnsi"/>
          <w:sz w:val="22"/>
          <w:szCs w:val="22"/>
        </w:rPr>
        <w:tab/>
        <w:t>Facility or Buffer: Facility</w:t>
      </w:r>
      <w:r>
        <w:rPr>
          <w:rFonts w:asciiTheme="minorHAnsi" w:hAnsiTheme="minorHAnsi" w:cstheme="minorHAnsi"/>
          <w:sz w:val="22"/>
          <w:szCs w:val="22"/>
        </w:rPr>
        <w:br/>
      </w:r>
      <w:r>
        <w:rPr>
          <w:rFonts w:asciiTheme="minorHAnsi" w:hAnsiTheme="minorHAnsi" w:cstheme="minorHAnsi"/>
          <w:sz w:val="22"/>
          <w:szCs w:val="22"/>
        </w:rPr>
        <w:tab/>
      </w:r>
      <w:r w:rsidR="001E0102">
        <w:rPr>
          <w:rFonts w:asciiTheme="minorHAnsi" w:hAnsiTheme="minorHAnsi" w:cstheme="minorHAnsi"/>
          <w:sz w:val="22"/>
          <w:szCs w:val="22"/>
        </w:rPr>
        <w:t xml:space="preserve">Data </w:t>
      </w:r>
      <w:r>
        <w:rPr>
          <w:rFonts w:asciiTheme="minorHAnsi" w:hAnsiTheme="minorHAnsi" w:cstheme="minorHAnsi"/>
          <w:sz w:val="22"/>
          <w:szCs w:val="22"/>
        </w:rPr>
        <w:t>Year: 2014-2018</w:t>
      </w:r>
      <w:r>
        <w:rPr>
          <w:rFonts w:asciiTheme="minorHAnsi" w:hAnsiTheme="minorHAnsi" w:cstheme="minorHAnsi"/>
          <w:sz w:val="22"/>
          <w:szCs w:val="22"/>
        </w:rPr>
        <w:br/>
      </w:r>
      <w:r>
        <w:rPr>
          <w:rFonts w:asciiTheme="minorHAnsi" w:hAnsiTheme="minorHAnsi" w:cstheme="minorHAnsi"/>
          <w:sz w:val="22"/>
          <w:szCs w:val="22"/>
        </w:rPr>
        <w:tab/>
        <w:t xml:space="preserve">Description: </w:t>
      </w:r>
      <w:r w:rsidR="00814531">
        <w:rPr>
          <w:rFonts w:asciiTheme="minorHAnsi" w:hAnsiTheme="minorHAnsi" w:cstheme="minorHAnsi"/>
          <w:sz w:val="22"/>
          <w:szCs w:val="22"/>
        </w:rPr>
        <w:t>Both maintenance/complete streets and expansion projects use the</w:t>
      </w:r>
      <w:r>
        <w:rPr>
          <w:rFonts w:asciiTheme="minorHAnsi" w:hAnsiTheme="minorHAnsi" w:cstheme="minorHAnsi"/>
          <w:sz w:val="22"/>
          <w:szCs w:val="22"/>
        </w:rPr>
        <w:t xml:space="preserve"> same</w:t>
      </w:r>
      <w:r w:rsidR="00814531">
        <w:rPr>
          <w:rFonts w:asciiTheme="minorHAnsi" w:hAnsiTheme="minorHAnsi" w:cstheme="minorHAnsi"/>
          <w:sz w:val="22"/>
          <w:szCs w:val="22"/>
        </w:rPr>
        <w:br/>
        <w:t xml:space="preserve">       </w:t>
      </w:r>
      <w:r>
        <w:rPr>
          <w:rFonts w:asciiTheme="minorHAnsi" w:hAnsiTheme="minorHAnsi" w:cstheme="minorHAnsi"/>
          <w:sz w:val="22"/>
          <w:szCs w:val="22"/>
        </w:rPr>
        <w:t xml:space="preserve"> </w:t>
      </w:r>
      <w:r w:rsidR="00814531">
        <w:rPr>
          <w:rFonts w:asciiTheme="minorHAnsi" w:hAnsiTheme="minorHAnsi" w:cstheme="minorHAnsi"/>
          <w:sz w:val="22"/>
          <w:szCs w:val="22"/>
        </w:rPr>
        <w:t xml:space="preserve">       </w:t>
      </w:r>
      <w:r>
        <w:rPr>
          <w:rFonts w:asciiTheme="minorHAnsi" w:hAnsiTheme="minorHAnsi" w:cstheme="minorHAnsi"/>
          <w:sz w:val="22"/>
          <w:szCs w:val="22"/>
        </w:rPr>
        <w:t xml:space="preserve">indicator as </w:t>
      </w:r>
      <w:r w:rsidR="00814531">
        <w:rPr>
          <w:rFonts w:asciiTheme="minorHAnsi" w:hAnsiTheme="minorHAnsi" w:cstheme="minorHAnsi"/>
          <w:sz w:val="22"/>
          <w:szCs w:val="22"/>
        </w:rPr>
        <w:t>that</w:t>
      </w:r>
      <w:r>
        <w:rPr>
          <w:rFonts w:asciiTheme="minorHAnsi" w:hAnsiTheme="minorHAnsi" w:cstheme="minorHAnsi"/>
          <w:sz w:val="22"/>
          <w:szCs w:val="22"/>
        </w:rPr>
        <w:t xml:space="preserve"> for freeways, discussed above.</w:t>
      </w:r>
    </w:p>
    <w:p w14:paraId="31969412" w14:textId="47B2BD4E" w:rsidR="00D72C22" w:rsidRDefault="00D72C22" w:rsidP="72289660">
      <w:pPr>
        <w:pStyle w:val="paragraph"/>
        <w:ind w:left="720"/>
        <w:textAlignment w:val="baseline"/>
        <w:rPr>
          <w:rFonts w:asciiTheme="minorHAnsi" w:hAnsiTheme="minorHAnsi" w:cstheme="minorBidi"/>
          <w:sz w:val="22"/>
          <w:szCs w:val="22"/>
        </w:rPr>
      </w:pPr>
      <w:r w:rsidRPr="72289660">
        <w:rPr>
          <w:rFonts w:asciiTheme="minorHAnsi" w:hAnsiTheme="minorHAnsi" w:cstheme="minorBidi"/>
          <w:sz w:val="22"/>
          <w:szCs w:val="22"/>
          <w:u w:val="single"/>
        </w:rPr>
        <w:t>Indicator: Collision rate (total collisions/ 1</w:t>
      </w:r>
      <w:r w:rsidR="3D5AD4AB" w:rsidRPr="72289660">
        <w:rPr>
          <w:rFonts w:asciiTheme="minorHAnsi" w:hAnsiTheme="minorHAnsi" w:cstheme="minorBidi"/>
          <w:sz w:val="22"/>
          <w:szCs w:val="22"/>
          <w:u w:val="single"/>
        </w:rPr>
        <w:t>00</w:t>
      </w:r>
      <w:r w:rsidRPr="72289660">
        <w:rPr>
          <w:rFonts w:asciiTheme="minorHAnsi" w:hAnsiTheme="minorHAnsi" w:cstheme="minorBidi"/>
          <w:sz w:val="22"/>
          <w:szCs w:val="22"/>
          <w:u w:val="single"/>
        </w:rPr>
        <w:t xml:space="preserve"> million VMT)</w:t>
      </w:r>
      <w:r>
        <w:br/>
      </w:r>
      <w:r w:rsidRPr="72289660">
        <w:rPr>
          <w:rFonts w:asciiTheme="minorHAnsi" w:hAnsiTheme="minorHAnsi" w:cstheme="minorBidi"/>
          <w:sz w:val="22"/>
          <w:szCs w:val="22"/>
        </w:rPr>
        <w:t>Facility or Buffer: Facility</w:t>
      </w:r>
      <w:r>
        <w:br/>
      </w:r>
      <w:r w:rsidR="001E0102" w:rsidRPr="72289660">
        <w:rPr>
          <w:rFonts w:asciiTheme="minorHAnsi" w:hAnsiTheme="minorHAnsi" w:cstheme="minorBidi"/>
          <w:sz w:val="22"/>
          <w:szCs w:val="22"/>
        </w:rPr>
        <w:t xml:space="preserve">Data </w:t>
      </w:r>
      <w:r w:rsidRPr="72289660">
        <w:rPr>
          <w:rFonts w:asciiTheme="minorHAnsi" w:hAnsiTheme="minorHAnsi" w:cstheme="minorBidi"/>
          <w:sz w:val="22"/>
          <w:szCs w:val="22"/>
        </w:rPr>
        <w:t>Year: 2014-2018</w:t>
      </w:r>
      <w:r>
        <w:br/>
      </w:r>
      <w:r w:rsidRPr="72289660">
        <w:rPr>
          <w:rFonts w:asciiTheme="minorHAnsi" w:hAnsiTheme="minorHAnsi" w:cstheme="minorBidi"/>
          <w:sz w:val="22"/>
          <w:szCs w:val="22"/>
        </w:rPr>
        <w:t>Description: This is the same indicator as used for freeways, discussed above. Projects in the maintenance/complete streets category also include a rate comparison to the community-type and regional average</w:t>
      </w:r>
      <w:r w:rsidR="00814531" w:rsidRPr="72289660">
        <w:rPr>
          <w:rFonts w:asciiTheme="minorHAnsi" w:hAnsiTheme="minorHAnsi" w:cstheme="minorBidi"/>
          <w:sz w:val="22"/>
          <w:szCs w:val="22"/>
        </w:rPr>
        <w:t xml:space="preserve">, given the sufficient sample size </w:t>
      </w:r>
      <w:r w:rsidR="00635450" w:rsidRPr="72289660">
        <w:rPr>
          <w:rFonts w:asciiTheme="minorHAnsi" w:hAnsiTheme="minorHAnsi" w:cstheme="minorBidi"/>
          <w:sz w:val="22"/>
          <w:szCs w:val="22"/>
        </w:rPr>
        <w:t>available</w:t>
      </w:r>
      <w:r w:rsidRPr="72289660">
        <w:rPr>
          <w:rFonts w:asciiTheme="minorHAnsi" w:hAnsiTheme="minorHAnsi" w:cstheme="minorBidi"/>
          <w:sz w:val="22"/>
          <w:szCs w:val="22"/>
        </w:rPr>
        <w:t>.</w:t>
      </w:r>
    </w:p>
    <w:p w14:paraId="163EB4A9" w14:textId="23EF6DC1" w:rsidR="00FE724C" w:rsidRPr="003D1BF6" w:rsidRDefault="00D72C22" w:rsidP="72289660">
      <w:pPr>
        <w:pStyle w:val="paragraph"/>
        <w:ind w:left="720"/>
        <w:textAlignment w:val="baseline"/>
        <w:rPr>
          <w:rStyle w:val="normaltextrun"/>
          <w:rFonts w:asciiTheme="minorHAnsi" w:hAnsiTheme="minorHAnsi" w:cstheme="minorBidi"/>
          <w:sz w:val="22"/>
          <w:szCs w:val="22"/>
        </w:rPr>
      </w:pPr>
      <w:r w:rsidRPr="72289660">
        <w:rPr>
          <w:rFonts w:asciiTheme="minorHAnsi" w:hAnsiTheme="minorHAnsi" w:cstheme="minorBidi"/>
          <w:sz w:val="22"/>
          <w:szCs w:val="22"/>
          <w:u w:val="single"/>
        </w:rPr>
        <w:t>Indicator: Rate of fatal collisions and of collisions involving a pedestrian of cyclist</w:t>
      </w:r>
      <w:r>
        <w:br/>
      </w:r>
      <w:r w:rsidRPr="72289660">
        <w:rPr>
          <w:rFonts w:asciiTheme="minorHAnsi" w:hAnsiTheme="minorHAnsi" w:cstheme="minorBidi"/>
          <w:sz w:val="22"/>
          <w:szCs w:val="22"/>
        </w:rPr>
        <w:t>Facility or Buffer: Facility</w:t>
      </w:r>
      <w:r>
        <w:br/>
      </w:r>
      <w:r w:rsidR="001E0102" w:rsidRPr="72289660">
        <w:rPr>
          <w:rFonts w:asciiTheme="minorHAnsi" w:hAnsiTheme="minorHAnsi" w:cstheme="minorBidi"/>
          <w:sz w:val="22"/>
          <w:szCs w:val="22"/>
        </w:rPr>
        <w:t xml:space="preserve">Data </w:t>
      </w:r>
      <w:r w:rsidRPr="72289660">
        <w:rPr>
          <w:rFonts w:asciiTheme="minorHAnsi" w:hAnsiTheme="minorHAnsi" w:cstheme="minorBidi"/>
          <w:sz w:val="22"/>
          <w:szCs w:val="22"/>
        </w:rPr>
        <w:t>Year: 2014-2018</w:t>
      </w:r>
      <w:r>
        <w:br/>
      </w:r>
      <w:r w:rsidRPr="72289660">
        <w:rPr>
          <w:rFonts w:asciiTheme="minorHAnsi" w:hAnsiTheme="minorHAnsi" w:cstheme="minorBidi"/>
          <w:sz w:val="22"/>
          <w:szCs w:val="22"/>
        </w:rPr>
        <w:t xml:space="preserve">Description: This indicator reports what percentage of all TIMS incidents resulted in a fatality, as well as those involving a pedestrian or bicyclist. It gets at the severity of the facility’s </w:t>
      </w:r>
      <w:r w:rsidR="00635450" w:rsidRPr="72289660">
        <w:rPr>
          <w:rFonts w:asciiTheme="minorHAnsi" w:hAnsiTheme="minorHAnsi" w:cstheme="minorBidi"/>
          <w:sz w:val="22"/>
          <w:szCs w:val="22"/>
        </w:rPr>
        <w:t xml:space="preserve">overall </w:t>
      </w:r>
      <w:r w:rsidRPr="72289660">
        <w:rPr>
          <w:rFonts w:asciiTheme="minorHAnsi" w:hAnsiTheme="minorHAnsi" w:cstheme="minorBidi"/>
          <w:sz w:val="22"/>
          <w:szCs w:val="22"/>
        </w:rPr>
        <w:t>collision history.</w:t>
      </w:r>
    </w:p>
    <w:p w14:paraId="285E28EE" w14:textId="69F110E2" w:rsidR="0588B032" w:rsidRDefault="0588B032" w:rsidP="72289660">
      <w:pPr>
        <w:pStyle w:val="paragraph"/>
        <w:ind w:left="720"/>
        <w:rPr>
          <w:rFonts w:asciiTheme="minorHAnsi" w:hAnsiTheme="minorHAnsi" w:cstheme="minorBidi"/>
          <w:sz w:val="22"/>
          <w:szCs w:val="22"/>
          <w:u w:val="single"/>
        </w:rPr>
      </w:pPr>
      <w:r w:rsidRPr="72289660">
        <w:rPr>
          <w:rFonts w:asciiTheme="minorHAnsi" w:hAnsiTheme="minorHAnsi" w:cstheme="minorBidi"/>
          <w:sz w:val="22"/>
          <w:szCs w:val="22"/>
          <w:u w:val="single"/>
        </w:rPr>
        <w:t>Indicator: Collisions per project centerline mile involving a cyclist or pedestrian</w:t>
      </w:r>
    </w:p>
    <w:p w14:paraId="70992DEE" w14:textId="33524CBF" w:rsidR="0588B032" w:rsidRDefault="0588B032" w:rsidP="72289660">
      <w:pPr>
        <w:pStyle w:val="paragraph"/>
        <w:ind w:left="720"/>
        <w:rPr>
          <w:rFonts w:asciiTheme="minorHAnsi" w:hAnsiTheme="minorHAnsi" w:cstheme="minorBidi"/>
          <w:sz w:val="22"/>
          <w:szCs w:val="22"/>
        </w:rPr>
      </w:pPr>
      <w:r w:rsidRPr="72289660">
        <w:rPr>
          <w:rFonts w:asciiTheme="minorHAnsi" w:hAnsiTheme="minorHAnsi" w:cstheme="minorBidi"/>
          <w:sz w:val="22"/>
          <w:szCs w:val="22"/>
        </w:rPr>
        <w:lastRenderedPageBreak/>
        <w:t>Facility or Buffer: Facility</w:t>
      </w:r>
      <w:r>
        <w:br/>
      </w:r>
      <w:r w:rsidRPr="72289660">
        <w:rPr>
          <w:rFonts w:asciiTheme="minorHAnsi" w:hAnsiTheme="minorHAnsi" w:cstheme="minorBidi"/>
          <w:sz w:val="22"/>
          <w:szCs w:val="22"/>
        </w:rPr>
        <w:t>Data Year: 2014-2018</w:t>
      </w:r>
      <w:r>
        <w:br/>
      </w:r>
      <w:r w:rsidRPr="72289660">
        <w:rPr>
          <w:rFonts w:asciiTheme="minorHAnsi" w:hAnsiTheme="minorHAnsi" w:cstheme="minorBidi"/>
          <w:sz w:val="22"/>
          <w:szCs w:val="22"/>
        </w:rPr>
        <w:t xml:space="preserve">Description: This indicator reports how </w:t>
      </w:r>
      <w:r w:rsidR="3E70C333" w:rsidRPr="72289660">
        <w:rPr>
          <w:rFonts w:asciiTheme="minorHAnsi" w:hAnsiTheme="minorHAnsi" w:cstheme="minorBidi"/>
          <w:sz w:val="22"/>
          <w:szCs w:val="22"/>
        </w:rPr>
        <w:t xml:space="preserve">many cyclist and pedestrian collisions occurred per centerline mile of project. It seeks to provide a more apples to apples comparison between </w:t>
      </w:r>
      <w:r w:rsidR="6BFAA701" w:rsidRPr="72289660">
        <w:rPr>
          <w:rFonts w:asciiTheme="minorHAnsi" w:hAnsiTheme="minorHAnsi" w:cstheme="minorBidi"/>
          <w:sz w:val="22"/>
          <w:szCs w:val="22"/>
        </w:rPr>
        <w:t>long projects, which may show more collisions merely because they are longer, and shorter projects. This indicator also presents the community type and re</w:t>
      </w:r>
      <w:r w:rsidR="09DA7E9D" w:rsidRPr="72289660">
        <w:rPr>
          <w:rFonts w:asciiTheme="minorHAnsi" w:hAnsiTheme="minorHAnsi" w:cstheme="minorBidi"/>
          <w:sz w:val="22"/>
          <w:szCs w:val="22"/>
        </w:rPr>
        <w:t>gional average rates for collector and arterial streets, to provide some values to compare the project against.</w:t>
      </w:r>
    </w:p>
    <w:p w14:paraId="775707BC" w14:textId="77777777" w:rsidR="003676D1" w:rsidRDefault="003676D1" w:rsidP="72289660">
      <w:pPr>
        <w:pStyle w:val="paragraph"/>
        <w:ind w:left="720"/>
        <w:rPr>
          <w:rFonts w:asciiTheme="minorHAnsi" w:hAnsiTheme="minorHAnsi" w:cstheme="minorBidi"/>
          <w:sz w:val="22"/>
          <w:szCs w:val="22"/>
        </w:rPr>
      </w:pPr>
    </w:p>
    <w:p w14:paraId="68A1A6D0" w14:textId="77777777" w:rsidR="00F80E88" w:rsidRDefault="00F80E88" w:rsidP="00786E30">
      <w:pPr>
        <w:pStyle w:val="Heading3"/>
      </w:pPr>
      <w:r>
        <w:rPr>
          <w:rStyle w:val="normaltextrun"/>
          <w:rFonts w:ascii="Calibri" w:hAnsi="Calibri" w:cs="Calibri"/>
          <w:b w:val="0"/>
          <w:bCs/>
          <w:color w:val="2F5496"/>
        </w:rPr>
        <w:t>Performance Outcome #7. Demonstrate ‘State of Good Repair’ Benefits That Improve the Efficiency of the Existing Transportation System</w:t>
      </w:r>
      <w:r>
        <w:rPr>
          <w:rStyle w:val="eop"/>
          <w:rFonts w:ascii="Calibri" w:hAnsi="Calibri" w:cs="Calibri"/>
          <w:b w:val="0"/>
          <w:bCs/>
          <w:color w:val="2F5496"/>
        </w:rPr>
        <w:t> </w:t>
      </w:r>
    </w:p>
    <w:p w14:paraId="46222BB5" w14:textId="1508B6D6" w:rsidR="00F80E88" w:rsidRDefault="00F80E88" w:rsidP="00786E30">
      <w:pPr>
        <w:pStyle w:val="Heading4"/>
      </w:pPr>
      <w:r>
        <w:t xml:space="preserve">Freeway </w:t>
      </w:r>
      <w:r w:rsidR="00786E30">
        <w:t>Indicators</w:t>
      </w:r>
    </w:p>
    <w:p w14:paraId="446BD0D6" w14:textId="5E1A0DD5" w:rsidR="00F80E88" w:rsidRDefault="00F80E88" w:rsidP="003D1BF6">
      <w:pPr>
        <w:pStyle w:val="paragraph"/>
        <w:ind w:left="720"/>
        <w:textAlignment w:val="baseline"/>
        <w:rPr>
          <w:rFonts w:asciiTheme="minorHAnsi" w:hAnsiTheme="minorHAnsi" w:cstheme="minorHAnsi"/>
          <w:sz w:val="22"/>
          <w:szCs w:val="22"/>
        </w:rPr>
      </w:pPr>
      <w:r w:rsidRPr="00673008">
        <w:rPr>
          <w:rFonts w:asciiTheme="minorHAnsi" w:hAnsiTheme="minorHAnsi" w:cstheme="minorHAnsi"/>
          <w:sz w:val="22"/>
          <w:szCs w:val="22"/>
          <w:u w:val="single"/>
        </w:rPr>
        <w:t>Indicator: none</w:t>
      </w:r>
      <w:r>
        <w:rPr>
          <w:rFonts w:asciiTheme="minorHAnsi" w:hAnsiTheme="minorHAnsi" w:cstheme="minorHAnsi"/>
          <w:sz w:val="22"/>
          <w:szCs w:val="22"/>
        </w:rPr>
        <w:br/>
        <w:t xml:space="preserve">Facility or Buffer: </w:t>
      </w:r>
      <w:r w:rsidR="00673008">
        <w:rPr>
          <w:rFonts w:asciiTheme="minorHAnsi" w:hAnsiTheme="minorHAnsi" w:cstheme="minorHAnsi"/>
          <w:sz w:val="22"/>
          <w:szCs w:val="22"/>
        </w:rPr>
        <w:t>N/A</w:t>
      </w:r>
      <w:r>
        <w:rPr>
          <w:rFonts w:asciiTheme="minorHAnsi" w:hAnsiTheme="minorHAnsi" w:cstheme="minorHAnsi"/>
          <w:sz w:val="22"/>
          <w:szCs w:val="22"/>
        </w:rPr>
        <w:br/>
      </w:r>
      <w:r w:rsidR="001E0102">
        <w:rPr>
          <w:rFonts w:asciiTheme="minorHAnsi" w:hAnsiTheme="minorHAnsi" w:cstheme="minorHAnsi"/>
          <w:sz w:val="22"/>
          <w:szCs w:val="22"/>
        </w:rPr>
        <w:t xml:space="preserve">Data </w:t>
      </w:r>
      <w:r>
        <w:rPr>
          <w:rFonts w:asciiTheme="minorHAnsi" w:hAnsiTheme="minorHAnsi" w:cstheme="minorHAnsi"/>
          <w:sz w:val="22"/>
          <w:szCs w:val="22"/>
        </w:rPr>
        <w:t>Year: N/A</w:t>
      </w:r>
      <w:r>
        <w:rPr>
          <w:rFonts w:asciiTheme="minorHAnsi" w:hAnsiTheme="minorHAnsi" w:cstheme="minorHAnsi"/>
          <w:sz w:val="22"/>
          <w:szCs w:val="22"/>
        </w:rPr>
        <w:br/>
        <w:t>Description: The PPA tool does not have a state of good repair metric for freeway projects, as there are separate programs for freeway maintenance.</w:t>
      </w:r>
    </w:p>
    <w:p w14:paraId="77376939" w14:textId="4C4193D6" w:rsidR="00F80E88" w:rsidRDefault="00F80E88" w:rsidP="00786E30">
      <w:pPr>
        <w:pStyle w:val="Heading4"/>
      </w:pPr>
      <w:r>
        <w:t>Maintenance/Complete Streets</w:t>
      </w:r>
      <w:r w:rsidR="00786E30">
        <w:t xml:space="preserve"> Indicators</w:t>
      </w:r>
    </w:p>
    <w:p w14:paraId="77DEBF92" w14:textId="126A2321" w:rsidR="00D72C22" w:rsidRDefault="00D72C22" w:rsidP="72289660">
      <w:pPr>
        <w:pStyle w:val="paragraph"/>
        <w:ind w:left="720"/>
        <w:textAlignment w:val="baseline"/>
        <w:rPr>
          <w:rFonts w:asciiTheme="minorHAnsi" w:hAnsiTheme="minorHAnsi" w:cstheme="minorBidi"/>
          <w:sz w:val="22"/>
          <w:szCs w:val="22"/>
        </w:rPr>
      </w:pPr>
      <w:r w:rsidRPr="72289660">
        <w:rPr>
          <w:rFonts w:asciiTheme="minorHAnsi" w:hAnsiTheme="minorHAnsi" w:cstheme="minorBidi"/>
          <w:sz w:val="22"/>
          <w:szCs w:val="22"/>
          <w:u w:val="single"/>
        </w:rPr>
        <w:t>Indicator: Pavement Condition Index</w:t>
      </w:r>
      <w:r>
        <w:br/>
      </w:r>
      <w:r w:rsidRPr="72289660">
        <w:rPr>
          <w:rFonts w:asciiTheme="minorHAnsi" w:hAnsiTheme="minorHAnsi" w:cstheme="minorBidi"/>
          <w:sz w:val="22"/>
          <w:szCs w:val="22"/>
        </w:rPr>
        <w:t>Facility or Buffer: Facility</w:t>
      </w:r>
      <w:r>
        <w:br/>
      </w:r>
      <w:r w:rsidR="001E0102" w:rsidRPr="72289660">
        <w:rPr>
          <w:rFonts w:asciiTheme="minorHAnsi" w:hAnsiTheme="minorHAnsi" w:cstheme="minorBidi"/>
          <w:sz w:val="22"/>
          <w:szCs w:val="22"/>
        </w:rPr>
        <w:t xml:space="preserve">Data </w:t>
      </w:r>
      <w:r w:rsidRPr="72289660">
        <w:rPr>
          <w:rFonts w:asciiTheme="minorHAnsi" w:hAnsiTheme="minorHAnsi" w:cstheme="minorBidi"/>
          <w:sz w:val="22"/>
          <w:szCs w:val="22"/>
        </w:rPr>
        <w:t>Year: Sponsor Provided (most current)</w:t>
      </w:r>
      <w:r>
        <w:br/>
      </w:r>
      <w:r w:rsidRPr="72289660">
        <w:rPr>
          <w:rFonts w:asciiTheme="minorHAnsi" w:hAnsiTheme="minorHAnsi" w:cstheme="minorBidi"/>
          <w:sz w:val="22"/>
          <w:szCs w:val="22"/>
        </w:rPr>
        <w:t>Description: The project sponsor provides the most current Pavement Condition Index (PCI) score for the facility.</w:t>
      </w:r>
      <w:r w:rsidR="00F03D93" w:rsidRPr="72289660">
        <w:rPr>
          <w:rFonts w:asciiTheme="minorHAnsi" w:hAnsiTheme="minorHAnsi" w:cstheme="minorBidi"/>
          <w:sz w:val="22"/>
          <w:szCs w:val="22"/>
        </w:rPr>
        <w:t xml:space="preserve"> The </w:t>
      </w:r>
      <w:hyperlink w:anchor="_Frequently_Asked_Questions" w:history="1">
        <w:r w:rsidR="306E330B" w:rsidRPr="00125AA5">
          <w:rPr>
            <w:rStyle w:val="Hyperlink"/>
            <w:rFonts w:asciiTheme="minorHAnsi" w:hAnsiTheme="minorHAnsi" w:cstheme="minorBidi"/>
            <w:sz w:val="22"/>
            <w:szCs w:val="22"/>
          </w:rPr>
          <w:t>FAQ section</w:t>
        </w:r>
      </w:hyperlink>
      <w:r w:rsidR="00F03D93" w:rsidRPr="72289660">
        <w:rPr>
          <w:rFonts w:asciiTheme="minorHAnsi" w:hAnsiTheme="minorHAnsi" w:cstheme="minorBidi"/>
          <w:sz w:val="22"/>
          <w:szCs w:val="22"/>
        </w:rPr>
        <w:t xml:space="preserve"> gives guidance on how </w:t>
      </w:r>
      <w:r w:rsidR="00BC380A" w:rsidRPr="72289660">
        <w:rPr>
          <w:rFonts w:asciiTheme="minorHAnsi" w:hAnsiTheme="minorHAnsi" w:cstheme="minorBidi"/>
          <w:sz w:val="22"/>
          <w:szCs w:val="22"/>
        </w:rPr>
        <w:t>a sponsor can give a reflective PCI for a segment with varying pavement conditions.</w:t>
      </w:r>
    </w:p>
    <w:p w14:paraId="5C13E735" w14:textId="41B290BD" w:rsidR="00D72C22" w:rsidRDefault="00D72C22" w:rsidP="72289660">
      <w:pPr>
        <w:pStyle w:val="paragraph"/>
        <w:ind w:left="720"/>
        <w:textAlignment w:val="baseline"/>
        <w:rPr>
          <w:rFonts w:asciiTheme="minorHAnsi" w:hAnsiTheme="minorHAnsi" w:cstheme="minorBidi"/>
          <w:sz w:val="22"/>
          <w:szCs w:val="22"/>
        </w:rPr>
      </w:pPr>
      <w:r w:rsidRPr="72289660">
        <w:rPr>
          <w:rFonts w:asciiTheme="minorHAnsi" w:hAnsiTheme="minorHAnsi" w:cstheme="minorBidi"/>
          <w:sz w:val="22"/>
          <w:szCs w:val="22"/>
          <w:u w:val="single"/>
        </w:rPr>
        <w:t xml:space="preserve">Indicator: </w:t>
      </w:r>
      <w:r w:rsidR="7E35E77E" w:rsidRPr="72289660">
        <w:rPr>
          <w:rFonts w:asciiTheme="minorHAnsi" w:hAnsiTheme="minorHAnsi" w:cstheme="minorBidi"/>
          <w:sz w:val="22"/>
          <w:szCs w:val="22"/>
          <w:u w:val="single"/>
        </w:rPr>
        <w:t xml:space="preserve">Traffic </w:t>
      </w:r>
      <w:r w:rsidRPr="72289660">
        <w:rPr>
          <w:rFonts w:asciiTheme="minorHAnsi" w:hAnsiTheme="minorHAnsi" w:cstheme="minorBidi"/>
          <w:sz w:val="22"/>
          <w:szCs w:val="22"/>
          <w:u w:val="single"/>
        </w:rPr>
        <w:t>Volumes</w:t>
      </w:r>
      <w:r>
        <w:br/>
      </w:r>
      <w:r w:rsidRPr="72289660">
        <w:rPr>
          <w:rFonts w:asciiTheme="minorHAnsi" w:hAnsiTheme="minorHAnsi" w:cstheme="minorBidi"/>
          <w:sz w:val="22"/>
          <w:szCs w:val="22"/>
        </w:rPr>
        <w:t>Facility or Buffer: Facility</w:t>
      </w:r>
      <w:r>
        <w:br/>
      </w:r>
      <w:r w:rsidR="001E0102" w:rsidRPr="72289660">
        <w:rPr>
          <w:rFonts w:asciiTheme="minorHAnsi" w:hAnsiTheme="minorHAnsi" w:cstheme="minorBidi"/>
          <w:sz w:val="22"/>
          <w:szCs w:val="22"/>
        </w:rPr>
        <w:t xml:space="preserve">Data </w:t>
      </w:r>
      <w:r w:rsidRPr="72289660">
        <w:rPr>
          <w:rFonts w:asciiTheme="minorHAnsi" w:hAnsiTheme="minorHAnsi" w:cstheme="minorBidi"/>
          <w:sz w:val="22"/>
          <w:szCs w:val="22"/>
        </w:rPr>
        <w:t>Year: Sponsor Provided (most current)</w:t>
      </w:r>
      <w:r>
        <w:br/>
      </w:r>
      <w:r w:rsidRPr="72289660">
        <w:rPr>
          <w:rFonts w:asciiTheme="minorHAnsi" w:hAnsiTheme="minorHAnsi" w:cstheme="minorBidi"/>
          <w:sz w:val="22"/>
          <w:szCs w:val="22"/>
        </w:rPr>
        <w:t>Description: The project sponsor provides the most current average daily volumes on the facility.</w:t>
      </w:r>
      <w:r w:rsidR="00BC380A" w:rsidRPr="72289660">
        <w:rPr>
          <w:rFonts w:asciiTheme="minorHAnsi" w:hAnsiTheme="minorHAnsi" w:cstheme="minorBidi"/>
          <w:sz w:val="22"/>
          <w:szCs w:val="22"/>
        </w:rPr>
        <w:t xml:space="preserve"> The </w:t>
      </w:r>
      <w:r w:rsidR="21484329" w:rsidRPr="72289660">
        <w:rPr>
          <w:rFonts w:asciiTheme="minorHAnsi" w:hAnsiTheme="minorHAnsi" w:cstheme="minorBidi"/>
          <w:sz w:val="22"/>
          <w:szCs w:val="22"/>
        </w:rPr>
        <w:t xml:space="preserve"> </w:t>
      </w:r>
      <w:hyperlink w:anchor="_Frequently_Asked_Questions" w:history="1">
        <w:r w:rsidR="00125AA5" w:rsidRPr="00125AA5">
          <w:rPr>
            <w:rStyle w:val="Hyperlink"/>
            <w:rFonts w:asciiTheme="minorHAnsi" w:hAnsiTheme="minorHAnsi" w:cstheme="minorBidi"/>
            <w:sz w:val="22"/>
            <w:szCs w:val="22"/>
          </w:rPr>
          <w:t>FAQ section</w:t>
        </w:r>
      </w:hyperlink>
      <w:r w:rsidR="00125AA5">
        <w:rPr>
          <w:rFonts w:asciiTheme="minorHAnsi" w:hAnsiTheme="minorHAnsi" w:cstheme="minorBidi"/>
          <w:sz w:val="22"/>
          <w:szCs w:val="22"/>
        </w:rPr>
        <w:t xml:space="preserve"> </w:t>
      </w:r>
      <w:r w:rsidR="00BC380A" w:rsidRPr="72289660">
        <w:rPr>
          <w:rFonts w:asciiTheme="minorHAnsi" w:hAnsiTheme="minorHAnsi" w:cstheme="minorBidi"/>
          <w:sz w:val="22"/>
          <w:szCs w:val="22"/>
        </w:rPr>
        <w:t xml:space="preserve">gives guidance on how a sponsor can give a reflective </w:t>
      </w:r>
      <w:r w:rsidR="00733487">
        <w:rPr>
          <w:rFonts w:asciiTheme="minorHAnsi" w:hAnsiTheme="minorHAnsi" w:cstheme="minorBidi"/>
          <w:sz w:val="22"/>
          <w:szCs w:val="22"/>
        </w:rPr>
        <w:t>ADT</w:t>
      </w:r>
      <w:r w:rsidR="00733487" w:rsidRPr="72289660">
        <w:rPr>
          <w:rFonts w:asciiTheme="minorHAnsi" w:hAnsiTheme="minorHAnsi" w:cstheme="minorBidi"/>
          <w:sz w:val="22"/>
          <w:szCs w:val="22"/>
        </w:rPr>
        <w:t xml:space="preserve"> </w:t>
      </w:r>
      <w:r w:rsidR="00BC380A" w:rsidRPr="72289660">
        <w:rPr>
          <w:rFonts w:asciiTheme="minorHAnsi" w:hAnsiTheme="minorHAnsi" w:cstheme="minorBidi"/>
          <w:sz w:val="22"/>
          <w:szCs w:val="22"/>
        </w:rPr>
        <w:t>for a segment with significantly varying volumes.</w:t>
      </w:r>
    </w:p>
    <w:p w14:paraId="6EEF92C7" w14:textId="06CFE17A" w:rsidR="00D72C22" w:rsidRDefault="00D72C22" w:rsidP="003D1BF6">
      <w:pPr>
        <w:pStyle w:val="paragraph"/>
        <w:ind w:left="720"/>
        <w:textAlignment w:val="baseline"/>
        <w:rPr>
          <w:rFonts w:asciiTheme="minorHAnsi" w:hAnsiTheme="minorHAnsi" w:cstheme="minorHAnsi"/>
          <w:sz w:val="22"/>
          <w:szCs w:val="22"/>
        </w:rPr>
      </w:pPr>
      <w:r w:rsidRPr="00673008">
        <w:rPr>
          <w:rFonts w:asciiTheme="minorHAnsi" w:hAnsiTheme="minorHAnsi" w:cstheme="minorHAnsi"/>
          <w:sz w:val="22"/>
          <w:szCs w:val="22"/>
          <w:u w:val="single"/>
        </w:rPr>
        <w:t>Indicator: Complete Street Index (higher the number higher potential for complete street uses)</w:t>
      </w:r>
      <w:r>
        <w:rPr>
          <w:rFonts w:asciiTheme="minorHAnsi" w:hAnsiTheme="minorHAnsi" w:cstheme="minorHAnsi"/>
          <w:sz w:val="22"/>
          <w:szCs w:val="22"/>
        </w:rPr>
        <w:br/>
        <w:t>Facility or Buffer: Buffer</w:t>
      </w:r>
      <w:r>
        <w:rPr>
          <w:rFonts w:asciiTheme="minorHAnsi" w:hAnsiTheme="minorHAnsi" w:cstheme="minorHAnsi"/>
          <w:sz w:val="22"/>
          <w:szCs w:val="22"/>
        </w:rPr>
        <w:br/>
      </w:r>
      <w:r w:rsidR="001E0102">
        <w:rPr>
          <w:rFonts w:asciiTheme="minorHAnsi" w:hAnsiTheme="minorHAnsi" w:cstheme="minorHAnsi"/>
          <w:sz w:val="22"/>
          <w:szCs w:val="22"/>
        </w:rPr>
        <w:t xml:space="preserve">Data </w:t>
      </w:r>
      <w:r>
        <w:rPr>
          <w:rFonts w:asciiTheme="minorHAnsi" w:hAnsiTheme="minorHAnsi" w:cstheme="minorHAnsi"/>
          <w:sz w:val="22"/>
          <w:szCs w:val="22"/>
        </w:rPr>
        <w:t>Year: 2016</w:t>
      </w:r>
      <w:r>
        <w:rPr>
          <w:rFonts w:asciiTheme="minorHAnsi" w:hAnsiTheme="minorHAnsi" w:cstheme="minorHAnsi"/>
          <w:sz w:val="22"/>
          <w:szCs w:val="22"/>
        </w:rPr>
        <w:br/>
        <w:t xml:space="preserve">Description: Projects applying in the maintenance/complete streets category also have an indicator on complete street characteristics. The complete streets index is based on the densities of students, transit service, jobs, and dwelling units within a half mile of the project location </w:t>
      </w:r>
      <w:proofErr w:type="gramStart"/>
      <w:r>
        <w:rPr>
          <w:rFonts w:asciiTheme="minorHAnsi" w:hAnsiTheme="minorHAnsi" w:cstheme="minorHAnsi"/>
          <w:sz w:val="22"/>
          <w:szCs w:val="22"/>
        </w:rPr>
        <w:t>and also</w:t>
      </w:r>
      <w:proofErr w:type="gramEnd"/>
      <w:r>
        <w:rPr>
          <w:rFonts w:asciiTheme="minorHAnsi" w:hAnsiTheme="minorHAnsi" w:cstheme="minorHAnsi"/>
          <w:sz w:val="22"/>
          <w:szCs w:val="22"/>
        </w:rPr>
        <w:t xml:space="preserve"> draws on the project’s posted speed limit. A higher index score </w:t>
      </w:r>
      <w:r>
        <w:rPr>
          <w:rFonts w:asciiTheme="minorHAnsi" w:hAnsiTheme="minorHAnsi" w:cstheme="minorHAnsi"/>
          <w:sz w:val="22"/>
          <w:szCs w:val="22"/>
        </w:rPr>
        <w:lastRenderedPageBreak/>
        <w:t xml:space="preserve">means higher densities of these input factors, where many different users (bike, walk, transit, drive) are more likely to use the complete streets treatments. As posted speed limit increases beyond 40mph, the index will fall (all else being equal), as higher vehicle speeds are less conducive to </w:t>
      </w:r>
      <w:r w:rsidR="00B84F02">
        <w:rPr>
          <w:rFonts w:asciiTheme="minorHAnsi" w:hAnsiTheme="minorHAnsi" w:cstheme="minorHAnsi"/>
          <w:sz w:val="22"/>
          <w:szCs w:val="22"/>
        </w:rPr>
        <w:t xml:space="preserve">the street serving multiple users. </w:t>
      </w:r>
      <w:r w:rsidR="00FB4077">
        <w:rPr>
          <w:rFonts w:asciiTheme="minorHAnsi" w:hAnsiTheme="minorHAnsi" w:cstheme="minorHAnsi"/>
          <w:sz w:val="22"/>
          <w:szCs w:val="22"/>
        </w:rPr>
        <w:t xml:space="preserve">The </w:t>
      </w:r>
      <w:hyperlink w:anchor="_Supplemental_Indicator_Methodology" w:history="1">
        <w:r w:rsidR="00F97C45" w:rsidRPr="00553371">
          <w:rPr>
            <w:rStyle w:val="Hyperlink"/>
            <w:rFonts w:asciiTheme="minorHAnsi" w:hAnsiTheme="minorHAnsi" w:cstheme="minorBidi"/>
            <w:sz w:val="22"/>
            <w:szCs w:val="22"/>
          </w:rPr>
          <w:t>supplemental indicator methodology appendix</w:t>
        </w:r>
      </w:hyperlink>
      <w:r w:rsidR="00FB4077">
        <w:rPr>
          <w:rFonts w:asciiTheme="minorHAnsi" w:hAnsiTheme="minorHAnsi" w:cstheme="minorHAnsi"/>
          <w:sz w:val="22"/>
          <w:szCs w:val="22"/>
        </w:rPr>
        <w:t xml:space="preserve"> provides the full technical definition for this indicator.</w:t>
      </w:r>
    </w:p>
    <w:p w14:paraId="23CC947D" w14:textId="6DE1C04F" w:rsidR="00F80E88" w:rsidRDefault="00F80E88" w:rsidP="00786E30">
      <w:pPr>
        <w:pStyle w:val="Heading4"/>
      </w:pPr>
      <w:r>
        <w:t>Expansion</w:t>
      </w:r>
      <w:r w:rsidR="00786E30">
        <w:t xml:space="preserve"> Project Indicators</w:t>
      </w:r>
    </w:p>
    <w:p w14:paraId="591B28B7" w14:textId="630F951F" w:rsidR="006F40C1" w:rsidRDefault="006F40C1" w:rsidP="003D1BF6">
      <w:pPr>
        <w:pStyle w:val="paragraph"/>
        <w:ind w:left="720"/>
        <w:textAlignment w:val="baseline"/>
        <w:rPr>
          <w:rFonts w:asciiTheme="minorHAnsi" w:hAnsiTheme="minorHAnsi" w:cstheme="minorHAnsi"/>
          <w:sz w:val="22"/>
          <w:szCs w:val="22"/>
        </w:rPr>
      </w:pPr>
      <w:r w:rsidRPr="00673008">
        <w:rPr>
          <w:rFonts w:asciiTheme="minorHAnsi" w:hAnsiTheme="minorHAnsi" w:cstheme="minorHAnsi"/>
          <w:sz w:val="22"/>
          <w:szCs w:val="22"/>
          <w:u w:val="single"/>
        </w:rPr>
        <w:t>Indicator: Pavement Condition Index</w:t>
      </w:r>
      <w:r>
        <w:rPr>
          <w:rFonts w:asciiTheme="minorHAnsi" w:hAnsiTheme="minorHAnsi" w:cstheme="minorHAnsi"/>
          <w:sz w:val="22"/>
          <w:szCs w:val="22"/>
        </w:rPr>
        <w:br/>
        <w:t>Facility or Buffer: Facility</w:t>
      </w:r>
      <w:r>
        <w:rPr>
          <w:rFonts w:asciiTheme="minorHAnsi" w:hAnsiTheme="minorHAnsi" w:cstheme="minorHAnsi"/>
          <w:sz w:val="22"/>
          <w:szCs w:val="22"/>
        </w:rPr>
        <w:br/>
      </w:r>
      <w:r w:rsidR="001E0102">
        <w:rPr>
          <w:rFonts w:asciiTheme="minorHAnsi" w:hAnsiTheme="minorHAnsi" w:cstheme="minorHAnsi"/>
          <w:sz w:val="22"/>
          <w:szCs w:val="22"/>
        </w:rPr>
        <w:t xml:space="preserve">Data </w:t>
      </w:r>
      <w:r>
        <w:rPr>
          <w:rFonts w:asciiTheme="minorHAnsi" w:hAnsiTheme="minorHAnsi" w:cstheme="minorHAnsi"/>
          <w:sz w:val="22"/>
          <w:szCs w:val="22"/>
        </w:rPr>
        <w:t>Year: Sponsor Provided (most current)</w:t>
      </w:r>
      <w:r>
        <w:rPr>
          <w:rFonts w:asciiTheme="minorHAnsi" w:hAnsiTheme="minorHAnsi" w:cstheme="minorHAnsi"/>
          <w:sz w:val="22"/>
          <w:szCs w:val="22"/>
        </w:rPr>
        <w:br/>
        <w:t>Description: The project sponsor provides the most current Pavement Condition Index (PCI) score for the facility.</w:t>
      </w:r>
      <w:r w:rsidR="00FB4077">
        <w:rPr>
          <w:rFonts w:asciiTheme="minorHAnsi" w:hAnsiTheme="minorHAnsi" w:cstheme="minorHAnsi"/>
          <w:sz w:val="22"/>
          <w:szCs w:val="22"/>
        </w:rPr>
        <w:t xml:space="preserve"> The </w:t>
      </w:r>
      <w:hyperlink w:anchor="_Frequently_Asked_Questions" w:history="1">
        <w:r w:rsidR="00125AA5" w:rsidRPr="00125AA5">
          <w:rPr>
            <w:rStyle w:val="Hyperlink"/>
            <w:rFonts w:asciiTheme="minorHAnsi" w:hAnsiTheme="minorHAnsi" w:cstheme="minorBidi"/>
            <w:sz w:val="22"/>
            <w:szCs w:val="22"/>
          </w:rPr>
          <w:t>FAQ section</w:t>
        </w:r>
      </w:hyperlink>
      <w:r w:rsidR="00125AA5">
        <w:rPr>
          <w:rFonts w:asciiTheme="minorHAnsi" w:hAnsiTheme="minorHAnsi" w:cstheme="minorBidi"/>
          <w:sz w:val="22"/>
          <w:szCs w:val="22"/>
        </w:rPr>
        <w:t xml:space="preserve"> </w:t>
      </w:r>
      <w:r w:rsidR="0041542F">
        <w:rPr>
          <w:rFonts w:asciiTheme="minorHAnsi" w:hAnsiTheme="minorHAnsi" w:cstheme="minorHAnsi"/>
          <w:sz w:val="22"/>
          <w:szCs w:val="22"/>
        </w:rPr>
        <w:t xml:space="preserve">gives </w:t>
      </w:r>
      <w:r w:rsidR="00FB4077">
        <w:rPr>
          <w:rFonts w:asciiTheme="minorHAnsi" w:hAnsiTheme="minorHAnsi" w:cstheme="minorHAnsi"/>
          <w:sz w:val="22"/>
          <w:szCs w:val="22"/>
        </w:rPr>
        <w:t>guidance on how a sponsor can give a reflective PCI for a segment with different pavement conditions throughout its extent.</w:t>
      </w:r>
    </w:p>
    <w:p w14:paraId="49D0C1A5" w14:textId="73148553" w:rsidR="00F80E88" w:rsidRPr="00FB4077" w:rsidRDefault="006F40C1" w:rsidP="00FB4077">
      <w:pPr>
        <w:pStyle w:val="paragraph"/>
        <w:ind w:left="720"/>
        <w:textAlignment w:val="baseline"/>
        <w:rPr>
          <w:rStyle w:val="normaltextrun"/>
          <w:rFonts w:asciiTheme="minorHAnsi" w:hAnsiTheme="minorHAnsi" w:cstheme="minorHAnsi"/>
          <w:sz w:val="22"/>
          <w:szCs w:val="22"/>
        </w:rPr>
      </w:pPr>
      <w:r w:rsidRPr="00673008">
        <w:rPr>
          <w:rFonts w:asciiTheme="minorHAnsi" w:hAnsiTheme="minorHAnsi" w:cstheme="minorHAnsi"/>
          <w:sz w:val="22"/>
          <w:szCs w:val="22"/>
          <w:u w:val="single"/>
        </w:rPr>
        <w:t>Indicator: Volumes</w:t>
      </w:r>
      <w:r>
        <w:rPr>
          <w:rFonts w:asciiTheme="minorHAnsi" w:hAnsiTheme="minorHAnsi" w:cstheme="minorHAnsi"/>
          <w:sz w:val="22"/>
          <w:szCs w:val="22"/>
        </w:rPr>
        <w:br/>
        <w:t>Facility or Buffer: Facility</w:t>
      </w:r>
      <w:r>
        <w:rPr>
          <w:rFonts w:asciiTheme="minorHAnsi" w:hAnsiTheme="minorHAnsi" w:cstheme="minorHAnsi"/>
          <w:sz w:val="22"/>
          <w:szCs w:val="22"/>
        </w:rPr>
        <w:br/>
      </w:r>
      <w:r w:rsidR="001E0102">
        <w:rPr>
          <w:rFonts w:asciiTheme="minorHAnsi" w:hAnsiTheme="minorHAnsi" w:cstheme="minorHAnsi"/>
          <w:sz w:val="22"/>
          <w:szCs w:val="22"/>
        </w:rPr>
        <w:t xml:space="preserve">Data </w:t>
      </w:r>
      <w:r>
        <w:rPr>
          <w:rFonts w:asciiTheme="minorHAnsi" w:hAnsiTheme="minorHAnsi" w:cstheme="minorHAnsi"/>
          <w:sz w:val="22"/>
          <w:szCs w:val="22"/>
        </w:rPr>
        <w:t>Year: Sponsor Provided (most current)</w:t>
      </w:r>
      <w:r>
        <w:rPr>
          <w:rFonts w:asciiTheme="minorHAnsi" w:hAnsiTheme="minorHAnsi" w:cstheme="minorHAnsi"/>
          <w:sz w:val="22"/>
          <w:szCs w:val="22"/>
        </w:rPr>
        <w:br/>
        <w:t>Description: The project sponsor provides the most current average daily volumes on the facility.</w:t>
      </w:r>
      <w:r w:rsidR="00FB4077">
        <w:rPr>
          <w:rFonts w:asciiTheme="minorHAnsi" w:hAnsiTheme="minorHAnsi" w:cstheme="minorHAnsi"/>
          <w:sz w:val="22"/>
          <w:szCs w:val="22"/>
        </w:rPr>
        <w:t xml:space="preserve"> The </w:t>
      </w:r>
      <w:hyperlink w:anchor="_Frequently_Asked_Questions" w:history="1">
        <w:r w:rsidR="00125AA5" w:rsidRPr="00125AA5">
          <w:rPr>
            <w:rStyle w:val="Hyperlink"/>
            <w:rFonts w:asciiTheme="minorHAnsi" w:hAnsiTheme="minorHAnsi" w:cstheme="minorBidi"/>
            <w:sz w:val="22"/>
            <w:szCs w:val="22"/>
          </w:rPr>
          <w:t>FAQ section</w:t>
        </w:r>
      </w:hyperlink>
      <w:r w:rsidR="00125AA5">
        <w:rPr>
          <w:rFonts w:asciiTheme="minorHAnsi" w:hAnsiTheme="minorHAnsi" w:cstheme="minorBidi"/>
          <w:sz w:val="22"/>
          <w:szCs w:val="22"/>
        </w:rPr>
        <w:t xml:space="preserve"> </w:t>
      </w:r>
      <w:r w:rsidR="00FB4077">
        <w:rPr>
          <w:rFonts w:asciiTheme="minorHAnsi" w:hAnsiTheme="minorHAnsi" w:cstheme="minorHAnsi"/>
          <w:sz w:val="22"/>
          <w:szCs w:val="22"/>
        </w:rPr>
        <w:t xml:space="preserve">gives guidance on how a sponsor can give a reflective </w:t>
      </w:r>
      <w:r w:rsidR="00CE166F">
        <w:rPr>
          <w:rFonts w:asciiTheme="minorHAnsi" w:hAnsiTheme="minorHAnsi" w:cstheme="minorHAnsi"/>
          <w:sz w:val="22"/>
          <w:szCs w:val="22"/>
        </w:rPr>
        <w:t xml:space="preserve">ADT </w:t>
      </w:r>
      <w:r w:rsidR="00FB4077">
        <w:rPr>
          <w:rFonts w:asciiTheme="minorHAnsi" w:hAnsiTheme="minorHAnsi" w:cstheme="minorHAnsi"/>
          <w:sz w:val="22"/>
          <w:szCs w:val="22"/>
        </w:rPr>
        <w:t>for a segment with significantly varying volumes.</w:t>
      </w:r>
    </w:p>
    <w:p w14:paraId="3BA5CFE0" w14:textId="77777777" w:rsidR="00C81096" w:rsidRDefault="00C81096">
      <w:pPr>
        <w:spacing w:before="0" w:line="240" w:lineRule="auto"/>
        <w:rPr>
          <w:rStyle w:val="normaltextrun"/>
          <w:rFonts w:ascii="Calibri" w:eastAsiaTheme="majorEastAsia" w:hAnsi="Calibri" w:cs="Calibri"/>
          <w:bCs/>
          <w:color w:val="2F5496"/>
        </w:rPr>
      </w:pPr>
      <w:r>
        <w:rPr>
          <w:rStyle w:val="normaltextrun"/>
          <w:rFonts w:ascii="Calibri" w:hAnsi="Calibri" w:cs="Calibri"/>
          <w:b/>
          <w:bCs/>
          <w:color w:val="2F5496"/>
        </w:rPr>
        <w:br w:type="page"/>
      </w:r>
    </w:p>
    <w:p w14:paraId="3B9D3E9F" w14:textId="68F5E02B" w:rsidR="00FE724C" w:rsidRDefault="00F80E88" w:rsidP="00786E30">
      <w:pPr>
        <w:pStyle w:val="Heading3"/>
      </w:pPr>
      <w:r>
        <w:rPr>
          <w:rStyle w:val="normaltextrun"/>
          <w:rFonts w:ascii="Calibri" w:hAnsi="Calibri" w:cs="Calibri"/>
          <w:b w:val="0"/>
          <w:bCs/>
          <w:color w:val="2F5496"/>
        </w:rPr>
        <w:lastRenderedPageBreak/>
        <w:t>Cross-cutting outcome</w:t>
      </w:r>
      <w:r w:rsidR="00523A99">
        <w:rPr>
          <w:rStyle w:val="normaltextrun"/>
          <w:rFonts w:ascii="Calibri" w:hAnsi="Calibri" w:cs="Calibri"/>
          <w:b w:val="0"/>
          <w:bCs/>
          <w:color w:val="2F5496"/>
        </w:rPr>
        <w:t xml:space="preserve">: Socioeconomic Equity </w:t>
      </w:r>
      <w:r w:rsidR="00FE724C">
        <w:rPr>
          <w:rStyle w:val="eop"/>
          <w:rFonts w:ascii="Calibri" w:hAnsi="Calibri" w:cs="Calibri"/>
          <w:b w:val="0"/>
          <w:bCs/>
          <w:color w:val="2F5496"/>
        </w:rPr>
        <w:t> </w:t>
      </w:r>
    </w:p>
    <w:p w14:paraId="38D2A365" w14:textId="34DCD622" w:rsidR="00FE724C" w:rsidRDefault="00FE724C" w:rsidP="00786E30">
      <w:pPr>
        <w:pStyle w:val="Heading4"/>
      </w:pPr>
      <w:r>
        <w:t xml:space="preserve">Freeway </w:t>
      </w:r>
      <w:r w:rsidR="00786E30">
        <w:t>Indicators</w:t>
      </w:r>
    </w:p>
    <w:p w14:paraId="419A7497" w14:textId="440C68F8" w:rsidR="00237E8C" w:rsidRDefault="00237E8C" w:rsidP="00523A99">
      <w:pPr>
        <w:pStyle w:val="paragraph"/>
        <w:ind w:left="720"/>
        <w:textAlignment w:val="baseline"/>
        <w:rPr>
          <w:rFonts w:asciiTheme="minorHAnsi" w:hAnsiTheme="minorHAnsi" w:cstheme="minorHAnsi"/>
          <w:sz w:val="22"/>
          <w:szCs w:val="22"/>
        </w:rPr>
      </w:pPr>
      <w:r w:rsidRPr="00673008">
        <w:rPr>
          <w:rFonts w:asciiTheme="minorHAnsi" w:hAnsiTheme="minorHAnsi" w:cstheme="minorHAnsi"/>
          <w:sz w:val="22"/>
          <w:szCs w:val="22"/>
          <w:u w:val="single"/>
        </w:rPr>
        <w:t xml:space="preserve">Indicator: optional </w:t>
      </w:r>
      <w:r w:rsidR="00673008">
        <w:rPr>
          <w:rFonts w:asciiTheme="minorHAnsi" w:hAnsiTheme="minorHAnsi" w:cstheme="minorHAnsi"/>
          <w:sz w:val="22"/>
          <w:szCs w:val="22"/>
          <w:u w:val="single"/>
        </w:rPr>
        <w:t>R</w:t>
      </w:r>
      <w:r w:rsidRPr="00673008">
        <w:rPr>
          <w:rFonts w:asciiTheme="minorHAnsi" w:hAnsiTheme="minorHAnsi" w:cstheme="minorHAnsi"/>
          <w:sz w:val="22"/>
          <w:szCs w:val="22"/>
          <w:u w:val="single"/>
        </w:rPr>
        <w:t>eplica</w:t>
      </w:r>
      <w:r w:rsidR="00673008">
        <w:rPr>
          <w:rFonts w:asciiTheme="minorHAnsi" w:hAnsiTheme="minorHAnsi" w:cstheme="minorHAnsi"/>
          <w:sz w:val="22"/>
          <w:szCs w:val="22"/>
          <w:u w:val="single"/>
        </w:rPr>
        <w:t xml:space="preserve"> analysis</w:t>
      </w:r>
      <w:r>
        <w:rPr>
          <w:rFonts w:asciiTheme="minorHAnsi" w:hAnsiTheme="minorHAnsi" w:cstheme="minorHAnsi"/>
          <w:sz w:val="22"/>
          <w:szCs w:val="22"/>
        </w:rPr>
        <w:br/>
        <w:t>Facility or Buffer: Facility travel shed</w:t>
      </w:r>
      <w:r>
        <w:rPr>
          <w:rFonts w:asciiTheme="minorHAnsi" w:hAnsiTheme="minorHAnsi" w:cstheme="minorHAnsi"/>
          <w:sz w:val="22"/>
          <w:szCs w:val="22"/>
        </w:rPr>
        <w:br/>
      </w:r>
      <w:r w:rsidR="001E0102">
        <w:rPr>
          <w:rFonts w:asciiTheme="minorHAnsi" w:hAnsiTheme="minorHAnsi" w:cstheme="minorHAnsi"/>
          <w:sz w:val="22"/>
          <w:szCs w:val="22"/>
        </w:rPr>
        <w:t xml:space="preserve">Data </w:t>
      </w:r>
      <w:r>
        <w:rPr>
          <w:rFonts w:asciiTheme="minorHAnsi" w:hAnsiTheme="minorHAnsi" w:cstheme="minorHAnsi"/>
          <w:sz w:val="22"/>
          <w:szCs w:val="22"/>
        </w:rPr>
        <w:t>Year: 2019</w:t>
      </w:r>
      <w:r>
        <w:rPr>
          <w:rFonts w:asciiTheme="minorHAnsi" w:hAnsiTheme="minorHAnsi" w:cstheme="minorHAnsi"/>
          <w:sz w:val="22"/>
          <w:szCs w:val="22"/>
        </w:rPr>
        <w:br/>
        <w:t>Description: Freeway projects will have the option to run the Replica tool</w:t>
      </w:r>
      <w:r w:rsidR="00F80E88">
        <w:rPr>
          <w:rFonts w:asciiTheme="minorHAnsi" w:hAnsiTheme="minorHAnsi" w:cstheme="minorHAnsi"/>
          <w:sz w:val="22"/>
          <w:szCs w:val="22"/>
        </w:rPr>
        <w:t xml:space="preserve"> to estimate how the project serves disadvantaged communities.</w:t>
      </w:r>
      <w:r>
        <w:rPr>
          <w:rFonts w:asciiTheme="minorHAnsi" w:hAnsiTheme="minorHAnsi" w:cstheme="minorHAnsi"/>
          <w:sz w:val="22"/>
          <w:szCs w:val="22"/>
        </w:rPr>
        <w:t xml:space="preserve"> This Replica functionality is not part of the </w:t>
      </w:r>
      <w:r w:rsidR="00FB4077">
        <w:rPr>
          <w:rFonts w:asciiTheme="minorHAnsi" w:hAnsiTheme="minorHAnsi" w:cstheme="minorHAnsi"/>
          <w:sz w:val="22"/>
          <w:szCs w:val="22"/>
        </w:rPr>
        <w:t>standard</w:t>
      </w:r>
      <w:r w:rsidR="00F80E88">
        <w:rPr>
          <w:rFonts w:asciiTheme="minorHAnsi" w:hAnsiTheme="minorHAnsi" w:cstheme="minorHAnsi"/>
          <w:sz w:val="22"/>
          <w:szCs w:val="22"/>
        </w:rPr>
        <w:t xml:space="preserve"> </w:t>
      </w:r>
      <w:r w:rsidR="0063290F">
        <w:rPr>
          <w:rFonts w:asciiTheme="minorHAnsi" w:hAnsiTheme="minorHAnsi" w:cstheme="minorHAnsi"/>
          <w:sz w:val="22"/>
          <w:szCs w:val="22"/>
        </w:rPr>
        <w:t xml:space="preserve">PPA </w:t>
      </w:r>
      <w:r>
        <w:rPr>
          <w:rFonts w:asciiTheme="minorHAnsi" w:hAnsiTheme="minorHAnsi" w:cstheme="minorHAnsi"/>
          <w:sz w:val="22"/>
          <w:szCs w:val="22"/>
        </w:rPr>
        <w:t>tool</w:t>
      </w:r>
      <w:r w:rsidR="00FB4077">
        <w:rPr>
          <w:rFonts w:asciiTheme="minorHAnsi" w:hAnsiTheme="minorHAnsi" w:cstheme="minorHAnsi"/>
          <w:sz w:val="22"/>
          <w:szCs w:val="22"/>
        </w:rPr>
        <w:t>, instead requiring a specialized run</w:t>
      </w:r>
      <w:r>
        <w:rPr>
          <w:rFonts w:asciiTheme="minorHAnsi" w:hAnsiTheme="minorHAnsi" w:cstheme="minorHAnsi"/>
          <w:sz w:val="22"/>
          <w:szCs w:val="22"/>
        </w:rPr>
        <w:t xml:space="preserve">. </w:t>
      </w:r>
    </w:p>
    <w:p w14:paraId="03D3284C" w14:textId="2B284944" w:rsidR="00FE724C" w:rsidRDefault="00FE724C" w:rsidP="00786E30">
      <w:pPr>
        <w:pStyle w:val="Heading4"/>
      </w:pPr>
      <w:r>
        <w:t>Maintenance/Complete Streets</w:t>
      </w:r>
      <w:r w:rsidR="003D1BF6">
        <w:t xml:space="preserve"> and Expansion Project</w:t>
      </w:r>
      <w:r w:rsidR="00786E30">
        <w:t xml:space="preserve"> Indicators</w:t>
      </w:r>
    </w:p>
    <w:p w14:paraId="7F09ECA9" w14:textId="0536917F" w:rsidR="00B84F02" w:rsidRDefault="00B84F02" w:rsidP="003D1BF6">
      <w:pPr>
        <w:pStyle w:val="paragraph"/>
        <w:ind w:left="720"/>
        <w:textAlignment w:val="baseline"/>
        <w:rPr>
          <w:rFonts w:asciiTheme="minorHAnsi" w:hAnsiTheme="minorHAnsi" w:cstheme="minorHAnsi"/>
          <w:sz w:val="22"/>
          <w:szCs w:val="22"/>
        </w:rPr>
      </w:pPr>
      <w:r w:rsidRPr="00673008">
        <w:rPr>
          <w:rFonts w:asciiTheme="minorHAnsi" w:hAnsiTheme="minorHAnsi" w:cstheme="minorHAnsi"/>
          <w:sz w:val="22"/>
          <w:szCs w:val="22"/>
          <w:u w:val="single"/>
        </w:rPr>
        <w:t>Indicator: environmental justice population</w:t>
      </w:r>
      <w:r>
        <w:rPr>
          <w:rFonts w:asciiTheme="minorHAnsi" w:hAnsiTheme="minorHAnsi" w:cstheme="minorHAnsi"/>
          <w:sz w:val="22"/>
          <w:szCs w:val="22"/>
        </w:rPr>
        <w:br/>
        <w:t>Facility or Buffer: Buffer</w:t>
      </w:r>
      <w:r>
        <w:rPr>
          <w:rFonts w:asciiTheme="minorHAnsi" w:hAnsiTheme="minorHAnsi" w:cstheme="minorHAnsi"/>
          <w:sz w:val="22"/>
          <w:szCs w:val="22"/>
        </w:rPr>
        <w:br/>
      </w:r>
      <w:r w:rsidR="001E0102">
        <w:rPr>
          <w:rFonts w:asciiTheme="minorHAnsi" w:hAnsiTheme="minorHAnsi" w:cstheme="minorHAnsi"/>
          <w:sz w:val="22"/>
          <w:szCs w:val="22"/>
        </w:rPr>
        <w:t xml:space="preserve">Data </w:t>
      </w:r>
      <w:r>
        <w:rPr>
          <w:rFonts w:asciiTheme="minorHAnsi" w:hAnsiTheme="minorHAnsi" w:cstheme="minorHAnsi"/>
          <w:sz w:val="22"/>
          <w:szCs w:val="22"/>
        </w:rPr>
        <w:t>Year: 2016</w:t>
      </w:r>
      <w:r>
        <w:rPr>
          <w:rFonts w:asciiTheme="minorHAnsi" w:hAnsiTheme="minorHAnsi" w:cstheme="minorHAnsi"/>
          <w:sz w:val="22"/>
          <w:szCs w:val="22"/>
        </w:rPr>
        <w:br/>
        <w:t xml:space="preserve">Description: This indicator reports the </w:t>
      </w:r>
      <w:r w:rsidR="0063290F">
        <w:rPr>
          <w:rFonts w:asciiTheme="minorHAnsi" w:hAnsiTheme="minorHAnsi" w:cstheme="minorHAnsi"/>
          <w:sz w:val="22"/>
          <w:szCs w:val="22"/>
        </w:rPr>
        <w:t xml:space="preserve">total </w:t>
      </w:r>
      <w:r>
        <w:rPr>
          <w:rFonts w:asciiTheme="minorHAnsi" w:hAnsiTheme="minorHAnsi" w:cstheme="minorHAnsi"/>
          <w:sz w:val="22"/>
          <w:szCs w:val="22"/>
        </w:rPr>
        <w:t xml:space="preserve">number of residents within a half mile buffer of the project that fall under SACOG’s environmental justice definition. </w:t>
      </w:r>
    </w:p>
    <w:p w14:paraId="7230E19F" w14:textId="1EAAB283" w:rsidR="00B84F02" w:rsidRDefault="00B84F02" w:rsidP="003D1BF6">
      <w:pPr>
        <w:pStyle w:val="paragraph"/>
        <w:ind w:left="720"/>
        <w:textAlignment w:val="baseline"/>
        <w:rPr>
          <w:rFonts w:asciiTheme="minorHAnsi" w:hAnsiTheme="minorHAnsi" w:cstheme="minorHAnsi"/>
          <w:sz w:val="22"/>
          <w:szCs w:val="22"/>
        </w:rPr>
      </w:pPr>
      <w:r w:rsidRPr="00673008">
        <w:rPr>
          <w:rFonts w:asciiTheme="minorHAnsi" w:hAnsiTheme="minorHAnsi" w:cstheme="minorHAnsi"/>
          <w:sz w:val="22"/>
          <w:szCs w:val="22"/>
          <w:u w:val="single"/>
        </w:rPr>
        <w:t>Indicator: environmental justice proportion</w:t>
      </w:r>
      <w:r>
        <w:rPr>
          <w:rFonts w:asciiTheme="minorHAnsi" w:hAnsiTheme="minorHAnsi" w:cstheme="minorHAnsi"/>
          <w:sz w:val="22"/>
          <w:szCs w:val="22"/>
        </w:rPr>
        <w:br/>
        <w:t>Facility or Buffer: Buffer</w:t>
      </w:r>
      <w:r>
        <w:rPr>
          <w:rFonts w:asciiTheme="minorHAnsi" w:hAnsiTheme="minorHAnsi" w:cstheme="minorHAnsi"/>
          <w:sz w:val="22"/>
          <w:szCs w:val="22"/>
        </w:rPr>
        <w:br/>
      </w:r>
      <w:r w:rsidR="001E0102">
        <w:rPr>
          <w:rFonts w:asciiTheme="minorHAnsi" w:hAnsiTheme="minorHAnsi" w:cstheme="minorHAnsi"/>
          <w:sz w:val="22"/>
          <w:szCs w:val="22"/>
        </w:rPr>
        <w:t xml:space="preserve">Data </w:t>
      </w:r>
      <w:r>
        <w:rPr>
          <w:rFonts w:asciiTheme="minorHAnsi" w:hAnsiTheme="minorHAnsi" w:cstheme="minorHAnsi"/>
          <w:sz w:val="22"/>
          <w:szCs w:val="22"/>
        </w:rPr>
        <w:t>Year: 2016</w:t>
      </w:r>
      <w:r>
        <w:rPr>
          <w:rFonts w:asciiTheme="minorHAnsi" w:hAnsiTheme="minorHAnsi" w:cstheme="minorHAnsi"/>
          <w:sz w:val="22"/>
          <w:szCs w:val="22"/>
        </w:rPr>
        <w:br/>
        <w:t>Description: This indicator reports the percentage of residents within a half mile buffer of the project that fall under SACOG’s environmental justice definition.</w:t>
      </w:r>
    </w:p>
    <w:p w14:paraId="2876D18D" w14:textId="3E2BD0FE" w:rsidR="00B84F02" w:rsidRDefault="00B84F02" w:rsidP="003D1BF6">
      <w:pPr>
        <w:pStyle w:val="paragraph"/>
        <w:ind w:left="720"/>
        <w:textAlignment w:val="baseline"/>
        <w:rPr>
          <w:rFonts w:asciiTheme="minorHAnsi" w:hAnsiTheme="minorHAnsi" w:cstheme="minorHAnsi"/>
          <w:sz w:val="22"/>
          <w:szCs w:val="22"/>
        </w:rPr>
      </w:pPr>
      <w:r w:rsidRPr="00673008">
        <w:rPr>
          <w:rFonts w:asciiTheme="minorHAnsi" w:hAnsiTheme="minorHAnsi" w:cstheme="minorHAnsi"/>
          <w:sz w:val="22"/>
          <w:szCs w:val="22"/>
          <w:u w:val="single"/>
        </w:rPr>
        <w:t>Indicator: Accessibility for disadvantage populations</w:t>
      </w:r>
      <w:r w:rsidRPr="00673008">
        <w:rPr>
          <w:rFonts w:asciiTheme="minorHAnsi" w:hAnsiTheme="minorHAnsi" w:cstheme="minorHAnsi"/>
          <w:sz w:val="22"/>
          <w:szCs w:val="22"/>
          <w:u w:val="single"/>
        </w:rPr>
        <w:br/>
      </w:r>
      <w:r>
        <w:rPr>
          <w:rFonts w:asciiTheme="minorHAnsi" w:hAnsiTheme="minorHAnsi" w:cstheme="minorHAnsi"/>
          <w:sz w:val="22"/>
          <w:szCs w:val="22"/>
        </w:rPr>
        <w:t>Facility or Buffer: Buffer</w:t>
      </w:r>
      <w:r>
        <w:rPr>
          <w:rFonts w:asciiTheme="minorHAnsi" w:hAnsiTheme="minorHAnsi" w:cstheme="minorHAnsi"/>
          <w:sz w:val="22"/>
          <w:szCs w:val="22"/>
        </w:rPr>
        <w:br/>
      </w:r>
      <w:r w:rsidR="001E0102">
        <w:rPr>
          <w:rFonts w:asciiTheme="minorHAnsi" w:hAnsiTheme="minorHAnsi" w:cstheme="minorHAnsi"/>
          <w:sz w:val="22"/>
          <w:szCs w:val="22"/>
        </w:rPr>
        <w:t xml:space="preserve">Data </w:t>
      </w:r>
      <w:r>
        <w:rPr>
          <w:rFonts w:asciiTheme="minorHAnsi" w:hAnsiTheme="minorHAnsi" w:cstheme="minorHAnsi"/>
          <w:sz w:val="22"/>
          <w:szCs w:val="22"/>
        </w:rPr>
        <w:t>Year: 2019</w:t>
      </w:r>
      <w:r>
        <w:rPr>
          <w:rFonts w:asciiTheme="minorHAnsi" w:hAnsiTheme="minorHAnsi" w:cstheme="minorHAnsi"/>
          <w:sz w:val="22"/>
          <w:szCs w:val="22"/>
        </w:rPr>
        <w:br/>
        <w:t xml:space="preserve">Description: This indicator reports how many different types of activities (all jobs, entry-level jobs, educational </w:t>
      </w:r>
      <w:proofErr w:type="gramStart"/>
      <w:r>
        <w:rPr>
          <w:rFonts w:asciiTheme="minorHAnsi" w:hAnsiTheme="minorHAnsi" w:cstheme="minorHAnsi"/>
          <w:sz w:val="22"/>
          <w:szCs w:val="22"/>
        </w:rPr>
        <w:t>facilities</w:t>
      </w:r>
      <w:proofErr w:type="gramEnd"/>
      <w:r>
        <w:rPr>
          <w:rFonts w:asciiTheme="minorHAnsi" w:hAnsiTheme="minorHAnsi" w:cstheme="minorHAnsi"/>
          <w:sz w:val="22"/>
          <w:szCs w:val="22"/>
        </w:rPr>
        <w:t xml:space="preserve"> and points of interest) members of environmental justice communities can access in a given time threshold using the facility. The measures </w:t>
      </w:r>
      <w:proofErr w:type="gramStart"/>
      <w:r>
        <w:rPr>
          <w:rFonts w:asciiTheme="minorHAnsi" w:hAnsiTheme="minorHAnsi" w:cstheme="minorHAnsi"/>
          <w:sz w:val="22"/>
          <w:szCs w:val="22"/>
        </w:rPr>
        <w:t>is</w:t>
      </w:r>
      <w:proofErr w:type="gramEnd"/>
      <w:r>
        <w:rPr>
          <w:rFonts w:asciiTheme="minorHAnsi" w:hAnsiTheme="minorHAnsi" w:cstheme="minorHAnsi"/>
          <w:sz w:val="22"/>
          <w:szCs w:val="22"/>
        </w:rPr>
        <w:t xml:space="preserve"> weighted based on the population that lives both within a half mile of the project segment and within an environmental justice area.</w:t>
      </w:r>
      <w:r w:rsidR="0063290F">
        <w:rPr>
          <w:rFonts w:asciiTheme="minorHAnsi" w:hAnsiTheme="minorHAnsi" w:cstheme="minorHAnsi"/>
          <w:sz w:val="22"/>
          <w:szCs w:val="22"/>
        </w:rPr>
        <w:t xml:space="preserve"> The </w:t>
      </w:r>
      <w:hyperlink w:anchor="_Supplemental_Indicator_Methodology" w:history="1">
        <w:r w:rsidR="00F97C45" w:rsidRPr="00553371">
          <w:rPr>
            <w:rStyle w:val="Hyperlink"/>
            <w:rFonts w:asciiTheme="minorHAnsi" w:hAnsiTheme="minorHAnsi" w:cstheme="minorBidi"/>
            <w:sz w:val="22"/>
            <w:szCs w:val="22"/>
          </w:rPr>
          <w:t>supplemental indicator methodology appendix</w:t>
        </w:r>
      </w:hyperlink>
      <w:r w:rsidR="0063290F">
        <w:rPr>
          <w:rFonts w:asciiTheme="minorHAnsi" w:hAnsiTheme="minorHAnsi" w:cstheme="minorHAnsi"/>
          <w:sz w:val="22"/>
          <w:szCs w:val="22"/>
        </w:rPr>
        <w:t xml:space="preserve"> gives more detail on how the PPA calculates project-level accessibility across indicators.</w:t>
      </w:r>
    </w:p>
    <w:p w14:paraId="1AE62027" w14:textId="06C97DA5" w:rsidR="00C93FE7" w:rsidRDefault="00C93FE7">
      <w:pPr>
        <w:spacing w:before="0" w:line="240" w:lineRule="auto"/>
        <w:rPr>
          <w:rFonts w:eastAsia="Times New Roman" w:cstheme="minorHAnsi"/>
          <w:szCs w:val="22"/>
        </w:rPr>
      </w:pPr>
      <w:r>
        <w:rPr>
          <w:rFonts w:cstheme="minorHAnsi"/>
          <w:szCs w:val="22"/>
        </w:rPr>
        <w:br w:type="page"/>
      </w:r>
    </w:p>
    <w:p w14:paraId="5DE6DDF9" w14:textId="2F08E12E" w:rsidR="00C93FE7" w:rsidRPr="00E0147C" w:rsidRDefault="00C93FE7" w:rsidP="00786E30">
      <w:pPr>
        <w:pStyle w:val="Heading2"/>
      </w:pPr>
      <w:commentRangeStart w:id="2"/>
      <w:r>
        <w:lastRenderedPageBreak/>
        <w:t>Community Design Performance Outcomes</w:t>
      </w:r>
      <w:commentRangeEnd w:id="2"/>
      <w:r>
        <w:rPr>
          <w:rStyle w:val="CommentReference"/>
        </w:rPr>
        <w:commentReference w:id="2"/>
      </w:r>
    </w:p>
    <w:p w14:paraId="7AE5D344" w14:textId="3AF6D687" w:rsidR="00FE724C" w:rsidRDefault="00C93FE7" w:rsidP="00FE724C">
      <w:pPr>
        <w:pStyle w:val="paragraph"/>
        <w:textAlignment w:val="baseline"/>
        <w:rPr>
          <w:rFonts w:asciiTheme="minorHAnsi" w:hAnsiTheme="minorHAnsi" w:cstheme="minorHAnsi"/>
          <w:sz w:val="22"/>
          <w:szCs w:val="22"/>
        </w:rPr>
      </w:pPr>
      <w:r>
        <w:rPr>
          <w:rFonts w:asciiTheme="minorHAnsi" w:hAnsiTheme="minorHAnsi" w:cstheme="minorHAnsi"/>
          <w:sz w:val="22"/>
          <w:szCs w:val="22"/>
        </w:rPr>
        <w:t xml:space="preserve">The Community Design program uses the seven blueprint principles as its performance outcomes. The 2020 </w:t>
      </w:r>
      <w:r w:rsidR="0063290F">
        <w:rPr>
          <w:rFonts w:asciiTheme="minorHAnsi" w:hAnsiTheme="minorHAnsi" w:cstheme="minorHAnsi"/>
          <w:sz w:val="22"/>
          <w:szCs w:val="22"/>
        </w:rPr>
        <w:t xml:space="preserve">PPA </w:t>
      </w:r>
      <w:r>
        <w:rPr>
          <w:rFonts w:asciiTheme="minorHAnsi" w:hAnsiTheme="minorHAnsi" w:cstheme="minorHAnsi"/>
          <w:sz w:val="22"/>
          <w:szCs w:val="22"/>
        </w:rPr>
        <w:t xml:space="preserve">tool has produced data indicators within each of these outcomes, except for </w:t>
      </w:r>
      <w:r w:rsidR="0063290F">
        <w:rPr>
          <w:rFonts w:asciiTheme="minorHAnsi" w:hAnsiTheme="minorHAnsi" w:cstheme="minorHAnsi"/>
          <w:sz w:val="22"/>
          <w:szCs w:val="22"/>
        </w:rPr>
        <w:t>“</w:t>
      </w:r>
      <w:r>
        <w:rPr>
          <w:rFonts w:asciiTheme="minorHAnsi" w:hAnsiTheme="minorHAnsi" w:cstheme="minorHAnsi"/>
          <w:sz w:val="22"/>
          <w:szCs w:val="22"/>
        </w:rPr>
        <w:t>quality design</w:t>
      </w:r>
      <w:r w:rsidR="0063290F">
        <w:rPr>
          <w:rFonts w:asciiTheme="minorHAnsi" w:hAnsiTheme="minorHAnsi" w:cstheme="minorHAnsi"/>
          <w:sz w:val="22"/>
          <w:szCs w:val="22"/>
        </w:rPr>
        <w:t>”</w:t>
      </w:r>
      <w:r>
        <w:rPr>
          <w:rFonts w:asciiTheme="minorHAnsi" w:hAnsiTheme="minorHAnsi" w:cstheme="minorHAnsi"/>
          <w:sz w:val="22"/>
          <w:szCs w:val="22"/>
        </w:rPr>
        <w:t>, which is a more qualitative assessment.</w:t>
      </w:r>
    </w:p>
    <w:p w14:paraId="0B7E85C1" w14:textId="25E8CDD1" w:rsidR="00C93FE7" w:rsidRPr="00786E30" w:rsidRDefault="00C93FE7" w:rsidP="00786E30">
      <w:pPr>
        <w:pStyle w:val="Heading3"/>
      </w:pPr>
      <w:r w:rsidRPr="00786E30">
        <w:t>Transportation Choice</w:t>
      </w:r>
    </w:p>
    <w:p w14:paraId="32A6C8D9" w14:textId="4E261B02" w:rsidR="00C93FE7" w:rsidRDefault="00C93FE7" w:rsidP="72289660">
      <w:pPr>
        <w:pStyle w:val="paragraph"/>
        <w:ind w:left="720"/>
        <w:textAlignment w:val="baseline"/>
        <w:rPr>
          <w:rFonts w:asciiTheme="minorHAnsi" w:hAnsiTheme="minorHAnsi" w:cstheme="minorBidi"/>
          <w:sz w:val="22"/>
          <w:szCs w:val="22"/>
        </w:rPr>
      </w:pPr>
      <w:r w:rsidRPr="72289660">
        <w:rPr>
          <w:rFonts w:asciiTheme="minorHAnsi" w:hAnsiTheme="minorHAnsi" w:cstheme="minorBidi"/>
          <w:sz w:val="22"/>
          <w:szCs w:val="22"/>
          <w:u w:val="single"/>
        </w:rPr>
        <w:t xml:space="preserve">Indicator: transportation mode </w:t>
      </w:r>
      <w:r w:rsidR="25553010" w:rsidRPr="72289660">
        <w:rPr>
          <w:rFonts w:asciiTheme="minorHAnsi" w:hAnsiTheme="minorHAnsi" w:cstheme="minorBidi"/>
          <w:sz w:val="22"/>
          <w:szCs w:val="22"/>
          <w:u w:val="single"/>
        </w:rPr>
        <w:t xml:space="preserve">split </w:t>
      </w:r>
      <w:r w:rsidRPr="72289660">
        <w:rPr>
          <w:rFonts w:asciiTheme="minorHAnsi" w:hAnsiTheme="minorHAnsi" w:cstheme="minorBidi"/>
          <w:sz w:val="22"/>
          <w:szCs w:val="22"/>
          <w:u w:val="single"/>
        </w:rPr>
        <w:t>for residents within half mile of project</w:t>
      </w:r>
      <w:r>
        <w:br/>
      </w:r>
      <w:r w:rsidRPr="72289660">
        <w:rPr>
          <w:rFonts w:asciiTheme="minorHAnsi" w:hAnsiTheme="minorHAnsi" w:cstheme="minorBidi"/>
          <w:sz w:val="22"/>
          <w:szCs w:val="22"/>
        </w:rPr>
        <w:t>Facility or Buffer: Buffer</w:t>
      </w:r>
      <w:r>
        <w:br/>
      </w:r>
      <w:r w:rsidR="001E0102" w:rsidRPr="72289660">
        <w:rPr>
          <w:rFonts w:asciiTheme="minorHAnsi" w:hAnsiTheme="minorHAnsi" w:cstheme="minorBidi"/>
          <w:sz w:val="22"/>
          <w:szCs w:val="22"/>
        </w:rPr>
        <w:t xml:space="preserve">Data </w:t>
      </w:r>
      <w:r w:rsidRPr="72289660">
        <w:rPr>
          <w:rFonts w:asciiTheme="minorHAnsi" w:hAnsiTheme="minorHAnsi" w:cstheme="minorBidi"/>
          <w:sz w:val="22"/>
          <w:szCs w:val="22"/>
        </w:rPr>
        <w:t>Year: 2016 and 2040</w:t>
      </w:r>
      <w:r>
        <w:br/>
      </w:r>
      <w:r w:rsidRPr="72289660">
        <w:rPr>
          <w:rFonts w:asciiTheme="minorHAnsi" w:hAnsiTheme="minorHAnsi" w:cstheme="minorBidi"/>
          <w:sz w:val="22"/>
          <w:szCs w:val="22"/>
        </w:rPr>
        <w:t>Description: This indicator estimates the travel characteristics of residents within the project buffer area, split into: walk, bike, drive alone, carpool, transit, and other trips. It report</w:t>
      </w:r>
      <w:r w:rsidR="006D00E6" w:rsidRPr="72289660">
        <w:rPr>
          <w:rFonts w:asciiTheme="minorHAnsi" w:hAnsiTheme="minorHAnsi" w:cstheme="minorBidi"/>
          <w:sz w:val="22"/>
          <w:szCs w:val="22"/>
        </w:rPr>
        <w:t>s</w:t>
      </w:r>
      <w:r w:rsidRPr="72289660">
        <w:rPr>
          <w:rFonts w:asciiTheme="minorHAnsi" w:hAnsiTheme="minorHAnsi" w:cstheme="minorBidi"/>
          <w:sz w:val="22"/>
          <w:szCs w:val="22"/>
        </w:rPr>
        <w:t xml:space="preserve"> both for current conditions (2016) as well as what the MTP/SCS envisions for the corridor by 2040. Note that the future year data is not an estimate of the impact of the project</w:t>
      </w:r>
      <w:r w:rsidR="006D00E6" w:rsidRPr="72289660">
        <w:rPr>
          <w:rFonts w:asciiTheme="minorHAnsi" w:hAnsiTheme="minorHAnsi" w:cstheme="minorBidi"/>
          <w:sz w:val="22"/>
          <w:szCs w:val="22"/>
        </w:rPr>
        <w:t xml:space="preserve">. </w:t>
      </w:r>
      <w:r w:rsidRPr="72289660">
        <w:rPr>
          <w:rFonts w:asciiTheme="minorHAnsi" w:hAnsiTheme="minorHAnsi" w:cstheme="minorBidi"/>
          <w:sz w:val="22"/>
          <w:szCs w:val="22"/>
        </w:rPr>
        <w:t xml:space="preserve">Project sponsors will need to discuss how the proposed project </w:t>
      </w:r>
      <w:r w:rsidR="006D00E6" w:rsidRPr="72289660">
        <w:rPr>
          <w:rFonts w:asciiTheme="minorHAnsi" w:hAnsiTheme="minorHAnsi" w:cstheme="minorBidi"/>
          <w:sz w:val="22"/>
          <w:szCs w:val="22"/>
        </w:rPr>
        <w:t xml:space="preserve">either </w:t>
      </w:r>
      <w:r w:rsidR="00C958B8" w:rsidRPr="72289660">
        <w:rPr>
          <w:rFonts w:asciiTheme="minorHAnsi" w:hAnsiTheme="minorHAnsi" w:cstheme="minorBidi"/>
          <w:sz w:val="22"/>
          <w:szCs w:val="22"/>
        </w:rPr>
        <w:t>leverages</w:t>
      </w:r>
      <w:r w:rsidR="006D00E6" w:rsidRPr="72289660">
        <w:rPr>
          <w:rFonts w:asciiTheme="minorHAnsi" w:hAnsiTheme="minorHAnsi" w:cstheme="minorBidi"/>
          <w:sz w:val="22"/>
          <w:szCs w:val="22"/>
        </w:rPr>
        <w:t xml:space="preserve"> existing conditions or </w:t>
      </w:r>
      <w:r w:rsidRPr="72289660">
        <w:rPr>
          <w:rFonts w:asciiTheme="minorHAnsi" w:hAnsiTheme="minorHAnsi" w:cstheme="minorBidi"/>
          <w:sz w:val="22"/>
          <w:szCs w:val="22"/>
        </w:rPr>
        <w:t>aligns</w:t>
      </w:r>
      <w:r w:rsidR="006D00E6" w:rsidRPr="72289660">
        <w:rPr>
          <w:rFonts w:asciiTheme="minorHAnsi" w:hAnsiTheme="minorHAnsi" w:cstheme="minorBidi"/>
          <w:sz w:val="22"/>
          <w:szCs w:val="22"/>
        </w:rPr>
        <w:t>/</w:t>
      </w:r>
      <w:r w:rsidRPr="72289660">
        <w:rPr>
          <w:rFonts w:asciiTheme="minorHAnsi" w:hAnsiTheme="minorHAnsi" w:cstheme="minorBidi"/>
          <w:sz w:val="22"/>
          <w:szCs w:val="22"/>
        </w:rPr>
        <w:t>helps implement the plan.</w:t>
      </w:r>
    </w:p>
    <w:p w14:paraId="6F2C9879" w14:textId="272B218E" w:rsidR="00C93FE7" w:rsidRPr="00786E30" w:rsidRDefault="006D00E6" w:rsidP="00786E30">
      <w:pPr>
        <w:pStyle w:val="Heading3"/>
      </w:pPr>
      <w:r w:rsidRPr="00786E30">
        <w:t>Compact Development</w:t>
      </w:r>
    </w:p>
    <w:p w14:paraId="517295B3" w14:textId="08476C3E" w:rsidR="006D00E6" w:rsidRDefault="006D00E6" w:rsidP="003D1BF6">
      <w:pPr>
        <w:pStyle w:val="paragraph"/>
        <w:ind w:left="720"/>
        <w:textAlignment w:val="baseline"/>
        <w:rPr>
          <w:rFonts w:asciiTheme="minorHAnsi" w:hAnsiTheme="minorHAnsi" w:cstheme="minorHAnsi"/>
          <w:sz w:val="22"/>
          <w:szCs w:val="22"/>
        </w:rPr>
      </w:pPr>
      <w:r w:rsidRPr="00673008">
        <w:rPr>
          <w:rFonts w:asciiTheme="minorHAnsi" w:hAnsiTheme="minorHAnsi" w:cstheme="minorHAnsi"/>
          <w:sz w:val="22"/>
          <w:szCs w:val="22"/>
          <w:u w:val="single"/>
        </w:rPr>
        <w:t xml:space="preserve">Indicator: combined jobs and dwelling units within a </w:t>
      </w:r>
      <w:r w:rsidR="00916EA5">
        <w:rPr>
          <w:rFonts w:asciiTheme="minorHAnsi" w:hAnsiTheme="minorHAnsi" w:cstheme="minorHAnsi"/>
          <w:sz w:val="22"/>
          <w:szCs w:val="22"/>
          <w:u w:val="single"/>
        </w:rPr>
        <w:t>0.5mi</w:t>
      </w:r>
      <w:r w:rsidRPr="00673008">
        <w:rPr>
          <w:rFonts w:asciiTheme="minorHAnsi" w:hAnsiTheme="minorHAnsi" w:cstheme="minorHAnsi"/>
          <w:sz w:val="22"/>
          <w:szCs w:val="22"/>
          <w:u w:val="single"/>
        </w:rPr>
        <w:t xml:space="preserve"> of project location</w:t>
      </w:r>
      <w:r>
        <w:rPr>
          <w:rFonts w:asciiTheme="minorHAnsi" w:hAnsiTheme="minorHAnsi" w:cstheme="minorHAnsi"/>
          <w:sz w:val="22"/>
          <w:szCs w:val="22"/>
        </w:rPr>
        <w:br/>
        <w:t>Facility or Buffer: Buffer</w:t>
      </w:r>
      <w:r>
        <w:rPr>
          <w:rFonts w:asciiTheme="minorHAnsi" w:hAnsiTheme="minorHAnsi" w:cstheme="minorHAnsi"/>
          <w:sz w:val="22"/>
          <w:szCs w:val="22"/>
        </w:rPr>
        <w:br/>
      </w:r>
      <w:r w:rsidR="001E0102">
        <w:rPr>
          <w:rFonts w:asciiTheme="minorHAnsi" w:hAnsiTheme="minorHAnsi" w:cstheme="minorHAnsi"/>
          <w:sz w:val="22"/>
          <w:szCs w:val="22"/>
        </w:rPr>
        <w:t xml:space="preserve">Data </w:t>
      </w:r>
      <w:r>
        <w:rPr>
          <w:rFonts w:asciiTheme="minorHAnsi" w:hAnsiTheme="minorHAnsi" w:cstheme="minorHAnsi"/>
          <w:sz w:val="22"/>
          <w:szCs w:val="22"/>
        </w:rPr>
        <w:t>Year: 2016 and 2040</w:t>
      </w:r>
      <w:r>
        <w:rPr>
          <w:rFonts w:asciiTheme="minorHAnsi" w:hAnsiTheme="minorHAnsi" w:cstheme="minorHAnsi"/>
          <w:sz w:val="22"/>
          <w:szCs w:val="22"/>
        </w:rPr>
        <w:br/>
        <w:t>Description: This is the same indicator used in the Regional Program. The 2016 data estimate</w:t>
      </w:r>
      <w:r w:rsidR="00523A99">
        <w:rPr>
          <w:rFonts w:asciiTheme="minorHAnsi" w:hAnsiTheme="minorHAnsi" w:cstheme="minorHAnsi"/>
          <w:sz w:val="22"/>
          <w:szCs w:val="22"/>
        </w:rPr>
        <w:t>s</w:t>
      </w:r>
      <w:r>
        <w:rPr>
          <w:rFonts w:asciiTheme="minorHAnsi" w:hAnsiTheme="minorHAnsi" w:cstheme="minorHAnsi"/>
          <w:sz w:val="22"/>
          <w:szCs w:val="22"/>
        </w:rPr>
        <w:t xml:space="preserve"> current conditions in the project corridor, and the 2040 provides the MTP’s project</w:t>
      </w:r>
      <w:r w:rsidR="001B57C7">
        <w:rPr>
          <w:rFonts w:asciiTheme="minorHAnsi" w:hAnsiTheme="minorHAnsi" w:cstheme="minorHAnsi"/>
          <w:sz w:val="22"/>
          <w:szCs w:val="22"/>
        </w:rPr>
        <w:t>ed</w:t>
      </w:r>
      <w:r>
        <w:rPr>
          <w:rFonts w:asciiTheme="minorHAnsi" w:hAnsiTheme="minorHAnsi" w:cstheme="minorHAnsi"/>
          <w:sz w:val="22"/>
          <w:szCs w:val="22"/>
        </w:rPr>
        <w:t xml:space="preserve"> </w:t>
      </w:r>
      <w:r w:rsidR="00916EA5">
        <w:rPr>
          <w:rFonts w:asciiTheme="minorHAnsi" w:hAnsiTheme="minorHAnsi" w:cstheme="minorHAnsi"/>
          <w:sz w:val="22"/>
          <w:szCs w:val="22"/>
        </w:rPr>
        <w:t>totals of jobs and dwelling units</w:t>
      </w:r>
      <w:r>
        <w:rPr>
          <w:rFonts w:asciiTheme="minorHAnsi" w:hAnsiTheme="minorHAnsi" w:cstheme="minorHAnsi"/>
          <w:sz w:val="22"/>
          <w:szCs w:val="22"/>
        </w:rPr>
        <w:t xml:space="preserve">. Note that the future year data is not an estimate of the impact of the project. Project sponsors will need to discuss how the proposed project either </w:t>
      </w:r>
      <w:r w:rsidR="001B57C7">
        <w:rPr>
          <w:rFonts w:asciiTheme="minorHAnsi" w:hAnsiTheme="minorHAnsi" w:cstheme="minorHAnsi"/>
          <w:sz w:val="22"/>
          <w:szCs w:val="22"/>
        </w:rPr>
        <w:t>leverages</w:t>
      </w:r>
      <w:r>
        <w:rPr>
          <w:rFonts w:asciiTheme="minorHAnsi" w:hAnsiTheme="minorHAnsi" w:cstheme="minorHAnsi"/>
          <w:sz w:val="22"/>
          <w:szCs w:val="22"/>
        </w:rPr>
        <w:t xml:space="preserve"> existing conditions or aligns/helps implement the plan</w:t>
      </w:r>
      <w:r w:rsidR="003D1BF6">
        <w:rPr>
          <w:rFonts w:asciiTheme="minorHAnsi" w:hAnsiTheme="minorHAnsi" w:cstheme="minorHAnsi"/>
          <w:sz w:val="22"/>
          <w:szCs w:val="22"/>
        </w:rPr>
        <w:t>.</w:t>
      </w:r>
    </w:p>
    <w:p w14:paraId="65FB062F" w14:textId="5206D4B7" w:rsidR="006D00E6" w:rsidRPr="00786E30" w:rsidRDefault="006D00E6" w:rsidP="00786E30">
      <w:pPr>
        <w:pStyle w:val="Heading3"/>
      </w:pPr>
      <w:r w:rsidRPr="00786E30">
        <w:t>Mixed-use Development</w:t>
      </w:r>
    </w:p>
    <w:p w14:paraId="717903CC" w14:textId="62039612" w:rsidR="006D00E6" w:rsidRDefault="006D00E6" w:rsidP="003D1BF6">
      <w:pPr>
        <w:pStyle w:val="paragraph"/>
        <w:ind w:left="720"/>
        <w:textAlignment w:val="baseline"/>
        <w:rPr>
          <w:rFonts w:asciiTheme="minorHAnsi" w:hAnsiTheme="minorHAnsi" w:cstheme="minorHAnsi"/>
          <w:sz w:val="22"/>
          <w:szCs w:val="22"/>
        </w:rPr>
      </w:pPr>
      <w:r w:rsidRPr="00673008">
        <w:rPr>
          <w:rFonts w:asciiTheme="minorHAnsi" w:hAnsiTheme="minorHAnsi" w:cstheme="minorHAnsi"/>
          <w:sz w:val="22"/>
          <w:szCs w:val="22"/>
          <w:u w:val="single"/>
        </w:rPr>
        <w:t>Indicator: land use diversity index within 1 mile of project location</w:t>
      </w:r>
      <w:r>
        <w:rPr>
          <w:rFonts w:asciiTheme="minorHAnsi" w:hAnsiTheme="minorHAnsi" w:cstheme="minorHAnsi"/>
          <w:sz w:val="22"/>
          <w:szCs w:val="22"/>
        </w:rPr>
        <w:br/>
        <w:t>Facility or Buffer: Buffer</w:t>
      </w:r>
      <w:r>
        <w:rPr>
          <w:rFonts w:asciiTheme="minorHAnsi" w:hAnsiTheme="minorHAnsi" w:cstheme="minorHAnsi"/>
          <w:sz w:val="22"/>
          <w:szCs w:val="22"/>
        </w:rPr>
        <w:br/>
      </w:r>
      <w:r w:rsidR="001E0102">
        <w:rPr>
          <w:rFonts w:asciiTheme="minorHAnsi" w:hAnsiTheme="minorHAnsi" w:cstheme="minorHAnsi"/>
          <w:sz w:val="22"/>
          <w:szCs w:val="22"/>
        </w:rPr>
        <w:t xml:space="preserve">Data </w:t>
      </w:r>
      <w:r>
        <w:rPr>
          <w:rFonts w:asciiTheme="minorHAnsi" w:hAnsiTheme="minorHAnsi" w:cstheme="minorHAnsi"/>
          <w:sz w:val="22"/>
          <w:szCs w:val="22"/>
        </w:rPr>
        <w:t>Year: 2016 and 2040</w:t>
      </w:r>
      <w:r>
        <w:rPr>
          <w:rFonts w:asciiTheme="minorHAnsi" w:hAnsiTheme="minorHAnsi" w:cstheme="minorHAnsi"/>
          <w:sz w:val="22"/>
          <w:szCs w:val="22"/>
        </w:rPr>
        <w:br/>
        <w:t xml:space="preserve">Description: This is the same indicator used in the Regional Program. </w:t>
      </w:r>
      <w:r w:rsidR="009C78E5">
        <w:rPr>
          <w:rFonts w:asciiTheme="minorHAnsi" w:hAnsiTheme="minorHAnsi" w:cstheme="minorHAnsi"/>
          <w:sz w:val="22"/>
          <w:szCs w:val="22"/>
        </w:rPr>
        <w:t xml:space="preserve">The higher the value on the land use diversity index, the more evidence of mix of uses. </w:t>
      </w:r>
      <w:r w:rsidR="001B57C7">
        <w:rPr>
          <w:rFonts w:asciiTheme="minorHAnsi" w:hAnsiTheme="minorHAnsi" w:cstheme="minorHAnsi"/>
          <w:sz w:val="22"/>
          <w:szCs w:val="22"/>
        </w:rPr>
        <w:t xml:space="preserve">The </w:t>
      </w:r>
      <w:hyperlink w:anchor="_Supplemental_Indicator_Methodology" w:history="1">
        <w:r w:rsidR="00F97C45" w:rsidRPr="00553371">
          <w:rPr>
            <w:rStyle w:val="Hyperlink"/>
            <w:rFonts w:asciiTheme="minorHAnsi" w:hAnsiTheme="minorHAnsi" w:cstheme="minorBidi"/>
            <w:sz w:val="22"/>
            <w:szCs w:val="22"/>
          </w:rPr>
          <w:t>supplemental indicator methodology appendix</w:t>
        </w:r>
      </w:hyperlink>
      <w:r w:rsidR="001B57C7">
        <w:rPr>
          <w:rFonts w:asciiTheme="minorHAnsi" w:hAnsiTheme="minorHAnsi" w:cstheme="minorHAnsi"/>
          <w:sz w:val="22"/>
          <w:szCs w:val="22"/>
        </w:rPr>
        <w:t xml:space="preserve"> provides a fuller technical description of the indicator.</w:t>
      </w:r>
    </w:p>
    <w:p w14:paraId="3478E3F5" w14:textId="5F131155" w:rsidR="009C78E5" w:rsidRDefault="009C78E5" w:rsidP="00786E30">
      <w:pPr>
        <w:pStyle w:val="Heading3"/>
      </w:pPr>
      <w:r>
        <w:t>Housing choice</w:t>
      </w:r>
    </w:p>
    <w:p w14:paraId="2A4863FB" w14:textId="61317BBD" w:rsidR="009C78E5" w:rsidRDefault="009C78E5" w:rsidP="003D1BF6">
      <w:pPr>
        <w:pStyle w:val="paragraph"/>
        <w:ind w:left="720"/>
        <w:textAlignment w:val="baseline"/>
        <w:rPr>
          <w:rFonts w:asciiTheme="minorHAnsi" w:hAnsiTheme="minorHAnsi" w:cstheme="minorHAnsi"/>
          <w:sz w:val="22"/>
          <w:szCs w:val="22"/>
        </w:rPr>
      </w:pPr>
      <w:r w:rsidRPr="00673008">
        <w:rPr>
          <w:rFonts w:asciiTheme="minorHAnsi" w:hAnsiTheme="minorHAnsi" w:cstheme="minorHAnsi"/>
          <w:sz w:val="22"/>
          <w:szCs w:val="22"/>
          <w:u w:val="single"/>
        </w:rPr>
        <w:t>Indicator: housing product diversity within 1 mile of project location</w:t>
      </w:r>
      <w:r>
        <w:rPr>
          <w:rFonts w:asciiTheme="minorHAnsi" w:hAnsiTheme="minorHAnsi" w:cstheme="minorHAnsi"/>
          <w:sz w:val="22"/>
          <w:szCs w:val="22"/>
        </w:rPr>
        <w:br/>
        <w:t>Facility or Buffer: Buffer</w:t>
      </w:r>
      <w:r>
        <w:rPr>
          <w:rFonts w:asciiTheme="minorHAnsi" w:hAnsiTheme="minorHAnsi" w:cstheme="minorHAnsi"/>
          <w:sz w:val="22"/>
          <w:szCs w:val="22"/>
        </w:rPr>
        <w:br/>
      </w:r>
      <w:r w:rsidR="001E0102">
        <w:rPr>
          <w:rFonts w:asciiTheme="minorHAnsi" w:hAnsiTheme="minorHAnsi" w:cstheme="minorHAnsi"/>
          <w:sz w:val="22"/>
          <w:szCs w:val="22"/>
        </w:rPr>
        <w:t xml:space="preserve">Data </w:t>
      </w:r>
      <w:r>
        <w:rPr>
          <w:rFonts w:asciiTheme="minorHAnsi" w:hAnsiTheme="minorHAnsi" w:cstheme="minorHAnsi"/>
          <w:sz w:val="22"/>
          <w:szCs w:val="22"/>
        </w:rPr>
        <w:t>Year: 2016 and 2040</w:t>
      </w:r>
      <w:r>
        <w:rPr>
          <w:rFonts w:asciiTheme="minorHAnsi" w:hAnsiTheme="minorHAnsi" w:cstheme="minorHAnsi"/>
          <w:sz w:val="22"/>
          <w:szCs w:val="22"/>
        </w:rPr>
        <w:br/>
      </w:r>
      <w:r>
        <w:rPr>
          <w:rFonts w:asciiTheme="minorHAnsi" w:hAnsiTheme="minorHAnsi" w:cstheme="minorHAnsi"/>
          <w:sz w:val="22"/>
          <w:szCs w:val="22"/>
        </w:rPr>
        <w:lastRenderedPageBreak/>
        <w:t>Description: This indicator reports the number of housing units within the project corridor in the following categories: high density, medium-high density, medium density, low density, very low or rural residential density, and mixed-use. The density classifications come from SACOG’s MTP/SCS</w:t>
      </w:r>
      <w:r w:rsidR="001B57C7">
        <w:rPr>
          <w:rFonts w:asciiTheme="minorHAnsi" w:hAnsiTheme="minorHAnsi" w:cstheme="minorHAnsi"/>
          <w:sz w:val="22"/>
          <w:szCs w:val="22"/>
        </w:rPr>
        <w:t xml:space="preserve">. In other words, these are definitions standardized to the full region, not for an individual </w:t>
      </w:r>
      <w:r w:rsidR="002B1FD7">
        <w:rPr>
          <w:rFonts w:asciiTheme="minorHAnsi" w:hAnsiTheme="minorHAnsi" w:cstheme="minorHAnsi"/>
          <w:sz w:val="22"/>
          <w:szCs w:val="22"/>
        </w:rPr>
        <w:t>jurisdiction or community</w:t>
      </w:r>
      <w:r>
        <w:rPr>
          <w:rFonts w:asciiTheme="minorHAnsi" w:hAnsiTheme="minorHAnsi" w:cstheme="minorHAnsi"/>
          <w:sz w:val="22"/>
          <w:szCs w:val="22"/>
        </w:rPr>
        <w:t>.</w:t>
      </w:r>
    </w:p>
    <w:p w14:paraId="24ACA4EC" w14:textId="4FFC6A5E" w:rsidR="009C78E5" w:rsidRDefault="009C78E5" w:rsidP="00786E30">
      <w:pPr>
        <w:pStyle w:val="Heading3"/>
      </w:pPr>
      <w:r>
        <w:t xml:space="preserve">Use existing </w:t>
      </w:r>
      <w:proofErr w:type="gramStart"/>
      <w:r>
        <w:t>assets</w:t>
      </w:r>
      <w:proofErr w:type="gramEnd"/>
    </w:p>
    <w:p w14:paraId="2AA8BE44" w14:textId="45CF9D9D" w:rsidR="009C78E5" w:rsidRDefault="009C78E5" w:rsidP="003F0259">
      <w:pPr>
        <w:pStyle w:val="paragraph"/>
        <w:spacing w:before="0" w:beforeAutospacing="0"/>
        <w:ind w:left="720"/>
        <w:textAlignment w:val="baseline"/>
        <w:rPr>
          <w:rFonts w:asciiTheme="minorHAnsi" w:hAnsiTheme="minorHAnsi" w:cstheme="minorHAnsi"/>
          <w:sz w:val="22"/>
          <w:szCs w:val="22"/>
        </w:rPr>
      </w:pPr>
      <w:r w:rsidRPr="00673008">
        <w:rPr>
          <w:rFonts w:asciiTheme="minorHAnsi" w:hAnsiTheme="minorHAnsi" w:cstheme="minorHAnsi"/>
          <w:sz w:val="22"/>
          <w:szCs w:val="22"/>
          <w:u w:val="single"/>
        </w:rPr>
        <w:t>Indicator: travel time accessibility to neighborhood points of interest</w:t>
      </w:r>
      <w:r>
        <w:rPr>
          <w:rFonts w:asciiTheme="minorHAnsi" w:hAnsiTheme="minorHAnsi" w:cstheme="minorHAnsi"/>
          <w:sz w:val="22"/>
          <w:szCs w:val="22"/>
        </w:rPr>
        <w:br/>
        <w:t xml:space="preserve">Facility or Buffer: </w:t>
      </w:r>
      <w:r w:rsidR="002B1FD7">
        <w:rPr>
          <w:rFonts w:asciiTheme="minorHAnsi" w:hAnsiTheme="minorHAnsi" w:cstheme="minorHAnsi"/>
          <w:sz w:val="22"/>
          <w:szCs w:val="22"/>
        </w:rPr>
        <w:t>Facility</w:t>
      </w:r>
      <w:r>
        <w:rPr>
          <w:rFonts w:asciiTheme="minorHAnsi" w:hAnsiTheme="minorHAnsi" w:cstheme="minorHAnsi"/>
          <w:sz w:val="22"/>
          <w:szCs w:val="22"/>
        </w:rPr>
        <w:br/>
      </w:r>
      <w:r w:rsidR="001E0102">
        <w:rPr>
          <w:rFonts w:asciiTheme="minorHAnsi" w:hAnsiTheme="minorHAnsi" w:cstheme="minorHAnsi"/>
          <w:sz w:val="22"/>
          <w:szCs w:val="22"/>
        </w:rPr>
        <w:t xml:space="preserve">Data </w:t>
      </w:r>
      <w:r>
        <w:rPr>
          <w:rFonts w:asciiTheme="minorHAnsi" w:hAnsiTheme="minorHAnsi" w:cstheme="minorHAnsi"/>
          <w:sz w:val="22"/>
          <w:szCs w:val="22"/>
        </w:rPr>
        <w:t xml:space="preserve">Year: 2019 </w:t>
      </w:r>
      <w:r>
        <w:rPr>
          <w:rFonts w:asciiTheme="minorHAnsi" w:hAnsiTheme="minorHAnsi" w:cstheme="minorHAnsi"/>
          <w:sz w:val="22"/>
          <w:szCs w:val="22"/>
        </w:rPr>
        <w:br/>
        <w:t xml:space="preserve">Description: This indicator reports the number of different types of activities a user can reach </w:t>
      </w:r>
      <w:proofErr w:type="gramStart"/>
      <w:r>
        <w:rPr>
          <w:rFonts w:asciiTheme="minorHAnsi" w:hAnsiTheme="minorHAnsi" w:cstheme="minorHAnsi"/>
          <w:sz w:val="22"/>
          <w:szCs w:val="22"/>
        </w:rPr>
        <w:t>in a given</w:t>
      </w:r>
      <w:proofErr w:type="gramEnd"/>
      <w:r>
        <w:rPr>
          <w:rFonts w:asciiTheme="minorHAnsi" w:hAnsiTheme="minorHAnsi" w:cstheme="minorHAnsi"/>
          <w:sz w:val="22"/>
          <w:szCs w:val="22"/>
        </w:rPr>
        <w:t xml:space="preserve"> amount of time using the facility, by transportation mode. Drive, walk and bike trips use a </w:t>
      </w:r>
      <w:proofErr w:type="gramStart"/>
      <w:r>
        <w:rPr>
          <w:rFonts w:asciiTheme="minorHAnsi" w:hAnsiTheme="minorHAnsi" w:cstheme="minorHAnsi"/>
          <w:sz w:val="22"/>
          <w:szCs w:val="22"/>
        </w:rPr>
        <w:t>30 minute</w:t>
      </w:r>
      <w:proofErr w:type="gramEnd"/>
      <w:r>
        <w:rPr>
          <w:rFonts w:asciiTheme="minorHAnsi" w:hAnsiTheme="minorHAnsi" w:cstheme="minorHAnsi"/>
          <w:sz w:val="22"/>
          <w:szCs w:val="22"/>
        </w:rPr>
        <w:t xml:space="preserve"> threshold and transit trips use a 45 minute threshold. The indicator uses the same definition of points of interest as the </w:t>
      </w:r>
      <w:r w:rsidR="00523A99">
        <w:rPr>
          <w:rFonts w:asciiTheme="minorHAnsi" w:hAnsiTheme="minorHAnsi" w:cstheme="minorHAnsi"/>
          <w:sz w:val="22"/>
          <w:szCs w:val="22"/>
        </w:rPr>
        <w:t>R</w:t>
      </w:r>
      <w:r>
        <w:rPr>
          <w:rFonts w:asciiTheme="minorHAnsi" w:hAnsiTheme="minorHAnsi" w:cstheme="minorHAnsi"/>
          <w:sz w:val="22"/>
          <w:szCs w:val="22"/>
        </w:rPr>
        <w:t xml:space="preserve">egional </w:t>
      </w:r>
      <w:r w:rsidR="00523A99">
        <w:rPr>
          <w:rFonts w:asciiTheme="minorHAnsi" w:hAnsiTheme="minorHAnsi" w:cstheme="minorHAnsi"/>
          <w:sz w:val="22"/>
          <w:szCs w:val="22"/>
        </w:rPr>
        <w:t>P</w:t>
      </w:r>
      <w:r>
        <w:rPr>
          <w:rFonts w:asciiTheme="minorHAnsi" w:hAnsiTheme="minorHAnsi" w:cstheme="minorHAnsi"/>
          <w:sz w:val="22"/>
          <w:szCs w:val="22"/>
        </w:rPr>
        <w:t xml:space="preserve">rogram. Since the measure is about existing assets, it does not provide a comparison to the predicted 2040 changes; instead, it provides a comparison to existing accessibility for projects in similar communities and the </w:t>
      </w:r>
      <w:proofErr w:type="gramStart"/>
      <w:r>
        <w:rPr>
          <w:rFonts w:asciiTheme="minorHAnsi" w:hAnsiTheme="minorHAnsi" w:cstheme="minorHAnsi"/>
          <w:sz w:val="22"/>
          <w:szCs w:val="22"/>
        </w:rPr>
        <w:t>region as a whole</w:t>
      </w:r>
      <w:proofErr w:type="gramEnd"/>
      <w:r>
        <w:rPr>
          <w:rFonts w:asciiTheme="minorHAnsi" w:hAnsiTheme="minorHAnsi" w:cstheme="minorHAnsi"/>
          <w:sz w:val="22"/>
          <w:szCs w:val="22"/>
        </w:rPr>
        <w:t>.</w:t>
      </w:r>
      <w:r w:rsidR="002B1FD7">
        <w:rPr>
          <w:rFonts w:asciiTheme="minorHAnsi" w:hAnsiTheme="minorHAnsi" w:cstheme="minorHAnsi"/>
          <w:sz w:val="22"/>
          <w:szCs w:val="22"/>
        </w:rPr>
        <w:t xml:space="preserve"> The </w:t>
      </w:r>
      <w:hyperlink w:anchor="_Supplemental_Indicator_Methodology" w:history="1">
        <w:r w:rsidR="00F97C45" w:rsidRPr="00553371">
          <w:rPr>
            <w:rStyle w:val="Hyperlink"/>
            <w:rFonts w:asciiTheme="minorHAnsi" w:hAnsiTheme="minorHAnsi" w:cstheme="minorBidi"/>
            <w:sz w:val="22"/>
            <w:szCs w:val="22"/>
          </w:rPr>
          <w:t>supplemental indicator methodology appendix</w:t>
        </w:r>
      </w:hyperlink>
      <w:r w:rsidR="002B1FD7">
        <w:rPr>
          <w:rFonts w:asciiTheme="minorHAnsi" w:hAnsiTheme="minorHAnsi" w:cstheme="minorHAnsi"/>
          <w:sz w:val="22"/>
          <w:szCs w:val="22"/>
        </w:rPr>
        <w:t xml:space="preserve"> gives a fuller description of how the PPA tool calculates project-level accessibility.</w:t>
      </w:r>
    </w:p>
    <w:p w14:paraId="62F84BE6" w14:textId="3E79DC7D" w:rsidR="002C1C41" w:rsidRDefault="002C1C41" w:rsidP="002C1C41">
      <w:pPr>
        <w:pStyle w:val="paragraph"/>
        <w:ind w:left="720"/>
        <w:textAlignment w:val="baseline"/>
        <w:rPr>
          <w:rFonts w:asciiTheme="minorHAnsi" w:hAnsiTheme="minorHAnsi" w:cstheme="minorHAnsi"/>
          <w:sz w:val="22"/>
          <w:szCs w:val="22"/>
        </w:rPr>
      </w:pPr>
      <w:r w:rsidRPr="00673008">
        <w:rPr>
          <w:rFonts w:asciiTheme="minorHAnsi" w:hAnsiTheme="minorHAnsi" w:cstheme="minorHAnsi"/>
          <w:sz w:val="22"/>
          <w:szCs w:val="22"/>
          <w:u w:val="single"/>
        </w:rPr>
        <w:t xml:space="preserve">Indicator: </w:t>
      </w:r>
      <w:r>
        <w:rPr>
          <w:rFonts w:asciiTheme="minorHAnsi" w:hAnsiTheme="minorHAnsi" w:cstheme="minorHAnsi"/>
          <w:sz w:val="22"/>
          <w:szCs w:val="22"/>
          <w:u w:val="single"/>
        </w:rPr>
        <w:t>infill/greenfield community</w:t>
      </w:r>
      <w:r>
        <w:rPr>
          <w:rFonts w:asciiTheme="minorHAnsi" w:hAnsiTheme="minorHAnsi" w:cstheme="minorHAnsi"/>
          <w:sz w:val="22"/>
          <w:szCs w:val="22"/>
        </w:rPr>
        <w:br/>
        <w:t>Facility or Buffer: Buffer</w:t>
      </w:r>
      <w:r>
        <w:rPr>
          <w:rFonts w:asciiTheme="minorHAnsi" w:hAnsiTheme="minorHAnsi" w:cstheme="minorHAnsi"/>
          <w:sz w:val="22"/>
          <w:szCs w:val="22"/>
        </w:rPr>
        <w:br/>
      </w:r>
      <w:r w:rsidR="001E0102">
        <w:rPr>
          <w:rFonts w:asciiTheme="minorHAnsi" w:hAnsiTheme="minorHAnsi" w:cstheme="minorHAnsi"/>
          <w:sz w:val="22"/>
          <w:szCs w:val="22"/>
        </w:rPr>
        <w:t xml:space="preserve">Data </w:t>
      </w:r>
      <w:r>
        <w:rPr>
          <w:rFonts w:asciiTheme="minorHAnsi" w:hAnsiTheme="minorHAnsi" w:cstheme="minorHAnsi"/>
          <w:sz w:val="22"/>
          <w:szCs w:val="22"/>
        </w:rPr>
        <w:t xml:space="preserve">Year: 2016 </w:t>
      </w:r>
      <w:r>
        <w:rPr>
          <w:rFonts w:asciiTheme="minorHAnsi" w:hAnsiTheme="minorHAnsi" w:cstheme="minorHAnsi"/>
          <w:sz w:val="22"/>
          <w:szCs w:val="22"/>
        </w:rPr>
        <w:br/>
        <w:t xml:space="preserve">Description: </w:t>
      </w:r>
      <w:r w:rsidR="0082647E">
        <w:rPr>
          <w:rFonts w:asciiTheme="minorHAnsi" w:hAnsiTheme="minorHAnsi" w:cstheme="minorHAnsi"/>
          <w:sz w:val="22"/>
          <w:szCs w:val="22"/>
        </w:rPr>
        <w:t>This indicator draws on the land uses surrounding the project</w:t>
      </w:r>
      <w:r w:rsidR="00FB4D87">
        <w:rPr>
          <w:rFonts w:asciiTheme="minorHAnsi" w:hAnsiTheme="minorHAnsi" w:cstheme="minorHAnsi"/>
          <w:sz w:val="22"/>
          <w:szCs w:val="22"/>
        </w:rPr>
        <w:t xml:space="preserve"> to give a categorical output</w:t>
      </w:r>
      <w:r w:rsidR="0082647E">
        <w:rPr>
          <w:rFonts w:asciiTheme="minorHAnsi" w:hAnsiTheme="minorHAnsi" w:cstheme="minorHAnsi"/>
          <w:sz w:val="22"/>
          <w:szCs w:val="22"/>
        </w:rPr>
        <w:t xml:space="preserve">. If over </w:t>
      </w:r>
      <w:r w:rsidR="00E76BA9">
        <w:rPr>
          <w:rFonts w:asciiTheme="minorHAnsi" w:hAnsiTheme="minorHAnsi" w:cstheme="minorHAnsi"/>
          <w:sz w:val="22"/>
          <w:szCs w:val="22"/>
        </w:rPr>
        <w:t xml:space="preserve">90 percent </w:t>
      </w:r>
      <w:r w:rsidR="009C235F">
        <w:rPr>
          <w:rFonts w:asciiTheme="minorHAnsi" w:hAnsiTheme="minorHAnsi" w:cstheme="minorHAnsi"/>
          <w:sz w:val="22"/>
          <w:szCs w:val="22"/>
        </w:rPr>
        <w:t xml:space="preserve">of the buffer </w:t>
      </w:r>
      <w:r w:rsidR="002A4C37">
        <w:rPr>
          <w:rFonts w:asciiTheme="minorHAnsi" w:hAnsiTheme="minorHAnsi" w:cstheme="minorHAnsi"/>
          <w:sz w:val="22"/>
          <w:szCs w:val="22"/>
        </w:rPr>
        <w:t xml:space="preserve">area </w:t>
      </w:r>
      <w:r w:rsidR="009C235F">
        <w:rPr>
          <w:rFonts w:asciiTheme="minorHAnsi" w:hAnsiTheme="minorHAnsi" w:cstheme="minorHAnsi"/>
          <w:sz w:val="22"/>
          <w:szCs w:val="22"/>
        </w:rPr>
        <w:t>is</w:t>
      </w:r>
      <w:r w:rsidR="00E76BA9">
        <w:rPr>
          <w:rFonts w:asciiTheme="minorHAnsi" w:hAnsiTheme="minorHAnsi" w:cstheme="minorHAnsi"/>
          <w:sz w:val="22"/>
          <w:szCs w:val="22"/>
        </w:rPr>
        <w:t xml:space="preserve"> in a developing, agricultural, rural residential or other </w:t>
      </w:r>
      <w:r w:rsidR="005D2CCA">
        <w:rPr>
          <w:rFonts w:asciiTheme="minorHAnsi" w:hAnsiTheme="minorHAnsi" w:cstheme="minorHAnsi"/>
          <w:sz w:val="22"/>
          <w:szCs w:val="22"/>
        </w:rPr>
        <w:t xml:space="preserve">non-urbanized </w:t>
      </w:r>
      <w:r w:rsidR="009C235F">
        <w:rPr>
          <w:rFonts w:asciiTheme="minorHAnsi" w:hAnsiTheme="minorHAnsi" w:cstheme="minorHAnsi"/>
          <w:sz w:val="22"/>
          <w:szCs w:val="22"/>
        </w:rPr>
        <w:t>land use,</w:t>
      </w:r>
      <w:r w:rsidR="005D2CCA">
        <w:rPr>
          <w:rFonts w:asciiTheme="minorHAnsi" w:hAnsiTheme="minorHAnsi" w:cstheme="minorHAnsi"/>
          <w:sz w:val="22"/>
          <w:szCs w:val="22"/>
        </w:rPr>
        <w:t xml:space="preserve"> </w:t>
      </w:r>
      <w:r w:rsidR="009C235F">
        <w:rPr>
          <w:rFonts w:asciiTheme="minorHAnsi" w:hAnsiTheme="minorHAnsi" w:cstheme="minorHAnsi"/>
          <w:sz w:val="22"/>
          <w:szCs w:val="22"/>
        </w:rPr>
        <w:t>the</w:t>
      </w:r>
      <w:r w:rsidR="004C3C8F">
        <w:rPr>
          <w:rFonts w:asciiTheme="minorHAnsi" w:hAnsiTheme="minorHAnsi" w:cstheme="minorHAnsi"/>
          <w:sz w:val="22"/>
          <w:szCs w:val="22"/>
        </w:rPr>
        <w:t xml:space="preserve"> project</w:t>
      </w:r>
      <w:r w:rsidR="005D2CCA">
        <w:rPr>
          <w:rFonts w:asciiTheme="minorHAnsi" w:hAnsiTheme="minorHAnsi" w:cstheme="minorHAnsi"/>
          <w:sz w:val="22"/>
          <w:szCs w:val="22"/>
        </w:rPr>
        <w:t xml:space="preserve"> is considered greenfield. If 90</w:t>
      </w:r>
      <w:r w:rsidR="009C235F">
        <w:rPr>
          <w:rFonts w:asciiTheme="minorHAnsi" w:hAnsiTheme="minorHAnsi" w:cstheme="minorHAnsi"/>
          <w:sz w:val="22"/>
          <w:szCs w:val="22"/>
        </w:rPr>
        <w:t xml:space="preserve"> percent of more</w:t>
      </w:r>
      <w:r w:rsidR="004C3C8F">
        <w:rPr>
          <w:rFonts w:asciiTheme="minorHAnsi" w:hAnsiTheme="minorHAnsi" w:cstheme="minorHAnsi"/>
          <w:sz w:val="22"/>
          <w:szCs w:val="22"/>
        </w:rPr>
        <w:t xml:space="preserve"> of the buffer</w:t>
      </w:r>
      <w:r w:rsidR="009C235F">
        <w:rPr>
          <w:rFonts w:asciiTheme="minorHAnsi" w:hAnsiTheme="minorHAnsi" w:cstheme="minorHAnsi"/>
          <w:sz w:val="22"/>
          <w:szCs w:val="22"/>
        </w:rPr>
        <w:t xml:space="preserve"> </w:t>
      </w:r>
      <w:r w:rsidR="002A4C37">
        <w:rPr>
          <w:rFonts w:asciiTheme="minorHAnsi" w:hAnsiTheme="minorHAnsi" w:cstheme="minorHAnsi"/>
          <w:sz w:val="22"/>
          <w:szCs w:val="22"/>
        </w:rPr>
        <w:t xml:space="preserve">area </w:t>
      </w:r>
      <w:r w:rsidR="009C235F">
        <w:rPr>
          <w:rFonts w:asciiTheme="minorHAnsi" w:hAnsiTheme="minorHAnsi" w:cstheme="minorHAnsi"/>
          <w:sz w:val="22"/>
          <w:szCs w:val="22"/>
        </w:rPr>
        <w:t xml:space="preserve">is in </w:t>
      </w:r>
      <w:r w:rsidR="004852EC">
        <w:rPr>
          <w:rFonts w:asciiTheme="minorHAnsi" w:hAnsiTheme="minorHAnsi" w:cstheme="minorHAnsi"/>
          <w:sz w:val="22"/>
          <w:szCs w:val="22"/>
        </w:rPr>
        <w:t xml:space="preserve">an established community or center and corridor, </w:t>
      </w:r>
      <w:r w:rsidR="002A4C37">
        <w:rPr>
          <w:rFonts w:asciiTheme="minorHAnsi" w:hAnsiTheme="minorHAnsi" w:cstheme="minorHAnsi"/>
          <w:sz w:val="22"/>
          <w:szCs w:val="22"/>
        </w:rPr>
        <w:t>the project</w:t>
      </w:r>
      <w:r w:rsidR="004852EC">
        <w:rPr>
          <w:rFonts w:asciiTheme="minorHAnsi" w:hAnsiTheme="minorHAnsi" w:cstheme="minorHAnsi"/>
          <w:sz w:val="22"/>
          <w:szCs w:val="22"/>
        </w:rPr>
        <w:t xml:space="preserve"> is considered infill. If </w:t>
      </w:r>
      <w:r w:rsidR="004C3C8F">
        <w:rPr>
          <w:rFonts w:asciiTheme="minorHAnsi" w:hAnsiTheme="minorHAnsi" w:cstheme="minorHAnsi"/>
          <w:sz w:val="22"/>
          <w:szCs w:val="22"/>
        </w:rPr>
        <w:t xml:space="preserve">the project </w:t>
      </w:r>
      <w:r w:rsidR="00FB4D87">
        <w:rPr>
          <w:rFonts w:asciiTheme="minorHAnsi" w:hAnsiTheme="minorHAnsi" w:cstheme="minorHAnsi"/>
          <w:sz w:val="22"/>
          <w:szCs w:val="22"/>
        </w:rPr>
        <w:t xml:space="preserve">is </w:t>
      </w:r>
      <w:r w:rsidR="004C3C8F">
        <w:rPr>
          <w:rFonts w:asciiTheme="minorHAnsi" w:hAnsiTheme="minorHAnsi" w:cstheme="minorHAnsi"/>
          <w:sz w:val="22"/>
          <w:szCs w:val="22"/>
        </w:rPr>
        <w:t>in a mix of uses,</w:t>
      </w:r>
      <w:r w:rsidR="00892A9F">
        <w:rPr>
          <w:rFonts w:asciiTheme="minorHAnsi" w:hAnsiTheme="minorHAnsi" w:cstheme="minorHAnsi"/>
          <w:sz w:val="22"/>
          <w:szCs w:val="22"/>
        </w:rPr>
        <w:t xml:space="preserve"> the </w:t>
      </w:r>
      <w:r w:rsidR="009F6860">
        <w:rPr>
          <w:rFonts w:asciiTheme="minorHAnsi" w:hAnsiTheme="minorHAnsi" w:cstheme="minorHAnsi"/>
          <w:sz w:val="22"/>
          <w:szCs w:val="22"/>
        </w:rPr>
        <w:t xml:space="preserve">outcome reports </w:t>
      </w:r>
      <w:r w:rsidR="00892A9F">
        <w:rPr>
          <w:rFonts w:asciiTheme="minorHAnsi" w:hAnsiTheme="minorHAnsi" w:cstheme="minorHAnsi"/>
          <w:sz w:val="22"/>
          <w:szCs w:val="22"/>
        </w:rPr>
        <w:t>the project spans both infill and greenfield areas</w:t>
      </w:r>
      <w:r w:rsidR="002A4C37">
        <w:rPr>
          <w:rFonts w:asciiTheme="minorHAnsi" w:hAnsiTheme="minorHAnsi" w:cstheme="minorHAnsi"/>
          <w:sz w:val="22"/>
          <w:szCs w:val="22"/>
        </w:rPr>
        <w:t>. The land use designations come from the MTP/SCS.</w:t>
      </w:r>
    </w:p>
    <w:p w14:paraId="3FB6CD8C" w14:textId="77777777" w:rsidR="002C1C41" w:rsidRDefault="002C1C41" w:rsidP="003D1BF6">
      <w:pPr>
        <w:pStyle w:val="paragraph"/>
        <w:ind w:left="720"/>
        <w:textAlignment w:val="baseline"/>
        <w:rPr>
          <w:rFonts w:asciiTheme="minorHAnsi" w:hAnsiTheme="minorHAnsi" w:cstheme="minorHAnsi"/>
          <w:sz w:val="22"/>
          <w:szCs w:val="22"/>
        </w:rPr>
      </w:pPr>
    </w:p>
    <w:p w14:paraId="28832632" w14:textId="108F38B5" w:rsidR="009C78E5" w:rsidRDefault="009C78E5" w:rsidP="00786E30">
      <w:pPr>
        <w:pStyle w:val="Heading3"/>
      </w:pPr>
      <w:r>
        <w:t>Preserve Natural Resources</w:t>
      </w:r>
    </w:p>
    <w:p w14:paraId="6A7B9C22" w14:textId="2629E981" w:rsidR="009C78E5" w:rsidRDefault="009C78E5" w:rsidP="003F0259">
      <w:pPr>
        <w:pStyle w:val="paragraph"/>
        <w:spacing w:before="0" w:beforeAutospacing="0"/>
        <w:ind w:left="720"/>
        <w:textAlignment w:val="baseline"/>
        <w:rPr>
          <w:rFonts w:asciiTheme="minorHAnsi" w:hAnsiTheme="minorHAnsi" w:cstheme="minorBidi"/>
          <w:sz w:val="22"/>
          <w:szCs w:val="22"/>
        </w:rPr>
      </w:pPr>
      <w:r w:rsidRPr="72289660">
        <w:rPr>
          <w:rFonts w:asciiTheme="minorHAnsi" w:hAnsiTheme="minorHAnsi" w:cstheme="minorBidi"/>
          <w:sz w:val="22"/>
          <w:szCs w:val="22"/>
          <w:u w:val="single"/>
        </w:rPr>
        <w:t>Indicator: acres of forest, agricultural land, or park/open space in project shed</w:t>
      </w:r>
      <w:r>
        <w:br/>
      </w:r>
      <w:r w:rsidRPr="72289660">
        <w:rPr>
          <w:rFonts w:asciiTheme="minorHAnsi" w:hAnsiTheme="minorHAnsi" w:cstheme="minorBidi"/>
          <w:sz w:val="22"/>
          <w:szCs w:val="22"/>
        </w:rPr>
        <w:t>Facility or Buffer: Buffer</w:t>
      </w:r>
      <w:r>
        <w:br/>
      </w:r>
      <w:r w:rsidR="001E0102" w:rsidRPr="72289660">
        <w:rPr>
          <w:rFonts w:asciiTheme="minorHAnsi" w:hAnsiTheme="minorHAnsi" w:cstheme="minorBidi"/>
          <w:sz w:val="22"/>
          <w:szCs w:val="22"/>
        </w:rPr>
        <w:t xml:space="preserve">Data </w:t>
      </w:r>
      <w:r w:rsidRPr="72289660">
        <w:rPr>
          <w:rFonts w:asciiTheme="minorHAnsi" w:hAnsiTheme="minorHAnsi" w:cstheme="minorBidi"/>
          <w:sz w:val="22"/>
          <w:szCs w:val="22"/>
        </w:rPr>
        <w:t>Year: 2016 and 2040</w:t>
      </w:r>
      <w:r>
        <w:br/>
      </w:r>
      <w:r w:rsidRPr="72289660">
        <w:rPr>
          <w:rFonts w:asciiTheme="minorHAnsi" w:hAnsiTheme="minorHAnsi" w:cstheme="minorBidi"/>
          <w:sz w:val="22"/>
          <w:szCs w:val="22"/>
        </w:rPr>
        <w:t xml:space="preserve">Description: This indicator reports the combined forest, agricultural, park and other open space acreage in the project area, both currently and given the projected growth envisioned in the MTP/SCS. Projects </w:t>
      </w:r>
      <w:r w:rsidR="006B24E0">
        <w:rPr>
          <w:rFonts w:asciiTheme="minorHAnsi" w:hAnsiTheme="minorHAnsi" w:cstheme="minorBidi"/>
          <w:sz w:val="22"/>
          <w:szCs w:val="22"/>
        </w:rPr>
        <w:t xml:space="preserve">serving areas </w:t>
      </w:r>
      <w:r w:rsidRPr="72289660">
        <w:rPr>
          <w:rFonts w:asciiTheme="minorHAnsi" w:hAnsiTheme="minorHAnsi" w:cstheme="minorBidi"/>
          <w:sz w:val="22"/>
          <w:szCs w:val="22"/>
        </w:rPr>
        <w:t xml:space="preserve">that decrease the portion of open space </w:t>
      </w:r>
      <w:r w:rsidR="00651388">
        <w:rPr>
          <w:rFonts w:asciiTheme="minorHAnsi" w:hAnsiTheme="minorHAnsi" w:cstheme="minorBidi"/>
          <w:sz w:val="22"/>
          <w:szCs w:val="22"/>
        </w:rPr>
        <w:t xml:space="preserve">through time </w:t>
      </w:r>
      <w:r w:rsidRPr="72289660">
        <w:rPr>
          <w:rFonts w:asciiTheme="minorHAnsi" w:hAnsiTheme="minorHAnsi" w:cstheme="minorBidi"/>
          <w:sz w:val="22"/>
          <w:szCs w:val="22"/>
        </w:rPr>
        <w:t>do not support the preservation performance outcome.</w:t>
      </w:r>
    </w:p>
    <w:p w14:paraId="7FFF0B00" w14:textId="04D74BFF" w:rsidR="009C78E5" w:rsidRDefault="009C78E5" w:rsidP="00786E30">
      <w:pPr>
        <w:pStyle w:val="Heading3"/>
      </w:pPr>
      <w:r>
        <w:t>Quality Design</w:t>
      </w:r>
    </w:p>
    <w:p w14:paraId="528B2E35" w14:textId="64203CA6" w:rsidR="009C78E5" w:rsidRDefault="009C78E5" w:rsidP="003F0259">
      <w:pPr>
        <w:pStyle w:val="paragraph"/>
        <w:spacing w:before="0" w:beforeAutospacing="0"/>
        <w:textAlignment w:val="baseline"/>
        <w:rPr>
          <w:rFonts w:asciiTheme="minorHAnsi" w:hAnsiTheme="minorHAnsi" w:cstheme="minorHAnsi"/>
          <w:sz w:val="22"/>
          <w:szCs w:val="22"/>
          <w:u w:val="single"/>
        </w:rPr>
      </w:pPr>
      <w:r>
        <w:rPr>
          <w:rFonts w:asciiTheme="minorHAnsi" w:hAnsiTheme="minorHAnsi" w:cstheme="minorHAnsi"/>
          <w:sz w:val="22"/>
          <w:szCs w:val="22"/>
        </w:rPr>
        <w:tab/>
      </w:r>
      <w:r w:rsidRPr="00673008">
        <w:rPr>
          <w:rFonts w:asciiTheme="minorHAnsi" w:hAnsiTheme="minorHAnsi" w:cstheme="minorHAnsi"/>
          <w:sz w:val="22"/>
          <w:szCs w:val="22"/>
          <w:u w:val="single"/>
        </w:rPr>
        <w:t>Indicator: There is no data indicator for quality design, as it is a qualitative assessment</w:t>
      </w:r>
    </w:p>
    <w:p w14:paraId="43C38E16" w14:textId="402EBD68" w:rsidR="006B2902" w:rsidRDefault="006B2902">
      <w:pPr>
        <w:spacing w:before="0" w:line="240" w:lineRule="auto"/>
        <w:rPr>
          <w:rFonts w:eastAsia="Times New Roman" w:cstheme="minorHAnsi"/>
          <w:szCs w:val="22"/>
          <w:u w:val="single"/>
        </w:rPr>
      </w:pPr>
      <w:r>
        <w:rPr>
          <w:rFonts w:cstheme="minorHAnsi"/>
          <w:szCs w:val="22"/>
          <w:u w:val="single"/>
        </w:rPr>
        <w:lastRenderedPageBreak/>
        <w:br w:type="page"/>
      </w:r>
    </w:p>
    <w:p w14:paraId="64318561" w14:textId="224929C9" w:rsidR="00601237" w:rsidRDefault="00601237" w:rsidP="00601237">
      <w:pPr>
        <w:pStyle w:val="Heading1"/>
      </w:pPr>
      <w:r>
        <w:lastRenderedPageBreak/>
        <w:t>Appendices</w:t>
      </w:r>
    </w:p>
    <w:p w14:paraId="38A89502" w14:textId="6F427939" w:rsidR="00601237" w:rsidRDefault="00601237" w:rsidP="00432740">
      <w:pPr>
        <w:pStyle w:val="Heading2"/>
        <w:numPr>
          <w:ilvl w:val="0"/>
          <w:numId w:val="35"/>
        </w:numPr>
      </w:pPr>
      <w:bookmarkStart w:id="3" w:name="_Frequently_Asked_Questions"/>
      <w:bookmarkEnd w:id="3"/>
      <w:r>
        <w:t>Frequently Asked Questions</w:t>
      </w:r>
    </w:p>
    <w:p w14:paraId="2D98E4A1" w14:textId="77777777" w:rsidR="0B51E74C" w:rsidRDefault="0B51E74C" w:rsidP="418EC6B5">
      <w:pPr>
        <w:pStyle w:val="Heading3"/>
        <w:rPr>
          <w:u w:val="single"/>
        </w:rPr>
      </w:pPr>
      <w:r w:rsidRPr="418EC6B5">
        <w:rPr>
          <w:u w:val="single"/>
        </w:rPr>
        <w:t>Choosing your Project Type</w:t>
      </w:r>
    </w:p>
    <w:p w14:paraId="74FD7FC1" w14:textId="616C4786" w:rsidR="007F21E7" w:rsidRDefault="004F5375" w:rsidP="001C47D2">
      <w:r>
        <w:t xml:space="preserve">The Regional Program asks sponsors </w:t>
      </w:r>
      <w:r w:rsidR="00FF787E">
        <w:t xml:space="preserve">running the PPA tool </w:t>
      </w:r>
      <w:r>
        <w:t>to select one of three project types</w:t>
      </w:r>
      <w:r w:rsidR="00E72EB3">
        <w:t xml:space="preserve">: freeway, expansion, or complete streets/state of good repair. </w:t>
      </w:r>
      <w:r w:rsidR="00DE514D">
        <w:t>The following bullets provide a</w:t>
      </w:r>
      <w:r w:rsidR="003F2073">
        <w:t>n explanation of which type to use</w:t>
      </w:r>
      <w:r w:rsidR="00DE514D">
        <w:t>, with more detail below</w:t>
      </w:r>
      <w:r w:rsidR="003F2073">
        <w:t>.</w:t>
      </w:r>
    </w:p>
    <w:p w14:paraId="31A95177" w14:textId="18A2A5D4" w:rsidR="008C2987" w:rsidRDefault="008C2987" w:rsidP="00DE514D">
      <w:pPr>
        <w:pStyle w:val="ListParagraph"/>
        <w:numPr>
          <w:ilvl w:val="0"/>
          <w:numId w:val="46"/>
        </w:numPr>
      </w:pPr>
      <w:r>
        <w:t>A</w:t>
      </w:r>
      <w:r w:rsidR="00A84D6A">
        <w:t>ny</w:t>
      </w:r>
      <w:r>
        <w:t xml:space="preserve"> project applying in the Maintenance &amp; Modernization program category</w:t>
      </w:r>
      <w:r w:rsidR="001C47D2">
        <w:t xml:space="preserve"> should select the “Complete Streets or State of Good Repair” type in the PPA.</w:t>
      </w:r>
      <w:r w:rsidR="0085613C">
        <w:t xml:space="preserve"> </w:t>
      </w:r>
    </w:p>
    <w:p w14:paraId="58639AB0" w14:textId="399CD91C" w:rsidR="001C47D2" w:rsidRDefault="001C47D2" w:rsidP="00DE514D">
      <w:pPr>
        <w:pStyle w:val="ListParagraph"/>
        <w:numPr>
          <w:ilvl w:val="0"/>
          <w:numId w:val="46"/>
        </w:numPr>
      </w:pPr>
      <w:r>
        <w:t>A</w:t>
      </w:r>
      <w:r w:rsidR="00A84D6A">
        <w:t>ny</w:t>
      </w:r>
      <w:r>
        <w:t xml:space="preserve"> project appl</w:t>
      </w:r>
      <w:r w:rsidR="0068073D">
        <w:t xml:space="preserve">ying in the Transformative program category </w:t>
      </w:r>
      <w:r w:rsidR="00431004">
        <w:t xml:space="preserve">(including maintenance projects above $5 million) </w:t>
      </w:r>
      <w:r w:rsidR="0068073D">
        <w:t>should select the “Arterial and Transit Expansion</w:t>
      </w:r>
      <w:r w:rsidR="00B415F9">
        <w:t xml:space="preserve">” type in the PPA. </w:t>
      </w:r>
      <w:r w:rsidR="007F29D9">
        <w:t>This</w:t>
      </w:r>
      <w:r w:rsidR="00431004">
        <w:t xml:space="preserve"> </w:t>
      </w:r>
      <w:r w:rsidR="005C4059">
        <w:t xml:space="preserve">PPA </w:t>
      </w:r>
      <w:r w:rsidR="00431004">
        <w:t>category evaluate</w:t>
      </w:r>
      <w:r w:rsidR="00E01B31">
        <w:t>s</w:t>
      </w:r>
      <w:r w:rsidR="00431004">
        <w:t xml:space="preserve"> both maintenance and expansion projects, in that it </w:t>
      </w:r>
      <w:r w:rsidR="00CC4950">
        <w:t xml:space="preserve">produces </w:t>
      </w:r>
      <w:r w:rsidR="00431004">
        <w:t>the same metrics</w:t>
      </w:r>
      <w:r w:rsidR="005C4059">
        <w:t xml:space="preserve"> as the above</w:t>
      </w:r>
      <w:r w:rsidR="00DE2AF6">
        <w:t xml:space="preserve"> category</w:t>
      </w:r>
      <w:r w:rsidR="005C4059">
        <w:t xml:space="preserve">, but also includes </w:t>
      </w:r>
      <w:r w:rsidR="00DE2AF6">
        <w:t xml:space="preserve">indicators on future growth or </w:t>
      </w:r>
      <w:r w:rsidR="00023408">
        <w:t>other change in the corridor</w:t>
      </w:r>
      <w:r w:rsidR="58ECBEB4">
        <w:t xml:space="preserve"> given that these are transformative investments</w:t>
      </w:r>
      <w:r w:rsidR="00023408">
        <w:t>.</w:t>
      </w:r>
      <w:r w:rsidR="000F7247">
        <w:t xml:space="preserve"> </w:t>
      </w:r>
      <w:r w:rsidR="00CC4950">
        <w:t xml:space="preserve"> </w:t>
      </w:r>
      <w:r w:rsidR="00B415F9">
        <w:t xml:space="preserve"> </w:t>
      </w:r>
    </w:p>
    <w:p w14:paraId="35DC66DB" w14:textId="71A70663" w:rsidR="001C47D2" w:rsidRDefault="001C47D2" w:rsidP="001C47D2">
      <w:pPr>
        <w:pStyle w:val="ListParagraph"/>
        <w:numPr>
          <w:ilvl w:val="0"/>
          <w:numId w:val="46"/>
        </w:numPr>
      </w:pPr>
      <w:r>
        <w:t xml:space="preserve">The exception to the above two rules </w:t>
      </w:r>
      <w:r w:rsidR="00AF65E7">
        <w:t>is</w:t>
      </w:r>
      <w:r>
        <w:t xml:space="preserve"> </w:t>
      </w:r>
      <w:r w:rsidR="00AF65E7">
        <w:t xml:space="preserve">a </w:t>
      </w:r>
      <w:r>
        <w:t>project on a limited-access highway or freeway. These projects should select the “</w:t>
      </w:r>
      <w:r w:rsidRPr="008451EE">
        <w:t>Freeway</w:t>
      </w:r>
      <w:r>
        <w:t xml:space="preserve">” project type in the PPA tool, regardless of if the sponsor is applying in the Maintenance and Modernization or Transformative program category. </w:t>
      </w:r>
    </w:p>
    <w:p w14:paraId="569539EF" w14:textId="305C87EF" w:rsidR="001C47D2" w:rsidRDefault="00B415F9" w:rsidP="00DE514D">
      <w:pPr>
        <w:pStyle w:val="ListParagraph"/>
        <w:numPr>
          <w:ilvl w:val="0"/>
          <w:numId w:val="46"/>
        </w:numPr>
      </w:pPr>
      <w:r>
        <w:t>Transit asset management requests</w:t>
      </w:r>
      <w:r w:rsidR="00A204BF">
        <w:t xml:space="preserve"> (</w:t>
      </w:r>
      <w:proofErr w:type="spellStart"/>
      <w:r w:rsidR="00A204BF">
        <w:t>eg</w:t>
      </w:r>
      <w:r w:rsidR="003E7459">
        <w:t>.</w:t>
      </w:r>
      <w:proofErr w:type="spellEnd"/>
      <w:r w:rsidR="003E7459">
        <w:t xml:space="preserve"> </w:t>
      </w:r>
      <w:r w:rsidR="00A204BF">
        <w:t>bus and light rail vehicle replacements)</w:t>
      </w:r>
      <w:r>
        <w:t xml:space="preserve"> do not use the PPA tool. The application materials will instead ask the</w:t>
      </w:r>
      <w:r w:rsidR="003E7459">
        <w:t>se</w:t>
      </w:r>
      <w:r>
        <w:t xml:space="preserve"> sponsor</w:t>
      </w:r>
      <w:r w:rsidR="00C42421">
        <w:t>s</w:t>
      </w:r>
      <w:r>
        <w:t xml:space="preserve"> to provide TAM data.</w:t>
      </w:r>
    </w:p>
    <w:p w14:paraId="50F12346" w14:textId="73528661" w:rsidR="0B51E74C" w:rsidRDefault="0B51E74C" w:rsidP="418EC6B5">
      <w:pPr>
        <w:rPr>
          <w:i/>
          <w:iCs/>
        </w:rPr>
      </w:pPr>
      <w:r w:rsidRPr="418EC6B5">
        <w:rPr>
          <w:i/>
          <w:iCs/>
        </w:rPr>
        <w:t>Freeway projects</w:t>
      </w:r>
    </w:p>
    <w:p w14:paraId="0C5C7218" w14:textId="0B35C449" w:rsidR="0B51E74C" w:rsidRDefault="0B51E74C">
      <w:r>
        <w:t xml:space="preserve">Choose if your project is on or part of a limited-access, high-speed freeway facility. This includes auxiliary lanes, HOV lanes/managed lanes, on/off ramps, </w:t>
      </w:r>
      <w:r w:rsidR="00FF3FE8">
        <w:t xml:space="preserve">freeway-to-freeway </w:t>
      </w:r>
      <w:r>
        <w:t xml:space="preserve">interchanges, etc. </w:t>
      </w:r>
    </w:p>
    <w:p w14:paraId="6762B203" w14:textId="72C2F838" w:rsidR="0B51E74C" w:rsidRDefault="0B51E74C" w:rsidP="2111C91B">
      <w:pPr>
        <w:rPr>
          <w:i/>
          <w:iCs/>
        </w:rPr>
      </w:pPr>
      <w:commentRangeStart w:id="4"/>
      <w:r w:rsidRPr="2111C91B">
        <w:rPr>
          <w:i/>
          <w:iCs/>
        </w:rPr>
        <w:t>Arterial and transit expansion (</w:t>
      </w:r>
      <w:r w:rsidR="00963413" w:rsidRPr="2111C91B">
        <w:rPr>
          <w:i/>
          <w:iCs/>
        </w:rPr>
        <w:t xml:space="preserve">select </w:t>
      </w:r>
      <w:r w:rsidR="001B5ADB" w:rsidRPr="2111C91B">
        <w:rPr>
          <w:i/>
          <w:iCs/>
        </w:rPr>
        <w:t>i</w:t>
      </w:r>
      <w:r w:rsidR="4E804EFF" w:rsidRPr="2111C91B">
        <w:rPr>
          <w:i/>
          <w:iCs/>
        </w:rPr>
        <w:t>f</w:t>
      </w:r>
      <w:r w:rsidR="001B5ADB" w:rsidRPr="2111C91B">
        <w:rPr>
          <w:i/>
          <w:iCs/>
        </w:rPr>
        <w:t xml:space="preserve"> applying in</w:t>
      </w:r>
      <w:r w:rsidR="00963413" w:rsidRPr="2111C91B">
        <w:rPr>
          <w:i/>
          <w:iCs/>
        </w:rPr>
        <w:t xml:space="preserve"> </w:t>
      </w:r>
      <w:r w:rsidRPr="2111C91B">
        <w:rPr>
          <w:i/>
          <w:iCs/>
        </w:rPr>
        <w:t>Transformative program category)</w:t>
      </w:r>
      <w:commentRangeEnd w:id="4"/>
      <w:r>
        <w:rPr>
          <w:rStyle w:val="CommentReference"/>
        </w:rPr>
        <w:commentReference w:id="4"/>
      </w:r>
    </w:p>
    <w:p w14:paraId="178C1CE7" w14:textId="5AE9B55A" w:rsidR="0B51E74C" w:rsidRDefault="0B51E74C">
      <w:r>
        <w:t xml:space="preserve">Categorize your project as an arterial or transit expansion project if it is adding new </w:t>
      </w:r>
      <w:r w:rsidRPr="2111C91B">
        <w:rPr>
          <w:i/>
          <w:iCs/>
        </w:rPr>
        <w:t xml:space="preserve">non-freeway </w:t>
      </w:r>
      <w:r>
        <w:t xml:space="preserve">capacity to the transportation system for any </w:t>
      </w:r>
      <w:r w:rsidR="17C972BE">
        <w:t xml:space="preserve">motorized </w:t>
      </w:r>
      <w:r>
        <w:t>mode</w:t>
      </w:r>
      <w:r w:rsidR="4C7FB66E">
        <w:t xml:space="preserve"> or is above $5 million in requested funding</w:t>
      </w:r>
      <w:r>
        <w:t>. Examples include:</w:t>
      </w:r>
    </w:p>
    <w:p w14:paraId="3C06C02E" w14:textId="77777777" w:rsidR="0B51E74C" w:rsidRDefault="0B51E74C" w:rsidP="418EC6B5">
      <w:pPr>
        <w:pStyle w:val="ListParagraph"/>
        <w:numPr>
          <w:ilvl w:val="0"/>
          <w:numId w:val="30"/>
        </w:numPr>
      </w:pPr>
      <w:r>
        <w:t>Physically widening an existing arterial to accommodate increased motorized vehicle throughput (</w:t>
      </w:r>
      <w:proofErr w:type="gramStart"/>
      <w:r>
        <w:t>e.g.</w:t>
      </w:r>
      <w:proofErr w:type="gramEnd"/>
      <w:r>
        <w:t xml:space="preserve"> widening to accommodate new general-purpose lanes, new turn lanes, or new transit lanes). This applies even if the widening project includes adding new bike lanes along with the new motor vehicle capacity. </w:t>
      </w:r>
    </w:p>
    <w:p w14:paraId="751D8B6F" w14:textId="77777777" w:rsidR="0B51E74C" w:rsidRDefault="0B51E74C" w:rsidP="418EC6B5">
      <w:pPr>
        <w:pStyle w:val="ListParagraph"/>
        <w:numPr>
          <w:ilvl w:val="0"/>
          <w:numId w:val="30"/>
        </w:numPr>
      </w:pPr>
      <w:r>
        <w:t>Constructing a new arterial.</w:t>
      </w:r>
    </w:p>
    <w:p w14:paraId="6032036B" w14:textId="77777777" w:rsidR="0B51E74C" w:rsidRDefault="0B51E74C" w:rsidP="418EC6B5">
      <w:pPr>
        <w:pStyle w:val="ListParagraph"/>
        <w:numPr>
          <w:ilvl w:val="0"/>
          <w:numId w:val="30"/>
        </w:numPr>
      </w:pPr>
      <w:r>
        <w:lastRenderedPageBreak/>
        <w:t>Adding new transit service either through a new route or more service on an existing route.</w:t>
      </w:r>
    </w:p>
    <w:p w14:paraId="5E8A99E4" w14:textId="4D8EE08B" w:rsidR="0B51E74C" w:rsidRDefault="0B51E74C">
      <w:r w:rsidRPr="418EC6B5">
        <w:rPr>
          <w:i/>
          <w:iCs/>
        </w:rPr>
        <w:t>Complete Streets and State of Good Repair (</w:t>
      </w:r>
      <w:r w:rsidR="00963413">
        <w:rPr>
          <w:i/>
          <w:iCs/>
        </w:rPr>
        <w:t xml:space="preserve">select </w:t>
      </w:r>
      <w:r w:rsidR="001B5ADB">
        <w:rPr>
          <w:i/>
          <w:iCs/>
        </w:rPr>
        <w:t>in applying in</w:t>
      </w:r>
      <w:r w:rsidR="00963413">
        <w:rPr>
          <w:i/>
          <w:iCs/>
        </w:rPr>
        <w:t xml:space="preserve"> </w:t>
      </w:r>
      <w:r w:rsidRPr="418EC6B5">
        <w:rPr>
          <w:i/>
          <w:iCs/>
        </w:rPr>
        <w:t>Maintenance and Modernization program category)</w:t>
      </w:r>
    </w:p>
    <w:p w14:paraId="00E416BD" w14:textId="21F25A23" w:rsidR="0B51E74C" w:rsidRDefault="0B51E74C">
      <w:r>
        <w:t>Choose this if your project is not on a freeway</w:t>
      </w:r>
      <w:r w:rsidR="443E5F44">
        <w:t xml:space="preserve">, </w:t>
      </w:r>
      <w:r>
        <w:t>does not add any capacity for any motorized mode</w:t>
      </w:r>
      <w:r w:rsidR="5FA63E32">
        <w:t>, and is under $5 million in requested funding</w:t>
      </w:r>
      <w:r>
        <w:t>. Examples include:</w:t>
      </w:r>
    </w:p>
    <w:p w14:paraId="32195DA4" w14:textId="37D4326C" w:rsidR="0B51E74C" w:rsidRDefault="0B51E74C" w:rsidP="418EC6B5">
      <w:pPr>
        <w:pStyle w:val="ListParagraph"/>
        <w:numPr>
          <w:ilvl w:val="0"/>
          <w:numId w:val="31"/>
        </w:numPr>
      </w:pPr>
      <w:r>
        <w:t xml:space="preserve">Restriping or reconfiguring an existing arterial to include bus-only lanes </w:t>
      </w:r>
      <w:r w:rsidRPr="418EC6B5">
        <w:rPr>
          <w:i/>
          <w:iCs/>
        </w:rPr>
        <w:t>without</w:t>
      </w:r>
      <w:r>
        <w:t xml:space="preserve"> physically widening the right-of-way and </w:t>
      </w:r>
      <w:r w:rsidRPr="418EC6B5">
        <w:rPr>
          <w:i/>
          <w:iCs/>
        </w:rPr>
        <w:t>without</w:t>
      </w:r>
      <w:r>
        <w:t xml:space="preserve"> increasing service frequency. If the project increases transit service frequency, categorize it as “arterial and transit expansion.”</w:t>
      </w:r>
    </w:p>
    <w:p w14:paraId="46EA968B" w14:textId="77777777" w:rsidR="0B51E74C" w:rsidRDefault="0B51E74C" w:rsidP="418EC6B5">
      <w:pPr>
        <w:pStyle w:val="ListParagraph"/>
        <w:numPr>
          <w:ilvl w:val="0"/>
          <w:numId w:val="31"/>
        </w:numPr>
      </w:pPr>
      <w:r>
        <w:t>Adding sidewalks or on-street bike lanes to an existing street without adding motor vehicle capacity.</w:t>
      </w:r>
    </w:p>
    <w:p w14:paraId="2848FBD4" w14:textId="77777777" w:rsidR="0B51E74C" w:rsidRDefault="0B51E74C" w:rsidP="418EC6B5">
      <w:pPr>
        <w:pStyle w:val="ListParagraph"/>
        <w:numPr>
          <w:ilvl w:val="0"/>
          <w:numId w:val="31"/>
        </w:numPr>
      </w:pPr>
      <w:r>
        <w:t>Rehabilitating an existing non-freeway road without any capacity changes.</w:t>
      </w:r>
    </w:p>
    <w:p w14:paraId="2E1C11FD" w14:textId="77777777" w:rsidR="418EC6B5" w:rsidRDefault="418EC6B5"/>
    <w:p w14:paraId="2F6F61C6" w14:textId="77777777" w:rsidR="0B51E74C" w:rsidRDefault="0B51E74C" w:rsidP="418EC6B5">
      <w:pPr>
        <w:pStyle w:val="Heading4"/>
      </w:pPr>
      <w:commentRangeStart w:id="5"/>
      <w:r>
        <w:t>Choosing A Project Type for Off-Street Bike Paths</w:t>
      </w:r>
      <w:commentRangeEnd w:id="5"/>
      <w:r>
        <w:rPr>
          <w:rStyle w:val="CommentReference"/>
        </w:rPr>
        <w:commentReference w:id="5"/>
      </w:r>
    </w:p>
    <w:p w14:paraId="6EECBE69" w14:textId="77777777" w:rsidR="0B51E74C" w:rsidRDefault="0B51E74C">
      <w:r>
        <w:t>In most cases, SACOG staff recommend users categorize off-street bike path projects as “arterial/transit expansion” projects for the following reasons:</w:t>
      </w:r>
    </w:p>
    <w:p w14:paraId="06DA5814" w14:textId="77777777" w:rsidR="0B51E74C" w:rsidRDefault="0B51E74C" w:rsidP="418EC6B5">
      <w:pPr>
        <w:pStyle w:val="ListParagraph"/>
        <w:numPr>
          <w:ilvl w:val="0"/>
          <w:numId w:val="26"/>
        </w:numPr>
      </w:pPr>
      <w:r>
        <w:t>Most off-street bike path projects are new construction, rather than rehabilitation.</w:t>
      </w:r>
    </w:p>
    <w:p w14:paraId="1C492C4D" w14:textId="77777777" w:rsidR="0B51E74C" w:rsidRDefault="0B51E74C" w:rsidP="418EC6B5">
      <w:pPr>
        <w:pStyle w:val="ListParagraph"/>
        <w:numPr>
          <w:ilvl w:val="0"/>
          <w:numId w:val="26"/>
        </w:numPr>
      </w:pPr>
      <w:r>
        <w:t>Complete streets metrics, and particularly the Complete Streets Index, are meant to evaluate the potential of an existing, car-accessible street to become a street that better accommodates and encourages all travel modes. In contrast, a new bike path inherently is for bike and pedestrian use only and is a new facility rather than an existing one.</w:t>
      </w:r>
    </w:p>
    <w:p w14:paraId="1C1C322E" w14:textId="329BC20C" w:rsidR="418EC6B5" w:rsidRDefault="418EC6B5" w:rsidP="418EC6B5"/>
    <w:p w14:paraId="36692D0B" w14:textId="77777777" w:rsidR="00601237" w:rsidRPr="00BF4CD5" w:rsidRDefault="00601237" w:rsidP="00601237">
      <w:pPr>
        <w:pStyle w:val="Heading3"/>
        <w:rPr>
          <w:u w:val="single"/>
        </w:rPr>
      </w:pPr>
      <w:r w:rsidRPr="00BF4CD5">
        <w:rPr>
          <w:u w:val="single"/>
        </w:rPr>
        <w:t>Drawing Your Project</w:t>
      </w:r>
    </w:p>
    <w:p w14:paraId="7BF1C520" w14:textId="77777777" w:rsidR="00601237" w:rsidRDefault="00601237" w:rsidP="00601237">
      <w:pPr>
        <w:pStyle w:val="Heading4"/>
      </w:pPr>
      <w:r>
        <w:t>Importance of Drawing Accurately</w:t>
      </w:r>
    </w:p>
    <w:p w14:paraId="05245D6E" w14:textId="77777777" w:rsidR="00601237" w:rsidRDefault="00601237" w:rsidP="00601237">
      <w:r>
        <w:t xml:space="preserve">The PPA is inherently spatial. Most of its numbers rely on one or more distance-based analyses, so if you draw the line too far from the actual project location, it may give you incorrect numbers. In particular, the tool only counts collisions that are within 75 feet of the project line, so if you draw the line too far from the actual road alignment, </w:t>
      </w:r>
      <w:hyperlink w:anchor="_Collision_Data_Seem" w:history="1">
        <w:r w:rsidRPr="00F800F3">
          <w:rPr>
            <w:rStyle w:val="Hyperlink"/>
          </w:rPr>
          <w:t>you risk under- or overcounting the collisions</w:t>
        </w:r>
      </w:hyperlink>
      <w:r>
        <w:t>.</w:t>
      </w:r>
    </w:p>
    <w:p w14:paraId="5F2101BA" w14:textId="77777777" w:rsidR="00601237" w:rsidRDefault="00601237" w:rsidP="00601237">
      <w:r>
        <w:t>To draw an accurate line, follow these tips:</w:t>
      </w:r>
    </w:p>
    <w:p w14:paraId="104C2253" w14:textId="77777777" w:rsidR="00601237" w:rsidRDefault="00601237" w:rsidP="00601237">
      <w:pPr>
        <w:pStyle w:val="ListParagraph"/>
        <w:numPr>
          <w:ilvl w:val="0"/>
          <w:numId w:val="34"/>
        </w:numPr>
      </w:pPr>
      <w:r>
        <w:t xml:space="preserve">Zoom in close to the project location. </w:t>
      </w:r>
    </w:p>
    <w:p w14:paraId="53CD9741" w14:textId="77777777" w:rsidR="00601237" w:rsidRDefault="00601237" w:rsidP="00601237">
      <w:pPr>
        <w:pStyle w:val="ListParagraph"/>
        <w:numPr>
          <w:ilvl w:val="0"/>
          <w:numId w:val="34"/>
        </w:numPr>
      </w:pPr>
      <w:r>
        <w:lastRenderedPageBreak/>
        <w:t>If zooming in makes it so you cannot see the entire project extent in the map frame, draw what you can in the frame, then click and drag the map frame as much as needed, then continue drawing your project line.</w:t>
      </w:r>
    </w:p>
    <w:p w14:paraId="11306EEF" w14:textId="77777777" w:rsidR="00601237" w:rsidRPr="00EB0826" w:rsidRDefault="00601237" w:rsidP="00601237">
      <w:pPr>
        <w:pStyle w:val="ListParagraph"/>
        <w:numPr>
          <w:ilvl w:val="0"/>
          <w:numId w:val="34"/>
        </w:numPr>
      </w:pPr>
      <w:r>
        <w:rPr>
          <w:noProof/>
        </w:rPr>
        <w:drawing>
          <wp:anchor distT="0" distB="0" distL="114300" distR="114300" simplePos="0" relativeHeight="251658247" behindDoc="1" locked="0" layoutInCell="1" allowOverlap="1" wp14:anchorId="5BD3AEA8" wp14:editId="62E054EC">
            <wp:simplePos x="0" y="0"/>
            <wp:positionH relativeFrom="column">
              <wp:posOffset>3705225</wp:posOffset>
            </wp:positionH>
            <wp:positionV relativeFrom="paragraph">
              <wp:posOffset>5080</wp:posOffset>
            </wp:positionV>
            <wp:extent cx="247650" cy="241300"/>
            <wp:effectExtent l="0" t="0" r="0" b="6350"/>
            <wp:wrapTight wrapText="bothSides">
              <wp:wrapPolygon edited="0">
                <wp:start x="0" y="0"/>
                <wp:lineTo x="0" y="20463"/>
                <wp:lineTo x="19938" y="20463"/>
                <wp:lineTo x="19938"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47650" cy="241300"/>
                    </a:xfrm>
                    <a:prstGeom prst="rect">
                      <a:avLst/>
                    </a:prstGeom>
                  </pic:spPr>
                </pic:pic>
              </a:graphicData>
            </a:graphic>
            <wp14:sizeRelH relativeFrom="page">
              <wp14:pctWidth>0</wp14:pctWidth>
            </wp14:sizeRelH>
            <wp14:sizeRelV relativeFrom="page">
              <wp14:pctHeight>0</wp14:pctHeight>
            </wp14:sizeRelV>
          </wp:anchor>
        </w:drawing>
      </w:r>
      <w:r>
        <w:t>Use the correct line drawing tool. The multi-vertex tool is the best for most projects.</w:t>
      </w:r>
    </w:p>
    <w:p w14:paraId="0A1C83E5" w14:textId="77777777" w:rsidR="00601237" w:rsidRDefault="00601237" w:rsidP="00601237">
      <w:pPr>
        <w:pStyle w:val="Heading4"/>
      </w:pPr>
      <w:r>
        <w:t>Draw an Intersection Instead of a Line Project</w:t>
      </w:r>
    </w:p>
    <w:p w14:paraId="02FC9D18" w14:textId="77777777" w:rsidR="00601237" w:rsidRDefault="00601237" w:rsidP="00601237">
      <w:r>
        <w:t>To draw a project line that represents an intersection instead of a segment or corridor, simply zoom in close to the location and draw a very short line that just crosses the intersection.</w:t>
      </w:r>
    </w:p>
    <w:p w14:paraId="30235E56" w14:textId="77777777" w:rsidR="00601237" w:rsidRDefault="00601237" w:rsidP="00601237">
      <w:r>
        <w:rPr>
          <w:noProof/>
          <w:color w:val="2B579A"/>
        </w:rPr>
        <mc:AlternateContent>
          <mc:Choice Requires="wps">
            <w:drawing>
              <wp:anchor distT="0" distB="0" distL="114300" distR="114300" simplePos="0" relativeHeight="251658240" behindDoc="0" locked="0" layoutInCell="1" allowOverlap="1" wp14:anchorId="5326D62C" wp14:editId="13F33A2B">
                <wp:simplePos x="0" y="0"/>
                <wp:positionH relativeFrom="column">
                  <wp:posOffset>447674</wp:posOffset>
                </wp:positionH>
                <wp:positionV relativeFrom="paragraph">
                  <wp:posOffset>949325</wp:posOffset>
                </wp:positionV>
                <wp:extent cx="3552825" cy="1066800"/>
                <wp:effectExtent l="19050" t="19050" r="28575" b="76200"/>
                <wp:wrapNone/>
                <wp:docPr id="1" name="Straight Arrow Connector 1"/>
                <wp:cNvGraphicFramePr/>
                <a:graphic xmlns:a="http://schemas.openxmlformats.org/drawingml/2006/main">
                  <a:graphicData uri="http://schemas.microsoft.com/office/word/2010/wordprocessingShape">
                    <wps:wsp>
                      <wps:cNvCnPr/>
                      <wps:spPr>
                        <a:xfrm>
                          <a:off x="0" y="0"/>
                          <a:ext cx="3552825" cy="1066800"/>
                        </a:xfrm>
                        <a:prstGeom prst="straightConnector1">
                          <a:avLst/>
                        </a:prstGeom>
                        <a:ln w="38100">
                          <a:solidFill>
                            <a:schemeClr val="tx1"/>
                          </a:solidFill>
                          <a:prstDash val="sysDash"/>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rto="http://schemas.microsoft.com/office/word/2006/arto" xmlns:a14="http://schemas.microsoft.com/office/drawing/2010/main" xmlns:pic="http://schemas.openxmlformats.org/drawingml/2006/picture" xmlns:a="http://schemas.openxmlformats.org/drawingml/2006/main">
            <w:pict w14:anchorId="3AF3A7FE">
              <v:shapetype id="_x0000_t32" coordsize="21600,21600" o:oned="t" filled="f" o:spt="32" path="m,l21600,21600e" w14:anchorId="64B2D33C">
                <v:path fillok="f" arrowok="t" o:connecttype="none"/>
                <o:lock v:ext="edit" shapetype="t"/>
              </v:shapetype>
              <v:shape id="Straight Arrow Connector 1" style="position:absolute;margin-left:35.25pt;margin-top:74.75pt;width:279.75pt;height:84pt;z-index:251659264;visibility:visible;mso-wrap-style:square;mso-wrap-distance-left:9pt;mso-wrap-distance-top:0;mso-wrap-distance-right:9pt;mso-wrap-distance-bottom:0;mso-position-horizontal:absolute;mso-position-horizontal-relative:text;mso-position-vertical:absolute;mso-position-vertical-relative:text" o:spid="_x0000_s1026" strokecolor="black [3213]"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">
                <v:stroke joinstyle="miter" dashstyle="3 1" endarrow="block"/>
              </v:shape>
            </w:pict>
          </mc:Fallback>
        </mc:AlternateContent>
      </w:r>
      <w:r>
        <w:rPr>
          <w:noProof/>
          <w:color w:val="2B579A"/>
          <w:shd w:val="clear" w:color="auto" w:fill="E6E6E6"/>
        </w:rPr>
        <w:drawing>
          <wp:inline distT="0" distB="0" distL="0" distR="0" wp14:anchorId="750B3179" wp14:editId="4975F574">
            <wp:extent cx="4572000" cy="2276475"/>
            <wp:effectExtent l="19050" t="19050" r="19050" b="28575"/>
            <wp:docPr id="1126603502" name="Picture 1126603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572000" cy="2276475"/>
                    </a:xfrm>
                    <a:prstGeom prst="rect">
                      <a:avLst/>
                    </a:prstGeom>
                    <a:ln>
                      <a:solidFill>
                        <a:schemeClr val="accent1"/>
                      </a:solidFill>
                    </a:ln>
                  </pic:spPr>
                </pic:pic>
              </a:graphicData>
            </a:graphic>
          </wp:inline>
        </w:drawing>
      </w:r>
    </w:p>
    <w:p w14:paraId="57E6E10F" w14:textId="77777777" w:rsidR="00601237" w:rsidRDefault="00601237" w:rsidP="00601237"/>
    <w:p w14:paraId="4F54E8CB" w14:textId="77777777" w:rsidR="00601237" w:rsidRDefault="00601237" w:rsidP="00601237">
      <w:pPr>
        <w:pStyle w:val="Heading4"/>
      </w:pPr>
      <w:bookmarkStart w:id="6" w:name="_How_to_Draw"/>
      <w:bookmarkEnd w:id="6"/>
      <w:r>
        <w:t>Draw A Project with Limited Access Points</w:t>
      </w:r>
    </w:p>
    <w:p w14:paraId="0773A69D" w14:textId="77777777" w:rsidR="00601237" w:rsidRDefault="00601237" w:rsidP="00601237">
      <w:r w:rsidRPr="7113EDA6">
        <w:t xml:space="preserve">Limited-access projects are linear projects whose actual affected area may be better represented by the locations </w:t>
      </w:r>
      <w:r>
        <w:t>near</w:t>
      </w:r>
      <w:r w:rsidRPr="7113EDA6">
        <w:t xml:space="preserve"> points where </w:t>
      </w:r>
      <w:r>
        <w:t>people</w:t>
      </w:r>
      <w:r w:rsidRPr="7113EDA6">
        <w:t xml:space="preserve"> </w:t>
      </w:r>
      <w:r>
        <w:t xml:space="preserve">can </w:t>
      </w:r>
      <w:r w:rsidRPr="7113EDA6">
        <w:t>access the project</w:t>
      </w:r>
      <w:r>
        <w:t xml:space="preserve"> instead of the entire project</w:t>
      </w:r>
      <w:r w:rsidRPr="7113EDA6">
        <w:t>, such as:</w:t>
      </w:r>
    </w:p>
    <w:p w14:paraId="7ACB99F7" w14:textId="77777777" w:rsidR="00601237" w:rsidRDefault="00601237" w:rsidP="00601237">
      <w:pPr>
        <w:pStyle w:val="ListParagraph"/>
        <w:numPr>
          <w:ilvl w:val="0"/>
          <w:numId w:val="20"/>
        </w:numPr>
        <w:rPr>
          <w:rFonts w:eastAsiaTheme="minorEastAsia"/>
          <w:i/>
          <w:iCs/>
        </w:rPr>
      </w:pPr>
      <w:r w:rsidRPr="7113EDA6">
        <w:t>A</w:t>
      </w:r>
      <w:r>
        <w:t xml:space="preserve">n </w:t>
      </w:r>
      <w:r w:rsidRPr="7113EDA6">
        <w:t>off-street bike path that can only be accessed via entrances that are far apart from each other.</w:t>
      </w:r>
    </w:p>
    <w:p w14:paraId="6FDE9D20" w14:textId="77777777" w:rsidR="00601237" w:rsidRDefault="00601237" w:rsidP="00601237">
      <w:pPr>
        <w:pStyle w:val="ListParagraph"/>
        <w:numPr>
          <w:ilvl w:val="0"/>
          <w:numId w:val="20"/>
        </w:numPr>
        <w:rPr>
          <w:i/>
          <w:iCs/>
        </w:rPr>
      </w:pPr>
      <w:r w:rsidRPr="7113EDA6">
        <w:t>A commuter bus that has a few stops at either end but has long freeway-running sections with no stops.</w:t>
      </w:r>
    </w:p>
    <w:p w14:paraId="4A3ED354" w14:textId="77777777" w:rsidR="00601237" w:rsidRDefault="00601237" w:rsidP="00601237">
      <w:pPr>
        <w:pStyle w:val="ListParagraph"/>
        <w:numPr>
          <w:ilvl w:val="0"/>
          <w:numId w:val="20"/>
        </w:numPr>
        <w:rPr>
          <w:i/>
          <w:iCs/>
        </w:rPr>
      </w:pPr>
      <w:r w:rsidRPr="7113EDA6">
        <w:t>Other limited-stop transit service with stops spaced far apart (e.g., LRT stations).</w:t>
      </w:r>
    </w:p>
    <w:p w14:paraId="673E1D59" w14:textId="77777777" w:rsidR="00601237" w:rsidRDefault="00601237" w:rsidP="00601237">
      <w:r>
        <w:t xml:space="preserve">If you believe your project, like the examples above, may be more appropriately represented as separate access points rather than as a single line, then draw in lines that only represent the portions of the project at which there are access points. If your project has multiple access points, draw them as described below in </w:t>
      </w:r>
      <w:r w:rsidRPr="1D4F503D">
        <w:rPr>
          <w:rStyle w:val="Hyperlink"/>
        </w:rPr>
        <w:t>“Analyze Multiple Locations as a Single Project</w:t>
      </w:r>
      <w:bookmarkStart w:id="7" w:name="_Analyze_Multiple_Locations"/>
      <w:bookmarkEnd w:id="7"/>
      <w:r w:rsidRPr="1D4F503D">
        <w:rPr>
          <w:rStyle w:val="Hyperlink"/>
        </w:rPr>
        <w:t>”</w:t>
      </w:r>
      <w:r>
        <w:t>.</w:t>
      </w:r>
    </w:p>
    <w:p w14:paraId="54F8C562" w14:textId="77777777" w:rsidR="00601237" w:rsidRDefault="00601237" w:rsidP="00601237"/>
    <w:p w14:paraId="66B92993" w14:textId="77777777" w:rsidR="00601237" w:rsidRDefault="00601237" w:rsidP="00601237">
      <w:pPr>
        <w:pStyle w:val="Heading4"/>
      </w:pPr>
      <w:r>
        <w:lastRenderedPageBreak/>
        <w:t>Analyze Multiple Locations as a Single Project</w:t>
      </w:r>
    </w:p>
    <w:p w14:paraId="687CD899" w14:textId="77777777" w:rsidR="00601237" w:rsidRPr="00717050" w:rsidRDefault="00601237" w:rsidP="00601237">
      <w:pPr>
        <w:rPr>
          <w:i/>
        </w:rPr>
      </w:pPr>
      <w:r w:rsidRPr="00717050">
        <w:rPr>
          <w:i/>
        </w:rPr>
        <w:t>Example scenarios</w:t>
      </w:r>
    </w:p>
    <w:p w14:paraId="188E4A83" w14:textId="77777777" w:rsidR="00601237" w:rsidRDefault="00601237" w:rsidP="00601237">
      <w:pPr>
        <w:pStyle w:val="ListParagraph"/>
        <w:numPr>
          <w:ilvl w:val="0"/>
          <w:numId w:val="21"/>
        </w:numPr>
      </w:pPr>
      <w:r>
        <w:t xml:space="preserve">Multiple intersection locations that you want to analyze as a single </w:t>
      </w:r>
      <w:proofErr w:type="gramStart"/>
      <w:r>
        <w:t>project</w:t>
      </w:r>
      <w:proofErr w:type="gramEnd"/>
    </w:p>
    <w:p w14:paraId="25CD50C5" w14:textId="77777777" w:rsidR="00601237" w:rsidRDefault="00601237" w:rsidP="00601237">
      <w:pPr>
        <w:pStyle w:val="ListParagraph"/>
        <w:numPr>
          <w:ilvl w:val="0"/>
          <w:numId w:val="21"/>
        </w:numPr>
      </w:pPr>
      <w:r>
        <w:t xml:space="preserve">A discontinuous bike path project that comprises multiple, disconnected segments that you want to analyze as one </w:t>
      </w:r>
      <w:proofErr w:type="gramStart"/>
      <w:r>
        <w:t>project</w:t>
      </w:r>
      <w:proofErr w:type="gramEnd"/>
    </w:p>
    <w:p w14:paraId="30A336B8" w14:textId="453DB62E" w:rsidR="00601237" w:rsidRDefault="00601237" w:rsidP="00601237">
      <w:pPr>
        <w:pStyle w:val="ListParagraph"/>
        <w:numPr>
          <w:ilvl w:val="0"/>
          <w:numId w:val="21"/>
        </w:numPr>
      </w:pPr>
      <w:r>
        <w:t xml:space="preserve">You want to code in just the access points of a </w:t>
      </w:r>
      <w:hyperlink w:anchor="_How_to_Draw" w:history="1">
        <w:r w:rsidRPr="0052298C">
          <w:rPr>
            <w:rStyle w:val="Hyperlink"/>
          </w:rPr>
          <w:t>limited access project</w:t>
        </w:r>
      </w:hyperlink>
      <w:r>
        <w:t>.</w:t>
      </w:r>
    </w:p>
    <w:p w14:paraId="00770C7C" w14:textId="77777777" w:rsidR="00601237" w:rsidRPr="005250C2" w:rsidRDefault="00601237" w:rsidP="00601237">
      <w:pPr>
        <w:rPr>
          <w:i/>
        </w:rPr>
      </w:pPr>
      <w:r w:rsidRPr="005250C2">
        <w:rPr>
          <w:i/>
        </w:rPr>
        <w:t>Example multi-location project</w:t>
      </w:r>
    </w:p>
    <w:p w14:paraId="7226AA24" w14:textId="0B1F3F17" w:rsidR="00601237" w:rsidRDefault="00533408" w:rsidP="00601237">
      <w:r>
        <w:rPr>
          <w:noProof/>
          <w:color w:val="2B579A"/>
        </w:rPr>
        <mc:AlternateContent>
          <mc:Choice Requires="wps">
            <w:drawing>
              <wp:anchor distT="0" distB="0" distL="114300" distR="114300" simplePos="0" relativeHeight="251658243" behindDoc="0" locked="0" layoutInCell="1" allowOverlap="1" wp14:anchorId="4D563EC7" wp14:editId="1A1F48B0">
                <wp:simplePos x="0" y="0"/>
                <wp:positionH relativeFrom="column">
                  <wp:posOffset>1028700</wp:posOffset>
                </wp:positionH>
                <wp:positionV relativeFrom="paragraph">
                  <wp:posOffset>1507490</wp:posOffset>
                </wp:positionV>
                <wp:extent cx="3390900" cy="1685925"/>
                <wp:effectExtent l="19050" t="19050" r="57150" b="47625"/>
                <wp:wrapNone/>
                <wp:docPr id="5" name="Straight Arrow Connector 5"/>
                <wp:cNvGraphicFramePr/>
                <a:graphic xmlns:a="http://schemas.openxmlformats.org/drawingml/2006/main">
                  <a:graphicData uri="http://schemas.microsoft.com/office/word/2010/wordprocessingShape">
                    <wps:wsp>
                      <wps:cNvCnPr/>
                      <wps:spPr>
                        <a:xfrm>
                          <a:off x="0" y="0"/>
                          <a:ext cx="3390900" cy="1685925"/>
                        </a:xfrm>
                        <a:prstGeom prst="straightConnector1">
                          <a:avLst/>
                        </a:prstGeom>
                        <a:ln w="38100">
                          <a:solidFill>
                            <a:schemeClr val="tx1"/>
                          </a:solidFill>
                          <a:prstDash val="sys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w14:anchorId="0B0CCDBF">
              <v:shape id="Straight Arrow Connector 5" style="position:absolute;margin-left:81pt;margin-top:118.7pt;width:267pt;height:132.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13]"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" w14:anchorId="54896CE0">
                <v:stroke joinstyle="miter" dashstyle="3 1" endarrow="block"/>
              </v:shape>
            </w:pict>
          </mc:Fallback>
        </mc:AlternateContent>
      </w:r>
      <w:r>
        <w:rPr>
          <w:noProof/>
          <w:color w:val="2B579A"/>
        </w:rPr>
        <mc:AlternateContent>
          <mc:Choice Requires="wps">
            <w:drawing>
              <wp:anchor distT="0" distB="0" distL="114300" distR="114300" simplePos="0" relativeHeight="251658242" behindDoc="0" locked="0" layoutInCell="1" allowOverlap="1" wp14:anchorId="766EAA52" wp14:editId="6A680EEC">
                <wp:simplePos x="0" y="0"/>
                <wp:positionH relativeFrom="column">
                  <wp:posOffset>1028700</wp:posOffset>
                </wp:positionH>
                <wp:positionV relativeFrom="paragraph">
                  <wp:posOffset>1517015</wp:posOffset>
                </wp:positionV>
                <wp:extent cx="3171825" cy="723900"/>
                <wp:effectExtent l="19050" t="19050" r="28575" b="76200"/>
                <wp:wrapNone/>
                <wp:docPr id="4" name="Straight Arrow Connector 4"/>
                <wp:cNvGraphicFramePr/>
                <a:graphic xmlns:a="http://schemas.openxmlformats.org/drawingml/2006/main">
                  <a:graphicData uri="http://schemas.microsoft.com/office/word/2010/wordprocessingShape">
                    <wps:wsp>
                      <wps:cNvCnPr/>
                      <wps:spPr>
                        <a:xfrm>
                          <a:off x="0" y="0"/>
                          <a:ext cx="3171825" cy="723900"/>
                        </a:xfrm>
                        <a:prstGeom prst="straightConnector1">
                          <a:avLst/>
                        </a:prstGeom>
                        <a:ln w="38100">
                          <a:solidFill>
                            <a:schemeClr val="tx1"/>
                          </a:solidFill>
                          <a:prstDash val="sys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w14:anchorId="109A2E36">
              <v:shape id="Straight Arrow Connector 4" style="position:absolute;margin-left:81pt;margin-top:119.45pt;width:249.75pt;height:5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13]"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" w14:anchorId="3CBA71A6">
                <v:stroke joinstyle="miter" dashstyle="3 1" endarrow="block"/>
              </v:shape>
            </w:pict>
          </mc:Fallback>
        </mc:AlternateContent>
      </w:r>
      <w:r>
        <w:rPr>
          <w:noProof/>
          <w:color w:val="2B579A"/>
        </w:rPr>
        <mc:AlternateContent>
          <mc:Choice Requires="wps">
            <w:drawing>
              <wp:anchor distT="0" distB="0" distL="114300" distR="114300" simplePos="0" relativeHeight="251658241" behindDoc="0" locked="0" layoutInCell="1" allowOverlap="1" wp14:anchorId="3A395103" wp14:editId="0BCE0E70">
                <wp:simplePos x="0" y="0"/>
                <wp:positionH relativeFrom="column">
                  <wp:posOffset>1009650</wp:posOffset>
                </wp:positionH>
                <wp:positionV relativeFrom="paragraph">
                  <wp:posOffset>1193165</wp:posOffset>
                </wp:positionV>
                <wp:extent cx="2990850" cy="314325"/>
                <wp:effectExtent l="19050" t="95250" r="0" b="28575"/>
                <wp:wrapNone/>
                <wp:docPr id="3" name="Straight Arrow Connector 3"/>
                <wp:cNvGraphicFramePr/>
                <a:graphic xmlns:a="http://schemas.openxmlformats.org/drawingml/2006/main">
                  <a:graphicData uri="http://schemas.microsoft.com/office/word/2010/wordprocessingShape">
                    <wps:wsp>
                      <wps:cNvCnPr/>
                      <wps:spPr>
                        <a:xfrm flipV="1">
                          <a:off x="0" y="0"/>
                          <a:ext cx="2990850" cy="314325"/>
                        </a:xfrm>
                        <a:prstGeom prst="straightConnector1">
                          <a:avLst/>
                        </a:prstGeom>
                        <a:ln w="38100">
                          <a:solidFill>
                            <a:schemeClr val="tx1"/>
                          </a:solidFill>
                          <a:prstDash val="sys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w14:anchorId="3033CE18">
              <v:shape id="Straight Arrow Connector 3" style="position:absolute;margin-left:79.5pt;margin-top:93.95pt;width:235.5pt;height:24.75pt;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13]"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" w14:anchorId="3ED067EE">
                <v:stroke joinstyle="miter" dashstyle="3 1" endarrow="block"/>
              </v:shape>
            </w:pict>
          </mc:Fallback>
        </mc:AlternateContent>
      </w:r>
      <w:r w:rsidR="00601237">
        <w:rPr>
          <w:noProof/>
        </w:rPr>
        <w:drawing>
          <wp:inline distT="0" distB="0" distL="0" distR="0" wp14:anchorId="5D7FA3A0" wp14:editId="43631C68">
            <wp:extent cx="4695825" cy="3666917"/>
            <wp:effectExtent l="19050" t="19050" r="9525" b="1016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02528" cy="3672152"/>
                    </a:xfrm>
                    <a:prstGeom prst="rect">
                      <a:avLst/>
                    </a:prstGeom>
                    <a:ln>
                      <a:solidFill>
                        <a:schemeClr val="accent1"/>
                      </a:solidFill>
                    </a:ln>
                  </pic:spPr>
                </pic:pic>
              </a:graphicData>
            </a:graphic>
          </wp:inline>
        </w:drawing>
      </w:r>
    </w:p>
    <w:p w14:paraId="505A10A7" w14:textId="77777777" w:rsidR="00601237" w:rsidRPr="00717050" w:rsidRDefault="00601237" w:rsidP="00601237">
      <w:pPr>
        <w:rPr>
          <w:i/>
        </w:rPr>
      </w:pPr>
      <w:r w:rsidRPr="00717050">
        <w:rPr>
          <w:i/>
        </w:rPr>
        <w:t>How to represent in the tool</w:t>
      </w:r>
    </w:p>
    <w:p w14:paraId="2A3DB980" w14:textId="77777777" w:rsidR="00601237" w:rsidRDefault="00601237" w:rsidP="00601237">
      <w:pPr>
        <w:pStyle w:val="ListParagraph"/>
        <w:numPr>
          <w:ilvl w:val="0"/>
          <w:numId w:val="22"/>
        </w:numPr>
      </w:pPr>
      <w:r>
        <w:t>Draw the first part of the project as normal.</w:t>
      </w:r>
    </w:p>
    <w:p w14:paraId="1D022D62" w14:textId="77777777" w:rsidR="00601237" w:rsidRDefault="00601237" w:rsidP="00601237">
      <w:pPr>
        <w:pStyle w:val="ListParagraph"/>
        <w:numPr>
          <w:ilvl w:val="0"/>
          <w:numId w:val="22"/>
        </w:numPr>
      </w:pPr>
      <w:r>
        <w:t xml:space="preserve">After drawing the first project part, click again on the type of line that you want to draw as if you were drawing a new line (do </w:t>
      </w:r>
      <w:r>
        <w:rPr>
          <w:i/>
        </w:rPr>
        <w:t>not</w:t>
      </w:r>
      <w:r>
        <w:t xml:space="preserve"> click the delete/trash button).</w:t>
      </w:r>
    </w:p>
    <w:p w14:paraId="7793BFD2" w14:textId="77777777" w:rsidR="00601237" w:rsidRDefault="00601237" w:rsidP="00601237">
      <w:pPr>
        <w:pStyle w:val="ListParagraph"/>
        <w:numPr>
          <w:ilvl w:val="0"/>
          <w:numId w:val="22"/>
        </w:numPr>
      </w:pPr>
      <w:r>
        <w:t>Draw the second part of your project.</w:t>
      </w:r>
    </w:p>
    <w:p w14:paraId="7A32D678" w14:textId="77777777" w:rsidR="00601237" w:rsidRDefault="00601237" w:rsidP="00601237">
      <w:pPr>
        <w:pStyle w:val="ListParagraph"/>
        <w:numPr>
          <w:ilvl w:val="0"/>
          <w:numId w:val="22"/>
        </w:numPr>
      </w:pPr>
      <w:r>
        <w:t>Repeat steps 2 and 3 for all other portions of your project.</w:t>
      </w:r>
    </w:p>
    <w:p w14:paraId="0B5AAB1D" w14:textId="77777777" w:rsidR="00601237" w:rsidRDefault="00601237" w:rsidP="00601237">
      <w:pPr>
        <w:pStyle w:val="ListParagraph"/>
        <w:numPr>
          <w:ilvl w:val="0"/>
          <w:numId w:val="22"/>
        </w:numPr>
      </w:pPr>
      <w:r>
        <w:t>After drawing all pieces of your project, fill out the remaining tool fields and run the tool. The resulting report will have maps and numbers representing your multiple project pieces as one project.</w:t>
      </w:r>
    </w:p>
    <w:p w14:paraId="3BC005E4" w14:textId="08CF4FF5" w:rsidR="00601237" w:rsidRPr="00A57BAE" w:rsidRDefault="00601237" w:rsidP="008C6278">
      <w:pPr>
        <w:spacing w:before="0" w:line="240" w:lineRule="auto"/>
      </w:pPr>
    </w:p>
    <w:p w14:paraId="6889D758" w14:textId="77777777" w:rsidR="00601237" w:rsidRDefault="00601237" w:rsidP="00601237">
      <w:pPr>
        <w:pStyle w:val="Heading4"/>
      </w:pPr>
      <w:bookmarkStart w:id="8" w:name="_Drawing_Projects_to"/>
      <w:bookmarkEnd w:id="8"/>
      <w:r>
        <w:t>Drawing Projects to Represent a Parallel Facility</w:t>
      </w:r>
    </w:p>
    <w:p w14:paraId="0B173EBD" w14:textId="77777777" w:rsidR="00601237" w:rsidRPr="00717050" w:rsidRDefault="00601237" w:rsidP="00601237">
      <w:pPr>
        <w:rPr>
          <w:i/>
        </w:rPr>
      </w:pPr>
      <w:r w:rsidRPr="00717050">
        <w:rPr>
          <w:i/>
        </w:rPr>
        <w:t>Example situations</w:t>
      </w:r>
    </w:p>
    <w:p w14:paraId="15CE7E21" w14:textId="77777777" w:rsidR="00601237" w:rsidRDefault="00601237" w:rsidP="00601237">
      <w:pPr>
        <w:pStyle w:val="ListParagraph"/>
        <w:numPr>
          <w:ilvl w:val="0"/>
          <w:numId w:val="23"/>
        </w:numPr>
      </w:pPr>
      <w:r>
        <w:t xml:space="preserve">Widening or building a new arterial or freeway facility to relieve congestion on a nearby parallel </w:t>
      </w:r>
      <w:proofErr w:type="gramStart"/>
      <w:r>
        <w:t>facility</w:t>
      </w:r>
      <w:proofErr w:type="gramEnd"/>
    </w:p>
    <w:p w14:paraId="2DC96492" w14:textId="77777777" w:rsidR="00601237" w:rsidRDefault="00601237" w:rsidP="00601237">
      <w:pPr>
        <w:pStyle w:val="ListParagraph"/>
        <w:numPr>
          <w:ilvl w:val="0"/>
          <w:numId w:val="23"/>
        </w:numPr>
      </w:pPr>
      <w:r>
        <w:t>Building a new off-street bike or pedestrian path to provide people an alternative to biking or walking on what may be a dangerous or uncomfortable street.</w:t>
      </w:r>
    </w:p>
    <w:p w14:paraId="222411CD" w14:textId="77777777" w:rsidR="00601237" w:rsidRDefault="00601237" w:rsidP="00601237"/>
    <w:p w14:paraId="5CCBBA5D" w14:textId="77777777" w:rsidR="00601237" w:rsidRPr="00717050" w:rsidRDefault="00601237" w:rsidP="00601237">
      <w:pPr>
        <w:rPr>
          <w:i/>
        </w:rPr>
      </w:pPr>
      <w:r w:rsidRPr="00717050">
        <w:rPr>
          <w:i/>
        </w:rPr>
        <w:t>How to represent in the tool</w:t>
      </w:r>
    </w:p>
    <w:p w14:paraId="0EB97A46" w14:textId="77777777" w:rsidR="00601237" w:rsidRDefault="00601237" w:rsidP="00601237">
      <w:pPr>
        <w:pStyle w:val="ListParagraph"/>
        <w:numPr>
          <w:ilvl w:val="0"/>
          <w:numId w:val="24"/>
        </w:numPr>
      </w:pPr>
      <w:r>
        <w:t xml:space="preserve">Draw your project at its actual location and run the tool as normal. </w:t>
      </w:r>
    </w:p>
    <w:p w14:paraId="7C9485E6" w14:textId="77777777" w:rsidR="00601237" w:rsidRDefault="00601237" w:rsidP="00601237">
      <w:pPr>
        <w:pStyle w:val="ListParagraph"/>
        <w:numPr>
          <w:ilvl w:val="0"/>
          <w:numId w:val="24"/>
        </w:numPr>
      </w:pPr>
      <w:r>
        <w:t>After running the tool for the actual project location, clear your first project line.</w:t>
      </w:r>
    </w:p>
    <w:p w14:paraId="68E1CAC7" w14:textId="77777777" w:rsidR="00601237" w:rsidRDefault="00601237" w:rsidP="00601237">
      <w:pPr>
        <w:pStyle w:val="ListParagraph"/>
        <w:numPr>
          <w:ilvl w:val="0"/>
          <w:numId w:val="24"/>
        </w:numPr>
      </w:pPr>
      <w:r>
        <w:t xml:space="preserve">Draw a new project line on the parallel facility that your project is intended to improve or complement. Update the project name, ADT, speed limit, and PCI to reflect the parallel facility. </w:t>
      </w:r>
    </w:p>
    <w:p w14:paraId="392D28CF" w14:textId="77777777" w:rsidR="00601237" w:rsidRDefault="00601237" w:rsidP="00601237">
      <w:pPr>
        <w:pStyle w:val="ListParagraph"/>
        <w:numPr>
          <w:ilvl w:val="0"/>
          <w:numId w:val="24"/>
        </w:numPr>
      </w:pPr>
      <w:r>
        <w:t>Rerun the tool.</w:t>
      </w:r>
    </w:p>
    <w:p w14:paraId="0C7A7805" w14:textId="77777777" w:rsidR="00BF4CD5" w:rsidRDefault="00BF4CD5" w:rsidP="00601237">
      <w:pPr>
        <w:rPr>
          <w:i/>
        </w:rPr>
      </w:pPr>
    </w:p>
    <w:p w14:paraId="148351FD" w14:textId="4638CF6E" w:rsidR="00601237" w:rsidRPr="00D524EF" w:rsidRDefault="00601237" w:rsidP="00601237">
      <w:pPr>
        <w:rPr>
          <w:i/>
        </w:rPr>
      </w:pPr>
      <w:r w:rsidRPr="00D524EF">
        <w:rPr>
          <w:i/>
        </w:rPr>
        <w:t xml:space="preserve">Example of representing parallel </w:t>
      </w:r>
      <w:proofErr w:type="gramStart"/>
      <w:r w:rsidRPr="00D524EF">
        <w:rPr>
          <w:i/>
        </w:rPr>
        <w:t>facility</w:t>
      </w:r>
      <w:proofErr w:type="gramEnd"/>
    </w:p>
    <w:p w14:paraId="0CED00A6" w14:textId="77777777" w:rsidR="00601237" w:rsidRDefault="00601237" w:rsidP="00601237">
      <w:r>
        <w:rPr>
          <w:noProof/>
        </w:rPr>
        <mc:AlternateContent>
          <mc:Choice Requires="wps">
            <w:drawing>
              <wp:anchor distT="45720" distB="45720" distL="114300" distR="114300" simplePos="0" relativeHeight="251658245" behindDoc="0" locked="0" layoutInCell="1" allowOverlap="1" wp14:anchorId="32750041" wp14:editId="4D978E3C">
                <wp:simplePos x="0" y="0"/>
                <wp:positionH relativeFrom="column">
                  <wp:posOffset>1457325</wp:posOffset>
                </wp:positionH>
                <wp:positionV relativeFrom="paragraph">
                  <wp:posOffset>1635125</wp:posOffset>
                </wp:positionV>
                <wp:extent cx="1733550" cy="581025"/>
                <wp:effectExtent l="0" t="0" r="19050" b="2857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33550" cy="581025"/>
                        </a:xfrm>
                        <a:prstGeom prst="rect">
                          <a:avLst/>
                        </a:prstGeom>
                        <a:solidFill>
                          <a:srgbClr val="FFFFFF"/>
                        </a:solidFill>
                        <a:ln w="9525">
                          <a:solidFill>
                            <a:srgbClr val="000000"/>
                          </a:solidFill>
                          <a:miter lim="800000"/>
                          <a:headEnd/>
                          <a:tailEnd/>
                        </a:ln>
                      </wps:spPr>
                      <wps:txbx>
                        <w:txbxContent>
                          <w:p w14:paraId="66F75A29" w14:textId="77777777" w:rsidR="00AE391C" w:rsidRDefault="00AE391C" w:rsidP="00601237">
                            <w:r>
                              <w:t>Proposed project (run as separate project)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2750041" id="_x0000_t202" coordsize="21600,21600" o:spt="202" path="m,l,21600r21600,l21600,xe">
                <v:stroke joinstyle="miter"/>
                <v:path gradientshapeok="t" o:connecttype="rect"/>
              </v:shapetype>
              <v:shape id="Text Box 2" o:spid="_x0000_s1026" type="#_x0000_t202" style="position:absolute;margin-left:114.75pt;margin-top:128.75pt;width:136.5pt;height:45.75pt;z-index:25165824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">
                <v:textbox>
                  <w:txbxContent>
                    <w:p w14:paraId="66F75A29" w14:textId="77777777" w:rsidR="00AE391C" w:rsidRDefault="00AE391C" w:rsidP="00601237">
                      <w:r>
                        <w:t>Proposed project (run as separate project)</w:t>
                      </w:r>
                    </w:p>
                  </w:txbxContent>
                </v:textbox>
              </v:shape>
            </w:pict>
          </mc:Fallback>
        </mc:AlternateContent>
      </w:r>
      <w:r>
        <w:rPr>
          <w:noProof/>
        </w:rPr>
        <mc:AlternateContent>
          <mc:Choice Requires="wps">
            <w:drawing>
              <wp:anchor distT="45720" distB="45720" distL="114300" distR="114300" simplePos="0" relativeHeight="251658246" behindDoc="0" locked="0" layoutInCell="1" allowOverlap="1" wp14:anchorId="4A387EB8" wp14:editId="74623A66">
                <wp:simplePos x="0" y="0"/>
                <wp:positionH relativeFrom="column">
                  <wp:posOffset>3705226</wp:posOffset>
                </wp:positionH>
                <wp:positionV relativeFrom="paragraph">
                  <wp:posOffset>273050</wp:posOffset>
                </wp:positionV>
                <wp:extent cx="1695450" cy="408940"/>
                <wp:effectExtent l="0" t="0" r="19050" b="10160"/>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95450" cy="408940"/>
                        </a:xfrm>
                        <a:prstGeom prst="rect">
                          <a:avLst/>
                        </a:prstGeom>
                        <a:solidFill>
                          <a:srgbClr val="FFFFFF"/>
                        </a:solidFill>
                        <a:ln w="9525">
                          <a:solidFill>
                            <a:srgbClr val="000000"/>
                          </a:solidFill>
                          <a:miter lim="800000"/>
                          <a:headEnd/>
                          <a:tailEnd/>
                        </a:ln>
                      </wps:spPr>
                      <wps:txbx>
                        <w:txbxContent>
                          <w:p w14:paraId="6164ABB2" w14:textId="77777777" w:rsidR="00AE391C" w:rsidRDefault="00AE391C" w:rsidP="00601237">
                            <w:r>
                              <w:t>Affected parallel facility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387EB8" id="_x0000_s1027" type="#_x0000_t202" style="position:absolute;margin-left:291.75pt;margin-top:21.5pt;width:133.5pt;height:32.2pt;z-index:25165824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">
                <v:textbox>
                  <w:txbxContent>
                    <w:p w14:paraId="6164ABB2" w14:textId="77777777" w:rsidR="00AE391C" w:rsidRDefault="00AE391C" w:rsidP="00601237">
                      <w:r>
                        <w:t>Affected parallel facility</w:t>
                      </w:r>
                    </w:p>
                  </w:txbxContent>
                </v:textbox>
              </v:shape>
            </w:pict>
          </mc:Fallback>
        </mc:AlternateContent>
      </w:r>
      <w:r>
        <w:rPr>
          <w:noProof/>
        </w:rPr>
        <mc:AlternateContent>
          <mc:Choice Requires="wps">
            <w:drawing>
              <wp:anchor distT="0" distB="0" distL="114300" distR="114300" simplePos="0" relativeHeight="251658244" behindDoc="0" locked="0" layoutInCell="1" allowOverlap="1" wp14:anchorId="776747EC" wp14:editId="503F2617">
                <wp:simplePos x="0" y="0"/>
                <wp:positionH relativeFrom="column">
                  <wp:posOffset>2962275</wp:posOffset>
                </wp:positionH>
                <wp:positionV relativeFrom="paragraph">
                  <wp:posOffset>1311275</wp:posOffset>
                </wp:positionV>
                <wp:extent cx="647700" cy="600075"/>
                <wp:effectExtent l="19050" t="19050" r="19050" b="28575"/>
                <wp:wrapNone/>
                <wp:docPr id="7" name="Straight Connector 7"/>
                <wp:cNvGraphicFramePr/>
                <a:graphic xmlns:a="http://schemas.openxmlformats.org/drawingml/2006/main">
                  <a:graphicData uri="http://schemas.microsoft.com/office/word/2010/wordprocessingShape">
                    <wps:wsp>
                      <wps:cNvCnPr/>
                      <wps:spPr>
                        <a:xfrm flipH="1" flipV="1">
                          <a:off x="0" y="0"/>
                          <a:ext cx="647700" cy="600075"/>
                        </a:xfrm>
                        <a:prstGeom prst="line">
                          <a:avLst/>
                        </a:prstGeom>
                        <a:ln w="31750">
                          <a:solidFill>
                            <a:srgbClr val="FFC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rto="http://schemas.microsoft.com/office/word/2006/arto" xmlns:a14="http://schemas.microsoft.com/office/drawing/2010/main" xmlns:pic="http://schemas.openxmlformats.org/drawingml/2006/picture" xmlns:a="http://schemas.openxmlformats.org/drawingml/2006/main">
            <w:pict w14:anchorId="4BF2AA11">
              <v:line id="Straight Connector 7" style="position:absolute;flip:x y;z-index:251663360;visibility:visible;mso-wrap-style:square;mso-wrap-distance-left:9pt;mso-wrap-distance-top:0;mso-wrap-distance-right:9pt;mso-wrap-distance-bottom:0;mso-position-horizontal:absolute;mso-position-horizontal-relative:text;mso-position-vertical:absolute;mso-position-vertical-relative:text" o:spid="_x0000_s1026" strokecolor="#ffc000" strokeweight="2.5pt" from="233.25pt,103.25pt" to="284.25pt,150.5pt" w14:anchorId="404F58C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">
                <v:stroke joinstyle="miter"/>
              </v:line>
            </w:pict>
          </mc:Fallback>
        </mc:AlternateContent>
      </w:r>
      <w:r>
        <w:rPr>
          <w:noProof/>
        </w:rPr>
        <w:drawing>
          <wp:inline distT="0" distB="0" distL="0" distR="0" wp14:anchorId="21A515DA" wp14:editId="55440956">
            <wp:extent cx="5715000" cy="2201545"/>
            <wp:effectExtent l="19050" t="19050" r="19050" b="273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15000" cy="2201545"/>
                    </a:xfrm>
                    <a:prstGeom prst="rect">
                      <a:avLst/>
                    </a:prstGeom>
                    <a:ln>
                      <a:solidFill>
                        <a:schemeClr val="tx1"/>
                      </a:solidFill>
                    </a:ln>
                  </pic:spPr>
                </pic:pic>
              </a:graphicData>
            </a:graphic>
          </wp:inline>
        </w:drawing>
      </w:r>
    </w:p>
    <w:p w14:paraId="7B3E9A72" w14:textId="77777777" w:rsidR="00601237" w:rsidRPr="00717050" w:rsidRDefault="00601237" w:rsidP="00601237">
      <w:pPr>
        <w:rPr>
          <w:i/>
          <w:iCs/>
        </w:rPr>
      </w:pPr>
      <w:r w:rsidRPr="09AA58CD">
        <w:rPr>
          <w:i/>
          <w:iCs/>
        </w:rPr>
        <w:t xml:space="preserve">Deciding which outputs to use in your </w:t>
      </w:r>
      <w:proofErr w:type="gramStart"/>
      <w:r w:rsidRPr="09AA58CD">
        <w:rPr>
          <w:i/>
          <w:iCs/>
        </w:rPr>
        <w:t>application</w:t>
      </w:r>
      <w:proofErr w:type="gramEnd"/>
    </w:p>
    <w:p w14:paraId="2BB805D2" w14:textId="77777777" w:rsidR="00601237" w:rsidRDefault="00601237" w:rsidP="00601237">
      <w:r>
        <w:t>To help you and reviewers best evaluate your project’s benefits to a parallel facility, we recommend compiling your report outputs in the following manner in your application:</w:t>
      </w:r>
    </w:p>
    <w:p w14:paraId="4DC40D40" w14:textId="77777777" w:rsidR="00601237" w:rsidRDefault="00601237" w:rsidP="00601237">
      <w:pPr>
        <w:pStyle w:val="ListParagraph"/>
        <w:numPr>
          <w:ilvl w:val="0"/>
          <w:numId w:val="29"/>
        </w:numPr>
      </w:pPr>
      <w:r>
        <w:t xml:space="preserve">Include the title page for BOTH runs in your </w:t>
      </w:r>
      <w:proofErr w:type="gramStart"/>
      <w:r>
        <w:t>application</w:t>
      </w:r>
      <w:proofErr w:type="gramEnd"/>
    </w:p>
    <w:p w14:paraId="753D206C" w14:textId="77777777" w:rsidR="00601237" w:rsidRDefault="00601237" w:rsidP="00601237">
      <w:pPr>
        <w:pStyle w:val="ListParagraph"/>
        <w:numPr>
          <w:ilvl w:val="0"/>
          <w:numId w:val="29"/>
        </w:numPr>
      </w:pPr>
      <w:r>
        <w:lastRenderedPageBreak/>
        <w:t>If you selected any of these performance outcomes, include their pages from BOTH runs in your application:</w:t>
      </w:r>
    </w:p>
    <w:p w14:paraId="4511B6B6" w14:textId="77777777" w:rsidR="00601237" w:rsidRDefault="00601237" w:rsidP="00601237">
      <w:pPr>
        <w:pStyle w:val="ListParagraph"/>
        <w:numPr>
          <w:ilvl w:val="1"/>
          <w:numId w:val="29"/>
        </w:numPr>
      </w:pPr>
      <w:r>
        <w:t xml:space="preserve">Reduce </w:t>
      </w:r>
      <w:proofErr w:type="gramStart"/>
      <w:r>
        <w:t>congestion</w:t>
      </w:r>
      <w:proofErr w:type="gramEnd"/>
    </w:p>
    <w:p w14:paraId="539B381C" w14:textId="77777777" w:rsidR="00601237" w:rsidRDefault="00601237" w:rsidP="00601237">
      <w:pPr>
        <w:pStyle w:val="ListParagraph"/>
        <w:numPr>
          <w:ilvl w:val="1"/>
          <w:numId w:val="29"/>
        </w:numPr>
      </w:pPr>
      <w:r>
        <w:t xml:space="preserve">Improve </w:t>
      </w:r>
      <w:proofErr w:type="gramStart"/>
      <w:r>
        <w:t>safety</w:t>
      </w:r>
      <w:proofErr w:type="gramEnd"/>
    </w:p>
    <w:p w14:paraId="04C47BC4" w14:textId="77777777" w:rsidR="00601237" w:rsidRPr="008432CD" w:rsidRDefault="00601237" w:rsidP="00601237">
      <w:pPr>
        <w:pStyle w:val="ListParagraph"/>
        <w:numPr>
          <w:ilvl w:val="0"/>
          <w:numId w:val="29"/>
        </w:numPr>
      </w:pPr>
      <w:r>
        <w:t>For all other performance outcomes, only include their pages for your PROJECT location run.</w:t>
      </w:r>
    </w:p>
    <w:p w14:paraId="66016556" w14:textId="77777777" w:rsidR="00601237" w:rsidRPr="00BD20FA" w:rsidRDefault="00601237" w:rsidP="00601237"/>
    <w:p w14:paraId="2563E2E6" w14:textId="77777777" w:rsidR="00601237" w:rsidRPr="00BF4CD5" w:rsidRDefault="00601237" w:rsidP="00601237">
      <w:pPr>
        <w:pStyle w:val="Heading3"/>
        <w:rPr>
          <w:u w:val="single"/>
        </w:rPr>
      </w:pPr>
      <w:r w:rsidRPr="00BF4CD5">
        <w:rPr>
          <w:u w:val="single"/>
        </w:rPr>
        <w:t>Entering Project Data</w:t>
      </w:r>
    </w:p>
    <w:p w14:paraId="0404513F" w14:textId="77777777" w:rsidR="00601237" w:rsidRPr="00993535" w:rsidRDefault="00601237" w:rsidP="00601237">
      <w:pPr>
        <w:pStyle w:val="Heading4"/>
      </w:pPr>
      <w:r>
        <w:t>Entering Your Project’s Average Daily Traffic (ADT)</w:t>
      </w:r>
    </w:p>
    <w:p w14:paraId="34ADA080" w14:textId="77777777" w:rsidR="00601237" w:rsidRPr="00D56A2E" w:rsidRDefault="00601237" w:rsidP="00601237">
      <w:r>
        <w:t>Average Daily Traffic (ADT) is most important for the following three metrics:</w:t>
      </w:r>
    </w:p>
    <w:p w14:paraId="03F31456" w14:textId="77777777" w:rsidR="00601237" w:rsidRPr="00910C00" w:rsidRDefault="00601237" w:rsidP="00601237">
      <w:pPr>
        <w:pStyle w:val="ListParagraph"/>
        <w:numPr>
          <w:ilvl w:val="0"/>
          <w:numId w:val="27"/>
        </w:numPr>
        <w:rPr>
          <w:rFonts w:eastAsiaTheme="minorEastAsia"/>
        </w:rPr>
      </w:pPr>
      <w:r>
        <w:t>Collision rate per 100 million VMT.</w:t>
      </w:r>
    </w:p>
    <w:p w14:paraId="1F5FE5CF" w14:textId="77777777" w:rsidR="00601237" w:rsidRPr="00CE5C44" w:rsidRDefault="00601237" w:rsidP="00601237">
      <w:pPr>
        <w:pStyle w:val="ListParagraph"/>
        <w:numPr>
          <w:ilvl w:val="0"/>
          <w:numId w:val="27"/>
        </w:numPr>
      </w:pPr>
      <w:r>
        <w:t>Estimating how many people are affected by current maintenance conditions at the project location.</w:t>
      </w:r>
    </w:p>
    <w:p w14:paraId="3D000360" w14:textId="77777777" w:rsidR="00601237" w:rsidRPr="003D1776" w:rsidRDefault="00601237" w:rsidP="00601237">
      <w:pPr>
        <w:pStyle w:val="ListParagraph"/>
        <w:numPr>
          <w:ilvl w:val="0"/>
          <w:numId w:val="27"/>
        </w:numPr>
      </w:pPr>
      <w:r>
        <w:t xml:space="preserve">Giving reviewers an idea of how many people </w:t>
      </w:r>
      <w:proofErr w:type="gramStart"/>
      <w:r>
        <w:t>are</w:t>
      </w:r>
      <w:proofErr w:type="gramEnd"/>
      <w:r>
        <w:t xml:space="preserve"> affected by congested conditions at the project location.</w:t>
      </w:r>
    </w:p>
    <w:p w14:paraId="448E5729" w14:textId="77777777" w:rsidR="00601237" w:rsidRDefault="00601237" w:rsidP="00601237">
      <w:r>
        <w:t>Estimating ADT may be challenging. Use the guidelines below to help you estimate ADT for several well-known difficult situations.</w:t>
      </w:r>
    </w:p>
    <w:p w14:paraId="23B29F35" w14:textId="77777777" w:rsidR="00601237" w:rsidRPr="00760863" w:rsidRDefault="00601237" w:rsidP="00601237">
      <w:pPr>
        <w:pStyle w:val="ListParagraph"/>
        <w:numPr>
          <w:ilvl w:val="0"/>
          <w:numId w:val="28"/>
        </w:numPr>
        <w:rPr>
          <w:i/>
        </w:rPr>
      </w:pPr>
      <w:r w:rsidRPr="00760863">
        <w:rPr>
          <w:i/>
        </w:rPr>
        <w:t xml:space="preserve">ADT varies significantly along the project </w:t>
      </w:r>
      <w:proofErr w:type="gramStart"/>
      <w:r w:rsidRPr="00760863">
        <w:rPr>
          <w:i/>
        </w:rPr>
        <w:t>length</w:t>
      </w:r>
      <w:proofErr w:type="gramEnd"/>
    </w:p>
    <w:p w14:paraId="16926988" w14:textId="77777777" w:rsidR="00601237" w:rsidRDefault="00601237" w:rsidP="00601237">
      <w:pPr>
        <w:pStyle w:val="ListParagraph"/>
        <w:numPr>
          <w:ilvl w:val="1"/>
          <w:numId w:val="28"/>
        </w:numPr>
      </w:pPr>
      <w:r>
        <w:t>If your project segment is long and, per observed traffic counts, has significant variety in its ADT (e.g., ADT at the start is much higher than ADT in the middle but lower than ADT at the end), use your best judgement to provide a single, reasonably representative average ADT for the entire project based on what share of the project’s length has each ADT value.</w:t>
      </w:r>
    </w:p>
    <w:p w14:paraId="09E73F81" w14:textId="77777777" w:rsidR="00601237" w:rsidRPr="00B648D1" w:rsidRDefault="00601237" w:rsidP="00601237">
      <w:pPr>
        <w:pStyle w:val="ListParagraph"/>
        <w:numPr>
          <w:ilvl w:val="0"/>
          <w:numId w:val="28"/>
        </w:numPr>
      </w:pPr>
      <w:r>
        <w:rPr>
          <w:i/>
        </w:rPr>
        <w:t xml:space="preserve">Project covers multiple </w:t>
      </w:r>
      <w:proofErr w:type="gramStart"/>
      <w:r>
        <w:rPr>
          <w:i/>
        </w:rPr>
        <w:t>locations</w:t>
      </w:r>
      <w:proofErr w:type="gramEnd"/>
    </w:p>
    <w:p w14:paraId="077BFB14" w14:textId="77777777" w:rsidR="00601237" w:rsidRDefault="00601237" w:rsidP="00601237">
      <w:pPr>
        <w:pStyle w:val="ListParagraph"/>
        <w:numPr>
          <w:ilvl w:val="1"/>
          <w:numId w:val="28"/>
        </w:numPr>
      </w:pPr>
      <w:r>
        <w:t xml:space="preserve">If your project covers multiple locations that are far apart from each other, such as different intersections or separated segments that are far apart from each other on the same street, we recommend keeping the ADT at the zero default and not incorporating it if your application does </w:t>
      </w:r>
      <w:r>
        <w:rPr>
          <w:i/>
        </w:rPr>
        <w:t>not</w:t>
      </w:r>
      <w:r>
        <w:t xml:space="preserve"> cite safety as one of its primary performance outcomes.</w:t>
      </w:r>
    </w:p>
    <w:p w14:paraId="3A5BDF1F" w14:textId="77777777" w:rsidR="00601237" w:rsidRDefault="00601237" w:rsidP="00601237">
      <w:pPr>
        <w:pStyle w:val="ListParagraph"/>
        <w:numPr>
          <w:ilvl w:val="1"/>
          <w:numId w:val="28"/>
        </w:numPr>
      </w:pPr>
      <w:r>
        <w:t>If, however, you have a multi-location project that has safety as a primary performance outcome, we recommend you run the tool separately for each location of the project to ensure the ADT values are representative of each project location, which in turn will result in more accurate collision rates.</w:t>
      </w:r>
    </w:p>
    <w:p w14:paraId="718B6C38" w14:textId="77777777" w:rsidR="00601237" w:rsidRPr="005E142F" w:rsidRDefault="00601237" w:rsidP="00601237">
      <w:pPr>
        <w:pStyle w:val="ListParagraph"/>
        <w:numPr>
          <w:ilvl w:val="0"/>
          <w:numId w:val="28"/>
        </w:numPr>
        <w:rPr>
          <w:i/>
          <w:iCs/>
        </w:rPr>
      </w:pPr>
      <w:r w:rsidRPr="005E142F">
        <w:rPr>
          <w:i/>
          <w:iCs/>
        </w:rPr>
        <w:t xml:space="preserve">If your project is a new road, off-street bike path, or off-street transit </w:t>
      </w:r>
      <w:proofErr w:type="gramStart"/>
      <w:r w:rsidRPr="005E142F">
        <w:rPr>
          <w:i/>
          <w:iCs/>
        </w:rPr>
        <w:t>project</w:t>
      </w:r>
      <w:proofErr w:type="gramEnd"/>
    </w:p>
    <w:p w14:paraId="0CC396E2" w14:textId="77777777" w:rsidR="00601237" w:rsidRPr="00761AC8" w:rsidRDefault="00601237" w:rsidP="00601237">
      <w:pPr>
        <w:pStyle w:val="ListParagraph"/>
        <w:numPr>
          <w:ilvl w:val="1"/>
          <w:numId w:val="28"/>
        </w:numPr>
        <w:rPr>
          <w:i/>
          <w:iCs/>
        </w:rPr>
      </w:pPr>
      <w:r w:rsidRPr="7E9E6915">
        <w:lastRenderedPageBreak/>
        <w:t>For new construction projects</w:t>
      </w:r>
      <w:r w:rsidRPr="307B155B">
        <w:t xml:space="preserve">, you may </w:t>
      </w:r>
      <w:r w:rsidRPr="33043732">
        <w:t>keep</w:t>
      </w:r>
      <w:r w:rsidRPr="307B155B">
        <w:t xml:space="preserve"> the </w:t>
      </w:r>
      <w:r w:rsidRPr="74FACE3A">
        <w:t xml:space="preserve">default </w:t>
      </w:r>
      <w:r w:rsidRPr="307B155B">
        <w:t xml:space="preserve">ADT </w:t>
      </w:r>
      <w:r w:rsidRPr="74FACE3A">
        <w:t>value of</w:t>
      </w:r>
      <w:r w:rsidRPr="307B155B">
        <w:t xml:space="preserve"> </w:t>
      </w:r>
      <w:r w:rsidRPr="3656F9F2">
        <w:t>zero.</w:t>
      </w:r>
    </w:p>
    <w:p w14:paraId="46801D5D" w14:textId="77777777" w:rsidR="00601237" w:rsidRPr="0096513D" w:rsidRDefault="00601237" w:rsidP="00601237">
      <w:pPr>
        <w:pStyle w:val="ListParagraph"/>
        <w:numPr>
          <w:ilvl w:val="0"/>
          <w:numId w:val="28"/>
        </w:numPr>
        <w:rPr>
          <w:i/>
          <w:iCs/>
        </w:rPr>
      </w:pPr>
      <w:r w:rsidRPr="0096513D">
        <w:rPr>
          <w:i/>
        </w:rPr>
        <w:t xml:space="preserve">If your project is supposed to </w:t>
      </w:r>
      <w:r>
        <w:rPr>
          <w:i/>
        </w:rPr>
        <w:t>relieve congestion</w:t>
      </w:r>
      <w:r w:rsidRPr="0096513D">
        <w:rPr>
          <w:i/>
        </w:rPr>
        <w:t xml:space="preserve"> on a parallel facility</w:t>
      </w:r>
    </w:p>
    <w:p w14:paraId="3BF35AA4" w14:textId="77777777" w:rsidR="00601237" w:rsidRPr="00125BDE" w:rsidRDefault="00601237" w:rsidP="00601237">
      <w:pPr>
        <w:pStyle w:val="ListParagraph"/>
        <w:numPr>
          <w:ilvl w:val="1"/>
          <w:numId w:val="28"/>
        </w:numPr>
        <w:rPr>
          <w:i/>
          <w:iCs/>
        </w:rPr>
      </w:pPr>
      <w:r>
        <w:rPr>
          <w:iCs/>
        </w:rPr>
        <w:t xml:space="preserve">If one of your project’s goals is to help divert traffic from an existing facility, follow the directions for </w:t>
      </w:r>
      <w:hyperlink w:anchor="_Drawing_Projects_to" w:history="1">
        <w:r w:rsidRPr="00720B09">
          <w:rPr>
            <w:rStyle w:val="Hyperlink"/>
            <w:iCs/>
          </w:rPr>
          <w:t>parallel facility analysis</w:t>
        </w:r>
      </w:hyperlink>
      <w:r>
        <w:rPr>
          <w:iCs/>
        </w:rPr>
        <w:t xml:space="preserve"> as described above.</w:t>
      </w:r>
    </w:p>
    <w:p w14:paraId="01E927F7" w14:textId="77777777" w:rsidR="00601237" w:rsidRDefault="00601237" w:rsidP="00601237">
      <w:pPr>
        <w:pStyle w:val="Heading4"/>
      </w:pPr>
      <w:r>
        <w:t>Entering Speed Limit</w:t>
      </w:r>
    </w:p>
    <w:p w14:paraId="68AECECC" w14:textId="77777777" w:rsidR="00601237" w:rsidRDefault="00601237" w:rsidP="00601237">
      <w:r>
        <w:t>Like ADT, the posted speed limit may vary along your project, especially if you have a long project or your project covers multiple locations. Below are several approaches to reconciling a project that has multiple speed limits within its extent.</w:t>
      </w:r>
    </w:p>
    <w:p w14:paraId="15405E6D" w14:textId="5B15A4F9" w:rsidR="00601237" w:rsidRDefault="00601237" w:rsidP="00601237">
      <w:pPr>
        <w:pStyle w:val="ListParagraph"/>
        <w:numPr>
          <w:ilvl w:val="0"/>
          <w:numId w:val="32"/>
        </w:numPr>
      </w:pPr>
      <w:r>
        <w:rPr>
          <w:i/>
        </w:rPr>
        <w:t xml:space="preserve">Leave speed limit as zero if you do not have a complete streets project - </w:t>
      </w:r>
      <w:r>
        <w:t xml:space="preserve">While the speed limit appears on the cover page of the PPA report, it is only used in an evaluative sense to calculate the </w:t>
      </w:r>
      <w:hyperlink w:anchor="_Complete_Streets_Index" w:history="1">
        <w:r w:rsidRPr="003419A4">
          <w:rPr>
            <w:rStyle w:val="Hyperlink"/>
          </w:rPr>
          <w:t>complete streets index</w:t>
        </w:r>
      </w:hyperlink>
      <w:r>
        <w:t xml:space="preserve">. </w:t>
      </w:r>
      <w:proofErr w:type="gramStart"/>
      <w:r>
        <w:t>Therefore</w:t>
      </w:r>
      <w:proofErr w:type="gramEnd"/>
      <w:r>
        <w:t xml:space="preserve"> if you are not including complete streets or state of good repair in your performance outcomes, then you may leave the speed limit at the default value of zero.</w:t>
      </w:r>
    </w:p>
    <w:p w14:paraId="61733ECE" w14:textId="77777777" w:rsidR="00601237" w:rsidRDefault="00601237" w:rsidP="00601237">
      <w:pPr>
        <w:pStyle w:val="ListParagraph"/>
        <w:numPr>
          <w:ilvl w:val="0"/>
          <w:numId w:val="32"/>
        </w:numPr>
      </w:pPr>
      <w:r w:rsidRPr="075B21C7">
        <w:rPr>
          <w:i/>
          <w:iCs/>
        </w:rPr>
        <w:t>Enter a reasonably representative typical speed limit –</w:t>
      </w:r>
      <w:r>
        <w:t xml:space="preserve"> if complete streets/state of good repair is one of your project’s outcomes, enter the most reasonable speed limit that captures the “average” speed limit for all locations within your project’s extent, if the speed limits are reasonably close (e.g., within +/-10mph).</w:t>
      </w:r>
    </w:p>
    <w:p w14:paraId="1D3D626B" w14:textId="77777777" w:rsidR="00601237" w:rsidRDefault="00601237" w:rsidP="00601237">
      <w:pPr>
        <w:pStyle w:val="ListParagraph"/>
        <w:numPr>
          <w:ilvl w:val="0"/>
          <w:numId w:val="32"/>
        </w:numPr>
      </w:pPr>
      <w:r w:rsidRPr="09AA58CD">
        <w:rPr>
          <w:i/>
          <w:iCs/>
        </w:rPr>
        <w:t>Run separate project reports</w:t>
      </w:r>
      <w:r>
        <w:t xml:space="preserve"> – if the speed limits within your project’s extent vary significantly (more than +/- 10mph), then consider running separate reports to capture the significant variation in your project’s locations. Even if you submit different reports with your application your project will still be evaluated as a single project.</w:t>
      </w:r>
    </w:p>
    <w:p w14:paraId="56F566D4" w14:textId="77777777" w:rsidR="00601237" w:rsidRPr="00FC51F3" w:rsidRDefault="00601237" w:rsidP="00601237">
      <w:pPr>
        <w:pStyle w:val="ListParagraph"/>
        <w:numPr>
          <w:ilvl w:val="0"/>
          <w:numId w:val="33"/>
        </w:numPr>
        <w:rPr>
          <w:i/>
        </w:rPr>
      </w:pPr>
      <w:r w:rsidRPr="00FC51F3">
        <w:rPr>
          <w:i/>
        </w:rPr>
        <w:t>Entering current vs. future speed limit</w:t>
      </w:r>
      <w:r>
        <w:rPr>
          <w:i/>
        </w:rPr>
        <w:t xml:space="preserve"> - </w:t>
      </w:r>
      <w:r>
        <w:t>If your project would change the speed limit, then enter the speed limit that would be in effect if the project were completed.</w:t>
      </w:r>
    </w:p>
    <w:p w14:paraId="1F76C98E" w14:textId="77777777" w:rsidR="00601237" w:rsidRDefault="00601237" w:rsidP="00601237"/>
    <w:p w14:paraId="2B1F0DB3" w14:textId="77777777" w:rsidR="00601237" w:rsidRDefault="00601237" w:rsidP="00601237">
      <w:pPr>
        <w:pStyle w:val="Heading4"/>
      </w:pPr>
      <w:r>
        <w:t>Entering Pavement Condition Index</w:t>
      </w:r>
    </w:p>
    <w:p w14:paraId="615D5FF2" w14:textId="77777777" w:rsidR="00601237" w:rsidRPr="00C11F01" w:rsidRDefault="00601237" w:rsidP="00601237">
      <w:pPr>
        <w:pStyle w:val="ListParagraph"/>
        <w:numPr>
          <w:ilvl w:val="0"/>
          <w:numId w:val="19"/>
        </w:numPr>
        <w:rPr>
          <w:rFonts w:eastAsiaTheme="minorEastAsia"/>
          <w:i/>
          <w:szCs w:val="28"/>
        </w:rPr>
      </w:pPr>
      <w:r w:rsidRPr="00C11F01">
        <w:rPr>
          <w:i/>
        </w:rPr>
        <w:t>If PCI varies significantly within the project extent</w:t>
      </w:r>
      <w:r>
        <w:t xml:space="preserve"> – Similar to handling ADT or speed limits that vary within the project extent, use your best judgement to provide an approximate average PCI for the project. If your project has a few specific locations whose PCI you wish to highlight, please do so in your application narrative.</w:t>
      </w:r>
    </w:p>
    <w:p w14:paraId="5636B189" w14:textId="77777777" w:rsidR="00601237" w:rsidRDefault="00601237" w:rsidP="00601237">
      <w:pPr>
        <w:pStyle w:val="ListParagraph"/>
        <w:numPr>
          <w:ilvl w:val="0"/>
          <w:numId w:val="19"/>
        </w:numPr>
        <w:rPr>
          <w:rFonts w:eastAsiaTheme="minorEastAsia"/>
        </w:rPr>
      </w:pPr>
      <w:r w:rsidRPr="09AA58CD">
        <w:rPr>
          <w:i/>
          <w:iCs/>
        </w:rPr>
        <w:t xml:space="preserve">Road maintenance projects without a PCI score – </w:t>
      </w:r>
      <w:r>
        <w:t>If your project is a non-surface maintenance project (</w:t>
      </w:r>
      <w:proofErr w:type="gramStart"/>
      <w:r>
        <w:t>e.g.</w:t>
      </w:r>
      <w:proofErr w:type="gramEnd"/>
      <w:r>
        <w:t xml:space="preserve"> bridge structure), leave the PCI as its default zero value and use the narrative section to highlight the other maintenance needs your project will fulfill.</w:t>
      </w:r>
    </w:p>
    <w:p w14:paraId="0B45C0D2" w14:textId="77777777" w:rsidR="00601237" w:rsidRDefault="00601237" w:rsidP="00601237">
      <w:pPr>
        <w:pStyle w:val="ListParagraph"/>
        <w:numPr>
          <w:ilvl w:val="0"/>
          <w:numId w:val="19"/>
        </w:numPr>
      </w:pPr>
      <w:r w:rsidRPr="09AA58CD">
        <w:rPr>
          <w:i/>
          <w:iCs/>
        </w:rPr>
        <w:lastRenderedPageBreak/>
        <w:t>Transit projects</w:t>
      </w:r>
      <w:r>
        <w:t xml:space="preserve"> - Transit state of good repair projects </w:t>
      </w:r>
      <w:proofErr w:type="gramStart"/>
      <w:r>
        <w:t>do</w:t>
      </w:r>
      <w:proofErr w:type="gramEnd"/>
      <w:r>
        <w:t xml:space="preserve"> not use the PPA, so transit expansion projects using the PPA tool can leave the default zero value in the PCI box.  This will not affect any transit outcomes. Transit maintenance projects use the separate Transit Asset Management indicators.</w:t>
      </w:r>
    </w:p>
    <w:p w14:paraId="0E02E8EC" w14:textId="77777777" w:rsidR="00601237" w:rsidRDefault="00601237" w:rsidP="00601237"/>
    <w:p w14:paraId="20AE54CB" w14:textId="77777777" w:rsidR="00601237" w:rsidRDefault="00601237" w:rsidP="00601237"/>
    <w:p w14:paraId="5AF7A5EB" w14:textId="77777777" w:rsidR="00601237" w:rsidRPr="00BF4CD5" w:rsidRDefault="00601237" w:rsidP="00601237">
      <w:pPr>
        <w:pStyle w:val="Heading3"/>
        <w:rPr>
          <w:u w:val="single"/>
        </w:rPr>
      </w:pPr>
      <w:r w:rsidRPr="00BF4CD5">
        <w:rPr>
          <w:u w:val="single"/>
        </w:rPr>
        <w:t>What Does My Complete Street Index Value Mean?</w:t>
      </w:r>
    </w:p>
    <w:p w14:paraId="50ACE023" w14:textId="77777777" w:rsidR="00A07821" w:rsidRDefault="00601237" w:rsidP="00601237">
      <w:r>
        <w:t xml:space="preserve">The complete street index evaluates a street’s potential to benefit from complete streets treatments that allow it to better accommodate a diverse set of road users, and a higher score means the street has more potential to benefit from projects that provide complete street treatments. </w:t>
      </w:r>
    </w:p>
    <w:p w14:paraId="69A50EB9" w14:textId="52539295" w:rsidR="00601237" w:rsidRDefault="00946979" w:rsidP="00601237">
      <w:r>
        <w:fldChar w:fldCharType="begin"/>
      </w:r>
      <w:r>
        <w:instrText xml:space="preserve"> REF _Ref40452185 \h </w:instrText>
      </w:r>
      <w:r>
        <w:fldChar w:fldCharType="separate"/>
      </w:r>
      <w:r>
        <w:t xml:space="preserve">Figure </w:t>
      </w:r>
      <w:r>
        <w:rPr>
          <w:noProof/>
        </w:rPr>
        <w:t>1</w:t>
      </w:r>
      <w:r>
        <w:fldChar w:fldCharType="end"/>
      </w:r>
      <w:r>
        <w:t xml:space="preserve"> </w:t>
      </w:r>
      <w:r w:rsidR="00883C16">
        <w:t xml:space="preserve">through </w:t>
      </w:r>
      <w:r>
        <w:fldChar w:fldCharType="begin"/>
      </w:r>
      <w:r>
        <w:instrText xml:space="preserve"> REF _Ref40452199 \h </w:instrText>
      </w:r>
      <w:r>
        <w:fldChar w:fldCharType="separate"/>
      </w:r>
      <w:r>
        <w:t xml:space="preserve">Figure </w:t>
      </w:r>
      <w:r>
        <w:rPr>
          <w:noProof/>
        </w:rPr>
        <w:t>3</w:t>
      </w:r>
      <w:r>
        <w:fldChar w:fldCharType="end"/>
      </w:r>
      <w:r>
        <w:t xml:space="preserve"> </w:t>
      </w:r>
      <w:r w:rsidR="00883C16">
        <w:t xml:space="preserve">below show </w:t>
      </w:r>
      <w:r w:rsidR="0044044F">
        <w:t xml:space="preserve">some example locations and their corresponding complete street score to give a sense of </w:t>
      </w:r>
      <w:r w:rsidR="0000619E">
        <w:t>what a given complete street score may look like on the ground.</w:t>
      </w:r>
      <w:r w:rsidR="0044044F">
        <w:t xml:space="preserve"> </w:t>
      </w:r>
      <w:r w:rsidR="00601237">
        <w:t>The</w:t>
      </w:r>
      <w:hyperlink w:anchor="_Supplemental_Indicator_Methodology" w:history="1">
        <w:r w:rsidR="00601237" w:rsidRPr="00215653">
          <w:rPr>
            <w:rStyle w:val="Hyperlink"/>
          </w:rPr>
          <w:t xml:space="preserve"> </w:t>
        </w:r>
        <w:r w:rsidR="00215653" w:rsidRPr="00215653">
          <w:rPr>
            <w:rStyle w:val="Hyperlink"/>
          </w:rPr>
          <w:t>supplemental indicator methodology appendix</w:t>
        </w:r>
      </w:hyperlink>
      <w:r w:rsidR="00601237">
        <w:t xml:space="preserve"> contains more details on the </w:t>
      </w:r>
      <w:r w:rsidR="00215653">
        <w:t xml:space="preserve">index’s </w:t>
      </w:r>
      <w:r w:rsidR="00601237">
        <w:t>calculation and policy underpinning</w:t>
      </w:r>
      <w:r w:rsidR="00A07821">
        <w:t>s.</w:t>
      </w:r>
    </w:p>
    <w:p w14:paraId="09175E52" w14:textId="77777777" w:rsidR="00875C7F" w:rsidRDefault="00875C7F" w:rsidP="001811CD">
      <w:pPr>
        <w:pStyle w:val="Caption"/>
        <w:keepNext/>
      </w:pPr>
    </w:p>
    <w:p w14:paraId="6F3BD308" w14:textId="4FF95F88" w:rsidR="00875C7F" w:rsidRDefault="001811CD" w:rsidP="001811CD">
      <w:pPr>
        <w:pStyle w:val="Caption"/>
        <w:keepNext/>
      </w:pPr>
      <w:bookmarkStart w:id="9" w:name="_Ref40452185"/>
      <w:r>
        <w:t xml:space="preserve">Figure </w:t>
      </w:r>
      <w:r>
        <w:fldChar w:fldCharType="begin"/>
      </w:r>
      <w:r>
        <w:instrText>SEQ Figure \* ARABIC</w:instrText>
      </w:r>
      <w:r>
        <w:fldChar w:fldCharType="separate"/>
      </w:r>
      <w:r w:rsidR="00FF65B5">
        <w:rPr>
          <w:noProof/>
        </w:rPr>
        <w:t>1</w:t>
      </w:r>
      <w:r>
        <w:fldChar w:fldCharType="end"/>
      </w:r>
      <w:bookmarkEnd w:id="9"/>
      <w:r>
        <w:t xml:space="preserve"> </w:t>
      </w:r>
      <w:r w:rsidR="00F506A8">
        <w:t xml:space="preserve">- </w:t>
      </w:r>
      <w:r>
        <w:t>West Capitol Ave near Merkley Ave, West Sacramento</w:t>
      </w:r>
    </w:p>
    <w:p w14:paraId="7837D9BE" w14:textId="395BF445" w:rsidR="00875C7F" w:rsidRPr="00875C7F" w:rsidRDefault="00F506A8" w:rsidP="00875C7F">
      <w:pPr>
        <w:pStyle w:val="Caption"/>
        <w:keepNext/>
      </w:pPr>
      <w:r>
        <w:t>Complete street score: 16.4</w:t>
      </w:r>
    </w:p>
    <w:p w14:paraId="6BB6E86A" w14:textId="77777777" w:rsidR="00F2586D" w:rsidRDefault="24FE7EE3" w:rsidP="00F2586D">
      <w:pPr>
        <w:rPr>
          <w:noProof/>
        </w:rPr>
      </w:pPr>
      <w:r>
        <w:rPr>
          <w:noProof/>
        </w:rPr>
        <w:drawing>
          <wp:inline distT="0" distB="0" distL="0" distR="0" wp14:anchorId="1AC6C504" wp14:editId="38913748">
            <wp:extent cx="4476750" cy="2973557"/>
            <wp:effectExtent l="0" t="0" r="0" b="0"/>
            <wp:docPr id="26454449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0">
                      <a:extLst>
                        <a:ext uri="{28A0092B-C50C-407E-A947-70E740481C1C}">
                          <a14:useLocalDpi xmlns:a14="http://schemas.microsoft.com/office/drawing/2010/main" val="0"/>
                        </a:ext>
                      </a:extLst>
                    </a:blip>
                    <a:stretch>
                      <a:fillRect/>
                    </a:stretch>
                  </pic:blipFill>
                  <pic:spPr>
                    <a:xfrm>
                      <a:off x="0" y="0"/>
                      <a:ext cx="4476750" cy="2973557"/>
                    </a:xfrm>
                    <a:prstGeom prst="rect">
                      <a:avLst/>
                    </a:prstGeom>
                  </pic:spPr>
                </pic:pic>
              </a:graphicData>
            </a:graphic>
          </wp:inline>
        </w:drawing>
      </w:r>
    </w:p>
    <w:p w14:paraId="62FF167A" w14:textId="77777777" w:rsidR="00F2586D" w:rsidRPr="004A46A4" w:rsidRDefault="00F2586D" w:rsidP="00F2586D"/>
    <w:p w14:paraId="2F050E26" w14:textId="77777777" w:rsidR="00F2586D" w:rsidRPr="004A46A4" w:rsidRDefault="00F2586D" w:rsidP="00F2586D">
      <w:pPr>
        <w:tabs>
          <w:tab w:val="left" w:pos="1680"/>
        </w:tabs>
      </w:pPr>
    </w:p>
    <w:p w14:paraId="2809F8E8" w14:textId="697FD010" w:rsidR="00DB62B5" w:rsidRDefault="00996EA8" w:rsidP="00996EA8">
      <w:pPr>
        <w:pStyle w:val="Caption"/>
        <w:keepNext/>
      </w:pPr>
      <w:r>
        <w:t xml:space="preserve">Figure </w:t>
      </w:r>
      <w:r>
        <w:fldChar w:fldCharType="begin"/>
      </w:r>
      <w:r>
        <w:instrText>SEQ Figure \* ARABIC</w:instrText>
      </w:r>
      <w:r>
        <w:fldChar w:fldCharType="separate"/>
      </w:r>
      <w:r w:rsidR="00FF65B5">
        <w:rPr>
          <w:noProof/>
        </w:rPr>
        <w:t>2</w:t>
      </w:r>
      <w:r>
        <w:fldChar w:fldCharType="end"/>
      </w:r>
      <w:r>
        <w:t xml:space="preserve"> - K Street at 12</w:t>
      </w:r>
      <w:r w:rsidRPr="00996EA8">
        <w:rPr>
          <w:vertAlign w:val="superscript"/>
        </w:rPr>
        <w:t>th</w:t>
      </w:r>
      <w:r>
        <w:t xml:space="preserve"> Street, Sacramento. </w:t>
      </w:r>
    </w:p>
    <w:p w14:paraId="23F10F6A" w14:textId="011BF170" w:rsidR="00996EA8" w:rsidRPr="00996EA8" w:rsidRDefault="00996EA8" w:rsidP="00996EA8">
      <w:pPr>
        <w:pStyle w:val="Caption"/>
        <w:keepNext/>
      </w:pPr>
      <w:r>
        <w:t>Complete street score: 326.4</w:t>
      </w:r>
    </w:p>
    <w:p w14:paraId="6FFC87B7" w14:textId="77777777" w:rsidR="00F2586D" w:rsidRDefault="24FE7EE3" w:rsidP="00F2586D">
      <w:r>
        <w:rPr>
          <w:noProof/>
        </w:rPr>
        <w:drawing>
          <wp:inline distT="0" distB="0" distL="0" distR="0" wp14:anchorId="2CD3D6D6" wp14:editId="140DA97E">
            <wp:extent cx="4257675" cy="2838450"/>
            <wp:effectExtent l="0" t="0" r="9525" b="0"/>
            <wp:docPr id="170659947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1">
                      <a:extLst>
                        <a:ext uri="{28A0092B-C50C-407E-A947-70E740481C1C}">
                          <a14:useLocalDpi xmlns:a14="http://schemas.microsoft.com/office/drawing/2010/main" val="0"/>
                        </a:ext>
                      </a:extLst>
                    </a:blip>
                    <a:stretch>
                      <a:fillRect/>
                    </a:stretch>
                  </pic:blipFill>
                  <pic:spPr>
                    <a:xfrm>
                      <a:off x="0" y="0"/>
                      <a:ext cx="4257675" cy="2838450"/>
                    </a:xfrm>
                    <a:prstGeom prst="rect">
                      <a:avLst/>
                    </a:prstGeom>
                  </pic:spPr>
                </pic:pic>
              </a:graphicData>
            </a:graphic>
          </wp:inline>
        </w:drawing>
      </w:r>
    </w:p>
    <w:p w14:paraId="2A49467A" w14:textId="77777777" w:rsidR="00F2586D" w:rsidRPr="00316479" w:rsidRDefault="00F2586D" w:rsidP="00F2586D">
      <w:pPr>
        <w:tabs>
          <w:tab w:val="left" w:pos="2220"/>
        </w:tabs>
      </w:pPr>
    </w:p>
    <w:p w14:paraId="132AA090" w14:textId="125A0FBA" w:rsidR="008D55FC" w:rsidRDefault="00382124" w:rsidP="00382124">
      <w:pPr>
        <w:pStyle w:val="Caption"/>
        <w:keepNext/>
      </w:pPr>
      <w:bookmarkStart w:id="10" w:name="_Ref40452199"/>
      <w:r>
        <w:t xml:space="preserve">Figure </w:t>
      </w:r>
      <w:r>
        <w:fldChar w:fldCharType="begin"/>
      </w:r>
      <w:r>
        <w:instrText>SEQ Figure \* ARABIC</w:instrText>
      </w:r>
      <w:r>
        <w:fldChar w:fldCharType="separate"/>
      </w:r>
      <w:r w:rsidR="00FF65B5">
        <w:rPr>
          <w:noProof/>
        </w:rPr>
        <w:t>3</w:t>
      </w:r>
      <w:r>
        <w:fldChar w:fldCharType="end"/>
      </w:r>
      <w:bookmarkEnd w:id="10"/>
      <w:r w:rsidR="008D55FC">
        <w:t xml:space="preserve"> – Main Street at Railroad Avenue, Winters. </w:t>
      </w:r>
    </w:p>
    <w:p w14:paraId="3F2D96DD" w14:textId="2B05A8D4" w:rsidR="00382124" w:rsidRDefault="008D55FC" w:rsidP="00382124">
      <w:pPr>
        <w:pStyle w:val="Caption"/>
        <w:keepNext/>
      </w:pPr>
      <w:r>
        <w:t>Complete street score: 18.1</w:t>
      </w:r>
    </w:p>
    <w:p w14:paraId="5821910F" w14:textId="77777777" w:rsidR="00F2586D" w:rsidRPr="00DF3F9E" w:rsidRDefault="24FE7EE3" w:rsidP="00F2586D">
      <w:r>
        <w:rPr>
          <w:noProof/>
        </w:rPr>
        <w:drawing>
          <wp:inline distT="0" distB="0" distL="0" distR="0" wp14:anchorId="63F5A9D6" wp14:editId="4849CEC1">
            <wp:extent cx="4323597" cy="2867025"/>
            <wp:effectExtent l="0" t="0" r="1270" b="0"/>
            <wp:docPr id="188114437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22">
                      <a:extLst>
                        <a:ext uri="{28A0092B-C50C-407E-A947-70E740481C1C}">
                          <a14:useLocalDpi xmlns:a14="http://schemas.microsoft.com/office/drawing/2010/main" val="0"/>
                        </a:ext>
                      </a:extLst>
                    </a:blip>
                    <a:stretch>
                      <a:fillRect/>
                    </a:stretch>
                  </pic:blipFill>
                  <pic:spPr>
                    <a:xfrm>
                      <a:off x="0" y="0"/>
                      <a:ext cx="4323597" cy="2867025"/>
                    </a:xfrm>
                    <a:prstGeom prst="rect">
                      <a:avLst/>
                    </a:prstGeom>
                  </pic:spPr>
                </pic:pic>
              </a:graphicData>
            </a:graphic>
          </wp:inline>
        </w:drawing>
      </w:r>
    </w:p>
    <w:p w14:paraId="6834DC6F" w14:textId="77777777" w:rsidR="00601237" w:rsidRDefault="00601237" w:rsidP="00601237"/>
    <w:p w14:paraId="4EF98503" w14:textId="77777777" w:rsidR="00601237" w:rsidRPr="00BF4CD5" w:rsidRDefault="00601237" w:rsidP="00601237">
      <w:pPr>
        <w:pStyle w:val="Heading3"/>
        <w:rPr>
          <w:u w:val="single"/>
        </w:rPr>
      </w:pPr>
      <w:r w:rsidRPr="00BF4CD5">
        <w:rPr>
          <w:u w:val="single"/>
        </w:rPr>
        <w:lastRenderedPageBreak/>
        <w:t>Viewing Reports without Excel</w:t>
      </w:r>
    </w:p>
    <w:p w14:paraId="55709323" w14:textId="77777777" w:rsidR="00601237" w:rsidRPr="003B305A" w:rsidRDefault="00601237" w:rsidP="00601237">
      <w:r>
        <w:t>The tool output is currently only available in Excel format. If you do not have Excel, we recommend viewing the report through Excel Online, which is available if you have or create an Outlook Online or Office 365 account.</w:t>
      </w:r>
    </w:p>
    <w:p w14:paraId="5AC997C1" w14:textId="77777777" w:rsidR="00601237" w:rsidRPr="003B305A" w:rsidRDefault="00601237" w:rsidP="00601237">
      <w:r>
        <w:t xml:space="preserve">The report can also be viewed through Google’s spreadsheet viewer, and even opened as a Google spreadsheet, but doing the latter may cause some of the report’s charts to display incorrectly. </w:t>
      </w:r>
    </w:p>
    <w:p w14:paraId="02CFB27D" w14:textId="77777777" w:rsidR="00601237" w:rsidRDefault="00601237" w:rsidP="00601237"/>
    <w:p w14:paraId="74FF240C" w14:textId="77777777" w:rsidR="00601237" w:rsidRPr="00BF4CD5" w:rsidRDefault="00601237" w:rsidP="00601237">
      <w:pPr>
        <w:pStyle w:val="Heading3"/>
        <w:rPr>
          <w:u w:val="single"/>
        </w:rPr>
      </w:pPr>
      <w:bookmarkStart w:id="11" w:name="_Collision_Data_Seem"/>
      <w:bookmarkEnd w:id="11"/>
      <w:r w:rsidRPr="00BF4CD5">
        <w:rPr>
          <w:u w:val="single"/>
        </w:rPr>
        <w:t>Collision Data Seem Wrong</w:t>
      </w:r>
    </w:p>
    <w:p w14:paraId="7B16DADE" w14:textId="77777777" w:rsidR="00601237" w:rsidRDefault="00601237" w:rsidP="00601237">
      <w:pPr>
        <w:rPr>
          <w:i/>
          <w:iCs/>
        </w:rPr>
      </w:pPr>
      <w:r w:rsidRPr="303ABA2D">
        <w:rPr>
          <w:i/>
        </w:rPr>
        <w:t xml:space="preserve">Total number of collisions seems </w:t>
      </w:r>
      <w:proofErr w:type="gramStart"/>
      <w:r>
        <w:rPr>
          <w:i/>
        </w:rPr>
        <w:t>wrong</w:t>
      </w:r>
      <w:proofErr w:type="gramEnd"/>
    </w:p>
    <w:p w14:paraId="36D766D1" w14:textId="77777777" w:rsidR="00601237" w:rsidRDefault="00601237" w:rsidP="00601237">
      <w:r w:rsidRPr="344CAFE2">
        <w:t xml:space="preserve">If you think you may not be capturing all </w:t>
      </w:r>
      <w:r w:rsidRPr="5A1C37BA">
        <w:t xml:space="preserve">collisions on your project </w:t>
      </w:r>
      <w:r w:rsidRPr="1A729357">
        <w:t xml:space="preserve">segment, check how </w:t>
      </w:r>
      <w:r w:rsidRPr="04F103FD">
        <w:t xml:space="preserve">accurately you drew your line by </w:t>
      </w:r>
      <w:r w:rsidRPr="29BD707D">
        <w:t xml:space="preserve">zooming in on it in the user interface. </w:t>
      </w:r>
      <w:r w:rsidRPr="099F82EA">
        <w:t xml:space="preserve">The tool only counts collisions </w:t>
      </w:r>
      <w:r w:rsidRPr="7442F437">
        <w:t xml:space="preserve">whose geocoded location is within </w:t>
      </w:r>
      <w:r w:rsidRPr="4444EF27">
        <w:t xml:space="preserve">75 feet of </w:t>
      </w:r>
      <w:r>
        <w:t>your project line</w:t>
      </w:r>
      <w:r w:rsidRPr="4444EF27">
        <w:t xml:space="preserve">, so to ensure you are </w:t>
      </w:r>
      <w:r w:rsidRPr="52D91256">
        <w:t xml:space="preserve">accurately capturing collisions on your project segment, be </w:t>
      </w:r>
      <w:r w:rsidRPr="27B6C5C9">
        <w:t xml:space="preserve">sure to draw as accurately as possible. </w:t>
      </w:r>
      <w:r w:rsidRPr="7E8AB335">
        <w:t xml:space="preserve">Zooming closer </w:t>
      </w:r>
      <w:r>
        <w:t xml:space="preserve">in </w:t>
      </w:r>
      <w:r w:rsidRPr="7E8AB335">
        <w:t xml:space="preserve">makes it easier to draw </w:t>
      </w:r>
      <w:r w:rsidRPr="413B3FCC">
        <w:t>accurately.</w:t>
      </w:r>
      <w:r>
        <w:t xml:space="preserve"> </w:t>
      </w:r>
    </w:p>
    <w:p w14:paraId="0090369F" w14:textId="77777777" w:rsidR="00601237" w:rsidRDefault="00601237" w:rsidP="00601237">
      <w:r w:rsidRPr="413B3FCC">
        <w:rPr>
          <w:i/>
          <w:iCs/>
        </w:rPr>
        <w:t xml:space="preserve">Collision rate </w:t>
      </w:r>
      <w:r w:rsidRPr="2333F0EA">
        <w:rPr>
          <w:i/>
          <w:iCs/>
        </w:rPr>
        <w:t xml:space="preserve">per 100 Million VMT </w:t>
      </w:r>
      <w:r w:rsidRPr="03102480">
        <w:rPr>
          <w:i/>
          <w:iCs/>
        </w:rPr>
        <w:t xml:space="preserve">seems </w:t>
      </w:r>
      <w:proofErr w:type="gramStart"/>
      <w:r>
        <w:rPr>
          <w:i/>
          <w:iCs/>
        </w:rPr>
        <w:t>wrong</w:t>
      </w:r>
      <w:proofErr w:type="gramEnd"/>
    </w:p>
    <w:p w14:paraId="378C2B4F" w14:textId="2067628C" w:rsidR="00601237" w:rsidRDefault="00601237" w:rsidP="00601237">
      <w:r w:rsidRPr="78BC58E7">
        <w:t xml:space="preserve">The collision rate is based </w:t>
      </w:r>
      <w:r>
        <w:t xml:space="preserve">on </w:t>
      </w:r>
      <w:r w:rsidRPr="78BC58E7">
        <w:t xml:space="preserve">the total number of </w:t>
      </w:r>
      <w:r w:rsidRPr="0742E621">
        <w:t>collisions</w:t>
      </w:r>
      <w:r>
        <w:t xml:space="preserve"> found for the project</w:t>
      </w:r>
      <w:r w:rsidRPr="0742E621">
        <w:t xml:space="preserve"> and the average daily traffic (ADT) you </w:t>
      </w:r>
      <w:r w:rsidRPr="183F96EF">
        <w:t>entered.</w:t>
      </w:r>
      <w:r w:rsidRPr="2BC6EA7E">
        <w:t xml:space="preserve"> If the collision rate seems unreasonably high or low,</w:t>
      </w:r>
      <w:r w:rsidRPr="4A6195F1">
        <w:t xml:space="preserve"> double check to make sure you </w:t>
      </w:r>
      <w:r w:rsidRPr="74CA2C84">
        <w:t xml:space="preserve">entered the most reasonable </w:t>
      </w:r>
      <w:r w:rsidRPr="480E00D6">
        <w:t>ADT estimate available.</w:t>
      </w:r>
    </w:p>
    <w:p w14:paraId="20652321" w14:textId="01FCD3DE" w:rsidR="003C0B92" w:rsidRDefault="003C0B92">
      <w:pPr>
        <w:spacing w:before="0" w:line="240" w:lineRule="auto"/>
      </w:pPr>
      <w:r>
        <w:br w:type="page"/>
      </w:r>
    </w:p>
    <w:p w14:paraId="5B58A4D1" w14:textId="768538EB" w:rsidR="003C0B92" w:rsidRDefault="003C0B92" w:rsidP="00432740">
      <w:pPr>
        <w:pStyle w:val="Heading2"/>
        <w:numPr>
          <w:ilvl w:val="0"/>
          <w:numId w:val="35"/>
        </w:numPr>
      </w:pPr>
      <w:r>
        <w:lastRenderedPageBreak/>
        <w:t xml:space="preserve">Guide to </w:t>
      </w:r>
      <w:r w:rsidR="00193528">
        <w:t>PPA Map Data Layers</w:t>
      </w:r>
    </w:p>
    <w:p w14:paraId="6FE596B0" w14:textId="77777777" w:rsidR="008B5A28" w:rsidRPr="008B5A28" w:rsidRDefault="008B5A28" w:rsidP="008B5A28"/>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53"/>
        <w:gridCol w:w="2354"/>
        <w:gridCol w:w="2039"/>
        <w:gridCol w:w="2244"/>
      </w:tblGrid>
      <w:tr w:rsidR="00A6091D" w:rsidRPr="00A6091D" w14:paraId="5E8FB07A" w14:textId="77777777" w:rsidTr="3DB1F3A9">
        <w:trPr>
          <w:trHeight w:val="600"/>
          <w:tblHeader/>
        </w:trPr>
        <w:tc>
          <w:tcPr>
            <w:tcW w:w="1309" w:type="pct"/>
            <w:shd w:val="clear" w:color="auto" w:fill="B4C6E7" w:themeFill="accent1" w:themeFillTint="66"/>
            <w:vAlign w:val="center"/>
            <w:hideMark/>
          </w:tcPr>
          <w:p w14:paraId="129AB72D" w14:textId="77777777" w:rsidR="00A6091D" w:rsidRPr="00A6091D" w:rsidRDefault="00A6091D" w:rsidP="00A6091D">
            <w:pPr>
              <w:spacing w:before="0" w:line="240" w:lineRule="auto"/>
              <w:jc w:val="center"/>
              <w:rPr>
                <w:rFonts w:ascii="Calibri" w:eastAsia="Times New Roman" w:hAnsi="Calibri" w:cs="Calibri"/>
                <w:b/>
                <w:bCs/>
                <w:color w:val="000000"/>
                <w:szCs w:val="22"/>
              </w:rPr>
            </w:pPr>
            <w:r w:rsidRPr="00A6091D">
              <w:rPr>
                <w:rFonts w:ascii="Calibri" w:eastAsia="Times New Roman" w:hAnsi="Calibri" w:cs="Calibri"/>
                <w:b/>
                <w:bCs/>
                <w:color w:val="000000"/>
                <w:szCs w:val="22"/>
              </w:rPr>
              <w:t>Layer Name(s)</w:t>
            </w:r>
          </w:p>
        </w:tc>
        <w:tc>
          <w:tcPr>
            <w:tcW w:w="1309" w:type="pct"/>
            <w:shd w:val="clear" w:color="auto" w:fill="B4C6E7" w:themeFill="accent1" w:themeFillTint="66"/>
            <w:vAlign w:val="center"/>
            <w:hideMark/>
          </w:tcPr>
          <w:p w14:paraId="5471EBA0" w14:textId="77777777" w:rsidR="00A6091D" w:rsidRPr="00A6091D" w:rsidRDefault="00A6091D" w:rsidP="00A6091D">
            <w:pPr>
              <w:spacing w:before="0" w:line="240" w:lineRule="auto"/>
              <w:jc w:val="center"/>
              <w:rPr>
                <w:rFonts w:ascii="Calibri" w:eastAsia="Times New Roman" w:hAnsi="Calibri" w:cs="Calibri"/>
                <w:b/>
                <w:bCs/>
                <w:color w:val="000000"/>
                <w:szCs w:val="22"/>
              </w:rPr>
            </w:pPr>
            <w:r w:rsidRPr="00A6091D">
              <w:rPr>
                <w:rFonts w:ascii="Calibri" w:eastAsia="Times New Roman" w:hAnsi="Calibri" w:cs="Calibri"/>
                <w:b/>
                <w:bCs/>
                <w:color w:val="000000"/>
                <w:szCs w:val="22"/>
              </w:rPr>
              <w:t>Description</w:t>
            </w:r>
          </w:p>
        </w:tc>
        <w:tc>
          <w:tcPr>
            <w:tcW w:w="1134" w:type="pct"/>
            <w:shd w:val="clear" w:color="auto" w:fill="B4C6E7" w:themeFill="accent1" w:themeFillTint="66"/>
            <w:vAlign w:val="center"/>
            <w:hideMark/>
          </w:tcPr>
          <w:p w14:paraId="31692E65" w14:textId="77777777" w:rsidR="00A6091D" w:rsidRPr="00A6091D" w:rsidRDefault="00A6091D" w:rsidP="00A6091D">
            <w:pPr>
              <w:spacing w:before="0" w:line="240" w:lineRule="auto"/>
              <w:jc w:val="center"/>
              <w:rPr>
                <w:rFonts w:ascii="Calibri" w:eastAsia="Times New Roman" w:hAnsi="Calibri" w:cs="Calibri"/>
                <w:b/>
                <w:bCs/>
                <w:color w:val="000000"/>
                <w:szCs w:val="22"/>
              </w:rPr>
            </w:pPr>
            <w:r w:rsidRPr="00A6091D">
              <w:rPr>
                <w:rFonts w:ascii="Calibri" w:eastAsia="Times New Roman" w:hAnsi="Calibri" w:cs="Calibri"/>
                <w:b/>
                <w:bCs/>
                <w:color w:val="000000"/>
                <w:szCs w:val="22"/>
              </w:rPr>
              <w:t>Relevant Performance Outcome(s)</w:t>
            </w:r>
          </w:p>
        </w:tc>
        <w:tc>
          <w:tcPr>
            <w:tcW w:w="1248" w:type="pct"/>
            <w:shd w:val="clear" w:color="auto" w:fill="B4C6E7" w:themeFill="accent1" w:themeFillTint="66"/>
            <w:vAlign w:val="center"/>
            <w:hideMark/>
          </w:tcPr>
          <w:p w14:paraId="2B25A74B" w14:textId="77777777" w:rsidR="00A6091D" w:rsidRPr="00A6091D" w:rsidRDefault="00A6091D" w:rsidP="00A6091D">
            <w:pPr>
              <w:spacing w:before="0" w:line="240" w:lineRule="auto"/>
              <w:jc w:val="center"/>
              <w:rPr>
                <w:rFonts w:ascii="Calibri" w:eastAsia="Times New Roman" w:hAnsi="Calibri" w:cs="Calibri"/>
                <w:b/>
                <w:bCs/>
                <w:color w:val="000000"/>
                <w:szCs w:val="22"/>
              </w:rPr>
            </w:pPr>
            <w:r w:rsidRPr="00A6091D">
              <w:rPr>
                <w:rFonts w:ascii="Calibri" w:eastAsia="Times New Roman" w:hAnsi="Calibri" w:cs="Calibri"/>
                <w:b/>
                <w:bCs/>
                <w:color w:val="000000"/>
                <w:szCs w:val="22"/>
              </w:rPr>
              <w:t>Project Supports Outcome Better if it…</w:t>
            </w:r>
          </w:p>
        </w:tc>
      </w:tr>
      <w:tr w:rsidR="00A6091D" w:rsidRPr="00A6091D" w14:paraId="060F605D" w14:textId="77777777" w:rsidTr="3DB1F3A9">
        <w:trPr>
          <w:trHeight w:val="600"/>
        </w:trPr>
        <w:tc>
          <w:tcPr>
            <w:tcW w:w="1309" w:type="pct"/>
            <w:shd w:val="clear" w:color="auto" w:fill="auto"/>
            <w:vAlign w:val="center"/>
            <w:hideMark/>
          </w:tcPr>
          <w:p w14:paraId="4972160E" w14:textId="77777777" w:rsidR="00A6091D" w:rsidRPr="00A6091D" w:rsidRDefault="00A6091D" w:rsidP="00A6091D">
            <w:pPr>
              <w:spacing w:before="0" w:line="240" w:lineRule="auto"/>
              <w:jc w:val="center"/>
              <w:rPr>
                <w:rFonts w:ascii="Calibri" w:eastAsia="Times New Roman" w:hAnsi="Calibri" w:cs="Calibri"/>
                <w:color w:val="000000"/>
                <w:szCs w:val="22"/>
              </w:rPr>
            </w:pPr>
            <w:r w:rsidRPr="00A6091D">
              <w:rPr>
                <w:rFonts w:ascii="Calibri" w:eastAsia="Times New Roman" w:hAnsi="Calibri" w:cs="Calibri"/>
                <w:color w:val="000000"/>
                <w:szCs w:val="22"/>
              </w:rPr>
              <w:t>VMT per Capita 2016</w:t>
            </w:r>
          </w:p>
        </w:tc>
        <w:tc>
          <w:tcPr>
            <w:tcW w:w="1309" w:type="pct"/>
            <w:shd w:val="clear" w:color="auto" w:fill="auto"/>
            <w:vAlign w:val="center"/>
            <w:hideMark/>
          </w:tcPr>
          <w:p w14:paraId="38C4F9D8" w14:textId="77777777" w:rsidR="00A6091D" w:rsidRPr="00A6091D" w:rsidRDefault="00A6091D" w:rsidP="00A6091D">
            <w:pPr>
              <w:spacing w:before="0" w:line="240" w:lineRule="auto"/>
              <w:jc w:val="center"/>
              <w:rPr>
                <w:rFonts w:ascii="Calibri" w:eastAsia="Times New Roman" w:hAnsi="Calibri" w:cs="Calibri"/>
                <w:color w:val="000000"/>
                <w:szCs w:val="22"/>
              </w:rPr>
            </w:pPr>
            <w:r w:rsidRPr="00A6091D">
              <w:rPr>
                <w:rFonts w:ascii="Calibri" w:eastAsia="Times New Roman" w:hAnsi="Calibri" w:cs="Calibri"/>
                <w:color w:val="000000"/>
                <w:szCs w:val="22"/>
              </w:rPr>
              <w:t>Vehicle-miles traveled per capita</w:t>
            </w:r>
          </w:p>
        </w:tc>
        <w:tc>
          <w:tcPr>
            <w:tcW w:w="1134" w:type="pct"/>
            <w:shd w:val="clear" w:color="auto" w:fill="auto"/>
            <w:vAlign w:val="center"/>
            <w:hideMark/>
          </w:tcPr>
          <w:p w14:paraId="77B19660" w14:textId="77777777" w:rsidR="00A6091D" w:rsidRPr="00A6091D" w:rsidRDefault="00A6091D" w:rsidP="00A6091D">
            <w:pPr>
              <w:spacing w:before="0" w:line="240" w:lineRule="auto"/>
              <w:jc w:val="center"/>
              <w:rPr>
                <w:rFonts w:ascii="Calibri" w:eastAsia="Times New Roman" w:hAnsi="Calibri" w:cs="Calibri"/>
                <w:color w:val="000000"/>
                <w:szCs w:val="22"/>
              </w:rPr>
            </w:pPr>
            <w:r w:rsidRPr="00A6091D">
              <w:rPr>
                <w:rFonts w:ascii="Calibri" w:eastAsia="Times New Roman" w:hAnsi="Calibri" w:cs="Calibri"/>
                <w:color w:val="000000"/>
                <w:szCs w:val="22"/>
              </w:rPr>
              <w:t>Reduce VMT</w:t>
            </w:r>
          </w:p>
        </w:tc>
        <w:tc>
          <w:tcPr>
            <w:tcW w:w="1248" w:type="pct"/>
            <w:shd w:val="clear" w:color="auto" w:fill="auto"/>
            <w:vAlign w:val="center"/>
            <w:hideMark/>
          </w:tcPr>
          <w:p w14:paraId="72E2E8F1" w14:textId="77777777" w:rsidR="00A6091D" w:rsidRPr="00A6091D" w:rsidRDefault="00A6091D" w:rsidP="00A6091D">
            <w:pPr>
              <w:spacing w:before="0" w:line="240" w:lineRule="auto"/>
              <w:jc w:val="center"/>
              <w:rPr>
                <w:rFonts w:ascii="Calibri" w:eastAsia="Times New Roman" w:hAnsi="Calibri" w:cs="Calibri"/>
                <w:color w:val="000000"/>
                <w:szCs w:val="22"/>
              </w:rPr>
            </w:pPr>
            <w:r w:rsidRPr="00A6091D">
              <w:rPr>
                <w:rFonts w:ascii="Calibri" w:eastAsia="Times New Roman" w:hAnsi="Calibri" w:cs="Calibri"/>
                <w:color w:val="000000"/>
                <w:szCs w:val="22"/>
              </w:rPr>
              <w:t>is in a low-VMT area</w:t>
            </w:r>
          </w:p>
        </w:tc>
      </w:tr>
      <w:tr w:rsidR="00A6091D" w:rsidRPr="00A6091D" w14:paraId="1C62EACA" w14:textId="77777777" w:rsidTr="3DB1F3A9">
        <w:trPr>
          <w:trHeight w:val="900"/>
        </w:trPr>
        <w:tc>
          <w:tcPr>
            <w:tcW w:w="1309" w:type="pct"/>
            <w:shd w:val="clear" w:color="auto" w:fill="auto"/>
            <w:vAlign w:val="center"/>
            <w:hideMark/>
          </w:tcPr>
          <w:p w14:paraId="16F0782D" w14:textId="77777777" w:rsidR="00A6091D" w:rsidRPr="00A6091D" w:rsidRDefault="00A6091D" w:rsidP="00A6091D">
            <w:pPr>
              <w:spacing w:before="0" w:line="240" w:lineRule="auto"/>
              <w:jc w:val="center"/>
              <w:rPr>
                <w:rFonts w:ascii="Calibri" w:eastAsia="Times New Roman" w:hAnsi="Calibri" w:cs="Calibri"/>
                <w:color w:val="000000"/>
                <w:szCs w:val="22"/>
              </w:rPr>
            </w:pPr>
            <w:r w:rsidRPr="00A6091D">
              <w:rPr>
                <w:rFonts w:ascii="Calibri" w:eastAsia="Times New Roman" w:hAnsi="Calibri" w:cs="Calibri"/>
                <w:color w:val="000000"/>
                <w:szCs w:val="22"/>
              </w:rPr>
              <w:t>STAA Truck Routes</w:t>
            </w:r>
          </w:p>
        </w:tc>
        <w:tc>
          <w:tcPr>
            <w:tcW w:w="1309" w:type="pct"/>
            <w:shd w:val="clear" w:color="auto" w:fill="auto"/>
            <w:vAlign w:val="center"/>
            <w:hideMark/>
          </w:tcPr>
          <w:p w14:paraId="223F0627" w14:textId="77777777" w:rsidR="00A6091D" w:rsidRPr="00A6091D" w:rsidRDefault="00A6091D" w:rsidP="00A6091D">
            <w:pPr>
              <w:spacing w:before="0" w:line="240" w:lineRule="auto"/>
              <w:jc w:val="center"/>
              <w:rPr>
                <w:rFonts w:ascii="Calibri" w:eastAsia="Times New Roman" w:hAnsi="Calibri" w:cs="Calibri"/>
                <w:color w:val="000000"/>
                <w:szCs w:val="22"/>
              </w:rPr>
            </w:pPr>
            <w:r w:rsidRPr="00A6091D">
              <w:rPr>
                <w:rFonts w:ascii="Calibri" w:eastAsia="Times New Roman" w:hAnsi="Calibri" w:cs="Calibri"/>
                <w:color w:val="000000"/>
                <w:szCs w:val="22"/>
              </w:rPr>
              <w:t>State Transportation Assistance Act designated truck routes</w:t>
            </w:r>
          </w:p>
        </w:tc>
        <w:tc>
          <w:tcPr>
            <w:tcW w:w="1134" w:type="pct"/>
            <w:shd w:val="clear" w:color="auto" w:fill="auto"/>
            <w:vAlign w:val="center"/>
            <w:hideMark/>
          </w:tcPr>
          <w:p w14:paraId="66DBDBA9" w14:textId="77777777" w:rsidR="00A6091D" w:rsidRPr="00A6091D" w:rsidRDefault="00A6091D" w:rsidP="00A6091D">
            <w:pPr>
              <w:spacing w:before="0" w:line="240" w:lineRule="auto"/>
              <w:jc w:val="center"/>
              <w:rPr>
                <w:rFonts w:ascii="Calibri" w:eastAsia="Times New Roman" w:hAnsi="Calibri" w:cs="Calibri"/>
                <w:color w:val="000000"/>
                <w:szCs w:val="22"/>
              </w:rPr>
            </w:pPr>
            <w:r w:rsidRPr="00A6091D">
              <w:rPr>
                <w:rFonts w:ascii="Calibri" w:eastAsia="Times New Roman" w:hAnsi="Calibri" w:cs="Calibri"/>
                <w:color w:val="000000"/>
                <w:szCs w:val="22"/>
              </w:rPr>
              <w:t>Improve Freight Movement</w:t>
            </w:r>
          </w:p>
        </w:tc>
        <w:tc>
          <w:tcPr>
            <w:tcW w:w="1248" w:type="pct"/>
            <w:shd w:val="clear" w:color="auto" w:fill="auto"/>
            <w:vAlign w:val="center"/>
            <w:hideMark/>
          </w:tcPr>
          <w:p w14:paraId="1B86C5E7" w14:textId="77777777" w:rsidR="00A6091D" w:rsidRPr="00A6091D" w:rsidRDefault="00A6091D" w:rsidP="00A6091D">
            <w:pPr>
              <w:spacing w:before="0" w:line="240" w:lineRule="auto"/>
              <w:jc w:val="center"/>
              <w:rPr>
                <w:rFonts w:ascii="Calibri" w:eastAsia="Times New Roman" w:hAnsi="Calibri" w:cs="Calibri"/>
                <w:color w:val="000000"/>
                <w:szCs w:val="22"/>
              </w:rPr>
            </w:pPr>
            <w:r w:rsidRPr="00A6091D">
              <w:rPr>
                <w:rFonts w:ascii="Calibri" w:eastAsia="Times New Roman" w:hAnsi="Calibri" w:cs="Calibri"/>
                <w:color w:val="000000"/>
                <w:szCs w:val="22"/>
              </w:rPr>
              <w:t>is on or connects freight routes</w:t>
            </w:r>
          </w:p>
        </w:tc>
      </w:tr>
      <w:tr w:rsidR="00A6091D" w:rsidRPr="00A6091D" w14:paraId="758CFE1A" w14:textId="77777777" w:rsidTr="3DB1F3A9">
        <w:trPr>
          <w:trHeight w:val="600"/>
        </w:trPr>
        <w:tc>
          <w:tcPr>
            <w:tcW w:w="1309" w:type="pct"/>
            <w:shd w:val="clear" w:color="auto" w:fill="auto"/>
            <w:vAlign w:val="center"/>
            <w:hideMark/>
          </w:tcPr>
          <w:p w14:paraId="19D5FFE2" w14:textId="77777777" w:rsidR="00A6091D" w:rsidRPr="00A6091D" w:rsidRDefault="00A6091D" w:rsidP="00A6091D">
            <w:pPr>
              <w:spacing w:before="0" w:line="240" w:lineRule="auto"/>
              <w:jc w:val="center"/>
              <w:rPr>
                <w:rFonts w:ascii="Calibri" w:eastAsia="Times New Roman" w:hAnsi="Calibri" w:cs="Calibri"/>
                <w:color w:val="000000"/>
                <w:szCs w:val="22"/>
              </w:rPr>
            </w:pPr>
            <w:r w:rsidRPr="00A6091D">
              <w:rPr>
                <w:rFonts w:ascii="Calibri" w:eastAsia="Times New Roman" w:hAnsi="Calibri" w:cs="Calibri"/>
                <w:color w:val="000000"/>
                <w:szCs w:val="22"/>
              </w:rPr>
              <w:t>Bikeways</w:t>
            </w:r>
          </w:p>
        </w:tc>
        <w:tc>
          <w:tcPr>
            <w:tcW w:w="1309" w:type="pct"/>
            <w:shd w:val="clear" w:color="auto" w:fill="auto"/>
            <w:vAlign w:val="center"/>
            <w:hideMark/>
          </w:tcPr>
          <w:p w14:paraId="41C632EE" w14:textId="77777777" w:rsidR="00A6091D" w:rsidRPr="00A6091D" w:rsidRDefault="00A6091D" w:rsidP="00A6091D">
            <w:pPr>
              <w:spacing w:before="0" w:line="240" w:lineRule="auto"/>
              <w:jc w:val="center"/>
              <w:rPr>
                <w:rFonts w:ascii="Calibri" w:eastAsia="Times New Roman" w:hAnsi="Calibri" w:cs="Calibri"/>
                <w:color w:val="000000"/>
                <w:szCs w:val="22"/>
              </w:rPr>
            </w:pPr>
            <w:r w:rsidRPr="00A6091D">
              <w:rPr>
                <w:rFonts w:ascii="Calibri" w:eastAsia="Times New Roman" w:hAnsi="Calibri" w:cs="Calibri"/>
                <w:color w:val="000000"/>
                <w:szCs w:val="22"/>
              </w:rPr>
              <w:t>Existing class 2 bike lanes and class 1 bike paths</w:t>
            </w:r>
          </w:p>
        </w:tc>
        <w:tc>
          <w:tcPr>
            <w:tcW w:w="1134" w:type="pct"/>
            <w:shd w:val="clear" w:color="auto" w:fill="auto"/>
            <w:vAlign w:val="center"/>
            <w:hideMark/>
          </w:tcPr>
          <w:p w14:paraId="6B9CA648" w14:textId="77777777" w:rsidR="00A6091D" w:rsidRPr="00A6091D" w:rsidRDefault="00A6091D" w:rsidP="00A6091D">
            <w:pPr>
              <w:spacing w:before="0" w:line="240" w:lineRule="auto"/>
              <w:jc w:val="center"/>
              <w:rPr>
                <w:rFonts w:ascii="Calibri" w:eastAsia="Times New Roman" w:hAnsi="Calibri" w:cs="Calibri"/>
                <w:color w:val="000000"/>
                <w:szCs w:val="22"/>
              </w:rPr>
            </w:pPr>
            <w:r w:rsidRPr="00A6091D">
              <w:rPr>
                <w:rFonts w:ascii="Calibri" w:eastAsia="Times New Roman" w:hAnsi="Calibri" w:cs="Calibri"/>
                <w:color w:val="000000"/>
                <w:szCs w:val="22"/>
              </w:rPr>
              <w:t>Promote Multimodal travel</w:t>
            </w:r>
          </w:p>
        </w:tc>
        <w:tc>
          <w:tcPr>
            <w:tcW w:w="1248" w:type="pct"/>
            <w:shd w:val="clear" w:color="auto" w:fill="auto"/>
            <w:vAlign w:val="center"/>
            <w:hideMark/>
          </w:tcPr>
          <w:p w14:paraId="73A3FF7B" w14:textId="77777777" w:rsidR="00A6091D" w:rsidRPr="00A6091D" w:rsidRDefault="00A6091D" w:rsidP="00A6091D">
            <w:pPr>
              <w:spacing w:before="0" w:line="240" w:lineRule="auto"/>
              <w:jc w:val="center"/>
              <w:rPr>
                <w:rFonts w:ascii="Calibri" w:eastAsia="Times New Roman" w:hAnsi="Calibri" w:cs="Calibri"/>
                <w:color w:val="000000"/>
                <w:szCs w:val="22"/>
              </w:rPr>
            </w:pPr>
            <w:r w:rsidRPr="00A6091D">
              <w:rPr>
                <w:rFonts w:ascii="Calibri" w:eastAsia="Times New Roman" w:hAnsi="Calibri" w:cs="Calibri"/>
                <w:color w:val="000000"/>
                <w:szCs w:val="22"/>
              </w:rPr>
              <w:t>is on or connects existing bike facilities</w:t>
            </w:r>
          </w:p>
        </w:tc>
      </w:tr>
      <w:tr w:rsidR="00A6091D" w:rsidRPr="00A6091D" w14:paraId="75DA606D" w14:textId="77777777" w:rsidTr="3DB1F3A9">
        <w:trPr>
          <w:trHeight w:val="1500"/>
        </w:trPr>
        <w:tc>
          <w:tcPr>
            <w:tcW w:w="1309" w:type="pct"/>
            <w:shd w:val="clear" w:color="auto" w:fill="auto"/>
            <w:vAlign w:val="center"/>
            <w:hideMark/>
          </w:tcPr>
          <w:p w14:paraId="3CFD255B" w14:textId="77777777" w:rsidR="00A6091D" w:rsidRPr="00A6091D" w:rsidRDefault="00A6091D" w:rsidP="00A6091D">
            <w:pPr>
              <w:spacing w:before="0" w:line="240" w:lineRule="auto"/>
              <w:jc w:val="center"/>
              <w:rPr>
                <w:rFonts w:ascii="Calibri" w:eastAsia="Times New Roman" w:hAnsi="Calibri" w:cs="Calibri"/>
                <w:color w:val="000000"/>
                <w:szCs w:val="22"/>
              </w:rPr>
            </w:pPr>
            <w:r w:rsidRPr="00A6091D">
              <w:rPr>
                <w:rFonts w:ascii="Calibri" w:eastAsia="Times New Roman" w:hAnsi="Calibri" w:cs="Calibri"/>
                <w:color w:val="000000"/>
                <w:szCs w:val="22"/>
              </w:rPr>
              <w:t>Environmental Justice (EJ) Areas</w:t>
            </w:r>
          </w:p>
        </w:tc>
        <w:tc>
          <w:tcPr>
            <w:tcW w:w="1309" w:type="pct"/>
            <w:shd w:val="clear" w:color="auto" w:fill="auto"/>
            <w:vAlign w:val="center"/>
            <w:hideMark/>
          </w:tcPr>
          <w:p w14:paraId="568EDBEA" w14:textId="77777777" w:rsidR="00A6091D" w:rsidRPr="00A6091D" w:rsidRDefault="00A6091D" w:rsidP="00A6091D">
            <w:pPr>
              <w:spacing w:before="0" w:line="240" w:lineRule="auto"/>
              <w:jc w:val="center"/>
              <w:rPr>
                <w:rFonts w:ascii="Calibri" w:eastAsia="Times New Roman" w:hAnsi="Calibri" w:cs="Calibri"/>
                <w:color w:val="000000"/>
                <w:szCs w:val="22"/>
              </w:rPr>
            </w:pPr>
            <w:r w:rsidRPr="00A6091D">
              <w:rPr>
                <w:rFonts w:ascii="Calibri" w:eastAsia="Times New Roman" w:hAnsi="Calibri" w:cs="Calibri"/>
                <w:color w:val="000000"/>
                <w:szCs w:val="22"/>
              </w:rPr>
              <w:t>Areas with high shares of persons who belong to an ethnic/racial minority, are low income, or have limited English proficiency.</w:t>
            </w:r>
          </w:p>
        </w:tc>
        <w:tc>
          <w:tcPr>
            <w:tcW w:w="1134" w:type="pct"/>
            <w:shd w:val="clear" w:color="auto" w:fill="auto"/>
            <w:vAlign w:val="center"/>
            <w:hideMark/>
          </w:tcPr>
          <w:p w14:paraId="41978144" w14:textId="77777777" w:rsidR="00A6091D" w:rsidRPr="00A6091D" w:rsidRDefault="00A6091D" w:rsidP="00A6091D">
            <w:pPr>
              <w:spacing w:before="0" w:line="240" w:lineRule="auto"/>
              <w:jc w:val="center"/>
              <w:rPr>
                <w:rFonts w:ascii="Calibri" w:eastAsia="Times New Roman" w:hAnsi="Calibri" w:cs="Calibri"/>
                <w:color w:val="000000"/>
                <w:szCs w:val="22"/>
              </w:rPr>
            </w:pPr>
            <w:r w:rsidRPr="00A6091D">
              <w:rPr>
                <w:rFonts w:ascii="Calibri" w:eastAsia="Times New Roman" w:hAnsi="Calibri" w:cs="Calibri"/>
                <w:color w:val="000000"/>
                <w:szCs w:val="22"/>
              </w:rPr>
              <w:t>Increase Social Equity</w:t>
            </w:r>
          </w:p>
        </w:tc>
        <w:tc>
          <w:tcPr>
            <w:tcW w:w="1248" w:type="pct"/>
            <w:shd w:val="clear" w:color="auto" w:fill="auto"/>
            <w:vAlign w:val="center"/>
            <w:hideMark/>
          </w:tcPr>
          <w:p w14:paraId="6C46DEB3" w14:textId="77777777" w:rsidR="00A6091D" w:rsidRPr="00A6091D" w:rsidRDefault="00A6091D" w:rsidP="00A6091D">
            <w:pPr>
              <w:spacing w:before="0" w:line="240" w:lineRule="auto"/>
              <w:jc w:val="center"/>
              <w:rPr>
                <w:rFonts w:ascii="Calibri" w:eastAsia="Times New Roman" w:hAnsi="Calibri" w:cs="Calibri"/>
                <w:color w:val="000000"/>
                <w:szCs w:val="22"/>
              </w:rPr>
            </w:pPr>
            <w:r w:rsidRPr="00A6091D">
              <w:rPr>
                <w:rFonts w:ascii="Calibri" w:eastAsia="Times New Roman" w:hAnsi="Calibri" w:cs="Calibri"/>
                <w:color w:val="000000"/>
                <w:szCs w:val="22"/>
              </w:rPr>
              <w:t>has a higher share of people living near it within an EJ area</w:t>
            </w:r>
          </w:p>
        </w:tc>
      </w:tr>
      <w:tr w:rsidR="00A6091D" w:rsidRPr="00A6091D" w14:paraId="31D352CC" w14:textId="77777777" w:rsidTr="3DB1F3A9">
        <w:trPr>
          <w:trHeight w:val="900"/>
        </w:trPr>
        <w:tc>
          <w:tcPr>
            <w:tcW w:w="1309" w:type="pct"/>
            <w:shd w:val="clear" w:color="auto" w:fill="auto"/>
            <w:vAlign w:val="center"/>
            <w:hideMark/>
          </w:tcPr>
          <w:p w14:paraId="55B228E9" w14:textId="77777777" w:rsidR="00A6091D" w:rsidRPr="00A6091D" w:rsidRDefault="00A6091D" w:rsidP="00A6091D">
            <w:pPr>
              <w:spacing w:before="0" w:line="240" w:lineRule="auto"/>
              <w:jc w:val="center"/>
              <w:rPr>
                <w:rFonts w:ascii="Calibri" w:eastAsia="Times New Roman" w:hAnsi="Calibri" w:cs="Calibri"/>
                <w:color w:val="000000"/>
                <w:szCs w:val="22"/>
              </w:rPr>
            </w:pPr>
            <w:r w:rsidRPr="00A6091D">
              <w:rPr>
                <w:rFonts w:ascii="Calibri" w:eastAsia="Times New Roman" w:hAnsi="Calibri" w:cs="Calibri"/>
                <w:color w:val="000000"/>
                <w:szCs w:val="22"/>
              </w:rPr>
              <w:t>Collisions</w:t>
            </w:r>
          </w:p>
        </w:tc>
        <w:tc>
          <w:tcPr>
            <w:tcW w:w="1309" w:type="pct"/>
            <w:shd w:val="clear" w:color="auto" w:fill="auto"/>
            <w:vAlign w:val="center"/>
            <w:hideMark/>
          </w:tcPr>
          <w:p w14:paraId="2ED86177" w14:textId="77777777" w:rsidR="00A6091D" w:rsidRPr="00A6091D" w:rsidRDefault="00A6091D" w:rsidP="00A6091D">
            <w:pPr>
              <w:spacing w:before="0" w:line="240" w:lineRule="auto"/>
              <w:jc w:val="center"/>
              <w:rPr>
                <w:rFonts w:ascii="Calibri" w:eastAsia="Times New Roman" w:hAnsi="Calibri" w:cs="Calibri"/>
                <w:color w:val="000000"/>
                <w:szCs w:val="22"/>
              </w:rPr>
            </w:pPr>
            <w:r w:rsidRPr="00A6091D">
              <w:rPr>
                <w:rFonts w:ascii="Calibri" w:eastAsia="Times New Roman" w:hAnsi="Calibri" w:cs="Calibri"/>
                <w:color w:val="000000"/>
                <w:szCs w:val="22"/>
              </w:rPr>
              <w:t>Locations of collisions involving an injury or fatality</w:t>
            </w:r>
          </w:p>
        </w:tc>
        <w:tc>
          <w:tcPr>
            <w:tcW w:w="1134" w:type="pct"/>
            <w:shd w:val="clear" w:color="auto" w:fill="auto"/>
            <w:vAlign w:val="center"/>
            <w:hideMark/>
          </w:tcPr>
          <w:p w14:paraId="3E1FDE82" w14:textId="77777777" w:rsidR="00A6091D" w:rsidRPr="00A6091D" w:rsidRDefault="00A6091D" w:rsidP="00A6091D">
            <w:pPr>
              <w:spacing w:before="0" w:line="240" w:lineRule="auto"/>
              <w:jc w:val="center"/>
              <w:rPr>
                <w:rFonts w:ascii="Calibri" w:eastAsia="Times New Roman" w:hAnsi="Calibri" w:cs="Calibri"/>
                <w:color w:val="000000"/>
                <w:szCs w:val="22"/>
              </w:rPr>
            </w:pPr>
            <w:r w:rsidRPr="00A6091D">
              <w:rPr>
                <w:rFonts w:ascii="Calibri" w:eastAsia="Times New Roman" w:hAnsi="Calibri" w:cs="Calibri"/>
                <w:color w:val="000000"/>
                <w:szCs w:val="22"/>
              </w:rPr>
              <w:t>Improve Safety</w:t>
            </w:r>
          </w:p>
        </w:tc>
        <w:tc>
          <w:tcPr>
            <w:tcW w:w="1248" w:type="pct"/>
            <w:shd w:val="clear" w:color="auto" w:fill="auto"/>
            <w:vAlign w:val="center"/>
            <w:hideMark/>
          </w:tcPr>
          <w:p w14:paraId="67A7F79E" w14:textId="77777777" w:rsidR="00A6091D" w:rsidRPr="00A6091D" w:rsidRDefault="00A6091D" w:rsidP="00A6091D">
            <w:pPr>
              <w:spacing w:before="0" w:line="240" w:lineRule="auto"/>
              <w:jc w:val="center"/>
              <w:rPr>
                <w:rFonts w:ascii="Calibri" w:eastAsia="Times New Roman" w:hAnsi="Calibri" w:cs="Calibri"/>
                <w:color w:val="000000"/>
                <w:szCs w:val="22"/>
              </w:rPr>
            </w:pPr>
            <w:r w:rsidRPr="00A6091D">
              <w:rPr>
                <w:rFonts w:ascii="Calibri" w:eastAsia="Times New Roman" w:hAnsi="Calibri" w:cs="Calibri"/>
                <w:color w:val="000000"/>
                <w:szCs w:val="22"/>
              </w:rPr>
              <w:t>has more collisions per 100 million VMT than community type average</w:t>
            </w:r>
          </w:p>
        </w:tc>
      </w:tr>
      <w:tr w:rsidR="00A6091D" w:rsidRPr="00A6091D" w14:paraId="2552D5CD" w14:textId="77777777" w:rsidTr="3DB1F3A9">
        <w:trPr>
          <w:trHeight w:val="900"/>
        </w:trPr>
        <w:tc>
          <w:tcPr>
            <w:tcW w:w="1309" w:type="pct"/>
            <w:shd w:val="clear" w:color="auto" w:fill="auto"/>
            <w:vAlign w:val="center"/>
            <w:hideMark/>
          </w:tcPr>
          <w:p w14:paraId="131C3341" w14:textId="77777777" w:rsidR="00A6091D" w:rsidRPr="00A6091D" w:rsidRDefault="00A6091D" w:rsidP="00A6091D">
            <w:pPr>
              <w:spacing w:before="0" w:line="240" w:lineRule="auto"/>
              <w:jc w:val="center"/>
              <w:rPr>
                <w:rFonts w:ascii="Calibri" w:eastAsia="Times New Roman" w:hAnsi="Calibri" w:cs="Calibri"/>
                <w:color w:val="000000"/>
                <w:szCs w:val="22"/>
              </w:rPr>
            </w:pPr>
            <w:r w:rsidRPr="00A6091D">
              <w:rPr>
                <w:rFonts w:ascii="Calibri" w:eastAsia="Times New Roman" w:hAnsi="Calibri" w:cs="Calibri"/>
                <w:color w:val="000000"/>
                <w:szCs w:val="22"/>
              </w:rPr>
              <w:t>Transit Service Density (Stops per Day)</w:t>
            </w:r>
          </w:p>
        </w:tc>
        <w:tc>
          <w:tcPr>
            <w:tcW w:w="1309" w:type="pct"/>
            <w:shd w:val="clear" w:color="auto" w:fill="auto"/>
            <w:vAlign w:val="center"/>
            <w:hideMark/>
          </w:tcPr>
          <w:p w14:paraId="3BE7019B" w14:textId="77777777" w:rsidR="00A6091D" w:rsidRPr="00A6091D" w:rsidRDefault="00A6091D" w:rsidP="00A6091D">
            <w:pPr>
              <w:spacing w:before="0" w:line="240" w:lineRule="auto"/>
              <w:jc w:val="center"/>
              <w:rPr>
                <w:rFonts w:ascii="Calibri" w:eastAsia="Times New Roman" w:hAnsi="Calibri" w:cs="Calibri"/>
                <w:color w:val="000000"/>
                <w:szCs w:val="22"/>
              </w:rPr>
            </w:pPr>
            <w:r w:rsidRPr="00A6091D">
              <w:rPr>
                <w:rFonts w:ascii="Calibri" w:eastAsia="Times New Roman" w:hAnsi="Calibri" w:cs="Calibri"/>
                <w:color w:val="000000"/>
                <w:szCs w:val="22"/>
              </w:rPr>
              <w:t xml:space="preserve">Heat map of frequency of transit vehicle stops </w:t>
            </w:r>
            <w:proofErr w:type="spellStart"/>
            <w:r w:rsidRPr="00A6091D">
              <w:rPr>
                <w:rFonts w:ascii="Calibri" w:eastAsia="Times New Roman" w:hAnsi="Calibri" w:cs="Calibri"/>
                <w:color w:val="000000"/>
                <w:szCs w:val="22"/>
              </w:rPr>
              <w:t>occuring</w:t>
            </w:r>
            <w:proofErr w:type="spellEnd"/>
            <w:r w:rsidRPr="00A6091D">
              <w:rPr>
                <w:rFonts w:ascii="Calibri" w:eastAsia="Times New Roman" w:hAnsi="Calibri" w:cs="Calibri"/>
                <w:color w:val="000000"/>
                <w:szCs w:val="22"/>
              </w:rPr>
              <w:t xml:space="preserve"> in a typical weekday.</w:t>
            </w:r>
          </w:p>
        </w:tc>
        <w:tc>
          <w:tcPr>
            <w:tcW w:w="1134" w:type="pct"/>
            <w:shd w:val="clear" w:color="auto" w:fill="auto"/>
            <w:vAlign w:val="center"/>
            <w:hideMark/>
          </w:tcPr>
          <w:p w14:paraId="28356B9B" w14:textId="77777777" w:rsidR="00A6091D" w:rsidRPr="00A6091D" w:rsidRDefault="00A6091D" w:rsidP="00A6091D">
            <w:pPr>
              <w:spacing w:before="0" w:line="240" w:lineRule="auto"/>
              <w:jc w:val="center"/>
              <w:rPr>
                <w:rFonts w:ascii="Calibri" w:eastAsia="Times New Roman" w:hAnsi="Calibri" w:cs="Calibri"/>
                <w:color w:val="000000"/>
                <w:szCs w:val="22"/>
              </w:rPr>
            </w:pPr>
            <w:r w:rsidRPr="00A6091D">
              <w:rPr>
                <w:rFonts w:ascii="Calibri" w:eastAsia="Times New Roman" w:hAnsi="Calibri" w:cs="Calibri"/>
                <w:color w:val="000000"/>
                <w:szCs w:val="22"/>
              </w:rPr>
              <w:t>Promote Multimodal travel</w:t>
            </w:r>
          </w:p>
        </w:tc>
        <w:tc>
          <w:tcPr>
            <w:tcW w:w="1248" w:type="pct"/>
            <w:shd w:val="clear" w:color="auto" w:fill="auto"/>
            <w:vAlign w:val="center"/>
            <w:hideMark/>
          </w:tcPr>
          <w:p w14:paraId="246DDA0C" w14:textId="77777777" w:rsidR="00A6091D" w:rsidRPr="00A6091D" w:rsidRDefault="00A6091D" w:rsidP="00A6091D">
            <w:pPr>
              <w:spacing w:before="0" w:line="240" w:lineRule="auto"/>
              <w:jc w:val="center"/>
              <w:rPr>
                <w:rFonts w:ascii="Calibri" w:eastAsia="Times New Roman" w:hAnsi="Calibri" w:cs="Calibri"/>
                <w:color w:val="000000"/>
                <w:szCs w:val="22"/>
              </w:rPr>
            </w:pPr>
            <w:r w:rsidRPr="00A6091D">
              <w:rPr>
                <w:rFonts w:ascii="Calibri" w:eastAsia="Times New Roman" w:hAnsi="Calibri" w:cs="Calibri"/>
                <w:color w:val="000000"/>
                <w:szCs w:val="22"/>
              </w:rPr>
              <w:t>has more transit stops per acre than community type average</w:t>
            </w:r>
          </w:p>
        </w:tc>
      </w:tr>
      <w:tr w:rsidR="00A6091D" w:rsidRPr="00A6091D" w14:paraId="08FB9D1C" w14:textId="77777777" w:rsidTr="3DB1F3A9">
        <w:trPr>
          <w:trHeight w:val="1500"/>
        </w:trPr>
        <w:tc>
          <w:tcPr>
            <w:tcW w:w="1309" w:type="pct"/>
            <w:shd w:val="clear" w:color="auto" w:fill="auto"/>
            <w:vAlign w:val="center"/>
            <w:hideMark/>
          </w:tcPr>
          <w:p w14:paraId="75E0F256" w14:textId="77777777" w:rsidR="00A6091D" w:rsidRPr="00A6091D" w:rsidRDefault="00A6091D" w:rsidP="00A6091D">
            <w:pPr>
              <w:spacing w:before="0" w:line="240" w:lineRule="auto"/>
              <w:jc w:val="center"/>
              <w:rPr>
                <w:rFonts w:ascii="Calibri" w:eastAsia="Times New Roman" w:hAnsi="Calibri" w:cs="Calibri"/>
                <w:color w:val="000000"/>
                <w:szCs w:val="22"/>
              </w:rPr>
            </w:pPr>
            <w:r w:rsidRPr="00A6091D">
              <w:rPr>
                <w:rFonts w:ascii="Calibri" w:eastAsia="Times New Roman" w:hAnsi="Calibri" w:cs="Calibri"/>
                <w:color w:val="000000"/>
                <w:szCs w:val="22"/>
              </w:rPr>
              <w:t>Community Types</w:t>
            </w:r>
          </w:p>
        </w:tc>
        <w:tc>
          <w:tcPr>
            <w:tcW w:w="1309" w:type="pct"/>
            <w:shd w:val="clear" w:color="auto" w:fill="auto"/>
            <w:vAlign w:val="center"/>
            <w:hideMark/>
          </w:tcPr>
          <w:p w14:paraId="51BDB76A" w14:textId="77777777" w:rsidR="00A6091D" w:rsidRPr="00A6091D" w:rsidRDefault="00A6091D" w:rsidP="00A6091D">
            <w:pPr>
              <w:spacing w:before="0" w:line="240" w:lineRule="auto"/>
              <w:jc w:val="center"/>
              <w:rPr>
                <w:rFonts w:ascii="Calibri" w:eastAsia="Times New Roman" w:hAnsi="Calibri" w:cs="Calibri"/>
                <w:color w:val="000000"/>
                <w:szCs w:val="22"/>
              </w:rPr>
            </w:pPr>
            <w:r w:rsidRPr="00A6091D">
              <w:rPr>
                <w:rFonts w:ascii="Calibri" w:eastAsia="Times New Roman" w:hAnsi="Calibri" w:cs="Calibri"/>
                <w:color w:val="000000"/>
                <w:szCs w:val="22"/>
              </w:rPr>
              <w:t>Based on 2020 MTP community types, but with more categories to enable better comparison of projects in similar built environments.</w:t>
            </w:r>
          </w:p>
        </w:tc>
        <w:tc>
          <w:tcPr>
            <w:tcW w:w="1134" w:type="pct"/>
            <w:shd w:val="clear" w:color="auto" w:fill="auto"/>
            <w:vAlign w:val="center"/>
            <w:hideMark/>
          </w:tcPr>
          <w:p w14:paraId="7632462E" w14:textId="77777777" w:rsidR="00A6091D" w:rsidRPr="00A6091D" w:rsidRDefault="00A6091D" w:rsidP="00A6091D">
            <w:pPr>
              <w:spacing w:before="0" w:line="240" w:lineRule="auto"/>
              <w:jc w:val="center"/>
              <w:rPr>
                <w:rFonts w:ascii="Calibri" w:eastAsia="Times New Roman" w:hAnsi="Calibri" w:cs="Calibri"/>
                <w:color w:val="000000"/>
                <w:szCs w:val="22"/>
              </w:rPr>
            </w:pPr>
            <w:r w:rsidRPr="00A6091D">
              <w:rPr>
                <w:rFonts w:ascii="Calibri" w:eastAsia="Times New Roman" w:hAnsi="Calibri" w:cs="Calibri"/>
                <w:color w:val="000000"/>
                <w:szCs w:val="22"/>
              </w:rPr>
              <w:t>Various</w:t>
            </w:r>
          </w:p>
        </w:tc>
        <w:tc>
          <w:tcPr>
            <w:tcW w:w="1248" w:type="pct"/>
            <w:shd w:val="clear" w:color="auto" w:fill="auto"/>
            <w:vAlign w:val="center"/>
            <w:hideMark/>
          </w:tcPr>
          <w:p w14:paraId="01BB4967" w14:textId="77777777" w:rsidR="00A6091D" w:rsidRPr="00A6091D" w:rsidRDefault="00A6091D" w:rsidP="00A6091D">
            <w:pPr>
              <w:spacing w:before="0" w:line="240" w:lineRule="auto"/>
              <w:jc w:val="center"/>
              <w:rPr>
                <w:rFonts w:ascii="Calibri" w:eastAsia="Times New Roman" w:hAnsi="Calibri" w:cs="Calibri"/>
                <w:color w:val="000000"/>
                <w:szCs w:val="22"/>
              </w:rPr>
            </w:pPr>
            <w:r w:rsidRPr="00A6091D">
              <w:rPr>
                <w:rFonts w:ascii="Calibri" w:eastAsia="Times New Roman" w:hAnsi="Calibri" w:cs="Calibri"/>
                <w:color w:val="000000"/>
                <w:szCs w:val="22"/>
              </w:rPr>
              <w:t>No effect. Used to compare projects that are within similar built environments.</w:t>
            </w:r>
          </w:p>
        </w:tc>
      </w:tr>
      <w:tr w:rsidR="00A6091D" w:rsidRPr="00A6091D" w14:paraId="01832A00" w14:textId="77777777" w:rsidTr="3DB1F3A9">
        <w:trPr>
          <w:trHeight w:val="600"/>
        </w:trPr>
        <w:tc>
          <w:tcPr>
            <w:tcW w:w="1309" w:type="pct"/>
            <w:shd w:val="clear" w:color="auto" w:fill="auto"/>
            <w:vAlign w:val="center"/>
            <w:hideMark/>
          </w:tcPr>
          <w:p w14:paraId="37C6E07D" w14:textId="77777777" w:rsidR="00A6091D" w:rsidRPr="00A6091D" w:rsidRDefault="00A6091D" w:rsidP="00A6091D">
            <w:pPr>
              <w:spacing w:before="0" w:line="240" w:lineRule="auto"/>
              <w:jc w:val="center"/>
              <w:rPr>
                <w:rFonts w:ascii="Calibri" w:eastAsia="Times New Roman" w:hAnsi="Calibri" w:cs="Calibri"/>
                <w:color w:val="000000"/>
                <w:szCs w:val="22"/>
              </w:rPr>
            </w:pPr>
            <w:r w:rsidRPr="00A6091D">
              <w:rPr>
                <w:rFonts w:ascii="Calibri" w:eastAsia="Times New Roman" w:hAnsi="Calibri" w:cs="Calibri"/>
                <w:color w:val="000000"/>
                <w:szCs w:val="22"/>
              </w:rPr>
              <w:t>Land Use 2016 (Dwelling Units + Jobs)</w:t>
            </w:r>
          </w:p>
        </w:tc>
        <w:tc>
          <w:tcPr>
            <w:tcW w:w="1309" w:type="pct"/>
            <w:shd w:val="clear" w:color="auto" w:fill="auto"/>
            <w:vAlign w:val="center"/>
            <w:hideMark/>
          </w:tcPr>
          <w:p w14:paraId="639EF769" w14:textId="77777777" w:rsidR="00A6091D" w:rsidRPr="00A6091D" w:rsidRDefault="00A6091D" w:rsidP="00A6091D">
            <w:pPr>
              <w:spacing w:before="0" w:line="240" w:lineRule="auto"/>
              <w:jc w:val="center"/>
              <w:rPr>
                <w:rFonts w:ascii="Calibri" w:eastAsia="Times New Roman" w:hAnsi="Calibri" w:cs="Calibri"/>
                <w:color w:val="000000"/>
                <w:szCs w:val="22"/>
              </w:rPr>
            </w:pPr>
            <w:r w:rsidRPr="00A6091D">
              <w:rPr>
                <w:rFonts w:ascii="Calibri" w:eastAsia="Times New Roman" w:hAnsi="Calibri" w:cs="Calibri"/>
                <w:color w:val="000000"/>
                <w:szCs w:val="22"/>
              </w:rPr>
              <w:t>Total jobs and dwelling units in 2016</w:t>
            </w:r>
          </w:p>
        </w:tc>
        <w:tc>
          <w:tcPr>
            <w:tcW w:w="1134" w:type="pct"/>
            <w:shd w:val="clear" w:color="auto" w:fill="auto"/>
            <w:vAlign w:val="center"/>
            <w:hideMark/>
          </w:tcPr>
          <w:p w14:paraId="64866A28" w14:textId="77777777" w:rsidR="00A6091D" w:rsidRPr="00A6091D" w:rsidRDefault="00A6091D" w:rsidP="00A6091D">
            <w:pPr>
              <w:spacing w:before="0" w:line="240" w:lineRule="auto"/>
              <w:jc w:val="center"/>
              <w:rPr>
                <w:rFonts w:ascii="Calibri" w:eastAsia="Times New Roman" w:hAnsi="Calibri" w:cs="Calibri"/>
                <w:color w:val="000000"/>
                <w:szCs w:val="22"/>
              </w:rPr>
            </w:pPr>
            <w:r w:rsidRPr="00A6091D">
              <w:rPr>
                <w:rFonts w:ascii="Calibri" w:eastAsia="Times New Roman" w:hAnsi="Calibri" w:cs="Calibri"/>
                <w:color w:val="000000"/>
                <w:szCs w:val="22"/>
              </w:rPr>
              <w:t>Reduce VMT</w:t>
            </w:r>
          </w:p>
        </w:tc>
        <w:tc>
          <w:tcPr>
            <w:tcW w:w="1248" w:type="pct"/>
            <w:shd w:val="clear" w:color="auto" w:fill="auto"/>
            <w:vAlign w:val="center"/>
            <w:hideMark/>
          </w:tcPr>
          <w:p w14:paraId="13A379C5" w14:textId="77777777" w:rsidR="00A6091D" w:rsidRPr="00A6091D" w:rsidRDefault="00A6091D" w:rsidP="00A6091D">
            <w:pPr>
              <w:spacing w:before="0" w:line="240" w:lineRule="auto"/>
              <w:jc w:val="center"/>
              <w:rPr>
                <w:rFonts w:ascii="Calibri" w:eastAsia="Times New Roman" w:hAnsi="Calibri" w:cs="Calibri"/>
                <w:color w:val="000000"/>
                <w:szCs w:val="22"/>
              </w:rPr>
            </w:pPr>
            <w:r w:rsidRPr="00A6091D">
              <w:rPr>
                <w:rFonts w:ascii="Calibri" w:eastAsia="Times New Roman" w:hAnsi="Calibri" w:cs="Calibri"/>
                <w:color w:val="000000"/>
                <w:szCs w:val="22"/>
              </w:rPr>
              <w:t>has more dwelling units and jobs near it</w:t>
            </w:r>
          </w:p>
        </w:tc>
      </w:tr>
      <w:tr w:rsidR="00A6091D" w:rsidRPr="00A6091D" w14:paraId="09BE0A76" w14:textId="77777777" w:rsidTr="3DB1F3A9">
        <w:trPr>
          <w:trHeight w:val="900"/>
        </w:trPr>
        <w:tc>
          <w:tcPr>
            <w:tcW w:w="1309" w:type="pct"/>
            <w:shd w:val="clear" w:color="auto" w:fill="auto"/>
            <w:vAlign w:val="center"/>
            <w:hideMark/>
          </w:tcPr>
          <w:p w14:paraId="1FEEF4A7" w14:textId="77777777" w:rsidR="00A6091D" w:rsidRPr="00A6091D" w:rsidRDefault="00A6091D" w:rsidP="00A6091D">
            <w:pPr>
              <w:spacing w:before="0" w:line="240" w:lineRule="auto"/>
              <w:jc w:val="center"/>
              <w:rPr>
                <w:rFonts w:ascii="Calibri" w:eastAsia="Times New Roman" w:hAnsi="Calibri" w:cs="Calibri"/>
                <w:color w:val="000000"/>
                <w:szCs w:val="22"/>
              </w:rPr>
            </w:pPr>
            <w:r w:rsidRPr="00A6091D">
              <w:rPr>
                <w:rFonts w:ascii="Calibri" w:eastAsia="Times New Roman" w:hAnsi="Calibri" w:cs="Calibri"/>
                <w:color w:val="000000"/>
                <w:szCs w:val="22"/>
              </w:rPr>
              <w:t>Job and Dwelling Unit Growth (2016 to 2040)</w:t>
            </w:r>
          </w:p>
        </w:tc>
        <w:tc>
          <w:tcPr>
            <w:tcW w:w="1309" w:type="pct"/>
            <w:shd w:val="clear" w:color="auto" w:fill="auto"/>
            <w:vAlign w:val="center"/>
            <w:hideMark/>
          </w:tcPr>
          <w:p w14:paraId="2D2C7C6B" w14:textId="77777777" w:rsidR="00A6091D" w:rsidRPr="00A6091D" w:rsidRDefault="00A6091D" w:rsidP="00A6091D">
            <w:pPr>
              <w:spacing w:before="0" w:line="240" w:lineRule="auto"/>
              <w:jc w:val="center"/>
              <w:rPr>
                <w:rFonts w:ascii="Calibri" w:eastAsia="Times New Roman" w:hAnsi="Calibri" w:cs="Calibri"/>
                <w:color w:val="000000"/>
                <w:szCs w:val="22"/>
              </w:rPr>
            </w:pPr>
            <w:r w:rsidRPr="00A6091D">
              <w:rPr>
                <w:rFonts w:ascii="Calibri" w:eastAsia="Times New Roman" w:hAnsi="Calibri" w:cs="Calibri"/>
                <w:color w:val="000000"/>
                <w:szCs w:val="22"/>
              </w:rPr>
              <w:t>Increase in combined total of jobs + dwelling units between 2016 and 2040</w:t>
            </w:r>
          </w:p>
        </w:tc>
        <w:tc>
          <w:tcPr>
            <w:tcW w:w="1134" w:type="pct"/>
            <w:shd w:val="clear" w:color="auto" w:fill="auto"/>
            <w:vAlign w:val="center"/>
            <w:hideMark/>
          </w:tcPr>
          <w:p w14:paraId="1EADDA5F" w14:textId="77777777" w:rsidR="00A6091D" w:rsidRPr="00A6091D" w:rsidRDefault="00A6091D" w:rsidP="00A6091D">
            <w:pPr>
              <w:spacing w:before="0" w:line="240" w:lineRule="auto"/>
              <w:jc w:val="center"/>
              <w:rPr>
                <w:rFonts w:ascii="Calibri" w:eastAsia="Times New Roman" w:hAnsi="Calibri" w:cs="Calibri"/>
                <w:color w:val="000000"/>
                <w:szCs w:val="22"/>
              </w:rPr>
            </w:pPr>
            <w:r w:rsidRPr="00A6091D">
              <w:rPr>
                <w:rFonts w:ascii="Calibri" w:eastAsia="Times New Roman" w:hAnsi="Calibri" w:cs="Calibri"/>
                <w:color w:val="000000"/>
                <w:szCs w:val="22"/>
              </w:rPr>
              <w:t>Reduce VMT, Reduce CVMT</w:t>
            </w:r>
          </w:p>
        </w:tc>
        <w:tc>
          <w:tcPr>
            <w:tcW w:w="1248" w:type="pct"/>
            <w:shd w:val="clear" w:color="auto" w:fill="auto"/>
            <w:vAlign w:val="center"/>
            <w:hideMark/>
          </w:tcPr>
          <w:p w14:paraId="0E9F20E8" w14:textId="5948A8F1" w:rsidR="00A6091D" w:rsidRPr="00A6091D" w:rsidRDefault="00A6091D" w:rsidP="3DB1F3A9">
            <w:pPr>
              <w:spacing w:before="0" w:line="240" w:lineRule="auto"/>
              <w:jc w:val="center"/>
              <w:rPr>
                <w:rFonts w:ascii="Calibri" w:eastAsia="Times New Roman" w:hAnsi="Calibri" w:cs="Calibri"/>
                <w:color w:val="000000"/>
              </w:rPr>
            </w:pPr>
            <w:r w:rsidRPr="3DB1F3A9">
              <w:rPr>
                <w:rFonts w:ascii="Calibri" w:eastAsia="Times New Roman" w:hAnsi="Calibri" w:cs="Calibri"/>
                <w:color w:val="000000" w:themeColor="text1"/>
              </w:rPr>
              <w:t>has more growth in jobs and dwelling units nea</w:t>
            </w:r>
            <w:r w:rsidR="4E931143" w:rsidRPr="3DB1F3A9">
              <w:rPr>
                <w:rFonts w:ascii="Calibri" w:eastAsia="Times New Roman" w:hAnsi="Calibri" w:cs="Calibri"/>
                <w:color w:val="000000" w:themeColor="text1"/>
              </w:rPr>
              <w:t>r</w:t>
            </w:r>
            <w:r w:rsidRPr="3DB1F3A9">
              <w:rPr>
                <w:rFonts w:ascii="Calibri" w:eastAsia="Times New Roman" w:hAnsi="Calibri" w:cs="Calibri"/>
                <w:color w:val="000000" w:themeColor="text1"/>
              </w:rPr>
              <w:t>by</w:t>
            </w:r>
          </w:p>
        </w:tc>
      </w:tr>
      <w:tr w:rsidR="00A6091D" w:rsidRPr="00A6091D" w14:paraId="799BD2C4" w14:textId="77777777" w:rsidTr="3DB1F3A9">
        <w:trPr>
          <w:trHeight w:val="600"/>
        </w:trPr>
        <w:tc>
          <w:tcPr>
            <w:tcW w:w="1309" w:type="pct"/>
            <w:shd w:val="clear" w:color="auto" w:fill="auto"/>
            <w:vAlign w:val="center"/>
            <w:hideMark/>
          </w:tcPr>
          <w:p w14:paraId="5AA4061A" w14:textId="77777777" w:rsidR="00A6091D" w:rsidRPr="00A6091D" w:rsidRDefault="00A6091D" w:rsidP="00A6091D">
            <w:pPr>
              <w:spacing w:before="0" w:line="240" w:lineRule="auto"/>
              <w:jc w:val="center"/>
              <w:rPr>
                <w:rFonts w:ascii="Calibri" w:eastAsia="Times New Roman" w:hAnsi="Calibri" w:cs="Calibri"/>
                <w:color w:val="000000"/>
                <w:szCs w:val="22"/>
              </w:rPr>
            </w:pPr>
            <w:r w:rsidRPr="00A6091D">
              <w:rPr>
                <w:rFonts w:ascii="Calibri" w:eastAsia="Times New Roman" w:hAnsi="Calibri" w:cs="Calibri"/>
                <w:color w:val="000000"/>
                <w:szCs w:val="22"/>
              </w:rPr>
              <w:t>Industrial Jobs 2016</w:t>
            </w:r>
          </w:p>
        </w:tc>
        <w:tc>
          <w:tcPr>
            <w:tcW w:w="1309" w:type="pct"/>
            <w:shd w:val="clear" w:color="auto" w:fill="auto"/>
            <w:vAlign w:val="center"/>
            <w:hideMark/>
          </w:tcPr>
          <w:p w14:paraId="618B029A" w14:textId="77777777" w:rsidR="00A6091D" w:rsidRPr="00A6091D" w:rsidRDefault="00A6091D" w:rsidP="00A6091D">
            <w:pPr>
              <w:spacing w:before="0" w:line="240" w:lineRule="auto"/>
              <w:jc w:val="center"/>
              <w:rPr>
                <w:rFonts w:ascii="Calibri" w:eastAsia="Times New Roman" w:hAnsi="Calibri" w:cs="Calibri"/>
                <w:color w:val="000000"/>
                <w:szCs w:val="22"/>
              </w:rPr>
            </w:pPr>
            <w:r w:rsidRPr="00A6091D">
              <w:rPr>
                <w:rFonts w:ascii="Calibri" w:eastAsia="Times New Roman" w:hAnsi="Calibri" w:cs="Calibri"/>
                <w:color w:val="000000"/>
                <w:szCs w:val="22"/>
              </w:rPr>
              <w:t>Total jobs in industrial sectors</w:t>
            </w:r>
          </w:p>
        </w:tc>
        <w:tc>
          <w:tcPr>
            <w:tcW w:w="1134" w:type="pct"/>
            <w:shd w:val="clear" w:color="auto" w:fill="auto"/>
            <w:vAlign w:val="center"/>
            <w:hideMark/>
          </w:tcPr>
          <w:p w14:paraId="2CEFA65D" w14:textId="77777777" w:rsidR="00A6091D" w:rsidRPr="00A6091D" w:rsidRDefault="00A6091D" w:rsidP="00A6091D">
            <w:pPr>
              <w:spacing w:before="0" w:line="240" w:lineRule="auto"/>
              <w:jc w:val="center"/>
              <w:rPr>
                <w:rFonts w:ascii="Calibri" w:eastAsia="Times New Roman" w:hAnsi="Calibri" w:cs="Calibri"/>
                <w:color w:val="000000"/>
                <w:szCs w:val="22"/>
              </w:rPr>
            </w:pPr>
            <w:r w:rsidRPr="00A6091D">
              <w:rPr>
                <w:rFonts w:ascii="Calibri" w:eastAsia="Times New Roman" w:hAnsi="Calibri" w:cs="Calibri"/>
                <w:color w:val="000000"/>
                <w:szCs w:val="22"/>
              </w:rPr>
              <w:t>Improve Freight Movement</w:t>
            </w:r>
          </w:p>
        </w:tc>
        <w:tc>
          <w:tcPr>
            <w:tcW w:w="1248" w:type="pct"/>
            <w:shd w:val="clear" w:color="auto" w:fill="auto"/>
            <w:vAlign w:val="center"/>
            <w:hideMark/>
          </w:tcPr>
          <w:p w14:paraId="00CDFE27" w14:textId="77777777" w:rsidR="00A6091D" w:rsidRPr="00A6091D" w:rsidRDefault="00A6091D" w:rsidP="00A6091D">
            <w:pPr>
              <w:spacing w:before="0" w:line="240" w:lineRule="auto"/>
              <w:jc w:val="center"/>
              <w:rPr>
                <w:rFonts w:ascii="Calibri" w:eastAsia="Times New Roman" w:hAnsi="Calibri" w:cs="Calibri"/>
                <w:color w:val="000000"/>
                <w:szCs w:val="22"/>
              </w:rPr>
            </w:pPr>
            <w:r w:rsidRPr="00A6091D">
              <w:rPr>
                <w:rFonts w:ascii="Calibri" w:eastAsia="Times New Roman" w:hAnsi="Calibri" w:cs="Calibri"/>
                <w:color w:val="000000"/>
                <w:szCs w:val="22"/>
              </w:rPr>
              <w:t>has more industrial jobs near it</w:t>
            </w:r>
          </w:p>
        </w:tc>
      </w:tr>
      <w:tr w:rsidR="00A6091D" w:rsidRPr="00A6091D" w14:paraId="00F07188" w14:textId="77777777" w:rsidTr="3DB1F3A9">
        <w:trPr>
          <w:trHeight w:val="600"/>
        </w:trPr>
        <w:tc>
          <w:tcPr>
            <w:tcW w:w="1309" w:type="pct"/>
            <w:shd w:val="clear" w:color="auto" w:fill="auto"/>
            <w:vAlign w:val="center"/>
            <w:hideMark/>
          </w:tcPr>
          <w:p w14:paraId="69F196AC" w14:textId="77777777" w:rsidR="00A6091D" w:rsidRPr="00A6091D" w:rsidRDefault="00A6091D" w:rsidP="00A6091D">
            <w:pPr>
              <w:spacing w:before="0" w:line="240" w:lineRule="auto"/>
              <w:jc w:val="center"/>
              <w:rPr>
                <w:rFonts w:ascii="Calibri" w:eastAsia="Times New Roman" w:hAnsi="Calibri" w:cs="Calibri"/>
                <w:color w:val="000000"/>
                <w:szCs w:val="22"/>
              </w:rPr>
            </w:pPr>
            <w:r w:rsidRPr="00A6091D">
              <w:rPr>
                <w:rFonts w:ascii="Calibri" w:eastAsia="Times New Roman" w:hAnsi="Calibri" w:cs="Calibri"/>
                <w:color w:val="000000"/>
                <w:szCs w:val="22"/>
              </w:rPr>
              <w:lastRenderedPageBreak/>
              <w:t>Land Use Diversity Index, 2016</w:t>
            </w:r>
          </w:p>
        </w:tc>
        <w:tc>
          <w:tcPr>
            <w:tcW w:w="1309" w:type="pct"/>
            <w:shd w:val="clear" w:color="auto" w:fill="auto"/>
            <w:vAlign w:val="center"/>
            <w:hideMark/>
          </w:tcPr>
          <w:p w14:paraId="742E3865" w14:textId="77777777" w:rsidR="00A6091D" w:rsidRPr="00A6091D" w:rsidRDefault="00A6091D" w:rsidP="00A6091D">
            <w:pPr>
              <w:spacing w:before="0" w:line="240" w:lineRule="auto"/>
              <w:jc w:val="center"/>
              <w:rPr>
                <w:rFonts w:ascii="Calibri" w:eastAsia="Times New Roman" w:hAnsi="Calibri" w:cs="Calibri"/>
                <w:color w:val="000000"/>
                <w:szCs w:val="22"/>
              </w:rPr>
            </w:pPr>
            <w:r w:rsidRPr="00A6091D">
              <w:rPr>
                <w:rFonts w:ascii="Calibri" w:eastAsia="Times New Roman" w:hAnsi="Calibri" w:cs="Calibri"/>
                <w:color w:val="000000"/>
                <w:szCs w:val="22"/>
              </w:rPr>
              <w:t>SACOG land use diversity index</w:t>
            </w:r>
          </w:p>
        </w:tc>
        <w:tc>
          <w:tcPr>
            <w:tcW w:w="1134" w:type="pct"/>
            <w:shd w:val="clear" w:color="auto" w:fill="auto"/>
            <w:vAlign w:val="center"/>
            <w:hideMark/>
          </w:tcPr>
          <w:p w14:paraId="2C367AD2" w14:textId="77777777" w:rsidR="00A6091D" w:rsidRPr="00A6091D" w:rsidRDefault="00A6091D" w:rsidP="00A6091D">
            <w:pPr>
              <w:spacing w:before="0" w:line="240" w:lineRule="auto"/>
              <w:jc w:val="center"/>
              <w:rPr>
                <w:rFonts w:ascii="Calibri" w:eastAsia="Times New Roman" w:hAnsi="Calibri" w:cs="Calibri"/>
                <w:color w:val="000000"/>
                <w:szCs w:val="22"/>
              </w:rPr>
            </w:pPr>
            <w:r w:rsidRPr="00A6091D">
              <w:rPr>
                <w:rFonts w:ascii="Calibri" w:eastAsia="Times New Roman" w:hAnsi="Calibri" w:cs="Calibri"/>
                <w:color w:val="000000"/>
                <w:szCs w:val="22"/>
              </w:rPr>
              <w:t>Reduce VMT</w:t>
            </w:r>
          </w:p>
        </w:tc>
        <w:tc>
          <w:tcPr>
            <w:tcW w:w="1248" w:type="pct"/>
            <w:shd w:val="clear" w:color="auto" w:fill="auto"/>
            <w:vAlign w:val="center"/>
            <w:hideMark/>
          </w:tcPr>
          <w:p w14:paraId="41129525" w14:textId="77777777" w:rsidR="00A6091D" w:rsidRPr="00A6091D" w:rsidRDefault="00A6091D" w:rsidP="00A6091D">
            <w:pPr>
              <w:spacing w:before="0" w:line="240" w:lineRule="auto"/>
              <w:jc w:val="center"/>
              <w:rPr>
                <w:rFonts w:ascii="Calibri" w:eastAsia="Times New Roman" w:hAnsi="Calibri" w:cs="Calibri"/>
                <w:color w:val="000000"/>
                <w:szCs w:val="22"/>
              </w:rPr>
            </w:pPr>
            <w:r w:rsidRPr="00A6091D">
              <w:rPr>
                <w:rFonts w:ascii="Calibri" w:eastAsia="Times New Roman" w:hAnsi="Calibri" w:cs="Calibri"/>
                <w:color w:val="000000"/>
                <w:szCs w:val="22"/>
              </w:rPr>
              <w:t>is in an area with a higher index value (max value = 1)</w:t>
            </w:r>
          </w:p>
        </w:tc>
      </w:tr>
      <w:tr w:rsidR="00A6091D" w:rsidRPr="00A6091D" w14:paraId="342B8E9A" w14:textId="77777777" w:rsidTr="3DB1F3A9">
        <w:trPr>
          <w:trHeight w:val="1200"/>
        </w:trPr>
        <w:tc>
          <w:tcPr>
            <w:tcW w:w="1309" w:type="pct"/>
            <w:shd w:val="clear" w:color="auto" w:fill="auto"/>
            <w:vAlign w:val="center"/>
            <w:hideMark/>
          </w:tcPr>
          <w:p w14:paraId="23400DA7" w14:textId="77777777" w:rsidR="00A6091D" w:rsidRPr="00A6091D" w:rsidRDefault="00A6091D" w:rsidP="00A6091D">
            <w:pPr>
              <w:spacing w:before="0" w:line="240" w:lineRule="auto"/>
              <w:jc w:val="center"/>
              <w:rPr>
                <w:rFonts w:ascii="Calibri" w:eastAsia="Times New Roman" w:hAnsi="Calibri" w:cs="Calibri"/>
                <w:color w:val="000000"/>
                <w:szCs w:val="22"/>
              </w:rPr>
            </w:pPr>
            <w:r w:rsidRPr="00A6091D">
              <w:rPr>
                <w:rFonts w:ascii="Calibri" w:eastAsia="Times New Roman" w:hAnsi="Calibri" w:cs="Calibri"/>
                <w:color w:val="000000"/>
                <w:szCs w:val="22"/>
              </w:rPr>
              <w:t>Natural Resources, 2016</w:t>
            </w:r>
          </w:p>
        </w:tc>
        <w:tc>
          <w:tcPr>
            <w:tcW w:w="1309" w:type="pct"/>
            <w:shd w:val="clear" w:color="auto" w:fill="auto"/>
            <w:vAlign w:val="center"/>
            <w:hideMark/>
          </w:tcPr>
          <w:p w14:paraId="6B588FB1" w14:textId="77777777" w:rsidR="00A6091D" w:rsidRPr="00A6091D" w:rsidRDefault="00A6091D" w:rsidP="00A6091D">
            <w:pPr>
              <w:spacing w:before="0" w:line="240" w:lineRule="auto"/>
              <w:jc w:val="center"/>
              <w:rPr>
                <w:rFonts w:ascii="Calibri" w:eastAsia="Times New Roman" w:hAnsi="Calibri" w:cs="Calibri"/>
                <w:color w:val="000000"/>
                <w:szCs w:val="22"/>
              </w:rPr>
            </w:pPr>
            <w:r w:rsidRPr="00A6091D">
              <w:rPr>
                <w:rFonts w:ascii="Calibri" w:eastAsia="Times New Roman" w:hAnsi="Calibri" w:cs="Calibri"/>
                <w:color w:val="000000"/>
                <w:szCs w:val="22"/>
              </w:rPr>
              <w:t>Forest and agricultural land</w:t>
            </w:r>
          </w:p>
        </w:tc>
        <w:tc>
          <w:tcPr>
            <w:tcW w:w="1134" w:type="pct"/>
            <w:shd w:val="clear" w:color="auto" w:fill="auto"/>
            <w:vAlign w:val="center"/>
            <w:hideMark/>
          </w:tcPr>
          <w:p w14:paraId="3F8D5E58" w14:textId="77777777" w:rsidR="00A6091D" w:rsidRPr="00A6091D" w:rsidRDefault="00A6091D" w:rsidP="00A6091D">
            <w:pPr>
              <w:spacing w:before="0" w:line="240" w:lineRule="auto"/>
              <w:jc w:val="center"/>
              <w:rPr>
                <w:rFonts w:ascii="Calibri" w:eastAsia="Times New Roman" w:hAnsi="Calibri" w:cs="Calibri"/>
                <w:color w:val="000000"/>
                <w:szCs w:val="22"/>
              </w:rPr>
            </w:pPr>
            <w:r w:rsidRPr="00A6091D">
              <w:rPr>
                <w:rFonts w:ascii="Calibri" w:eastAsia="Times New Roman" w:hAnsi="Calibri" w:cs="Calibri"/>
                <w:color w:val="000000"/>
                <w:szCs w:val="22"/>
              </w:rPr>
              <w:t>Promote Economic Prosperity; Preserve Natural Resources</w:t>
            </w:r>
          </w:p>
        </w:tc>
        <w:tc>
          <w:tcPr>
            <w:tcW w:w="1248" w:type="pct"/>
            <w:shd w:val="clear" w:color="auto" w:fill="auto"/>
            <w:vAlign w:val="center"/>
            <w:hideMark/>
          </w:tcPr>
          <w:p w14:paraId="2D691A88" w14:textId="77777777" w:rsidR="00A6091D" w:rsidRPr="00A6091D" w:rsidRDefault="00A6091D" w:rsidP="00A6091D">
            <w:pPr>
              <w:spacing w:before="0" w:line="240" w:lineRule="auto"/>
              <w:jc w:val="center"/>
              <w:rPr>
                <w:rFonts w:ascii="Calibri" w:eastAsia="Times New Roman" w:hAnsi="Calibri" w:cs="Calibri"/>
                <w:color w:val="000000"/>
                <w:szCs w:val="22"/>
              </w:rPr>
            </w:pPr>
            <w:r w:rsidRPr="00A6091D">
              <w:rPr>
                <w:rFonts w:ascii="Calibri" w:eastAsia="Times New Roman" w:hAnsi="Calibri" w:cs="Calibri"/>
                <w:color w:val="000000"/>
                <w:szCs w:val="22"/>
              </w:rPr>
              <w:t>is in an agricultural or forestland area that does not urbanize within 2020 MTP horizon</w:t>
            </w:r>
          </w:p>
        </w:tc>
      </w:tr>
      <w:tr w:rsidR="00A6091D" w:rsidRPr="00A6091D" w14:paraId="5176B7BE" w14:textId="77777777" w:rsidTr="3DB1F3A9">
        <w:trPr>
          <w:trHeight w:val="1200"/>
        </w:trPr>
        <w:tc>
          <w:tcPr>
            <w:tcW w:w="1309" w:type="pct"/>
            <w:shd w:val="clear" w:color="auto" w:fill="auto"/>
            <w:vAlign w:val="center"/>
            <w:hideMark/>
          </w:tcPr>
          <w:p w14:paraId="060A7075" w14:textId="77777777" w:rsidR="00A6091D" w:rsidRPr="00A6091D" w:rsidRDefault="00A6091D" w:rsidP="00A6091D">
            <w:pPr>
              <w:spacing w:before="0" w:line="240" w:lineRule="auto"/>
              <w:jc w:val="center"/>
              <w:rPr>
                <w:rFonts w:ascii="Calibri" w:eastAsia="Times New Roman" w:hAnsi="Calibri" w:cs="Calibri"/>
                <w:color w:val="000000"/>
                <w:szCs w:val="22"/>
              </w:rPr>
            </w:pPr>
            <w:r w:rsidRPr="00A6091D">
              <w:rPr>
                <w:rFonts w:ascii="Calibri" w:eastAsia="Times New Roman" w:hAnsi="Calibri" w:cs="Calibri"/>
                <w:color w:val="000000"/>
                <w:szCs w:val="22"/>
              </w:rPr>
              <w:t>Accessibility layers</w:t>
            </w:r>
          </w:p>
        </w:tc>
        <w:tc>
          <w:tcPr>
            <w:tcW w:w="1309" w:type="pct"/>
            <w:shd w:val="clear" w:color="auto" w:fill="auto"/>
            <w:vAlign w:val="center"/>
            <w:hideMark/>
          </w:tcPr>
          <w:p w14:paraId="5988E90E" w14:textId="77777777" w:rsidR="00A6091D" w:rsidRPr="00A6091D" w:rsidRDefault="00A6091D" w:rsidP="00A6091D">
            <w:pPr>
              <w:spacing w:before="0" w:line="240" w:lineRule="auto"/>
              <w:jc w:val="center"/>
              <w:rPr>
                <w:rFonts w:ascii="Calibri" w:eastAsia="Times New Roman" w:hAnsi="Calibri" w:cs="Calibri"/>
                <w:color w:val="000000"/>
                <w:szCs w:val="22"/>
              </w:rPr>
            </w:pPr>
            <w:r w:rsidRPr="00A6091D">
              <w:rPr>
                <w:rFonts w:ascii="Calibri" w:eastAsia="Times New Roman" w:hAnsi="Calibri" w:cs="Calibri"/>
                <w:color w:val="000000"/>
                <w:szCs w:val="22"/>
              </w:rPr>
              <w:t>Count of destinations accessible from each block group within a given travel time for different modes</w:t>
            </w:r>
          </w:p>
        </w:tc>
        <w:tc>
          <w:tcPr>
            <w:tcW w:w="1134" w:type="pct"/>
            <w:shd w:val="clear" w:color="auto" w:fill="auto"/>
            <w:vAlign w:val="center"/>
            <w:hideMark/>
          </w:tcPr>
          <w:p w14:paraId="7461B2E5" w14:textId="77777777" w:rsidR="00A6091D" w:rsidRPr="00A6091D" w:rsidRDefault="00A6091D" w:rsidP="00A6091D">
            <w:pPr>
              <w:spacing w:before="0" w:line="240" w:lineRule="auto"/>
              <w:jc w:val="center"/>
              <w:rPr>
                <w:rFonts w:ascii="Calibri" w:eastAsia="Times New Roman" w:hAnsi="Calibri" w:cs="Calibri"/>
                <w:color w:val="000000"/>
                <w:szCs w:val="22"/>
              </w:rPr>
            </w:pPr>
            <w:r w:rsidRPr="00A6091D">
              <w:rPr>
                <w:rFonts w:ascii="Calibri" w:eastAsia="Times New Roman" w:hAnsi="Calibri" w:cs="Calibri"/>
                <w:color w:val="000000"/>
                <w:szCs w:val="22"/>
              </w:rPr>
              <w:t>Economic Prosperity; Reduce VMT; Use Existing Resources</w:t>
            </w:r>
          </w:p>
        </w:tc>
        <w:tc>
          <w:tcPr>
            <w:tcW w:w="1248" w:type="pct"/>
            <w:shd w:val="clear" w:color="auto" w:fill="auto"/>
            <w:vAlign w:val="center"/>
            <w:hideMark/>
          </w:tcPr>
          <w:p w14:paraId="63190236" w14:textId="77777777" w:rsidR="00A6091D" w:rsidRPr="00A6091D" w:rsidRDefault="00A6091D" w:rsidP="00A6091D">
            <w:pPr>
              <w:spacing w:before="0" w:line="240" w:lineRule="auto"/>
              <w:jc w:val="center"/>
              <w:rPr>
                <w:rFonts w:ascii="Calibri" w:eastAsia="Times New Roman" w:hAnsi="Calibri" w:cs="Calibri"/>
                <w:color w:val="000000"/>
                <w:szCs w:val="22"/>
              </w:rPr>
            </w:pPr>
            <w:r w:rsidRPr="00A6091D">
              <w:rPr>
                <w:rFonts w:ascii="Calibri" w:eastAsia="Times New Roman" w:hAnsi="Calibri" w:cs="Calibri"/>
                <w:color w:val="000000"/>
                <w:szCs w:val="22"/>
              </w:rPr>
              <w:t>has more jobs, schools, and services accessible through it than its community type average</w:t>
            </w:r>
          </w:p>
        </w:tc>
      </w:tr>
      <w:tr w:rsidR="00A6091D" w:rsidRPr="00A6091D" w14:paraId="0E2B78FB" w14:textId="77777777" w:rsidTr="3DB1F3A9">
        <w:trPr>
          <w:trHeight w:val="1200"/>
        </w:trPr>
        <w:tc>
          <w:tcPr>
            <w:tcW w:w="1309" w:type="pct"/>
            <w:shd w:val="clear" w:color="auto" w:fill="auto"/>
            <w:vAlign w:val="center"/>
            <w:hideMark/>
          </w:tcPr>
          <w:p w14:paraId="5273E3F7" w14:textId="77777777" w:rsidR="00A6091D" w:rsidRPr="00A6091D" w:rsidRDefault="00A6091D" w:rsidP="00A6091D">
            <w:pPr>
              <w:spacing w:before="0" w:line="240" w:lineRule="auto"/>
              <w:jc w:val="center"/>
              <w:rPr>
                <w:rFonts w:ascii="Calibri" w:eastAsia="Times New Roman" w:hAnsi="Calibri" w:cs="Calibri"/>
                <w:color w:val="000000"/>
                <w:szCs w:val="22"/>
              </w:rPr>
            </w:pPr>
            <w:r w:rsidRPr="00A6091D">
              <w:rPr>
                <w:rFonts w:ascii="Calibri" w:eastAsia="Times New Roman" w:hAnsi="Calibri" w:cs="Calibri"/>
                <w:color w:val="000000"/>
                <w:szCs w:val="22"/>
              </w:rPr>
              <w:t>Average Speed (Slowest 4 Hours of the Day)</w:t>
            </w:r>
          </w:p>
        </w:tc>
        <w:tc>
          <w:tcPr>
            <w:tcW w:w="1309" w:type="pct"/>
            <w:shd w:val="clear" w:color="auto" w:fill="auto"/>
            <w:vAlign w:val="center"/>
            <w:hideMark/>
          </w:tcPr>
          <w:p w14:paraId="42FD62CE" w14:textId="77777777" w:rsidR="00A6091D" w:rsidRPr="00A6091D" w:rsidRDefault="00A6091D" w:rsidP="00A6091D">
            <w:pPr>
              <w:spacing w:before="0" w:line="240" w:lineRule="auto"/>
              <w:jc w:val="center"/>
              <w:rPr>
                <w:rFonts w:ascii="Calibri" w:eastAsia="Times New Roman" w:hAnsi="Calibri" w:cs="Calibri"/>
                <w:color w:val="000000"/>
                <w:szCs w:val="22"/>
              </w:rPr>
            </w:pPr>
            <w:r w:rsidRPr="00A6091D">
              <w:rPr>
                <w:rFonts w:ascii="Calibri" w:eastAsia="Times New Roman" w:hAnsi="Calibri" w:cs="Calibri"/>
                <w:color w:val="000000"/>
                <w:szCs w:val="22"/>
              </w:rPr>
              <w:t>Average vehicle speed during the most congested 4 hours of a typical weekday in 2018</w:t>
            </w:r>
          </w:p>
        </w:tc>
        <w:tc>
          <w:tcPr>
            <w:tcW w:w="1134" w:type="pct"/>
            <w:shd w:val="clear" w:color="auto" w:fill="auto"/>
            <w:vAlign w:val="center"/>
            <w:hideMark/>
          </w:tcPr>
          <w:p w14:paraId="0DC45E24" w14:textId="77777777" w:rsidR="00A6091D" w:rsidRPr="00A6091D" w:rsidRDefault="00A6091D" w:rsidP="00A6091D">
            <w:pPr>
              <w:spacing w:before="0" w:line="240" w:lineRule="auto"/>
              <w:jc w:val="center"/>
              <w:rPr>
                <w:rFonts w:ascii="Calibri" w:eastAsia="Times New Roman" w:hAnsi="Calibri" w:cs="Calibri"/>
                <w:color w:val="000000"/>
                <w:szCs w:val="22"/>
              </w:rPr>
            </w:pPr>
            <w:r w:rsidRPr="00A6091D">
              <w:rPr>
                <w:rFonts w:ascii="Calibri" w:eastAsia="Times New Roman" w:hAnsi="Calibri" w:cs="Calibri"/>
                <w:color w:val="000000"/>
                <w:szCs w:val="22"/>
              </w:rPr>
              <w:t>Reduce Congestion</w:t>
            </w:r>
          </w:p>
        </w:tc>
        <w:tc>
          <w:tcPr>
            <w:tcW w:w="1248" w:type="pct"/>
            <w:shd w:val="clear" w:color="auto" w:fill="auto"/>
            <w:vAlign w:val="center"/>
            <w:hideMark/>
          </w:tcPr>
          <w:p w14:paraId="415C54BC" w14:textId="77777777" w:rsidR="00A6091D" w:rsidRPr="00A6091D" w:rsidRDefault="00A6091D" w:rsidP="00A6091D">
            <w:pPr>
              <w:spacing w:before="0" w:line="240" w:lineRule="auto"/>
              <w:jc w:val="center"/>
              <w:rPr>
                <w:rFonts w:ascii="Calibri" w:eastAsia="Times New Roman" w:hAnsi="Calibri" w:cs="Calibri"/>
                <w:color w:val="000000"/>
                <w:szCs w:val="22"/>
              </w:rPr>
            </w:pPr>
            <w:r w:rsidRPr="00A6091D">
              <w:rPr>
                <w:rFonts w:ascii="Calibri" w:eastAsia="Times New Roman" w:hAnsi="Calibri" w:cs="Calibri"/>
                <w:color w:val="000000"/>
                <w:szCs w:val="22"/>
              </w:rPr>
              <w:t xml:space="preserve">is on a road with slower congested vehicle speeds, </w:t>
            </w:r>
            <w:proofErr w:type="gramStart"/>
            <w:r w:rsidRPr="00A6091D">
              <w:rPr>
                <w:rFonts w:ascii="Calibri" w:eastAsia="Times New Roman" w:hAnsi="Calibri" w:cs="Calibri"/>
                <w:color w:val="000000"/>
                <w:szCs w:val="22"/>
              </w:rPr>
              <w:t>i.e.</w:t>
            </w:r>
            <w:proofErr w:type="gramEnd"/>
            <w:r w:rsidRPr="00A6091D">
              <w:rPr>
                <w:rFonts w:ascii="Calibri" w:eastAsia="Times New Roman" w:hAnsi="Calibri" w:cs="Calibri"/>
                <w:color w:val="000000"/>
                <w:szCs w:val="22"/>
              </w:rPr>
              <w:t xml:space="preserve"> responds to an existing congestion need</w:t>
            </w:r>
          </w:p>
        </w:tc>
      </w:tr>
      <w:tr w:rsidR="00A6091D" w:rsidRPr="00A6091D" w14:paraId="786CB1D4" w14:textId="77777777" w:rsidTr="3DB1F3A9">
        <w:trPr>
          <w:trHeight w:val="1500"/>
        </w:trPr>
        <w:tc>
          <w:tcPr>
            <w:tcW w:w="1309" w:type="pct"/>
            <w:shd w:val="clear" w:color="auto" w:fill="auto"/>
            <w:vAlign w:val="center"/>
            <w:hideMark/>
          </w:tcPr>
          <w:p w14:paraId="34CCF001" w14:textId="77777777" w:rsidR="00A6091D" w:rsidRPr="00A6091D" w:rsidRDefault="00A6091D" w:rsidP="00A6091D">
            <w:pPr>
              <w:spacing w:before="0" w:line="240" w:lineRule="auto"/>
              <w:jc w:val="center"/>
              <w:rPr>
                <w:rFonts w:ascii="Calibri" w:eastAsia="Times New Roman" w:hAnsi="Calibri" w:cs="Calibri"/>
                <w:color w:val="000000"/>
                <w:szCs w:val="22"/>
              </w:rPr>
            </w:pPr>
            <w:r w:rsidRPr="00A6091D">
              <w:rPr>
                <w:rFonts w:ascii="Calibri" w:eastAsia="Times New Roman" w:hAnsi="Calibri" w:cs="Calibri"/>
                <w:color w:val="000000"/>
                <w:szCs w:val="22"/>
              </w:rPr>
              <w:t>Average Hours/Day in Congested Conditions</w:t>
            </w:r>
          </w:p>
        </w:tc>
        <w:tc>
          <w:tcPr>
            <w:tcW w:w="1309" w:type="pct"/>
            <w:shd w:val="clear" w:color="auto" w:fill="auto"/>
            <w:vAlign w:val="center"/>
            <w:hideMark/>
          </w:tcPr>
          <w:p w14:paraId="35202065" w14:textId="77777777" w:rsidR="00A6091D" w:rsidRPr="00A6091D" w:rsidRDefault="00A6091D" w:rsidP="00A6091D">
            <w:pPr>
              <w:spacing w:before="0" w:line="240" w:lineRule="auto"/>
              <w:jc w:val="center"/>
              <w:rPr>
                <w:rFonts w:ascii="Calibri" w:eastAsia="Times New Roman" w:hAnsi="Calibri" w:cs="Calibri"/>
                <w:color w:val="000000"/>
                <w:szCs w:val="22"/>
              </w:rPr>
            </w:pPr>
            <w:r w:rsidRPr="00A6091D">
              <w:rPr>
                <w:rFonts w:ascii="Calibri" w:eastAsia="Times New Roman" w:hAnsi="Calibri" w:cs="Calibri"/>
                <w:color w:val="000000"/>
                <w:szCs w:val="22"/>
              </w:rPr>
              <w:t>Number of hours on a typical weekday during which the actual travel speed is less than 60 percent of the free-flow speed</w:t>
            </w:r>
          </w:p>
        </w:tc>
        <w:tc>
          <w:tcPr>
            <w:tcW w:w="1134" w:type="pct"/>
            <w:shd w:val="clear" w:color="auto" w:fill="auto"/>
            <w:vAlign w:val="center"/>
            <w:hideMark/>
          </w:tcPr>
          <w:p w14:paraId="2C8787DA" w14:textId="77777777" w:rsidR="00A6091D" w:rsidRPr="00A6091D" w:rsidRDefault="00A6091D" w:rsidP="00A6091D">
            <w:pPr>
              <w:spacing w:before="0" w:line="240" w:lineRule="auto"/>
              <w:jc w:val="center"/>
              <w:rPr>
                <w:rFonts w:ascii="Calibri" w:eastAsia="Times New Roman" w:hAnsi="Calibri" w:cs="Calibri"/>
                <w:color w:val="000000"/>
                <w:szCs w:val="22"/>
              </w:rPr>
            </w:pPr>
            <w:r w:rsidRPr="00A6091D">
              <w:rPr>
                <w:rFonts w:ascii="Calibri" w:eastAsia="Times New Roman" w:hAnsi="Calibri" w:cs="Calibri"/>
                <w:color w:val="000000"/>
                <w:szCs w:val="22"/>
              </w:rPr>
              <w:t>Reduce Congestion</w:t>
            </w:r>
          </w:p>
        </w:tc>
        <w:tc>
          <w:tcPr>
            <w:tcW w:w="1248" w:type="pct"/>
            <w:shd w:val="clear" w:color="auto" w:fill="auto"/>
            <w:vAlign w:val="center"/>
            <w:hideMark/>
          </w:tcPr>
          <w:p w14:paraId="667382C5" w14:textId="77777777" w:rsidR="00A6091D" w:rsidRPr="00A6091D" w:rsidRDefault="00A6091D" w:rsidP="00A6091D">
            <w:pPr>
              <w:spacing w:before="0" w:line="240" w:lineRule="auto"/>
              <w:jc w:val="center"/>
              <w:rPr>
                <w:rFonts w:ascii="Calibri" w:eastAsia="Times New Roman" w:hAnsi="Calibri" w:cs="Calibri"/>
                <w:color w:val="000000"/>
                <w:szCs w:val="22"/>
              </w:rPr>
            </w:pPr>
            <w:r w:rsidRPr="00A6091D">
              <w:rPr>
                <w:rFonts w:ascii="Calibri" w:eastAsia="Times New Roman" w:hAnsi="Calibri" w:cs="Calibri"/>
                <w:color w:val="000000"/>
                <w:szCs w:val="22"/>
              </w:rPr>
              <w:t>is on a road that is congested during more hours of the day, i.e., responds to an existing congestion need</w:t>
            </w:r>
          </w:p>
        </w:tc>
      </w:tr>
      <w:tr w:rsidR="00A6091D" w:rsidRPr="00A6091D" w14:paraId="67C0D78B" w14:textId="77777777" w:rsidTr="3DB1F3A9">
        <w:trPr>
          <w:trHeight w:val="1500"/>
        </w:trPr>
        <w:tc>
          <w:tcPr>
            <w:tcW w:w="1309" w:type="pct"/>
            <w:shd w:val="clear" w:color="auto" w:fill="auto"/>
            <w:vAlign w:val="center"/>
            <w:hideMark/>
          </w:tcPr>
          <w:p w14:paraId="7CEF124A" w14:textId="77777777" w:rsidR="00A6091D" w:rsidRPr="00A6091D" w:rsidRDefault="00A6091D" w:rsidP="00A6091D">
            <w:pPr>
              <w:spacing w:before="0" w:line="240" w:lineRule="auto"/>
              <w:jc w:val="center"/>
              <w:rPr>
                <w:rFonts w:ascii="Calibri" w:eastAsia="Times New Roman" w:hAnsi="Calibri" w:cs="Calibri"/>
                <w:color w:val="000000"/>
                <w:szCs w:val="22"/>
              </w:rPr>
            </w:pPr>
            <w:r w:rsidRPr="00A6091D">
              <w:rPr>
                <w:rFonts w:ascii="Calibri" w:eastAsia="Times New Roman" w:hAnsi="Calibri" w:cs="Calibri"/>
                <w:color w:val="000000"/>
                <w:szCs w:val="22"/>
              </w:rPr>
              <w:t>Reliability Ratio</w:t>
            </w:r>
          </w:p>
        </w:tc>
        <w:tc>
          <w:tcPr>
            <w:tcW w:w="1309" w:type="pct"/>
            <w:shd w:val="clear" w:color="auto" w:fill="auto"/>
            <w:vAlign w:val="center"/>
            <w:hideMark/>
          </w:tcPr>
          <w:p w14:paraId="7A9D9FE2" w14:textId="77777777" w:rsidR="00A6091D" w:rsidRPr="00A6091D" w:rsidRDefault="00A6091D" w:rsidP="00A6091D">
            <w:pPr>
              <w:spacing w:before="0" w:line="240" w:lineRule="auto"/>
              <w:jc w:val="center"/>
              <w:rPr>
                <w:rFonts w:ascii="Calibri" w:eastAsia="Times New Roman" w:hAnsi="Calibri" w:cs="Calibri"/>
                <w:color w:val="000000"/>
                <w:szCs w:val="22"/>
              </w:rPr>
            </w:pPr>
            <w:r w:rsidRPr="00A6091D">
              <w:rPr>
                <w:rFonts w:ascii="Calibri" w:eastAsia="Times New Roman" w:hAnsi="Calibri" w:cs="Calibri"/>
                <w:color w:val="000000"/>
                <w:szCs w:val="22"/>
              </w:rPr>
              <w:t>Measures how consistent travel times are during indicated period. Higher number means segment is less reliable.</w:t>
            </w:r>
          </w:p>
        </w:tc>
        <w:tc>
          <w:tcPr>
            <w:tcW w:w="1134" w:type="pct"/>
            <w:shd w:val="clear" w:color="auto" w:fill="auto"/>
            <w:vAlign w:val="center"/>
            <w:hideMark/>
          </w:tcPr>
          <w:p w14:paraId="0C0B9CD0" w14:textId="77777777" w:rsidR="00A6091D" w:rsidRPr="00A6091D" w:rsidRDefault="00A6091D" w:rsidP="00A6091D">
            <w:pPr>
              <w:spacing w:before="0" w:line="240" w:lineRule="auto"/>
              <w:jc w:val="center"/>
              <w:rPr>
                <w:rFonts w:ascii="Calibri" w:eastAsia="Times New Roman" w:hAnsi="Calibri" w:cs="Calibri"/>
                <w:color w:val="000000"/>
                <w:szCs w:val="22"/>
              </w:rPr>
            </w:pPr>
            <w:r w:rsidRPr="00A6091D">
              <w:rPr>
                <w:rFonts w:ascii="Calibri" w:eastAsia="Times New Roman" w:hAnsi="Calibri" w:cs="Calibri"/>
                <w:color w:val="000000"/>
                <w:szCs w:val="22"/>
              </w:rPr>
              <w:t>Reduce Congestion</w:t>
            </w:r>
          </w:p>
        </w:tc>
        <w:tc>
          <w:tcPr>
            <w:tcW w:w="1248" w:type="pct"/>
            <w:shd w:val="clear" w:color="auto" w:fill="auto"/>
            <w:vAlign w:val="center"/>
            <w:hideMark/>
          </w:tcPr>
          <w:p w14:paraId="348B86D8" w14:textId="77777777" w:rsidR="00A6091D" w:rsidRPr="00A6091D" w:rsidRDefault="00A6091D" w:rsidP="00A6091D">
            <w:pPr>
              <w:spacing w:before="0" w:line="240" w:lineRule="auto"/>
              <w:jc w:val="center"/>
              <w:rPr>
                <w:rFonts w:ascii="Calibri" w:eastAsia="Times New Roman" w:hAnsi="Calibri" w:cs="Calibri"/>
                <w:color w:val="000000"/>
                <w:szCs w:val="22"/>
              </w:rPr>
            </w:pPr>
            <w:r w:rsidRPr="00A6091D">
              <w:rPr>
                <w:rFonts w:ascii="Calibri" w:eastAsia="Times New Roman" w:hAnsi="Calibri" w:cs="Calibri"/>
                <w:color w:val="000000"/>
                <w:szCs w:val="22"/>
              </w:rPr>
              <w:t>is on a road with a higher reliability ratio, i.e., improves a road with poor travel time reliability</w:t>
            </w:r>
          </w:p>
        </w:tc>
      </w:tr>
    </w:tbl>
    <w:p w14:paraId="7CD413DD" w14:textId="77777777" w:rsidR="00215411" w:rsidRPr="00215411" w:rsidRDefault="00215411" w:rsidP="00215411"/>
    <w:p w14:paraId="17663C5C" w14:textId="773F3B61" w:rsidR="00E36651" w:rsidRDefault="00E36651">
      <w:pPr>
        <w:spacing w:before="0" w:line="240" w:lineRule="auto"/>
      </w:pPr>
      <w:r>
        <w:br w:type="page"/>
      </w:r>
    </w:p>
    <w:p w14:paraId="4FD5EA34" w14:textId="318B4A1E" w:rsidR="00601237" w:rsidRDefault="00E36651" w:rsidP="000D52F2">
      <w:pPr>
        <w:pStyle w:val="Heading2"/>
        <w:numPr>
          <w:ilvl w:val="0"/>
          <w:numId w:val="35"/>
        </w:numPr>
      </w:pPr>
      <w:bookmarkStart w:id="12" w:name="_Supplemental_Indicator_Methodology"/>
      <w:bookmarkStart w:id="13" w:name="_Ref40451175"/>
      <w:bookmarkEnd w:id="12"/>
      <w:r>
        <w:lastRenderedPageBreak/>
        <w:t xml:space="preserve">Supplemental Indicator </w:t>
      </w:r>
      <w:r w:rsidR="000D52F2">
        <w:t>Methodology</w:t>
      </w:r>
      <w:bookmarkEnd w:id="13"/>
    </w:p>
    <w:p w14:paraId="6C56872A" w14:textId="77777777" w:rsidR="00564DB6" w:rsidRDefault="00564DB6" w:rsidP="00564DB6">
      <w:pPr>
        <w:pStyle w:val="Heading3"/>
      </w:pPr>
      <w:r>
        <w:t>Conflating NPMRDS Speed Data to Project Lines</w:t>
      </w:r>
    </w:p>
    <w:p w14:paraId="4E8C4F44" w14:textId="75FC12C9" w:rsidR="00564DB6" w:rsidRDefault="00564DB6" w:rsidP="00564DB6">
      <w:r>
        <w:t xml:space="preserve">As </w:t>
      </w:r>
      <w:r w:rsidR="00444308">
        <w:fldChar w:fldCharType="begin"/>
      </w:r>
      <w:r w:rsidR="00444308">
        <w:instrText xml:space="preserve"> REF _Ref40452831 \h </w:instrText>
      </w:r>
      <w:r w:rsidR="00444308">
        <w:fldChar w:fldCharType="separate"/>
      </w:r>
      <w:r w:rsidR="00444308">
        <w:t xml:space="preserve">Figure </w:t>
      </w:r>
      <w:r w:rsidR="00444308">
        <w:rPr>
          <w:noProof/>
        </w:rPr>
        <w:t>4</w:t>
      </w:r>
      <w:r w:rsidR="00444308">
        <w:fldChar w:fldCharType="end"/>
      </w:r>
      <w:r w:rsidR="007352C7">
        <w:t xml:space="preserve"> </w:t>
      </w:r>
      <w:r>
        <w:t xml:space="preserve">shows, the NPMRDS traffic speed data are provided on segments, called TMCs (traffic message channels) whose end points generally will not line up with a project’s extents. Some shorter projects will be contained entirely within a TMC, but in most cases a project will span multiple TMCs. To reconcile these geometry differences, the PPA tool does the following: </w:t>
      </w:r>
    </w:p>
    <w:p w14:paraId="77C9CB07" w14:textId="3EFE55AE" w:rsidR="00564DB6" w:rsidRDefault="00564DB6" w:rsidP="00564DB6">
      <w:pPr>
        <w:pStyle w:val="ListParagraph"/>
        <w:numPr>
          <w:ilvl w:val="0"/>
          <w:numId w:val="36"/>
        </w:numPr>
        <w:spacing w:before="0" w:after="160" w:line="259" w:lineRule="auto"/>
      </w:pPr>
      <w:r>
        <w:t xml:space="preserve">Identify which TMCs overlap the project extent, represented by the blue segments in </w:t>
      </w:r>
      <w:r w:rsidR="00444308">
        <w:rPr>
          <w:highlight w:val="yellow"/>
        </w:rPr>
        <w:fldChar w:fldCharType="begin"/>
      </w:r>
      <w:r w:rsidR="00444308">
        <w:instrText xml:space="preserve"> REF _Ref40452831 \h </w:instrText>
      </w:r>
      <w:r w:rsidR="00444308">
        <w:rPr>
          <w:highlight w:val="yellow"/>
        </w:rPr>
      </w:r>
      <w:r w:rsidR="00444308">
        <w:rPr>
          <w:highlight w:val="yellow"/>
        </w:rPr>
        <w:fldChar w:fldCharType="separate"/>
      </w:r>
      <w:r w:rsidR="00444308">
        <w:t xml:space="preserve">Figure </w:t>
      </w:r>
      <w:r w:rsidR="00444308">
        <w:rPr>
          <w:noProof/>
        </w:rPr>
        <w:t>4</w:t>
      </w:r>
      <w:r w:rsidR="00444308">
        <w:rPr>
          <w:highlight w:val="yellow"/>
        </w:rPr>
        <w:fldChar w:fldCharType="end"/>
      </w:r>
    </w:p>
    <w:p w14:paraId="2ACC9C80" w14:textId="71BA2193" w:rsidR="007352C7" w:rsidRDefault="007352C7" w:rsidP="007352C7">
      <w:pPr>
        <w:pStyle w:val="Caption"/>
        <w:keepNext/>
      </w:pPr>
      <w:bookmarkStart w:id="14" w:name="_Ref40452831"/>
      <w:r>
        <w:t xml:space="preserve">Figure </w:t>
      </w:r>
      <w:r>
        <w:fldChar w:fldCharType="begin"/>
      </w:r>
      <w:r>
        <w:instrText>SEQ Figure \* ARABIC</w:instrText>
      </w:r>
      <w:r>
        <w:fldChar w:fldCharType="separate"/>
      </w:r>
      <w:r w:rsidR="00FF65B5">
        <w:rPr>
          <w:noProof/>
        </w:rPr>
        <w:t>4</w:t>
      </w:r>
      <w:r>
        <w:fldChar w:fldCharType="end"/>
      </w:r>
      <w:bookmarkEnd w:id="14"/>
      <w:r w:rsidR="00FF65B5">
        <w:t xml:space="preserve"> TMC Lines Vs. Sample Project Line</w:t>
      </w:r>
    </w:p>
    <w:p w14:paraId="137EB7E4" w14:textId="77777777" w:rsidR="00564DB6" w:rsidRDefault="00564DB6" w:rsidP="00564DB6">
      <w:r>
        <w:rPr>
          <w:noProof/>
        </w:rPr>
        <w:drawing>
          <wp:inline distT="0" distB="0" distL="0" distR="0" wp14:anchorId="72EC9B01" wp14:editId="3186FE6B">
            <wp:extent cx="5943600" cy="3521710"/>
            <wp:effectExtent l="0" t="0" r="0" b="2540"/>
            <wp:docPr id="4528811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23">
                      <a:extLst>
                        <a:ext uri="{28A0092B-C50C-407E-A947-70E740481C1C}">
                          <a14:useLocalDpi xmlns:a14="http://schemas.microsoft.com/office/drawing/2010/main" val="0"/>
                        </a:ext>
                      </a:extLst>
                    </a:blip>
                    <a:stretch>
                      <a:fillRect/>
                    </a:stretch>
                  </pic:blipFill>
                  <pic:spPr>
                    <a:xfrm>
                      <a:off x="0" y="0"/>
                      <a:ext cx="5943600" cy="3521710"/>
                    </a:xfrm>
                    <a:prstGeom prst="rect">
                      <a:avLst/>
                    </a:prstGeom>
                  </pic:spPr>
                </pic:pic>
              </a:graphicData>
            </a:graphic>
          </wp:inline>
        </w:drawing>
      </w:r>
    </w:p>
    <w:p w14:paraId="7F61727A" w14:textId="77777777" w:rsidR="00564DB6" w:rsidRDefault="00564DB6" w:rsidP="00564DB6"/>
    <w:p w14:paraId="5871AB8E" w14:textId="3CC6DB53" w:rsidR="00564DB6" w:rsidRDefault="00564DB6" w:rsidP="00564DB6">
      <w:pPr>
        <w:pStyle w:val="ListParagraph"/>
        <w:numPr>
          <w:ilvl w:val="0"/>
          <w:numId w:val="36"/>
        </w:numPr>
        <w:spacing w:before="0" w:after="160" w:line="259" w:lineRule="auto"/>
      </w:pPr>
      <w:r>
        <w:t>For each direction of the project (</w:t>
      </w:r>
      <w:proofErr w:type="gramStart"/>
      <w:r>
        <w:t>e.g.</w:t>
      </w:r>
      <w:proofErr w:type="gramEnd"/>
      <w:r>
        <w:t xml:space="preserve"> east and west), the tool breaks up the project line into pieces whose extents either match up with the TMCs or are contained within a TMC. If a project line is short and within a single TMC, the project line is not split up. This splitting allows a GIS spatial join to occur, in which each TMC’s data gets copied over to the piece of the project line that overlaps it. </w:t>
      </w:r>
      <w:r w:rsidR="00A43E55">
        <w:fldChar w:fldCharType="begin"/>
      </w:r>
      <w:r w:rsidR="00A43E55">
        <w:instrText xml:space="preserve"> REF _Ref48727764 \h </w:instrText>
      </w:r>
      <w:r w:rsidR="00A43E55">
        <w:fldChar w:fldCharType="separate"/>
      </w:r>
      <w:r w:rsidR="00A43E55">
        <w:t xml:space="preserve">Figure </w:t>
      </w:r>
      <w:r w:rsidR="00A43E55">
        <w:rPr>
          <w:noProof/>
        </w:rPr>
        <w:t>5</w:t>
      </w:r>
      <w:r w:rsidR="00A43E55">
        <w:fldChar w:fldCharType="end"/>
      </w:r>
      <w:r w:rsidR="00767775">
        <w:t xml:space="preserve"> </w:t>
      </w:r>
      <w:r>
        <w:t>shows the result of this splitting and spatial join, with the westbound speed being copied over from the blue project line onto the corresponding project piece, and the distance representing the length of that project piece.</w:t>
      </w:r>
    </w:p>
    <w:p w14:paraId="1E3CDEE7" w14:textId="20D5312A" w:rsidR="00FF65B5" w:rsidRDefault="00FF65B5" w:rsidP="00FF65B5">
      <w:pPr>
        <w:pStyle w:val="Caption"/>
        <w:keepNext/>
      </w:pPr>
      <w:bookmarkStart w:id="15" w:name="_Ref48727764"/>
      <w:r>
        <w:lastRenderedPageBreak/>
        <w:t xml:space="preserve">Figure </w:t>
      </w:r>
      <w:r>
        <w:fldChar w:fldCharType="begin"/>
      </w:r>
      <w:r>
        <w:instrText>SEQ Figure \* ARABIC</w:instrText>
      </w:r>
      <w:r>
        <w:fldChar w:fldCharType="separate"/>
      </w:r>
      <w:r>
        <w:rPr>
          <w:noProof/>
        </w:rPr>
        <w:t>5</w:t>
      </w:r>
      <w:r>
        <w:fldChar w:fldCharType="end"/>
      </w:r>
      <w:bookmarkEnd w:id="15"/>
      <w:r w:rsidR="006B526E">
        <w:t xml:space="preserve"> Project Line Split to Match TMC Segments with TMC Data Joined to Segments</w:t>
      </w:r>
    </w:p>
    <w:p w14:paraId="1BCF3C88" w14:textId="77777777" w:rsidR="00564DB6" w:rsidRDefault="00564DB6" w:rsidP="00564DB6">
      <w:r>
        <w:rPr>
          <w:noProof/>
        </w:rPr>
        <w:drawing>
          <wp:inline distT="0" distB="0" distL="0" distR="0" wp14:anchorId="71B96DBC" wp14:editId="58251949">
            <wp:extent cx="5943600" cy="3800475"/>
            <wp:effectExtent l="0" t="0" r="0" b="9525"/>
            <wp:docPr id="12430153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4">
                      <a:extLst>
                        <a:ext uri="{28A0092B-C50C-407E-A947-70E740481C1C}">
                          <a14:useLocalDpi xmlns:a14="http://schemas.microsoft.com/office/drawing/2010/main" val="0"/>
                        </a:ext>
                      </a:extLst>
                    </a:blip>
                    <a:stretch>
                      <a:fillRect/>
                    </a:stretch>
                  </pic:blipFill>
                  <pic:spPr>
                    <a:xfrm>
                      <a:off x="0" y="0"/>
                      <a:ext cx="5943600" cy="3800475"/>
                    </a:xfrm>
                    <a:prstGeom prst="rect">
                      <a:avLst/>
                    </a:prstGeom>
                  </pic:spPr>
                </pic:pic>
              </a:graphicData>
            </a:graphic>
          </wp:inline>
        </w:drawing>
      </w:r>
    </w:p>
    <w:p w14:paraId="7851EDFE" w14:textId="77777777" w:rsidR="00564DB6" w:rsidRDefault="00564DB6" w:rsidP="00564DB6">
      <w:pPr>
        <w:pStyle w:val="ListParagraph"/>
        <w:numPr>
          <w:ilvl w:val="0"/>
          <w:numId w:val="36"/>
        </w:numPr>
        <w:spacing w:before="0" w:after="160" w:line="259" w:lineRule="auto"/>
      </w:pPr>
      <w:r>
        <w:t>After this splitting and spatial joining process, each project piece has the following data:</w:t>
      </w:r>
    </w:p>
    <w:p w14:paraId="7A241923" w14:textId="77777777" w:rsidR="00564DB6" w:rsidRDefault="00564DB6" w:rsidP="00564DB6">
      <w:pPr>
        <w:pStyle w:val="ListParagraph"/>
        <w:numPr>
          <w:ilvl w:val="1"/>
          <w:numId w:val="36"/>
        </w:numPr>
        <w:spacing w:before="0" w:after="160" w:line="259" w:lineRule="auto"/>
      </w:pPr>
      <w:r>
        <w:t>Free-flow and congested speeds, from the TMC</w:t>
      </w:r>
    </w:p>
    <w:p w14:paraId="55E55B42" w14:textId="77777777" w:rsidR="00564DB6" w:rsidRDefault="00564DB6" w:rsidP="00564DB6">
      <w:pPr>
        <w:pStyle w:val="ListParagraph"/>
        <w:numPr>
          <w:ilvl w:val="1"/>
          <w:numId w:val="36"/>
        </w:numPr>
        <w:spacing w:before="0" w:after="160" w:line="259" w:lineRule="auto"/>
      </w:pPr>
      <w:r>
        <w:t>Level of travel time reliability (LOTTR) also from the TMC</w:t>
      </w:r>
    </w:p>
    <w:p w14:paraId="5AEAE371" w14:textId="77777777" w:rsidR="00564DB6" w:rsidRDefault="00564DB6" w:rsidP="00564DB6">
      <w:pPr>
        <w:pStyle w:val="ListParagraph"/>
        <w:numPr>
          <w:ilvl w:val="1"/>
          <w:numId w:val="36"/>
        </w:numPr>
        <w:spacing w:before="0" w:after="160" w:line="259" w:lineRule="auto"/>
      </w:pPr>
      <w:r>
        <w:t>Length of the project piece, in miles</w:t>
      </w:r>
    </w:p>
    <w:p w14:paraId="0024588C" w14:textId="77777777" w:rsidR="00564DB6" w:rsidRDefault="00564DB6" w:rsidP="00564DB6">
      <w:pPr>
        <w:pStyle w:val="ListParagraph"/>
        <w:ind w:left="1440"/>
      </w:pPr>
    </w:p>
    <w:p w14:paraId="0D6594F5" w14:textId="77777777" w:rsidR="00564DB6" w:rsidRDefault="00564DB6" w:rsidP="00564DB6">
      <w:pPr>
        <w:pStyle w:val="ListParagraph"/>
      </w:pPr>
      <w:r>
        <w:t>The next step is to aggregate these values into a single number that represents, for example, the average representative speed for the entire project extent, or its overall level of travel time reliability.</w:t>
      </w:r>
    </w:p>
    <w:p w14:paraId="0D1020EC" w14:textId="77777777" w:rsidR="00564DB6" w:rsidRDefault="00564DB6" w:rsidP="00564DB6">
      <w:pPr>
        <w:pStyle w:val="ListParagraph"/>
      </w:pPr>
    </w:p>
    <w:p w14:paraId="3ECBBC22" w14:textId="3CA1627A" w:rsidR="00564DB6" w:rsidRDefault="00564DB6" w:rsidP="00564DB6">
      <w:pPr>
        <w:pStyle w:val="ListParagraph"/>
      </w:pPr>
      <w:r>
        <w:t xml:space="preserve">The tool calculates the project’s average speeds (both the free-flow and congested speeds) through the following steps, which are summarized </w:t>
      </w:r>
      <w:r w:rsidR="00CE0CD2">
        <w:t xml:space="preserve">in the equation </w:t>
      </w:r>
      <w:proofErr w:type="gramStart"/>
      <w:r w:rsidR="00CE0CD2">
        <w:t>below</w:t>
      </w:r>
      <w:proofErr w:type="gramEnd"/>
    </w:p>
    <w:p w14:paraId="28FD2B71" w14:textId="77777777" w:rsidR="00564DB6" w:rsidRDefault="00564DB6" w:rsidP="00564DB6">
      <w:pPr>
        <w:pStyle w:val="ListParagraph"/>
        <w:numPr>
          <w:ilvl w:val="0"/>
          <w:numId w:val="38"/>
        </w:numPr>
        <w:spacing w:before="0" w:after="160" w:line="259" w:lineRule="auto"/>
      </w:pPr>
      <w:r>
        <w:t>For each piece, get the inverse of its speed, or “hours per mile”, and multiply this hours-per-mile rate by the piece’s distance in miles. This returns the travel time, in hours, to traverse the piece.</w:t>
      </w:r>
    </w:p>
    <w:p w14:paraId="137857DC" w14:textId="77777777" w:rsidR="00564DB6" w:rsidRDefault="00564DB6" w:rsidP="00564DB6">
      <w:pPr>
        <w:pStyle w:val="ListParagraph"/>
        <w:numPr>
          <w:ilvl w:val="0"/>
          <w:numId w:val="38"/>
        </w:numPr>
        <w:spacing w:before="0" w:after="160" w:line="259" w:lineRule="auto"/>
      </w:pPr>
      <w:r>
        <w:t>Sum the results from step 1 for all pieces, which will give you the total travel time, in hours, to traverse the entire project segment.</w:t>
      </w:r>
    </w:p>
    <w:p w14:paraId="0ACF432E" w14:textId="77777777" w:rsidR="00564DB6" w:rsidRDefault="00564DB6" w:rsidP="00564DB6">
      <w:pPr>
        <w:pStyle w:val="ListParagraph"/>
        <w:numPr>
          <w:ilvl w:val="0"/>
          <w:numId w:val="38"/>
        </w:numPr>
        <w:spacing w:before="0" w:after="160" w:line="259" w:lineRule="auto"/>
      </w:pPr>
      <w:r>
        <w:t>Divide the total project length, in miles, by the total travel time, in hours, which returns the average project speed, in miles per hour.</w:t>
      </w:r>
    </w:p>
    <w:p w14:paraId="4C50EE4A" w14:textId="77777777" w:rsidR="00564DB6" w:rsidRDefault="00564DB6" w:rsidP="00564DB6">
      <w:pPr>
        <w:pStyle w:val="ListParagraph"/>
      </w:pPr>
    </w:p>
    <w:p w14:paraId="57D257A9" w14:textId="28F375AF" w:rsidR="00564DB6" w:rsidRPr="006B6841" w:rsidRDefault="00AE391C" w:rsidP="00564DB6">
      <w:pPr>
        <w:pStyle w:val="ListParagraph"/>
        <w:rPr>
          <w:rFonts w:eastAsiaTheme="minorEastAsia"/>
        </w:rPr>
      </w:pPr>
      <m:oMathPara>
        <m:oMath>
          <m:sSub>
            <m:sSubPr>
              <m:ctrlPr>
                <w:rPr>
                  <w:rFonts w:ascii="Cambria Math" w:hAnsi="Cambria Math"/>
                  <w:i/>
                </w:rPr>
              </m:ctrlPr>
            </m:sSubPr>
            <m:e>
              <m:r>
                <w:rPr>
                  <w:rFonts w:ascii="Cambria Math" w:hAnsi="Cambria Math"/>
                </w:rPr>
                <m:t>S</m:t>
              </m:r>
            </m:e>
            <m:sub>
              <m:r>
                <w:rPr>
                  <w:rFonts w:ascii="Cambria Math" w:hAnsi="Cambria Math"/>
                </w:rPr>
                <m:t>P =</m:t>
              </m:r>
            </m:sub>
          </m:sSub>
          <m:d>
            <m:dPr>
              <m:begChr m:val=""/>
              <m:endChr m:val=""/>
              <m:ctrlPr>
                <w:rPr>
                  <w:rFonts w:ascii="Cambria Math" w:hAnsi="Cambria Math"/>
                  <w:i/>
                </w:rPr>
              </m:ctrlPr>
            </m:dPr>
            <m:e>
              <m:f>
                <m:fPr>
                  <m:ctrlPr>
                    <w:rPr>
                      <w:rFonts w:ascii="Cambria Math" w:hAnsi="Cambria Math"/>
                      <w:i/>
                    </w:rPr>
                  </m:ctrlPr>
                </m:fPr>
                <m:num>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D</m:t>
                          </m:r>
                        </m:e>
                        <m:sub>
                          <m:r>
                            <w:rPr>
                              <w:rFonts w:ascii="Cambria Math" w:hAnsi="Cambria Math"/>
                            </w:rPr>
                            <m:t>i</m:t>
                          </m:r>
                        </m:sub>
                      </m:sSub>
                    </m:e>
                  </m:nary>
                </m:num>
                <m:den>
                  <m:nary>
                    <m:naryPr>
                      <m:chr m:val="∑"/>
                      <m:limLoc m:val="undOvr"/>
                      <m:subHide m:val="1"/>
                      <m:supHide m:val="1"/>
                      <m:ctrlPr>
                        <w:rPr>
                          <w:rFonts w:ascii="Cambria Math" w:hAnsi="Cambria Math"/>
                          <w:i/>
                        </w:rPr>
                      </m:ctrlPr>
                    </m:naryPr>
                    <m:sub/>
                    <m:sup/>
                    <m:e>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S</m:t>
                                  </m:r>
                                </m:e>
                                <m:sub>
                                  <m:r>
                                    <w:rPr>
                                      <w:rFonts w:ascii="Cambria Math" w:hAnsi="Cambria Math"/>
                                    </w:rPr>
                                    <m:t>i</m:t>
                                  </m:r>
                                </m:sub>
                              </m:sSub>
                            </m:den>
                          </m:f>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e>
                  </m:nary>
                </m:den>
              </m:f>
            </m:e>
          </m:d>
        </m:oMath>
      </m:oMathPara>
    </w:p>
    <w:p w14:paraId="3B79D2E0" w14:textId="77777777" w:rsidR="00564DB6" w:rsidRDefault="00564DB6" w:rsidP="00564DB6">
      <w:pPr>
        <w:pStyle w:val="ListParagraph"/>
      </w:pPr>
    </w:p>
    <w:p w14:paraId="4B9BA51B" w14:textId="77777777" w:rsidR="00564DB6" w:rsidRDefault="00564DB6" w:rsidP="00564DB6">
      <w:pPr>
        <w:pStyle w:val="ListParagraph"/>
      </w:pPr>
      <w:r>
        <w:t>Where:</w:t>
      </w:r>
    </w:p>
    <w:p w14:paraId="18ED0A49" w14:textId="7E498E1D" w:rsidR="009353BF" w:rsidRDefault="009353BF" w:rsidP="00564DB6">
      <w:pPr>
        <w:pStyle w:val="ListParagraph"/>
        <w:numPr>
          <w:ilvl w:val="0"/>
          <w:numId w:val="37"/>
        </w:numPr>
        <w:spacing w:before="0" w:after="160" w:line="259" w:lineRule="auto"/>
      </w:pPr>
      <w:r>
        <w:t>S</w:t>
      </w:r>
      <w:r w:rsidRPr="009353BF">
        <w:rPr>
          <w:vertAlign w:val="subscript"/>
        </w:rPr>
        <w:t>P</w:t>
      </w:r>
      <w:r>
        <w:rPr>
          <w:vertAlign w:val="subscript"/>
        </w:rPr>
        <w:t xml:space="preserve"> </w:t>
      </w:r>
      <w:r w:rsidRPr="005B5CF6">
        <w:t xml:space="preserve">= Average speed, in miles per hour, for </w:t>
      </w:r>
      <w:r w:rsidR="005B5CF6" w:rsidRPr="005B5CF6">
        <w:t>entire project extent</w:t>
      </w:r>
    </w:p>
    <w:p w14:paraId="2D19CC75" w14:textId="5EBD22CD" w:rsidR="00564DB6" w:rsidRDefault="00564DB6" w:rsidP="00564DB6">
      <w:pPr>
        <w:pStyle w:val="ListParagraph"/>
        <w:numPr>
          <w:ilvl w:val="0"/>
          <w:numId w:val="37"/>
        </w:numPr>
        <w:spacing w:before="0" w:after="160" w:line="259" w:lineRule="auto"/>
      </w:pPr>
      <w:r>
        <w:t>S</w:t>
      </w:r>
      <w:r w:rsidRPr="00F977FE">
        <w:rPr>
          <w:vertAlign w:val="subscript"/>
        </w:rPr>
        <w:t>i</w:t>
      </w:r>
      <w:r>
        <w:t xml:space="preserve"> = Speed, in miles per hour, of project piece </w:t>
      </w:r>
      <w:proofErr w:type="spellStart"/>
      <w:r>
        <w:t>i</w:t>
      </w:r>
      <w:proofErr w:type="spellEnd"/>
    </w:p>
    <w:p w14:paraId="51C58190" w14:textId="77777777" w:rsidR="00564DB6" w:rsidRDefault="00564DB6" w:rsidP="00564DB6">
      <w:pPr>
        <w:pStyle w:val="ListParagraph"/>
        <w:numPr>
          <w:ilvl w:val="0"/>
          <w:numId w:val="37"/>
        </w:numPr>
        <w:spacing w:before="0" w:after="160" w:line="259" w:lineRule="auto"/>
      </w:pPr>
      <w:r>
        <w:t>D</w:t>
      </w:r>
      <w:r w:rsidRPr="0078076F">
        <w:rPr>
          <w:vertAlign w:val="subscript"/>
        </w:rPr>
        <w:t>i</w:t>
      </w:r>
      <w:r>
        <w:t xml:space="preserve"> = Distance, in miles, of project piece </w:t>
      </w:r>
      <w:proofErr w:type="spellStart"/>
      <w:r>
        <w:t>i</w:t>
      </w:r>
      <w:proofErr w:type="spellEnd"/>
    </w:p>
    <w:p w14:paraId="21086215" w14:textId="77777777" w:rsidR="00564DB6" w:rsidRDefault="00564DB6" w:rsidP="00564DB6">
      <w:pPr>
        <w:ind w:left="810"/>
      </w:pPr>
    </w:p>
    <w:p w14:paraId="3B2C8656" w14:textId="03C61A71" w:rsidR="00BE65EE" w:rsidRDefault="00564DB6" w:rsidP="00CE0CD2">
      <w:pPr>
        <w:ind w:left="810"/>
      </w:pPr>
      <w:r>
        <w:t>To calculate the average LOTTR, the tool takes a simpler distance-weighted average:</w:t>
      </w:r>
    </w:p>
    <w:p w14:paraId="0A16EC0B" w14:textId="38326419" w:rsidR="00564DB6" w:rsidRPr="006B6841" w:rsidRDefault="00AE391C" w:rsidP="00564DB6">
      <w:pPr>
        <w:pStyle w:val="ListParagraph"/>
        <w:rPr>
          <w:rFonts w:eastAsiaTheme="minorEastAsia"/>
        </w:rPr>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P</m:t>
                  </m:r>
                </m:sub>
              </m:sSub>
              <m:r>
                <w:rPr>
                  <w:rFonts w:ascii="Cambria Math" w:hAnsi="Cambria Math"/>
                </w:rPr>
                <m:t>=</m:t>
              </m:r>
              <m:f>
                <m:fPr>
                  <m:ctrlPr>
                    <w:rPr>
                      <w:rFonts w:ascii="Cambria Math" w:hAnsi="Cambria Math"/>
                      <w:i/>
                    </w:rPr>
                  </m:ctrlPr>
                </m:fPr>
                <m:num>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R</m:t>
                          </m:r>
                        </m:e>
                        <m:sub>
                          <m:r>
                            <w:rPr>
                              <w:rFonts w:ascii="Cambria Math" w:hAnsi="Cambria Math"/>
                            </w:rPr>
                            <m:t>i</m:t>
                          </m:r>
                        </m:sub>
                      </m:sSub>
                    </m:e>
                  </m:nary>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num>
                <m:den>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D</m:t>
                          </m:r>
                        </m:e>
                        <m:sub>
                          <m:r>
                            <w:rPr>
                              <w:rFonts w:ascii="Cambria Math" w:hAnsi="Cambria Math"/>
                            </w:rPr>
                            <m:t>i</m:t>
                          </m:r>
                        </m:sub>
                      </m:sSub>
                    </m:e>
                  </m:nary>
                </m:den>
              </m:f>
            </m:e>
          </m:d>
        </m:oMath>
      </m:oMathPara>
    </w:p>
    <w:p w14:paraId="2C6A0969" w14:textId="77777777" w:rsidR="00564DB6" w:rsidRDefault="00564DB6" w:rsidP="00564DB6">
      <w:pPr>
        <w:ind w:left="810"/>
      </w:pPr>
      <w:r>
        <w:t>Where:</w:t>
      </w:r>
    </w:p>
    <w:p w14:paraId="2A24C925" w14:textId="536BAB17" w:rsidR="004145C4" w:rsidRDefault="004145C4" w:rsidP="00564DB6">
      <w:pPr>
        <w:pStyle w:val="ListParagraph"/>
        <w:numPr>
          <w:ilvl w:val="0"/>
          <w:numId w:val="39"/>
        </w:numPr>
        <w:spacing w:before="0" w:after="160" w:line="259" w:lineRule="auto"/>
      </w:pPr>
      <w:r>
        <w:t>R</w:t>
      </w:r>
      <w:r w:rsidR="009E502E" w:rsidRPr="009E502E">
        <w:rPr>
          <w:vertAlign w:val="subscript"/>
        </w:rPr>
        <w:t>P</w:t>
      </w:r>
      <w:r>
        <w:t xml:space="preserve"> = Distance-weighted travel time reliability for entire project extent</w:t>
      </w:r>
    </w:p>
    <w:p w14:paraId="7AF7C972" w14:textId="23CDD302" w:rsidR="00564DB6" w:rsidRDefault="00564DB6" w:rsidP="00564DB6">
      <w:pPr>
        <w:pStyle w:val="ListParagraph"/>
        <w:numPr>
          <w:ilvl w:val="0"/>
          <w:numId w:val="39"/>
        </w:numPr>
        <w:spacing w:before="0" w:after="160" w:line="259" w:lineRule="auto"/>
      </w:pPr>
      <w:r>
        <w:t>R</w:t>
      </w:r>
      <w:r w:rsidRPr="009E502E">
        <w:rPr>
          <w:vertAlign w:val="subscript"/>
        </w:rPr>
        <w:t>i</w:t>
      </w:r>
      <w:r>
        <w:t xml:space="preserve"> = travel time reliability on project piece </w:t>
      </w:r>
      <w:proofErr w:type="spellStart"/>
      <w:r>
        <w:t>i</w:t>
      </w:r>
      <w:proofErr w:type="spellEnd"/>
    </w:p>
    <w:p w14:paraId="0EF8257C" w14:textId="77777777" w:rsidR="00564DB6" w:rsidRDefault="00564DB6" w:rsidP="00564DB6">
      <w:pPr>
        <w:pStyle w:val="ListParagraph"/>
        <w:numPr>
          <w:ilvl w:val="0"/>
          <w:numId w:val="39"/>
        </w:numPr>
        <w:spacing w:before="0" w:after="160" w:line="259" w:lineRule="auto"/>
      </w:pPr>
      <w:r>
        <w:t>D</w:t>
      </w:r>
      <w:r w:rsidRPr="009E502E">
        <w:rPr>
          <w:vertAlign w:val="subscript"/>
        </w:rPr>
        <w:t>i</w:t>
      </w:r>
      <w:r>
        <w:t xml:space="preserve"> = Distance, in miles, of project piece </w:t>
      </w:r>
      <w:proofErr w:type="spellStart"/>
      <w:r>
        <w:t>i</w:t>
      </w:r>
      <w:proofErr w:type="spellEnd"/>
    </w:p>
    <w:p w14:paraId="7A9ADE11" w14:textId="682B879F" w:rsidR="00564DB6" w:rsidRDefault="00297090" w:rsidP="00297090">
      <w:pPr>
        <w:spacing w:before="0" w:line="240" w:lineRule="auto"/>
      </w:pPr>
      <w:r>
        <w:br w:type="page"/>
      </w:r>
    </w:p>
    <w:p w14:paraId="2A0C1314" w14:textId="77777777" w:rsidR="00564DB6" w:rsidRDefault="00564DB6" w:rsidP="00564DB6">
      <w:pPr>
        <w:pStyle w:val="Heading3"/>
      </w:pPr>
      <w:r>
        <w:lastRenderedPageBreak/>
        <w:t>Calculating Project-Level Accessibility</w:t>
      </w:r>
    </w:p>
    <w:p w14:paraId="5F719831" w14:textId="206631CD" w:rsidR="00564DB6" w:rsidRDefault="00564DB6" w:rsidP="00564DB6">
      <w:r>
        <w:t xml:space="preserve">Accessibility data come from Sugar Access and are provided in census block geographies, which you can view in the map layers of the tool interface. Given that projects are lines, and most projects span multiple census blocks, the tool must get an “average” level of accessibility for the project line. </w:t>
      </w:r>
    </w:p>
    <w:p w14:paraId="23E886B7" w14:textId="3F5BC09D" w:rsidR="00564DB6" w:rsidRDefault="00564DB6" w:rsidP="00564DB6">
      <w:r>
        <w:t>To calculate the average accessibility, the tool does the following, for each accessibility metric (</w:t>
      </w:r>
      <w:proofErr w:type="gramStart"/>
      <w:r>
        <w:t>e.g.</w:t>
      </w:r>
      <w:proofErr w:type="gramEnd"/>
      <w:r>
        <w:t xml:space="preserve"> </w:t>
      </w:r>
      <w:r w:rsidR="004847A2">
        <w:t>number of schools accessible by walking</w:t>
      </w:r>
      <w:r>
        <w:t>,</w:t>
      </w:r>
      <w:r w:rsidR="00AE0857">
        <w:t xml:space="preserve"> number of</w:t>
      </w:r>
      <w:r>
        <w:t xml:space="preserve"> </w:t>
      </w:r>
      <w:r w:rsidR="004847A2">
        <w:t>jobs accessible by biking</w:t>
      </w:r>
      <w:r>
        <w:t>, etc.):</w:t>
      </w:r>
    </w:p>
    <w:p w14:paraId="2A84D813" w14:textId="77777777" w:rsidR="00564DB6" w:rsidRDefault="00564DB6" w:rsidP="00564DB6">
      <w:pPr>
        <w:pStyle w:val="ListParagraph"/>
        <w:numPr>
          <w:ilvl w:val="0"/>
          <w:numId w:val="40"/>
        </w:numPr>
        <w:spacing w:before="0" w:after="160" w:line="259" w:lineRule="auto"/>
      </w:pPr>
      <w:r>
        <w:t>Select all census blocks within 300 feet of the project line, or all census blocks that are within roughly half a physical, street block of the project line.</w:t>
      </w:r>
    </w:p>
    <w:p w14:paraId="77EAD0D3" w14:textId="4EE7B464" w:rsidR="00A743CA" w:rsidRDefault="00A743CA" w:rsidP="00A743CA">
      <w:pPr>
        <w:pStyle w:val="ListParagraph"/>
        <w:numPr>
          <w:ilvl w:val="0"/>
          <w:numId w:val="40"/>
        </w:numPr>
        <w:spacing w:before="0" w:after="160" w:line="259" w:lineRule="auto"/>
      </w:pPr>
      <w:r>
        <w:t>Get the average accessibility to destinations using one of the following methods:</w:t>
      </w:r>
    </w:p>
    <w:p w14:paraId="2A004376" w14:textId="024366BC" w:rsidR="00A743CA" w:rsidRDefault="00A743CA" w:rsidP="00A743CA">
      <w:pPr>
        <w:pStyle w:val="ListParagraph"/>
        <w:numPr>
          <w:ilvl w:val="1"/>
          <w:numId w:val="40"/>
        </w:numPr>
        <w:spacing w:before="0" w:after="160" w:line="259" w:lineRule="auto"/>
      </w:pPr>
      <w:r>
        <w:rPr>
          <w:i/>
          <w:iCs/>
        </w:rPr>
        <w:t xml:space="preserve">If </w:t>
      </w:r>
      <w:r w:rsidRPr="00A743CA">
        <w:rPr>
          <w:b/>
          <w:bCs/>
          <w:i/>
          <w:iCs/>
        </w:rPr>
        <w:t>no one</w:t>
      </w:r>
      <w:r>
        <w:rPr>
          <w:i/>
          <w:iCs/>
        </w:rPr>
        <w:t xml:space="preserve"> lives in lives in the census blocks within 300 feet of the project line</w:t>
      </w:r>
      <w:r>
        <w:t xml:space="preserve">, the </w:t>
      </w:r>
      <w:r w:rsidR="005379E2">
        <w:t>average accessibility</w:t>
      </w:r>
      <w:r>
        <w:t xml:space="preserve"> for the project is the simple, unweighted average of the accessibility for </w:t>
      </w:r>
      <w:r w:rsidR="005379E2">
        <w:t xml:space="preserve">the selected </w:t>
      </w:r>
      <w:r>
        <w:t>census blocks.</w:t>
      </w:r>
    </w:p>
    <w:p w14:paraId="6156FD74" w14:textId="3A2611EC" w:rsidR="00872E55" w:rsidRDefault="00A743CA" w:rsidP="00A743CA">
      <w:pPr>
        <w:pStyle w:val="ListParagraph"/>
        <w:numPr>
          <w:ilvl w:val="1"/>
          <w:numId w:val="40"/>
        </w:numPr>
        <w:spacing w:before="0" w:after="160" w:line="259" w:lineRule="auto"/>
      </w:pPr>
      <w:r>
        <w:rPr>
          <w:i/>
          <w:iCs/>
        </w:rPr>
        <w:t xml:space="preserve">If </w:t>
      </w:r>
      <w:r w:rsidRPr="00A743CA">
        <w:rPr>
          <w:b/>
          <w:bCs/>
          <w:i/>
          <w:iCs/>
        </w:rPr>
        <w:t>one or more</w:t>
      </w:r>
      <w:r>
        <w:rPr>
          <w:i/>
          <w:iCs/>
        </w:rPr>
        <w:t xml:space="preserve"> </w:t>
      </w:r>
      <w:r w:rsidRPr="00A743CA">
        <w:rPr>
          <w:b/>
          <w:bCs/>
          <w:i/>
          <w:iCs/>
        </w:rPr>
        <w:t>households</w:t>
      </w:r>
      <w:r>
        <w:rPr>
          <w:i/>
          <w:iCs/>
        </w:rPr>
        <w:t xml:space="preserve"> lives in</w:t>
      </w:r>
      <w:r w:rsidR="00AE391C">
        <w:rPr>
          <w:i/>
          <w:iCs/>
        </w:rPr>
        <w:t xml:space="preserve"> any of</w:t>
      </w:r>
      <w:r>
        <w:rPr>
          <w:i/>
          <w:iCs/>
        </w:rPr>
        <w:t xml:space="preserve"> the census blocks within 300 feet of the project line, </w:t>
      </w:r>
      <w:r w:rsidRPr="00A743CA">
        <w:t>the</w:t>
      </w:r>
      <w:r>
        <w:rPr>
          <w:i/>
          <w:iCs/>
        </w:rPr>
        <w:t xml:space="preserve"> </w:t>
      </w:r>
      <w:r>
        <w:t>project’s accessibility score is</w:t>
      </w:r>
      <w:r w:rsidR="00564DB6">
        <w:t xml:space="preserve"> the population-weighted average accessibility of the census blocks, </w:t>
      </w:r>
      <w:r w:rsidR="006B0E29">
        <w:t xml:space="preserve">calculated </w:t>
      </w:r>
      <w:r w:rsidR="00564DB6">
        <w:t>using the formula below:</w:t>
      </w:r>
    </w:p>
    <w:p w14:paraId="5E14FA7A" w14:textId="77777777" w:rsidR="00564DB6" w:rsidRPr="0013435C" w:rsidRDefault="00AE391C" w:rsidP="00564DB6">
      <w:pPr>
        <w:ind w:left="360"/>
        <w:rPr>
          <w:rFonts w:eastAsiaTheme="minorEastAsia"/>
        </w:rPr>
      </w:pPr>
      <m:oMathPara>
        <m:oMath>
          <m:sSub>
            <m:sSubPr>
              <m:ctrlPr>
                <w:rPr>
                  <w:rFonts w:ascii="Cambria Math" w:hAnsi="Cambria Math"/>
                  <w:i/>
                </w:rPr>
              </m:ctrlPr>
            </m:sSubPr>
            <m:e>
              <m:r>
                <w:rPr>
                  <w:rFonts w:ascii="Cambria Math" w:hAnsi="Cambria Math"/>
                </w:rPr>
                <m:t>A</m:t>
              </m:r>
            </m:e>
            <m:sub>
              <m:r>
                <w:rPr>
                  <w:rFonts w:ascii="Cambria Math" w:hAnsi="Cambria Math"/>
                </w:rPr>
                <m:t>dm</m:t>
              </m:r>
            </m:sub>
          </m:sSub>
          <m:r>
            <w:rPr>
              <w:rFonts w:ascii="Cambria Math" w:hAnsi="Cambria Math"/>
            </w:rPr>
            <m:t xml:space="preserve"> = </m:t>
          </m:r>
          <m:d>
            <m:dPr>
              <m:begChr m:val=""/>
              <m:endChr m:val=""/>
              <m:ctrlPr>
                <w:rPr>
                  <w:rFonts w:ascii="Cambria Math" w:hAnsi="Cambria Math"/>
                  <w:i/>
                </w:rPr>
              </m:ctrlPr>
            </m:dPr>
            <m:e>
              <m:f>
                <m:fPr>
                  <m:ctrlPr>
                    <w:rPr>
                      <w:rFonts w:ascii="Cambria Math" w:hAnsi="Cambria Math"/>
                      <w:i/>
                    </w:rPr>
                  </m:ctrlPr>
                </m:fPr>
                <m:num>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A</m:t>
                          </m:r>
                        </m:e>
                        <m:sub>
                          <m:r>
                            <w:rPr>
                              <w:rFonts w:ascii="Cambria Math" w:hAnsi="Cambria Math"/>
                            </w:rPr>
                            <m:t>idm</m:t>
                          </m:r>
                        </m:sub>
                      </m:sSub>
                    </m:e>
                  </m:nary>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num>
                <m:den>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P</m:t>
                          </m:r>
                        </m:e>
                        <m:sub>
                          <m:r>
                            <w:rPr>
                              <w:rFonts w:ascii="Cambria Math" w:hAnsi="Cambria Math"/>
                            </w:rPr>
                            <m:t>i</m:t>
                          </m:r>
                        </m:sub>
                      </m:sSub>
                    </m:e>
                  </m:nary>
                </m:den>
              </m:f>
            </m:e>
          </m:d>
        </m:oMath>
      </m:oMathPara>
    </w:p>
    <w:p w14:paraId="65D9F4C2" w14:textId="77777777" w:rsidR="00564DB6" w:rsidRDefault="00564DB6" w:rsidP="00A743CA">
      <w:pPr>
        <w:pStyle w:val="ListParagraph"/>
        <w:ind w:left="1440"/>
      </w:pPr>
      <w:r>
        <w:t>Where:</w:t>
      </w:r>
    </w:p>
    <w:p w14:paraId="758F9987" w14:textId="77777777" w:rsidR="00564DB6" w:rsidRDefault="00564DB6" w:rsidP="00A743CA">
      <w:pPr>
        <w:pStyle w:val="ListParagraph"/>
        <w:numPr>
          <w:ilvl w:val="0"/>
          <w:numId w:val="41"/>
        </w:numPr>
        <w:spacing w:before="0" w:after="160" w:line="259" w:lineRule="auto"/>
        <w:ind w:left="2160"/>
      </w:pPr>
      <w:r>
        <w:t>A</w:t>
      </w:r>
      <w:r>
        <w:rPr>
          <w:vertAlign w:val="subscript"/>
        </w:rPr>
        <w:t>dm</w:t>
      </w:r>
      <w:r>
        <w:t xml:space="preserve"> = Population-weighted accessibility to destination type “d” using mode “m”</w:t>
      </w:r>
    </w:p>
    <w:p w14:paraId="2101D531" w14:textId="77777777" w:rsidR="00564DB6" w:rsidRDefault="00564DB6" w:rsidP="00A743CA">
      <w:pPr>
        <w:pStyle w:val="ListParagraph"/>
        <w:numPr>
          <w:ilvl w:val="0"/>
          <w:numId w:val="41"/>
        </w:numPr>
        <w:spacing w:before="0" w:after="160" w:line="259" w:lineRule="auto"/>
        <w:ind w:left="2160"/>
      </w:pPr>
      <w:proofErr w:type="spellStart"/>
      <w:r>
        <w:t>A</w:t>
      </w:r>
      <w:r>
        <w:rPr>
          <w:vertAlign w:val="subscript"/>
        </w:rPr>
        <w:t>idm</w:t>
      </w:r>
      <w:proofErr w:type="spellEnd"/>
      <w:r>
        <w:t xml:space="preserve"> = Accessibility to destination type “d” from census block “</w:t>
      </w:r>
      <w:proofErr w:type="spellStart"/>
      <w:r>
        <w:t>i</w:t>
      </w:r>
      <w:proofErr w:type="spellEnd"/>
      <w:r>
        <w:t xml:space="preserve">” using mode “m” </w:t>
      </w:r>
    </w:p>
    <w:p w14:paraId="4117EF4B" w14:textId="3D16F32C" w:rsidR="006B0E29" w:rsidRDefault="00564DB6" w:rsidP="006B0E29">
      <w:pPr>
        <w:pStyle w:val="ListParagraph"/>
        <w:numPr>
          <w:ilvl w:val="0"/>
          <w:numId w:val="41"/>
        </w:numPr>
        <w:spacing w:before="0" w:after="160" w:line="259" w:lineRule="auto"/>
        <w:ind w:left="2160"/>
      </w:pPr>
      <w:r>
        <w:t>P</w:t>
      </w:r>
      <w:r>
        <w:rPr>
          <w:vertAlign w:val="subscript"/>
        </w:rPr>
        <w:t>i</w:t>
      </w:r>
      <w:r>
        <w:t xml:space="preserve"> = Population of census block “</w:t>
      </w:r>
      <w:proofErr w:type="spellStart"/>
      <w:r>
        <w:t>i</w:t>
      </w:r>
      <w:proofErr w:type="spellEnd"/>
      <w:r>
        <w:t>”</w:t>
      </w:r>
    </w:p>
    <w:p w14:paraId="1F2ABDFF" w14:textId="618A6E63" w:rsidR="00564DB6" w:rsidRDefault="00564DB6" w:rsidP="006B0E29">
      <w:pPr>
        <w:ind w:left="1440"/>
      </w:pPr>
      <w:r>
        <w:t>The population-weighted accessibility gives a sense of how accessible something is for an average person living in a census block within 300 feet of the project line, e.g., if a PPA report says accessibility to schools in a 30-minute bicycle ride is 7.5, it means the average person living near the project line can access 7.5 schools within a 30-minute bicycle ride.</w:t>
      </w:r>
    </w:p>
    <w:p w14:paraId="45C79C1B" w14:textId="77777777" w:rsidR="00564DB6" w:rsidRDefault="00564DB6" w:rsidP="00564DB6">
      <w:pPr>
        <w:pStyle w:val="Heading4"/>
      </w:pPr>
      <w:r>
        <w:t>Accessibility for People Environmental Justice Areas</w:t>
      </w:r>
    </w:p>
    <w:p w14:paraId="15BC81B1" w14:textId="77777777" w:rsidR="00564DB6" w:rsidRDefault="00564DB6" w:rsidP="00564DB6">
      <w:r>
        <w:t>Within census blocks near the project line, designated Environmental Justice (EJ) areas may be concentrated within one part of the project, and therefore the average accessibility for the entire project may be different than the accessibility for the parts of the project that are within EJ areas. To account for this, the tool has a separate indicator, under the Social Equity performance outcome, for EJ-population weighted accessibility.</w:t>
      </w:r>
    </w:p>
    <w:p w14:paraId="7BC81A85" w14:textId="77777777" w:rsidR="00564DB6" w:rsidRPr="00A044C0" w:rsidRDefault="00564DB6" w:rsidP="00564DB6">
      <w:r>
        <w:lastRenderedPageBreak/>
        <w:t>The formula to calculate EJ-population-weighted accessibility is essentially the same as the formula above used for all-project accessibility, except instead of population P</w:t>
      </w:r>
      <w:r>
        <w:rPr>
          <w:vertAlign w:val="subscript"/>
        </w:rPr>
        <w:t>i</w:t>
      </w:r>
      <w:r>
        <w:t xml:space="preserve"> representing the whole population, it only includes populations within EJ areas.</w:t>
      </w:r>
    </w:p>
    <w:p w14:paraId="39DABC66" w14:textId="1D9D208A" w:rsidR="00564DB6" w:rsidRDefault="00297090" w:rsidP="00297090">
      <w:pPr>
        <w:spacing w:before="0" w:line="240" w:lineRule="auto"/>
      </w:pPr>
      <w:r>
        <w:br w:type="page"/>
      </w:r>
    </w:p>
    <w:p w14:paraId="29F908A8" w14:textId="77777777" w:rsidR="00564DB6" w:rsidRDefault="00564DB6" w:rsidP="00564DB6">
      <w:pPr>
        <w:pStyle w:val="Heading3"/>
      </w:pPr>
      <w:bookmarkStart w:id="16" w:name="_Complete_Streets_Index"/>
      <w:bookmarkEnd w:id="16"/>
      <w:r>
        <w:lastRenderedPageBreak/>
        <w:t>Complete Streets Index Methodology</w:t>
      </w:r>
    </w:p>
    <w:p w14:paraId="51CDCFA0" w14:textId="77777777" w:rsidR="00564DB6" w:rsidRDefault="00564DB6" w:rsidP="00564DB6">
      <w:r>
        <w:t>The complete streets index (CSI) aims to evaluate a street’s potential for being a “complete street” that provides a comfortable environment and effective means of mobility for users of all modes. The CSI formula, provided below, is based on the following assumptions:</w:t>
      </w:r>
    </w:p>
    <w:p w14:paraId="5FA3089C" w14:textId="77777777" w:rsidR="00564DB6" w:rsidRDefault="00564DB6" w:rsidP="00564DB6">
      <w:r>
        <w:t xml:space="preserve">The following factors </w:t>
      </w:r>
      <w:r w:rsidRPr="00EC3EF9">
        <w:rPr>
          <w:i/>
        </w:rPr>
        <w:t>increase</w:t>
      </w:r>
      <w:r>
        <w:t xml:space="preserve"> the CSI:</w:t>
      </w:r>
    </w:p>
    <w:p w14:paraId="0C8E4090" w14:textId="77777777" w:rsidR="00564DB6" w:rsidRDefault="00564DB6" w:rsidP="00564DB6">
      <w:pPr>
        <w:pStyle w:val="ListParagraph"/>
        <w:numPr>
          <w:ilvl w:val="0"/>
          <w:numId w:val="43"/>
        </w:numPr>
        <w:spacing w:before="0" w:after="160" w:line="259" w:lineRule="auto"/>
      </w:pPr>
      <w:r>
        <w:t>A higher density of school students, since students are more likely to walk to school, younger children are more vulnerable to safety risks posed by auto-oriented streets, and schools tend to generate large amounts of foot traffic on school days.</w:t>
      </w:r>
    </w:p>
    <w:p w14:paraId="484F7967" w14:textId="77777777" w:rsidR="00564DB6" w:rsidRDefault="00564DB6" w:rsidP="00564DB6">
      <w:pPr>
        <w:pStyle w:val="ListParagraph"/>
        <w:numPr>
          <w:ilvl w:val="0"/>
          <w:numId w:val="43"/>
        </w:numPr>
        <w:spacing w:before="0" w:after="160" w:line="259" w:lineRule="auto"/>
      </w:pPr>
      <w:r>
        <w:t>More transit service, which results in more pedestrians since most transit trips include a walking trip to access the stop.</w:t>
      </w:r>
    </w:p>
    <w:p w14:paraId="2BF13AE3" w14:textId="77777777" w:rsidR="00564DB6" w:rsidRDefault="00564DB6" w:rsidP="00564DB6">
      <w:pPr>
        <w:pStyle w:val="ListParagraph"/>
        <w:numPr>
          <w:ilvl w:val="0"/>
          <w:numId w:val="43"/>
        </w:numPr>
        <w:spacing w:before="0" w:after="160" w:line="259" w:lineRule="auto"/>
      </w:pPr>
      <w:r>
        <w:t xml:space="preserve">Higher density of jobs and/or housing, which means a higher number of origins and destinations nearby and thus a higher potential for investments in bike and pedestrian infrastructure to shift short driving trips to being made by biking or </w:t>
      </w:r>
      <w:proofErr w:type="gramStart"/>
      <w:r>
        <w:t>walking</w:t>
      </w:r>
      <w:proofErr w:type="gramEnd"/>
    </w:p>
    <w:p w14:paraId="606CE177" w14:textId="77777777" w:rsidR="00564DB6" w:rsidRDefault="00564DB6" w:rsidP="00564DB6">
      <w:pPr>
        <w:pStyle w:val="ListParagraph"/>
        <w:numPr>
          <w:ilvl w:val="0"/>
          <w:numId w:val="43"/>
        </w:numPr>
        <w:spacing w:before="0" w:after="160" w:line="259" w:lineRule="auto"/>
      </w:pPr>
      <w:r>
        <w:t xml:space="preserve">Slower posted speed </w:t>
      </w:r>
      <w:proofErr w:type="gramStart"/>
      <w:r>
        <w:t>limits, since</w:t>
      </w:r>
      <w:proofErr w:type="gramEnd"/>
      <w:r>
        <w:t xml:space="preserve"> slower speeds reduce the incidence of fatal collisions and create a more comfortable biking and walking environment.</w:t>
      </w:r>
    </w:p>
    <w:p w14:paraId="4C128B9D" w14:textId="77777777" w:rsidR="00564DB6" w:rsidRPr="00E4628C" w:rsidRDefault="00564DB6" w:rsidP="00564DB6">
      <w:r>
        <w:t xml:space="preserve">In contrast, once a project’s posted speed limit rises above 40mph, higher speeds will </w:t>
      </w:r>
      <w:r w:rsidRPr="00E4628C">
        <w:rPr>
          <w:i/>
        </w:rPr>
        <w:t>decreas</w:t>
      </w:r>
      <w:r>
        <w:rPr>
          <w:i/>
        </w:rPr>
        <w:t>e</w:t>
      </w:r>
      <w:r>
        <w:t xml:space="preserve"> a project’s CSI. The policy assumption behind this is that high-speed roads are inherently less compatible with having non-auto modes nearby or sharing the same space due to a less comfortable walking/biking environment and higher risk of fatal collisions at high speeds.</w:t>
      </w:r>
    </w:p>
    <w:p w14:paraId="7E82E9C3" w14:textId="77777777" w:rsidR="00564DB6" w:rsidRDefault="00564DB6" w:rsidP="00564DB6"/>
    <w:p w14:paraId="7F4ED4F9" w14:textId="77777777" w:rsidR="00564DB6" w:rsidRDefault="00564DB6" w:rsidP="00564DB6">
      <w:pPr>
        <w:rPr>
          <w:rFonts w:eastAsiaTheme="minorEastAsia"/>
        </w:rPr>
      </w:pPr>
      <m:oMath>
        <m:r>
          <w:rPr>
            <w:rFonts w:ascii="Cambria Math" w:hAnsi="Cambria Math"/>
          </w:rPr>
          <m:t>CSI=</m:t>
        </m:r>
        <m:sSub>
          <m:sSubPr>
            <m:ctrlPr>
              <w:rPr>
                <w:rFonts w:ascii="Cambria Math" w:hAnsi="Cambria Math"/>
                <w:i/>
              </w:rPr>
            </m:ctrlPr>
          </m:sSubPr>
          <m:e>
            <m:r>
              <w:rPr>
                <w:rFonts w:ascii="Cambria Math" w:hAnsi="Cambria Math"/>
              </w:rPr>
              <m:t>(D</m:t>
            </m:r>
          </m:e>
          <m:sub>
            <m:r>
              <w:rPr>
                <w:rFonts w:ascii="Cambria Math" w:hAnsi="Cambria Math"/>
              </w:rPr>
              <m:t xml:space="preserve">S </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 xml:space="preserve">T </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 xml:space="preserve">J </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 xml:space="preserve">D </m:t>
            </m:r>
          </m:sub>
        </m:sSub>
        <m:r>
          <w:rPr>
            <w:rFonts w:ascii="Cambria Math" w:hAnsi="Cambria Math"/>
          </w:rPr>
          <m:t>)*(1-</m:t>
        </m:r>
      </m:oMath>
      <w:r>
        <w:rPr>
          <w:rFonts w:eastAsiaTheme="minorEastAsia"/>
        </w:rPr>
        <w:t xml:space="preserve">( </w:t>
      </w:r>
      <m:oMath>
        <m:sSub>
          <m:sSubPr>
            <m:ctrlPr>
              <w:rPr>
                <w:rFonts w:ascii="Cambria Math" w:hAnsi="Cambria Math"/>
                <w:i/>
              </w:rPr>
            </m:ctrlPr>
          </m:sSubPr>
          <m:e>
            <m:r>
              <w:rPr>
                <w:rFonts w:ascii="Cambria Math" w:hAnsi="Cambria Math"/>
              </w:rPr>
              <m:t>S</m:t>
            </m:r>
          </m:e>
          <m:sub>
            <m:r>
              <w:rPr>
                <w:rFonts w:ascii="Cambria Math" w:hAnsi="Cambria Math"/>
              </w:rPr>
              <m:t xml:space="preserve">P </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 xml:space="preserve">T </m:t>
            </m:r>
          </m:sub>
        </m:sSub>
      </m:oMath>
      <w:r>
        <w:rPr>
          <w:rFonts w:eastAsiaTheme="minorEastAsia"/>
        </w:rPr>
        <w:t>)*P)</w:t>
      </w:r>
    </w:p>
    <w:p w14:paraId="0E4D4D78" w14:textId="77777777" w:rsidR="00564DB6" w:rsidRDefault="00564DB6" w:rsidP="00564DB6">
      <w:pPr>
        <w:rPr>
          <w:rFonts w:eastAsiaTheme="minorEastAsia"/>
        </w:rPr>
      </w:pPr>
      <w:r>
        <w:rPr>
          <w:rFonts w:eastAsiaTheme="minorEastAsia"/>
        </w:rPr>
        <w:t>Where:</w:t>
      </w:r>
    </w:p>
    <w:p w14:paraId="46A1B58E" w14:textId="77777777" w:rsidR="00564DB6" w:rsidRDefault="00564DB6" w:rsidP="00564DB6">
      <w:pPr>
        <w:pStyle w:val="ListParagraph"/>
        <w:numPr>
          <w:ilvl w:val="0"/>
          <w:numId w:val="42"/>
        </w:numPr>
        <w:spacing w:before="0" w:after="160" w:line="259" w:lineRule="auto"/>
      </w:pPr>
      <w:r>
        <w:t>CSI = Complete Street Index</w:t>
      </w:r>
    </w:p>
    <w:p w14:paraId="44BEF4EF" w14:textId="77777777" w:rsidR="00564DB6" w:rsidRPr="009536F9" w:rsidRDefault="00564DB6" w:rsidP="00564DB6">
      <w:pPr>
        <w:pStyle w:val="ListParagraph"/>
        <w:numPr>
          <w:ilvl w:val="0"/>
          <w:numId w:val="42"/>
        </w:numPr>
        <w:spacing w:before="0" w:after="160" w:line="259" w:lineRule="auto"/>
      </w:pPr>
      <w:r>
        <w:t>D</w:t>
      </w:r>
      <w:r>
        <w:rPr>
          <w:vertAlign w:val="subscript"/>
        </w:rPr>
        <w:t>S</w:t>
      </w:r>
      <w:r>
        <w:t xml:space="preserve"> = students per acre (at school location, not home location)</w:t>
      </w:r>
    </w:p>
    <w:p w14:paraId="6CC74153" w14:textId="77777777" w:rsidR="00564DB6" w:rsidRPr="00C150B0" w:rsidRDefault="00564DB6" w:rsidP="00564DB6">
      <w:pPr>
        <w:pStyle w:val="ListParagraph"/>
        <w:numPr>
          <w:ilvl w:val="0"/>
          <w:numId w:val="42"/>
        </w:numPr>
        <w:spacing w:before="0" w:after="160" w:line="259" w:lineRule="auto"/>
      </w:pPr>
      <w:r>
        <w:t>D</w:t>
      </w:r>
      <w:r>
        <w:rPr>
          <w:vertAlign w:val="subscript"/>
        </w:rPr>
        <w:t>T</w:t>
      </w:r>
      <w:r>
        <w:t xml:space="preserve"> = transit vehicle stops per acre per day</w:t>
      </w:r>
    </w:p>
    <w:p w14:paraId="3321F873" w14:textId="77777777" w:rsidR="00564DB6" w:rsidRPr="009536F9" w:rsidRDefault="00564DB6" w:rsidP="00564DB6">
      <w:pPr>
        <w:pStyle w:val="ListParagraph"/>
        <w:numPr>
          <w:ilvl w:val="0"/>
          <w:numId w:val="42"/>
        </w:numPr>
        <w:spacing w:before="0" w:after="160" w:line="259" w:lineRule="auto"/>
      </w:pPr>
      <w:r>
        <w:t>D</w:t>
      </w:r>
      <w:r>
        <w:rPr>
          <w:vertAlign w:val="subscript"/>
        </w:rPr>
        <w:t>J</w:t>
      </w:r>
      <w:r>
        <w:t xml:space="preserve"> = jobs per acre</w:t>
      </w:r>
    </w:p>
    <w:p w14:paraId="394531D0" w14:textId="77777777" w:rsidR="00564DB6" w:rsidRPr="00C150B0" w:rsidRDefault="00564DB6" w:rsidP="00564DB6">
      <w:pPr>
        <w:pStyle w:val="ListParagraph"/>
        <w:numPr>
          <w:ilvl w:val="0"/>
          <w:numId w:val="42"/>
        </w:numPr>
        <w:spacing w:before="0" w:after="160" w:line="259" w:lineRule="auto"/>
      </w:pPr>
      <w:r>
        <w:t>D</w:t>
      </w:r>
      <w:r>
        <w:rPr>
          <w:vertAlign w:val="subscript"/>
        </w:rPr>
        <w:t>D</w:t>
      </w:r>
      <w:r>
        <w:t xml:space="preserve"> = dwelling units per acre</w:t>
      </w:r>
    </w:p>
    <w:p w14:paraId="2E94D0D4" w14:textId="77777777" w:rsidR="00564DB6" w:rsidRPr="00126D5A" w:rsidRDefault="00564DB6" w:rsidP="00564DB6">
      <w:pPr>
        <w:pStyle w:val="ListParagraph"/>
        <w:numPr>
          <w:ilvl w:val="0"/>
          <w:numId w:val="42"/>
        </w:numPr>
        <w:spacing w:before="0" w:after="160" w:line="259" w:lineRule="auto"/>
      </w:pPr>
      <w:r>
        <w:t>S</w:t>
      </w:r>
      <w:r>
        <w:rPr>
          <w:vertAlign w:val="subscript"/>
        </w:rPr>
        <w:t>P</w:t>
      </w:r>
      <w:r>
        <w:t xml:space="preserve"> = Posted speed limit</w:t>
      </w:r>
    </w:p>
    <w:p w14:paraId="1E1C2DCF" w14:textId="77777777" w:rsidR="00564DB6" w:rsidRPr="00126D5A" w:rsidRDefault="00564DB6" w:rsidP="00564DB6">
      <w:pPr>
        <w:pStyle w:val="ListParagraph"/>
        <w:numPr>
          <w:ilvl w:val="0"/>
          <w:numId w:val="42"/>
        </w:numPr>
        <w:spacing w:before="0" w:after="160" w:line="259" w:lineRule="auto"/>
      </w:pPr>
      <w:r>
        <w:t>S</w:t>
      </w:r>
      <w:r>
        <w:rPr>
          <w:vertAlign w:val="subscript"/>
        </w:rPr>
        <w:t>T</w:t>
      </w:r>
      <w:r>
        <w:t xml:space="preserve"> = Threshold speed at which the speed penalty factor begins affecting the index value. For PPA2 this is 40mph.</w:t>
      </w:r>
    </w:p>
    <w:p w14:paraId="3A161B0B" w14:textId="77777777" w:rsidR="00564DB6" w:rsidRPr="00C150B0" w:rsidRDefault="00564DB6" w:rsidP="00564DB6">
      <w:pPr>
        <w:pStyle w:val="ListParagraph"/>
        <w:numPr>
          <w:ilvl w:val="0"/>
          <w:numId w:val="42"/>
        </w:numPr>
        <w:spacing w:before="0" w:after="160" w:line="259" w:lineRule="auto"/>
      </w:pPr>
      <w:r>
        <w:t>P = Speed penalty factor, set to 0.04 for PPA2</w:t>
      </w:r>
    </w:p>
    <w:p w14:paraId="0C8E8500" w14:textId="7694B093" w:rsidR="00564DB6" w:rsidRDefault="00297090" w:rsidP="00297090">
      <w:pPr>
        <w:spacing w:before="0" w:line="240" w:lineRule="auto"/>
      </w:pPr>
      <w:r>
        <w:br w:type="page"/>
      </w:r>
    </w:p>
    <w:p w14:paraId="25A9DB0A" w14:textId="77777777" w:rsidR="00564DB6" w:rsidRDefault="00564DB6" w:rsidP="00564DB6">
      <w:pPr>
        <w:pStyle w:val="Heading3"/>
      </w:pPr>
      <w:r>
        <w:lastRenderedPageBreak/>
        <w:t>SACOG Land Use Diversity Index</w:t>
      </w:r>
    </w:p>
    <w:p w14:paraId="0044E57B" w14:textId="2C24A57B" w:rsidR="00564DB6" w:rsidRDefault="00564DB6" w:rsidP="00564DB6">
      <w:pPr>
        <w:spacing w:line="276" w:lineRule="auto"/>
      </w:pPr>
      <w:r>
        <w:t xml:space="preserve">The land use diversity index measures an area’s ratio of households compared to neighborhood amenities including K-12 enrollment, park acreage, and employment in the retail, </w:t>
      </w:r>
      <w:proofErr w:type="gramStart"/>
      <w:r>
        <w:t>service</w:t>
      </w:r>
      <w:proofErr w:type="gramEnd"/>
      <w:r>
        <w:t xml:space="preserve"> and food sectors, which are presented in the “land use factor” column of </w:t>
      </w:r>
      <w:r w:rsidR="00A715E2">
        <w:rPr>
          <w:highlight w:val="yellow"/>
        </w:rPr>
        <w:fldChar w:fldCharType="begin"/>
      </w:r>
      <w:r w:rsidR="00A715E2">
        <w:instrText xml:space="preserve"> REF _Ref40452910 \h </w:instrText>
      </w:r>
      <w:r w:rsidR="00A715E2">
        <w:rPr>
          <w:highlight w:val="yellow"/>
        </w:rPr>
      </w:r>
      <w:r w:rsidR="00A715E2">
        <w:rPr>
          <w:highlight w:val="yellow"/>
        </w:rPr>
        <w:fldChar w:fldCharType="separate"/>
      </w:r>
      <w:r w:rsidR="00A715E2">
        <w:t xml:space="preserve">Table </w:t>
      </w:r>
      <w:r w:rsidR="00A715E2">
        <w:rPr>
          <w:noProof/>
        </w:rPr>
        <w:t>1</w:t>
      </w:r>
      <w:r w:rsidR="00A715E2">
        <w:rPr>
          <w:highlight w:val="yellow"/>
        </w:rPr>
        <w:fldChar w:fldCharType="end"/>
      </w:r>
      <w:r>
        <w:t xml:space="preserve">. A score of 1 indicates an ‘ideal’ ratio of households to amenities that people use </w:t>
      </w:r>
      <w:proofErr w:type="gramStart"/>
      <w:r>
        <w:t>on a daily basis</w:t>
      </w:r>
      <w:proofErr w:type="gramEnd"/>
      <w:r>
        <w:t xml:space="preserve"> like shopping, restaurants, schools, etc. Areas with a mix of land uses increase the likelihood that vehicle trips are shorter per capita and can also be served by active transportation modes. The land use diversity uses a buffer of 1 mile, instead of the shorter </w:t>
      </w:r>
      <w:proofErr w:type="gramStart"/>
      <w:r>
        <w:t>0.5 mile</w:t>
      </w:r>
      <w:proofErr w:type="gramEnd"/>
      <w:r>
        <w:t xml:space="preserve"> buffer used in other buffer metrics.</w:t>
      </w:r>
    </w:p>
    <w:p w14:paraId="6E2440CD" w14:textId="77777777" w:rsidR="00564DB6" w:rsidRDefault="00564DB6" w:rsidP="00564DB6">
      <w:pPr>
        <w:spacing w:line="276" w:lineRule="auto"/>
      </w:pPr>
    </w:p>
    <w:p w14:paraId="7FD6DD40" w14:textId="417245B7" w:rsidR="00564DB6" w:rsidRDefault="00564DB6" w:rsidP="00564DB6">
      <w:pPr>
        <w:spacing w:line="276" w:lineRule="auto"/>
      </w:pPr>
      <w:r>
        <w:t xml:space="preserve">The “ideal” ratio of households to amenities is based on the ratio of households to amenities for the entire SACOG region, shown in the “regional ratio” column of </w:t>
      </w:r>
      <w:r w:rsidR="00A715E2">
        <w:rPr>
          <w:highlight w:val="yellow"/>
        </w:rPr>
        <w:fldChar w:fldCharType="begin"/>
      </w:r>
      <w:r w:rsidR="00A715E2">
        <w:instrText xml:space="preserve"> REF _Ref40452910 \h </w:instrText>
      </w:r>
      <w:r w:rsidR="00A715E2">
        <w:rPr>
          <w:highlight w:val="yellow"/>
        </w:rPr>
      </w:r>
      <w:r w:rsidR="00A715E2">
        <w:rPr>
          <w:highlight w:val="yellow"/>
        </w:rPr>
        <w:fldChar w:fldCharType="separate"/>
      </w:r>
      <w:r w:rsidR="00A715E2">
        <w:t xml:space="preserve">Table </w:t>
      </w:r>
      <w:r w:rsidR="00A715E2">
        <w:rPr>
          <w:noProof/>
        </w:rPr>
        <w:t>1</w:t>
      </w:r>
      <w:r w:rsidR="00A715E2">
        <w:rPr>
          <w:highlight w:val="yellow"/>
        </w:rPr>
        <w:fldChar w:fldCharType="end"/>
      </w:r>
      <w:r>
        <w:t xml:space="preserve">. The assumption is that if the ratio of households to amenities within a one-mile buffer of a project matched that of the </w:t>
      </w:r>
      <w:proofErr w:type="gramStart"/>
      <w:r>
        <w:t>region as a whole, then</w:t>
      </w:r>
      <w:proofErr w:type="gramEnd"/>
      <w:r>
        <w:t xml:space="preserve"> those households would live within an easily walkable or bikeable distance to those amenities and therefore drive less to access them, or at least drive a shorter distance. Conversely, it also means that those amenities’ users are more likely to access the amenities by either walking, biking, or driving a shorter distance.</w:t>
      </w:r>
    </w:p>
    <w:p w14:paraId="70F2D450" w14:textId="77777777" w:rsidR="00564DB6" w:rsidRDefault="00564DB6" w:rsidP="00564DB6">
      <w:pPr>
        <w:spacing w:line="276" w:lineRule="auto"/>
      </w:pPr>
    </w:p>
    <w:p w14:paraId="2EC7E8D7" w14:textId="77777777" w:rsidR="00564DB6" w:rsidRDefault="00564DB6" w:rsidP="00564DB6">
      <w:pPr>
        <w:spacing w:line="276" w:lineRule="auto"/>
      </w:pPr>
      <w:r>
        <w:t xml:space="preserve">The “weight” column captures which, in professional judgement, are the land use factors that have the most potential to reduce trip lengths if people live near them. For example, people will tend to go to the schools and retail stores closest to their homes, so if they have schools and retail within an easily bikeable or walkable distance from their homes, they are likely to patronize those facilities and thus be more likely to walk, bike, or at least have a shorter driving distance. Conversely, jobs are given a relatively low weight because people have far less choice over where they work than where they shop and are not as likely to choose a job just because </w:t>
      </w:r>
      <w:proofErr w:type="gramStart"/>
      <w:r>
        <w:t>it’s</w:t>
      </w:r>
      <w:proofErr w:type="gramEnd"/>
      <w:r>
        <w:t xml:space="preserve"> the closest to their homes.</w:t>
      </w:r>
    </w:p>
    <w:p w14:paraId="463C499C" w14:textId="77777777" w:rsidR="00564DB6" w:rsidRDefault="00564DB6" w:rsidP="00564DB6">
      <w:pPr>
        <w:spacing w:line="276" w:lineRule="auto"/>
      </w:pPr>
    </w:p>
    <w:p w14:paraId="11E0C6C8" w14:textId="77777777" w:rsidR="00564DB6" w:rsidRDefault="00564DB6" w:rsidP="00564DB6">
      <w:pPr>
        <w:spacing w:line="276" w:lineRule="auto"/>
      </w:pPr>
    </w:p>
    <w:p w14:paraId="78C541E3" w14:textId="35F53003" w:rsidR="00444308" w:rsidRDefault="00444308" w:rsidP="00444308">
      <w:pPr>
        <w:pStyle w:val="Caption"/>
        <w:keepNext/>
      </w:pPr>
      <w:bookmarkStart w:id="17" w:name="_Ref40452910"/>
      <w:r>
        <w:t xml:space="preserve">Table </w:t>
      </w:r>
      <w:r>
        <w:fldChar w:fldCharType="begin"/>
      </w:r>
      <w:r>
        <w:instrText>SEQ Table \* ARABIC</w:instrText>
      </w:r>
      <w:r>
        <w:fldChar w:fldCharType="separate"/>
      </w:r>
      <w:r>
        <w:rPr>
          <w:noProof/>
        </w:rPr>
        <w:t>1</w:t>
      </w:r>
      <w:r>
        <w:fldChar w:fldCharType="end"/>
      </w:r>
      <w:bookmarkEnd w:id="17"/>
      <w:r>
        <w:t xml:space="preserve"> – Land Use Diversity Index input factors</w:t>
      </w:r>
    </w:p>
    <w:tbl>
      <w:tblPr>
        <w:tblW w:w="4760" w:type="dxa"/>
        <w:tblLook w:val="04A0" w:firstRow="1" w:lastRow="0" w:firstColumn="1" w:lastColumn="0" w:noHBand="0" w:noVBand="1"/>
      </w:tblPr>
      <w:tblGrid>
        <w:gridCol w:w="2300"/>
        <w:gridCol w:w="1500"/>
        <w:gridCol w:w="960"/>
      </w:tblGrid>
      <w:tr w:rsidR="00564DB6" w:rsidRPr="00DF7738" w14:paraId="22B5B82F" w14:textId="77777777" w:rsidTr="00CE3CB1">
        <w:trPr>
          <w:trHeight w:val="615"/>
        </w:trPr>
        <w:tc>
          <w:tcPr>
            <w:tcW w:w="2300" w:type="dxa"/>
            <w:tcBorders>
              <w:top w:val="single" w:sz="8" w:space="0" w:color="auto"/>
              <w:left w:val="single" w:sz="8" w:space="0" w:color="auto"/>
              <w:bottom w:val="single" w:sz="8" w:space="0" w:color="auto"/>
              <w:right w:val="single" w:sz="4" w:space="0" w:color="auto"/>
            </w:tcBorders>
            <w:shd w:val="clear" w:color="auto" w:fill="auto"/>
            <w:noWrap/>
            <w:vAlign w:val="bottom"/>
            <w:hideMark/>
          </w:tcPr>
          <w:p w14:paraId="7736A9B7" w14:textId="77777777" w:rsidR="00564DB6" w:rsidRPr="00DF7738" w:rsidRDefault="00564DB6" w:rsidP="00CE3CB1">
            <w:pPr>
              <w:spacing w:line="240" w:lineRule="auto"/>
              <w:rPr>
                <w:rFonts w:ascii="Calibri" w:eastAsia="Times New Roman" w:hAnsi="Calibri" w:cs="Calibri"/>
                <w:b/>
                <w:bCs/>
                <w:color w:val="000000"/>
              </w:rPr>
            </w:pPr>
            <w:r w:rsidRPr="00DF7738">
              <w:rPr>
                <w:rFonts w:ascii="Calibri" w:eastAsia="Times New Roman" w:hAnsi="Calibri" w:cs="Calibri"/>
                <w:b/>
                <w:bCs/>
                <w:color w:val="000000"/>
              </w:rPr>
              <w:t>Land Use Factor</w:t>
            </w:r>
          </w:p>
        </w:tc>
        <w:tc>
          <w:tcPr>
            <w:tcW w:w="1500" w:type="dxa"/>
            <w:tcBorders>
              <w:top w:val="single" w:sz="8" w:space="0" w:color="auto"/>
              <w:left w:val="nil"/>
              <w:bottom w:val="single" w:sz="8" w:space="0" w:color="auto"/>
              <w:right w:val="single" w:sz="4" w:space="0" w:color="auto"/>
            </w:tcBorders>
            <w:shd w:val="clear" w:color="auto" w:fill="auto"/>
            <w:vAlign w:val="center"/>
            <w:hideMark/>
          </w:tcPr>
          <w:p w14:paraId="0719C121" w14:textId="77777777" w:rsidR="00564DB6" w:rsidRPr="00DF7738" w:rsidRDefault="00564DB6" w:rsidP="00CE3CB1">
            <w:pPr>
              <w:spacing w:line="240" w:lineRule="auto"/>
              <w:jc w:val="center"/>
              <w:rPr>
                <w:rFonts w:ascii="Calibri" w:eastAsia="Times New Roman" w:hAnsi="Calibri" w:cs="Calibri"/>
                <w:b/>
                <w:bCs/>
                <w:color w:val="000000"/>
              </w:rPr>
            </w:pPr>
            <w:r w:rsidRPr="00DF7738">
              <w:rPr>
                <w:rFonts w:ascii="Calibri" w:eastAsia="Times New Roman" w:hAnsi="Calibri" w:cs="Calibri"/>
                <w:b/>
                <w:bCs/>
                <w:color w:val="000000"/>
              </w:rPr>
              <w:t>Regional ratio (</w:t>
            </w:r>
            <w:proofErr w:type="spellStart"/>
            <w:r w:rsidRPr="00DF7738">
              <w:rPr>
                <w:rFonts w:ascii="Calibri" w:eastAsia="Times New Roman" w:hAnsi="Calibri" w:cs="Calibri"/>
                <w:b/>
                <w:bCs/>
                <w:color w:val="000000"/>
              </w:rPr>
              <w:t>hh</w:t>
            </w:r>
            <w:proofErr w:type="spellEnd"/>
            <w:r w:rsidRPr="00DF7738">
              <w:rPr>
                <w:rFonts w:ascii="Calibri" w:eastAsia="Times New Roman" w:hAnsi="Calibri" w:cs="Calibri"/>
                <w:b/>
                <w:bCs/>
                <w:color w:val="000000"/>
              </w:rPr>
              <w:t>/factor)</w:t>
            </w:r>
          </w:p>
        </w:tc>
        <w:tc>
          <w:tcPr>
            <w:tcW w:w="960" w:type="dxa"/>
            <w:tcBorders>
              <w:top w:val="single" w:sz="8" w:space="0" w:color="auto"/>
              <w:left w:val="nil"/>
              <w:bottom w:val="single" w:sz="8" w:space="0" w:color="auto"/>
              <w:right w:val="single" w:sz="8" w:space="0" w:color="auto"/>
            </w:tcBorders>
            <w:shd w:val="clear" w:color="auto" w:fill="auto"/>
            <w:noWrap/>
            <w:vAlign w:val="center"/>
            <w:hideMark/>
          </w:tcPr>
          <w:p w14:paraId="0212B4FB" w14:textId="77777777" w:rsidR="00564DB6" w:rsidRPr="00DF7738" w:rsidRDefault="00564DB6" w:rsidP="00CE3CB1">
            <w:pPr>
              <w:spacing w:line="240" w:lineRule="auto"/>
              <w:jc w:val="center"/>
              <w:rPr>
                <w:rFonts w:ascii="Calibri" w:eastAsia="Times New Roman" w:hAnsi="Calibri" w:cs="Calibri"/>
                <w:b/>
                <w:bCs/>
                <w:color w:val="000000"/>
              </w:rPr>
            </w:pPr>
            <w:r w:rsidRPr="00DF7738">
              <w:rPr>
                <w:rFonts w:ascii="Calibri" w:eastAsia="Times New Roman" w:hAnsi="Calibri" w:cs="Calibri"/>
                <w:b/>
                <w:bCs/>
                <w:color w:val="000000"/>
              </w:rPr>
              <w:t>Weight</w:t>
            </w:r>
          </w:p>
        </w:tc>
      </w:tr>
      <w:tr w:rsidR="00564DB6" w:rsidRPr="00DF7738" w14:paraId="49F55272" w14:textId="77777777" w:rsidTr="00CE3CB1">
        <w:trPr>
          <w:trHeight w:val="300"/>
        </w:trPr>
        <w:tc>
          <w:tcPr>
            <w:tcW w:w="2300" w:type="dxa"/>
            <w:tcBorders>
              <w:top w:val="nil"/>
              <w:left w:val="single" w:sz="8" w:space="0" w:color="auto"/>
              <w:bottom w:val="single" w:sz="4" w:space="0" w:color="auto"/>
              <w:right w:val="single" w:sz="4" w:space="0" w:color="auto"/>
            </w:tcBorders>
            <w:shd w:val="clear" w:color="auto" w:fill="auto"/>
            <w:noWrap/>
            <w:vAlign w:val="bottom"/>
            <w:hideMark/>
          </w:tcPr>
          <w:p w14:paraId="3067A2FE" w14:textId="77777777" w:rsidR="00564DB6" w:rsidRPr="00DF7738" w:rsidRDefault="00564DB6" w:rsidP="00CE3CB1">
            <w:pPr>
              <w:spacing w:line="240" w:lineRule="auto"/>
              <w:rPr>
                <w:rFonts w:ascii="Calibri" w:eastAsia="Times New Roman" w:hAnsi="Calibri" w:cs="Calibri"/>
                <w:color w:val="000000"/>
              </w:rPr>
            </w:pPr>
            <w:r w:rsidRPr="00DF7738">
              <w:rPr>
                <w:rFonts w:ascii="Calibri" w:eastAsia="Times New Roman" w:hAnsi="Calibri" w:cs="Calibri"/>
                <w:color w:val="000000"/>
              </w:rPr>
              <w:t>K-12 School Enrollment</w:t>
            </w:r>
          </w:p>
        </w:tc>
        <w:tc>
          <w:tcPr>
            <w:tcW w:w="1500" w:type="dxa"/>
            <w:tcBorders>
              <w:top w:val="nil"/>
              <w:left w:val="nil"/>
              <w:bottom w:val="single" w:sz="4" w:space="0" w:color="auto"/>
              <w:right w:val="single" w:sz="4" w:space="0" w:color="auto"/>
            </w:tcBorders>
            <w:shd w:val="clear" w:color="auto" w:fill="auto"/>
            <w:noWrap/>
            <w:vAlign w:val="center"/>
            <w:hideMark/>
          </w:tcPr>
          <w:p w14:paraId="12E4B26F" w14:textId="77777777" w:rsidR="00564DB6" w:rsidRPr="00DF7738" w:rsidRDefault="00564DB6" w:rsidP="00CE3CB1">
            <w:pPr>
              <w:spacing w:line="240" w:lineRule="auto"/>
              <w:jc w:val="center"/>
              <w:rPr>
                <w:rFonts w:ascii="Calibri" w:eastAsia="Times New Roman" w:hAnsi="Calibri" w:cs="Calibri"/>
                <w:color w:val="000000"/>
              </w:rPr>
            </w:pPr>
            <w:r w:rsidRPr="00DF7738">
              <w:rPr>
                <w:rFonts w:ascii="Calibri" w:eastAsia="Times New Roman" w:hAnsi="Calibri" w:cs="Calibri"/>
                <w:color w:val="000000"/>
              </w:rPr>
              <w:t>0.39</w:t>
            </w:r>
          </w:p>
        </w:tc>
        <w:tc>
          <w:tcPr>
            <w:tcW w:w="960" w:type="dxa"/>
            <w:tcBorders>
              <w:top w:val="nil"/>
              <w:left w:val="nil"/>
              <w:bottom w:val="single" w:sz="4" w:space="0" w:color="auto"/>
              <w:right w:val="single" w:sz="8" w:space="0" w:color="auto"/>
            </w:tcBorders>
            <w:shd w:val="clear" w:color="auto" w:fill="auto"/>
            <w:noWrap/>
            <w:vAlign w:val="center"/>
            <w:hideMark/>
          </w:tcPr>
          <w:p w14:paraId="6A9DFCBA" w14:textId="77777777" w:rsidR="00564DB6" w:rsidRPr="00DF7738" w:rsidRDefault="00564DB6" w:rsidP="00CE3CB1">
            <w:pPr>
              <w:spacing w:line="240" w:lineRule="auto"/>
              <w:jc w:val="center"/>
              <w:rPr>
                <w:rFonts w:ascii="Calibri" w:eastAsia="Times New Roman" w:hAnsi="Calibri" w:cs="Calibri"/>
                <w:color w:val="000000"/>
              </w:rPr>
            </w:pPr>
            <w:r w:rsidRPr="00DF7738">
              <w:rPr>
                <w:rFonts w:ascii="Calibri" w:eastAsia="Times New Roman" w:hAnsi="Calibri" w:cs="Calibri"/>
                <w:color w:val="000000"/>
              </w:rPr>
              <w:t>0.2</w:t>
            </w:r>
          </w:p>
        </w:tc>
      </w:tr>
      <w:tr w:rsidR="00564DB6" w:rsidRPr="00DF7738" w14:paraId="6B719AA0" w14:textId="77777777" w:rsidTr="00CE3CB1">
        <w:trPr>
          <w:trHeight w:val="300"/>
        </w:trPr>
        <w:tc>
          <w:tcPr>
            <w:tcW w:w="2300" w:type="dxa"/>
            <w:tcBorders>
              <w:top w:val="nil"/>
              <w:left w:val="single" w:sz="8" w:space="0" w:color="auto"/>
              <w:bottom w:val="single" w:sz="4" w:space="0" w:color="auto"/>
              <w:right w:val="single" w:sz="4" w:space="0" w:color="auto"/>
            </w:tcBorders>
            <w:shd w:val="clear" w:color="auto" w:fill="auto"/>
            <w:noWrap/>
            <w:vAlign w:val="bottom"/>
            <w:hideMark/>
          </w:tcPr>
          <w:p w14:paraId="6368C850" w14:textId="77777777" w:rsidR="00564DB6" w:rsidRPr="00DF7738" w:rsidRDefault="00564DB6" w:rsidP="00CE3CB1">
            <w:pPr>
              <w:spacing w:line="240" w:lineRule="auto"/>
              <w:rPr>
                <w:rFonts w:ascii="Calibri" w:eastAsia="Times New Roman" w:hAnsi="Calibri" w:cs="Calibri"/>
                <w:color w:val="000000"/>
              </w:rPr>
            </w:pPr>
            <w:r w:rsidRPr="00DF7738">
              <w:rPr>
                <w:rFonts w:ascii="Calibri" w:eastAsia="Times New Roman" w:hAnsi="Calibri" w:cs="Calibri"/>
                <w:color w:val="000000"/>
              </w:rPr>
              <w:t>Total Jobs</w:t>
            </w:r>
          </w:p>
        </w:tc>
        <w:tc>
          <w:tcPr>
            <w:tcW w:w="1500" w:type="dxa"/>
            <w:tcBorders>
              <w:top w:val="nil"/>
              <w:left w:val="nil"/>
              <w:bottom w:val="single" w:sz="4" w:space="0" w:color="auto"/>
              <w:right w:val="single" w:sz="4" w:space="0" w:color="auto"/>
            </w:tcBorders>
            <w:shd w:val="clear" w:color="auto" w:fill="auto"/>
            <w:noWrap/>
            <w:vAlign w:val="center"/>
            <w:hideMark/>
          </w:tcPr>
          <w:p w14:paraId="45D98A4A" w14:textId="77777777" w:rsidR="00564DB6" w:rsidRPr="00DF7738" w:rsidRDefault="00564DB6" w:rsidP="00CE3CB1">
            <w:pPr>
              <w:spacing w:line="240" w:lineRule="auto"/>
              <w:jc w:val="center"/>
              <w:rPr>
                <w:rFonts w:ascii="Calibri" w:eastAsia="Times New Roman" w:hAnsi="Calibri" w:cs="Calibri"/>
                <w:color w:val="000000"/>
              </w:rPr>
            </w:pPr>
            <w:r w:rsidRPr="00DF7738">
              <w:rPr>
                <w:rFonts w:ascii="Calibri" w:eastAsia="Times New Roman" w:hAnsi="Calibri" w:cs="Calibri"/>
                <w:color w:val="000000"/>
              </w:rPr>
              <w:t>1.09</w:t>
            </w:r>
          </w:p>
        </w:tc>
        <w:tc>
          <w:tcPr>
            <w:tcW w:w="960" w:type="dxa"/>
            <w:tcBorders>
              <w:top w:val="nil"/>
              <w:left w:val="nil"/>
              <w:bottom w:val="single" w:sz="4" w:space="0" w:color="auto"/>
              <w:right w:val="single" w:sz="8" w:space="0" w:color="auto"/>
            </w:tcBorders>
            <w:shd w:val="clear" w:color="auto" w:fill="auto"/>
            <w:noWrap/>
            <w:vAlign w:val="center"/>
            <w:hideMark/>
          </w:tcPr>
          <w:p w14:paraId="459B21EF" w14:textId="77777777" w:rsidR="00564DB6" w:rsidRPr="00DF7738" w:rsidRDefault="00564DB6" w:rsidP="00CE3CB1">
            <w:pPr>
              <w:spacing w:line="240" w:lineRule="auto"/>
              <w:jc w:val="center"/>
              <w:rPr>
                <w:rFonts w:ascii="Calibri" w:eastAsia="Times New Roman" w:hAnsi="Calibri" w:cs="Calibri"/>
                <w:color w:val="000000"/>
              </w:rPr>
            </w:pPr>
            <w:r w:rsidRPr="00DF7738">
              <w:rPr>
                <w:rFonts w:ascii="Calibri" w:eastAsia="Times New Roman" w:hAnsi="Calibri" w:cs="Calibri"/>
                <w:color w:val="000000"/>
              </w:rPr>
              <w:t>0.05</w:t>
            </w:r>
          </w:p>
        </w:tc>
      </w:tr>
      <w:tr w:rsidR="00564DB6" w:rsidRPr="00DF7738" w14:paraId="4B8142A6" w14:textId="77777777" w:rsidTr="00CE3CB1">
        <w:trPr>
          <w:trHeight w:val="300"/>
        </w:trPr>
        <w:tc>
          <w:tcPr>
            <w:tcW w:w="2300" w:type="dxa"/>
            <w:tcBorders>
              <w:top w:val="nil"/>
              <w:left w:val="single" w:sz="8" w:space="0" w:color="auto"/>
              <w:bottom w:val="single" w:sz="4" w:space="0" w:color="auto"/>
              <w:right w:val="single" w:sz="4" w:space="0" w:color="auto"/>
            </w:tcBorders>
            <w:shd w:val="clear" w:color="auto" w:fill="auto"/>
            <w:noWrap/>
            <w:vAlign w:val="bottom"/>
            <w:hideMark/>
          </w:tcPr>
          <w:p w14:paraId="0045CCF0" w14:textId="77777777" w:rsidR="00564DB6" w:rsidRPr="00DF7738" w:rsidRDefault="00564DB6" w:rsidP="00CE3CB1">
            <w:pPr>
              <w:spacing w:line="240" w:lineRule="auto"/>
              <w:rPr>
                <w:rFonts w:ascii="Calibri" w:eastAsia="Times New Roman" w:hAnsi="Calibri" w:cs="Calibri"/>
                <w:color w:val="000000"/>
              </w:rPr>
            </w:pPr>
            <w:r w:rsidRPr="00DF7738">
              <w:rPr>
                <w:rFonts w:ascii="Calibri" w:eastAsia="Times New Roman" w:hAnsi="Calibri" w:cs="Calibri"/>
                <w:color w:val="000000"/>
              </w:rPr>
              <w:t>Retail Jobs</w:t>
            </w:r>
          </w:p>
        </w:tc>
        <w:tc>
          <w:tcPr>
            <w:tcW w:w="1500" w:type="dxa"/>
            <w:tcBorders>
              <w:top w:val="nil"/>
              <w:left w:val="nil"/>
              <w:bottom w:val="single" w:sz="4" w:space="0" w:color="auto"/>
              <w:right w:val="single" w:sz="4" w:space="0" w:color="auto"/>
            </w:tcBorders>
            <w:shd w:val="clear" w:color="auto" w:fill="auto"/>
            <w:noWrap/>
            <w:vAlign w:val="center"/>
            <w:hideMark/>
          </w:tcPr>
          <w:p w14:paraId="10D3BA61" w14:textId="77777777" w:rsidR="00564DB6" w:rsidRPr="00DF7738" w:rsidRDefault="00564DB6" w:rsidP="00CE3CB1">
            <w:pPr>
              <w:spacing w:line="240" w:lineRule="auto"/>
              <w:jc w:val="center"/>
              <w:rPr>
                <w:rFonts w:ascii="Calibri" w:eastAsia="Times New Roman" w:hAnsi="Calibri" w:cs="Calibri"/>
                <w:color w:val="000000"/>
              </w:rPr>
            </w:pPr>
            <w:r w:rsidRPr="00DF7738">
              <w:rPr>
                <w:rFonts w:ascii="Calibri" w:eastAsia="Times New Roman" w:hAnsi="Calibri" w:cs="Calibri"/>
                <w:color w:val="000000"/>
              </w:rPr>
              <w:t>0.15</w:t>
            </w:r>
          </w:p>
        </w:tc>
        <w:tc>
          <w:tcPr>
            <w:tcW w:w="960" w:type="dxa"/>
            <w:tcBorders>
              <w:top w:val="nil"/>
              <w:left w:val="nil"/>
              <w:bottom w:val="single" w:sz="4" w:space="0" w:color="auto"/>
              <w:right w:val="single" w:sz="8" w:space="0" w:color="auto"/>
            </w:tcBorders>
            <w:shd w:val="clear" w:color="auto" w:fill="auto"/>
            <w:noWrap/>
            <w:vAlign w:val="center"/>
            <w:hideMark/>
          </w:tcPr>
          <w:p w14:paraId="25A1CEA4" w14:textId="77777777" w:rsidR="00564DB6" w:rsidRPr="00DF7738" w:rsidRDefault="00564DB6" w:rsidP="00CE3CB1">
            <w:pPr>
              <w:spacing w:line="240" w:lineRule="auto"/>
              <w:jc w:val="center"/>
              <w:rPr>
                <w:rFonts w:ascii="Calibri" w:eastAsia="Times New Roman" w:hAnsi="Calibri" w:cs="Calibri"/>
                <w:color w:val="000000"/>
              </w:rPr>
            </w:pPr>
            <w:r w:rsidRPr="00DF7738">
              <w:rPr>
                <w:rFonts w:ascii="Calibri" w:eastAsia="Times New Roman" w:hAnsi="Calibri" w:cs="Calibri"/>
                <w:color w:val="000000"/>
              </w:rPr>
              <w:t>0.4</w:t>
            </w:r>
          </w:p>
        </w:tc>
      </w:tr>
      <w:tr w:rsidR="00564DB6" w:rsidRPr="00DF7738" w14:paraId="0EBEDA93" w14:textId="77777777" w:rsidTr="00CE3CB1">
        <w:trPr>
          <w:trHeight w:val="300"/>
        </w:trPr>
        <w:tc>
          <w:tcPr>
            <w:tcW w:w="2300" w:type="dxa"/>
            <w:tcBorders>
              <w:top w:val="nil"/>
              <w:left w:val="single" w:sz="8" w:space="0" w:color="auto"/>
              <w:bottom w:val="single" w:sz="4" w:space="0" w:color="auto"/>
              <w:right w:val="single" w:sz="4" w:space="0" w:color="auto"/>
            </w:tcBorders>
            <w:shd w:val="clear" w:color="auto" w:fill="auto"/>
            <w:noWrap/>
            <w:vAlign w:val="bottom"/>
            <w:hideMark/>
          </w:tcPr>
          <w:p w14:paraId="38E6BAE3" w14:textId="77777777" w:rsidR="00564DB6" w:rsidRPr="00DF7738" w:rsidRDefault="00564DB6" w:rsidP="00CE3CB1">
            <w:pPr>
              <w:spacing w:line="240" w:lineRule="auto"/>
              <w:rPr>
                <w:rFonts w:ascii="Calibri" w:eastAsia="Times New Roman" w:hAnsi="Calibri" w:cs="Calibri"/>
                <w:color w:val="000000"/>
              </w:rPr>
            </w:pPr>
            <w:r w:rsidRPr="00DF7738">
              <w:rPr>
                <w:rFonts w:ascii="Calibri" w:eastAsia="Times New Roman" w:hAnsi="Calibri" w:cs="Calibri"/>
                <w:color w:val="000000"/>
              </w:rPr>
              <w:t>Service Jobs</w:t>
            </w:r>
          </w:p>
        </w:tc>
        <w:tc>
          <w:tcPr>
            <w:tcW w:w="1500" w:type="dxa"/>
            <w:tcBorders>
              <w:top w:val="nil"/>
              <w:left w:val="nil"/>
              <w:bottom w:val="single" w:sz="4" w:space="0" w:color="auto"/>
              <w:right w:val="single" w:sz="4" w:space="0" w:color="auto"/>
            </w:tcBorders>
            <w:shd w:val="clear" w:color="auto" w:fill="auto"/>
            <w:noWrap/>
            <w:vAlign w:val="center"/>
            <w:hideMark/>
          </w:tcPr>
          <w:p w14:paraId="069C757A" w14:textId="77777777" w:rsidR="00564DB6" w:rsidRPr="00DF7738" w:rsidRDefault="00564DB6" w:rsidP="00CE3CB1">
            <w:pPr>
              <w:spacing w:line="240" w:lineRule="auto"/>
              <w:jc w:val="center"/>
              <w:rPr>
                <w:rFonts w:ascii="Calibri" w:eastAsia="Times New Roman" w:hAnsi="Calibri" w:cs="Calibri"/>
                <w:color w:val="000000"/>
              </w:rPr>
            </w:pPr>
            <w:r w:rsidRPr="00DF7738">
              <w:rPr>
                <w:rFonts w:ascii="Calibri" w:eastAsia="Times New Roman" w:hAnsi="Calibri" w:cs="Calibri"/>
                <w:color w:val="000000"/>
              </w:rPr>
              <w:t>0.13</w:t>
            </w:r>
          </w:p>
        </w:tc>
        <w:tc>
          <w:tcPr>
            <w:tcW w:w="960" w:type="dxa"/>
            <w:tcBorders>
              <w:top w:val="nil"/>
              <w:left w:val="nil"/>
              <w:bottom w:val="single" w:sz="4" w:space="0" w:color="auto"/>
              <w:right w:val="single" w:sz="8" w:space="0" w:color="auto"/>
            </w:tcBorders>
            <w:shd w:val="clear" w:color="auto" w:fill="auto"/>
            <w:noWrap/>
            <w:vAlign w:val="center"/>
            <w:hideMark/>
          </w:tcPr>
          <w:p w14:paraId="3B538916" w14:textId="77777777" w:rsidR="00564DB6" w:rsidRPr="00DF7738" w:rsidRDefault="00564DB6" w:rsidP="00CE3CB1">
            <w:pPr>
              <w:spacing w:line="240" w:lineRule="auto"/>
              <w:jc w:val="center"/>
              <w:rPr>
                <w:rFonts w:ascii="Calibri" w:eastAsia="Times New Roman" w:hAnsi="Calibri" w:cs="Calibri"/>
                <w:color w:val="000000"/>
              </w:rPr>
            </w:pPr>
            <w:r w:rsidRPr="00DF7738">
              <w:rPr>
                <w:rFonts w:ascii="Calibri" w:eastAsia="Times New Roman" w:hAnsi="Calibri" w:cs="Calibri"/>
                <w:color w:val="000000"/>
              </w:rPr>
              <w:t>0.1</w:t>
            </w:r>
          </w:p>
        </w:tc>
      </w:tr>
      <w:tr w:rsidR="00564DB6" w:rsidRPr="00DF7738" w14:paraId="19772A86" w14:textId="77777777" w:rsidTr="00CE3CB1">
        <w:trPr>
          <w:trHeight w:val="300"/>
        </w:trPr>
        <w:tc>
          <w:tcPr>
            <w:tcW w:w="2300" w:type="dxa"/>
            <w:tcBorders>
              <w:top w:val="nil"/>
              <w:left w:val="single" w:sz="8" w:space="0" w:color="auto"/>
              <w:bottom w:val="single" w:sz="4" w:space="0" w:color="auto"/>
              <w:right w:val="single" w:sz="4" w:space="0" w:color="auto"/>
            </w:tcBorders>
            <w:shd w:val="clear" w:color="auto" w:fill="auto"/>
            <w:noWrap/>
            <w:vAlign w:val="bottom"/>
            <w:hideMark/>
          </w:tcPr>
          <w:p w14:paraId="4AD3FB1D" w14:textId="77777777" w:rsidR="00564DB6" w:rsidRPr="00DF7738" w:rsidRDefault="00564DB6" w:rsidP="00CE3CB1">
            <w:pPr>
              <w:spacing w:line="240" w:lineRule="auto"/>
              <w:rPr>
                <w:rFonts w:ascii="Calibri" w:eastAsia="Times New Roman" w:hAnsi="Calibri" w:cs="Calibri"/>
                <w:color w:val="000000"/>
              </w:rPr>
            </w:pPr>
            <w:r w:rsidRPr="00DF7738">
              <w:rPr>
                <w:rFonts w:ascii="Calibri" w:eastAsia="Times New Roman" w:hAnsi="Calibri" w:cs="Calibri"/>
                <w:color w:val="000000"/>
              </w:rPr>
              <w:t>Food/Restaurant Jobs</w:t>
            </w:r>
          </w:p>
        </w:tc>
        <w:tc>
          <w:tcPr>
            <w:tcW w:w="1500" w:type="dxa"/>
            <w:tcBorders>
              <w:top w:val="nil"/>
              <w:left w:val="nil"/>
              <w:bottom w:val="single" w:sz="4" w:space="0" w:color="auto"/>
              <w:right w:val="single" w:sz="4" w:space="0" w:color="auto"/>
            </w:tcBorders>
            <w:shd w:val="clear" w:color="auto" w:fill="auto"/>
            <w:noWrap/>
            <w:vAlign w:val="center"/>
            <w:hideMark/>
          </w:tcPr>
          <w:p w14:paraId="41556CD7" w14:textId="77777777" w:rsidR="00564DB6" w:rsidRPr="00DF7738" w:rsidRDefault="00564DB6" w:rsidP="00CE3CB1">
            <w:pPr>
              <w:spacing w:line="240" w:lineRule="auto"/>
              <w:jc w:val="center"/>
              <w:rPr>
                <w:rFonts w:ascii="Calibri" w:eastAsia="Times New Roman" w:hAnsi="Calibri" w:cs="Calibri"/>
                <w:color w:val="000000"/>
              </w:rPr>
            </w:pPr>
            <w:r w:rsidRPr="00DF7738">
              <w:rPr>
                <w:rFonts w:ascii="Calibri" w:eastAsia="Times New Roman" w:hAnsi="Calibri" w:cs="Calibri"/>
                <w:color w:val="000000"/>
              </w:rPr>
              <w:t>0.10</w:t>
            </w:r>
          </w:p>
        </w:tc>
        <w:tc>
          <w:tcPr>
            <w:tcW w:w="960" w:type="dxa"/>
            <w:tcBorders>
              <w:top w:val="nil"/>
              <w:left w:val="nil"/>
              <w:bottom w:val="single" w:sz="4" w:space="0" w:color="auto"/>
              <w:right w:val="single" w:sz="8" w:space="0" w:color="auto"/>
            </w:tcBorders>
            <w:shd w:val="clear" w:color="auto" w:fill="auto"/>
            <w:noWrap/>
            <w:vAlign w:val="center"/>
            <w:hideMark/>
          </w:tcPr>
          <w:p w14:paraId="053D3DC4" w14:textId="77777777" w:rsidR="00564DB6" w:rsidRPr="00DF7738" w:rsidRDefault="00564DB6" w:rsidP="00CE3CB1">
            <w:pPr>
              <w:spacing w:line="240" w:lineRule="auto"/>
              <w:jc w:val="center"/>
              <w:rPr>
                <w:rFonts w:ascii="Calibri" w:eastAsia="Times New Roman" w:hAnsi="Calibri" w:cs="Calibri"/>
                <w:color w:val="000000"/>
              </w:rPr>
            </w:pPr>
            <w:r w:rsidRPr="00DF7738">
              <w:rPr>
                <w:rFonts w:ascii="Calibri" w:eastAsia="Times New Roman" w:hAnsi="Calibri" w:cs="Calibri"/>
                <w:color w:val="000000"/>
              </w:rPr>
              <w:t>0.2</w:t>
            </w:r>
          </w:p>
        </w:tc>
      </w:tr>
      <w:tr w:rsidR="00564DB6" w:rsidRPr="00DF7738" w14:paraId="128E6241" w14:textId="77777777" w:rsidTr="00CE3CB1">
        <w:trPr>
          <w:trHeight w:val="315"/>
        </w:trPr>
        <w:tc>
          <w:tcPr>
            <w:tcW w:w="2300" w:type="dxa"/>
            <w:tcBorders>
              <w:top w:val="nil"/>
              <w:left w:val="single" w:sz="8" w:space="0" w:color="auto"/>
              <w:bottom w:val="single" w:sz="8" w:space="0" w:color="auto"/>
              <w:right w:val="single" w:sz="4" w:space="0" w:color="auto"/>
            </w:tcBorders>
            <w:shd w:val="clear" w:color="auto" w:fill="auto"/>
            <w:noWrap/>
            <w:vAlign w:val="bottom"/>
            <w:hideMark/>
          </w:tcPr>
          <w:p w14:paraId="0BA71180" w14:textId="77777777" w:rsidR="00564DB6" w:rsidRPr="00DF7738" w:rsidRDefault="00564DB6" w:rsidP="00CE3CB1">
            <w:pPr>
              <w:spacing w:line="240" w:lineRule="auto"/>
              <w:rPr>
                <w:rFonts w:ascii="Calibri" w:eastAsia="Times New Roman" w:hAnsi="Calibri" w:cs="Calibri"/>
                <w:color w:val="000000"/>
              </w:rPr>
            </w:pPr>
            <w:r w:rsidRPr="00DF7738">
              <w:rPr>
                <w:rFonts w:ascii="Calibri" w:eastAsia="Times New Roman" w:hAnsi="Calibri" w:cs="Calibri"/>
                <w:color w:val="000000"/>
              </w:rPr>
              <w:lastRenderedPageBreak/>
              <w:t>Acres of Parks</w:t>
            </w:r>
          </w:p>
        </w:tc>
        <w:tc>
          <w:tcPr>
            <w:tcW w:w="1500" w:type="dxa"/>
            <w:tcBorders>
              <w:top w:val="nil"/>
              <w:left w:val="nil"/>
              <w:bottom w:val="single" w:sz="8" w:space="0" w:color="auto"/>
              <w:right w:val="single" w:sz="4" w:space="0" w:color="auto"/>
            </w:tcBorders>
            <w:shd w:val="clear" w:color="auto" w:fill="auto"/>
            <w:noWrap/>
            <w:vAlign w:val="center"/>
            <w:hideMark/>
          </w:tcPr>
          <w:p w14:paraId="23572588" w14:textId="77777777" w:rsidR="00564DB6" w:rsidRPr="00DF7738" w:rsidRDefault="00564DB6" w:rsidP="00CE3CB1">
            <w:pPr>
              <w:spacing w:line="240" w:lineRule="auto"/>
              <w:jc w:val="center"/>
              <w:rPr>
                <w:rFonts w:ascii="Calibri" w:eastAsia="Times New Roman" w:hAnsi="Calibri" w:cs="Calibri"/>
                <w:color w:val="000000"/>
              </w:rPr>
            </w:pPr>
            <w:r w:rsidRPr="00DF7738">
              <w:rPr>
                <w:rFonts w:ascii="Calibri" w:eastAsia="Times New Roman" w:hAnsi="Calibri" w:cs="Calibri"/>
                <w:color w:val="000000"/>
              </w:rPr>
              <w:t>0.27</w:t>
            </w:r>
          </w:p>
        </w:tc>
        <w:tc>
          <w:tcPr>
            <w:tcW w:w="960" w:type="dxa"/>
            <w:tcBorders>
              <w:top w:val="nil"/>
              <w:left w:val="nil"/>
              <w:bottom w:val="single" w:sz="8" w:space="0" w:color="auto"/>
              <w:right w:val="single" w:sz="8" w:space="0" w:color="auto"/>
            </w:tcBorders>
            <w:shd w:val="clear" w:color="auto" w:fill="auto"/>
            <w:noWrap/>
            <w:vAlign w:val="center"/>
            <w:hideMark/>
          </w:tcPr>
          <w:p w14:paraId="61479790" w14:textId="77777777" w:rsidR="00564DB6" w:rsidRPr="00DF7738" w:rsidRDefault="00564DB6" w:rsidP="00CE3CB1">
            <w:pPr>
              <w:spacing w:line="240" w:lineRule="auto"/>
              <w:jc w:val="center"/>
              <w:rPr>
                <w:rFonts w:ascii="Calibri" w:eastAsia="Times New Roman" w:hAnsi="Calibri" w:cs="Calibri"/>
                <w:color w:val="000000"/>
              </w:rPr>
            </w:pPr>
            <w:r w:rsidRPr="00DF7738">
              <w:rPr>
                <w:rFonts w:ascii="Calibri" w:eastAsia="Times New Roman" w:hAnsi="Calibri" w:cs="Calibri"/>
                <w:color w:val="000000"/>
              </w:rPr>
              <w:t>0.05</w:t>
            </w:r>
          </w:p>
        </w:tc>
      </w:tr>
    </w:tbl>
    <w:p w14:paraId="7B5C2383" w14:textId="77777777" w:rsidR="00564DB6" w:rsidRDefault="00564DB6" w:rsidP="00564DB6">
      <w:pPr>
        <w:spacing w:line="276" w:lineRule="auto"/>
      </w:pPr>
    </w:p>
    <w:p w14:paraId="18CB58DF" w14:textId="77777777" w:rsidR="00564DB6" w:rsidRDefault="00564DB6" w:rsidP="00564DB6">
      <w:pPr>
        <w:spacing w:line="276" w:lineRule="auto"/>
      </w:pPr>
      <w:r>
        <w:t>The steps to calculate the land use diversity index for a project are the following:</w:t>
      </w:r>
    </w:p>
    <w:p w14:paraId="4C1D154A" w14:textId="612E72F4" w:rsidR="00564DB6" w:rsidRDefault="00564DB6" w:rsidP="00564DB6">
      <w:pPr>
        <w:pStyle w:val="ListParagraph"/>
        <w:numPr>
          <w:ilvl w:val="0"/>
          <w:numId w:val="44"/>
        </w:numPr>
        <w:spacing w:before="0" w:line="276" w:lineRule="auto"/>
      </w:pPr>
      <w:r>
        <w:t xml:space="preserve">From parcel-level data within one mile of the project line, get the total number of households and total numbers for each of the land use factors listed in </w:t>
      </w:r>
      <w:r w:rsidR="00A715E2">
        <w:rPr>
          <w:highlight w:val="yellow"/>
        </w:rPr>
        <w:fldChar w:fldCharType="begin"/>
      </w:r>
      <w:r w:rsidR="00A715E2">
        <w:instrText xml:space="preserve"> REF _Ref40452910 \h </w:instrText>
      </w:r>
      <w:r w:rsidR="00A715E2">
        <w:rPr>
          <w:highlight w:val="yellow"/>
        </w:rPr>
      </w:r>
      <w:r w:rsidR="00A715E2">
        <w:rPr>
          <w:highlight w:val="yellow"/>
        </w:rPr>
        <w:fldChar w:fldCharType="separate"/>
      </w:r>
      <w:r w:rsidR="00A715E2">
        <w:t xml:space="preserve">Table </w:t>
      </w:r>
      <w:r w:rsidR="00A715E2">
        <w:rPr>
          <w:noProof/>
        </w:rPr>
        <w:t>1</w:t>
      </w:r>
      <w:r w:rsidR="00A715E2">
        <w:rPr>
          <w:highlight w:val="yellow"/>
        </w:rPr>
        <w:fldChar w:fldCharType="end"/>
      </w:r>
    </w:p>
    <w:p w14:paraId="12C68D27" w14:textId="77777777" w:rsidR="00564DB6" w:rsidRDefault="00564DB6" w:rsidP="00564DB6">
      <w:pPr>
        <w:pStyle w:val="ListParagraph"/>
        <w:numPr>
          <w:ilvl w:val="0"/>
          <w:numId w:val="44"/>
        </w:numPr>
        <w:spacing w:before="0" w:line="276" w:lineRule="auto"/>
      </w:pPr>
      <w:r>
        <w:t>For each land use factor, calculate the ratio of households to that factor (</w:t>
      </w:r>
      <w:proofErr w:type="gramStart"/>
      <w:r>
        <w:t>e.g.</w:t>
      </w:r>
      <w:proofErr w:type="gramEnd"/>
      <w:r>
        <w:t xml:space="preserve"> households per job, households per k-12 student, etc.)</w:t>
      </w:r>
    </w:p>
    <w:p w14:paraId="6621DFC4" w14:textId="77777777" w:rsidR="00564DB6" w:rsidRDefault="00564DB6" w:rsidP="00564DB6">
      <w:pPr>
        <w:pStyle w:val="ListParagraph"/>
        <w:numPr>
          <w:ilvl w:val="0"/>
          <w:numId w:val="44"/>
        </w:numPr>
        <w:spacing w:before="0" w:line="276" w:lineRule="auto"/>
      </w:pPr>
      <w:r>
        <w:t>For each of these ratios:</w:t>
      </w:r>
    </w:p>
    <w:p w14:paraId="3C9250CC" w14:textId="77777777" w:rsidR="00564DB6" w:rsidRDefault="00564DB6" w:rsidP="00564DB6">
      <w:pPr>
        <w:pStyle w:val="ListParagraph"/>
        <w:numPr>
          <w:ilvl w:val="1"/>
          <w:numId w:val="44"/>
        </w:numPr>
        <w:spacing w:before="0" w:line="276" w:lineRule="auto"/>
      </w:pPr>
      <w:r>
        <w:t>If the ratio value is less than the regional factor, divide the ratio value by the regional factor. If the ratio value is greater than or equal to the regional factor value, divide the regional factor value by the ratio.</w:t>
      </w:r>
    </w:p>
    <w:p w14:paraId="54327FD8" w14:textId="77777777" w:rsidR="00564DB6" w:rsidRDefault="00564DB6" w:rsidP="00564DB6">
      <w:pPr>
        <w:pStyle w:val="ListParagraph"/>
        <w:numPr>
          <w:ilvl w:val="1"/>
          <w:numId w:val="44"/>
        </w:numPr>
        <w:spacing w:before="0" w:line="276" w:lineRule="auto"/>
      </w:pPr>
      <w:r>
        <w:t xml:space="preserve">Example: if regionally there are 0.39 households per </w:t>
      </w:r>
      <w:proofErr w:type="gramStart"/>
      <w:r>
        <w:t>student</w:t>
      </w:r>
      <w:proofErr w:type="gramEnd"/>
      <w:r>
        <w:t xml:space="preserve"> but the project has 0.24 households per student, divide 0.24/0.39; if the project had 0.56 households per student, divide 0.39/0.56</w:t>
      </w:r>
    </w:p>
    <w:p w14:paraId="305F643A" w14:textId="77777777" w:rsidR="00564DB6" w:rsidRDefault="00564DB6" w:rsidP="00564DB6">
      <w:pPr>
        <w:pStyle w:val="ListParagraph"/>
        <w:numPr>
          <w:ilvl w:val="1"/>
          <w:numId w:val="44"/>
        </w:numPr>
        <w:spacing w:before="0" w:line="276" w:lineRule="auto"/>
      </w:pPr>
      <w:r>
        <w:t>The resulting number for each factor is called the “balance ratio”, i.e., how well the project’s ratio compares to the ideal, regional ratio.</w:t>
      </w:r>
    </w:p>
    <w:p w14:paraId="5694C7FB" w14:textId="5F8E0DD2" w:rsidR="00564DB6" w:rsidRDefault="00564DB6" w:rsidP="00564DB6">
      <w:pPr>
        <w:pStyle w:val="ListParagraph"/>
        <w:numPr>
          <w:ilvl w:val="0"/>
          <w:numId w:val="44"/>
        </w:numPr>
        <w:spacing w:before="0" w:line="276" w:lineRule="auto"/>
      </w:pPr>
      <w:r>
        <w:t xml:space="preserve">Multiply each of the balance ratios by the weights specified in </w:t>
      </w:r>
      <w:r w:rsidR="00A715E2">
        <w:rPr>
          <w:highlight w:val="yellow"/>
        </w:rPr>
        <w:fldChar w:fldCharType="begin"/>
      </w:r>
      <w:r w:rsidR="00A715E2">
        <w:instrText xml:space="preserve"> REF _Ref40452910 \h </w:instrText>
      </w:r>
      <w:r w:rsidR="00A715E2">
        <w:rPr>
          <w:highlight w:val="yellow"/>
        </w:rPr>
      </w:r>
      <w:r w:rsidR="00A715E2">
        <w:rPr>
          <w:highlight w:val="yellow"/>
        </w:rPr>
        <w:fldChar w:fldCharType="separate"/>
      </w:r>
      <w:r w:rsidR="00A715E2">
        <w:t xml:space="preserve">Table </w:t>
      </w:r>
      <w:r w:rsidR="00A715E2">
        <w:rPr>
          <w:noProof/>
        </w:rPr>
        <w:t>1</w:t>
      </w:r>
      <w:r w:rsidR="00A715E2">
        <w:rPr>
          <w:highlight w:val="yellow"/>
        </w:rPr>
        <w:fldChar w:fldCharType="end"/>
      </w:r>
      <w:r>
        <w:t>. The result from each multiplication is the “weighted balance ratio”.</w:t>
      </w:r>
    </w:p>
    <w:p w14:paraId="24C8C9E4" w14:textId="77777777" w:rsidR="00564DB6" w:rsidRDefault="00564DB6" w:rsidP="00564DB6">
      <w:pPr>
        <w:pStyle w:val="ListParagraph"/>
        <w:numPr>
          <w:ilvl w:val="0"/>
          <w:numId w:val="44"/>
        </w:numPr>
        <w:spacing w:before="0" w:line="276" w:lineRule="auto"/>
      </w:pPr>
      <w:r>
        <w:t>Sum up the weighted balance ratios. This is the land use diversity index value.</w:t>
      </w:r>
    </w:p>
    <w:p w14:paraId="45F60446" w14:textId="77777777" w:rsidR="00564DB6" w:rsidRDefault="00564DB6" w:rsidP="00564DB6">
      <w:pPr>
        <w:spacing w:line="276" w:lineRule="auto"/>
      </w:pPr>
    </w:p>
    <w:p w14:paraId="0A0EC01C" w14:textId="77777777" w:rsidR="00564DB6" w:rsidRPr="00D2465A" w:rsidRDefault="00564DB6" w:rsidP="00564DB6">
      <w:pPr>
        <w:spacing w:line="276" w:lineRule="auto"/>
      </w:pPr>
      <w:r>
        <w:t xml:space="preserve">An important aspect of the land use diversity index is that it works both ways, i.e., a project that has mostly homes around it and few nearby amenities will score as low as a project that has many jobs and/or services around it but few households. In </w:t>
      </w:r>
      <w:proofErr w:type="gramStart"/>
      <w:r>
        <w:t>both of these</w:t>
      </w:r>
      <w:proofErr w:type="gramEnd"/>
      <w:r>
        <w:t xml:space="preserve"> scenarios, the land use mix implies that there are not many households living near destinations the people use on a regular basis, and therefore the people or facilities occupying the land will generate more and longer driving trips due to greater travel distances.</w:t>
      </w:r>
    </w:p>
    <w:p w14:paraId="47A73318" w14:textId="77777777" w:rsidR="00BC577A" w:rsidRPr="00BC577A" w:rsidRDefault="00BC577A" w:rsidP="00BC577A"/>
    <w:p w14:paraId="48265F60" w14:textId="77777777" w:rsidR="00601237" w:rsidRDefault="00601237" w:rsidP="00601237"/>
    <w:p w14:paraId="0325CA6F" w14:textId="77777777" w:rsidR="00601237" w:rsidRPr="00C53871" w:rsidRDefault="00601237" w:rsidP="00601237"/>
    <w:p w14:paraId="5C250955" w14:textId="77777777" w:rsidR="006B2902" w:rsidRPr="00673008" w:rsidRDefault="006B2902" w:rsidP="009C78E5">
      <w:pPr>
        <w:pStyle w:val="paragraph"/>
        <w:textAlignment w:val="baseline"/>
        <w:rPr>
          <w:rFonts w:asciiTheme="minorHAnsi" w:hAnsiTheme="minorHAnsi" w:cstheme="minorHAnsi"/>
          <w:sz w:val="22"/>
          <w:szCs w:val="22"/>
          <w:u w:val="single"/>
        </w:rPr>
      </w:pPr>
    </w:p>
    <w:p w14:paraId="1848AE4B" w14:textId="77777777" w:rsidR="00FE724C" w:rsidRDefault="00FE724C" w:rsidP="00FE724C">
      <w:pPr>
        <w:pStyle w:val="paragraph"/>
        <w:textAlignment w:val="baseline"/>
        <w:rPr>
          <w:rFonts w:asciiTheme="minorHAnsi" w:hAnsiTheme="minorHAnsi" w:cstheme="minorHAnsi"/>
          <w:sz w:val="22"/>
          <w:szCs w:val="22"/>
        </w:rPr>
      </w:pPr>
    </w:p>
    <w:sectPr w:rsidR="00FE724C" w:rsidSect="00A43F1B">
      <w:headerReference w:type="even" r:id="rId25"/>
      <w:headerReference w:type="default" r:id="rId26"/>
      <w:footerReference w:type="default" r:id="rId27"/>
      <w:pgSz w:w="12240" w:h="15840"/>
      <w:pgMar w:top="1886" w:right="1440" w:bottom="1152" w:left="1800" w:header="475"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Garett Ballard-Rosa" w:date="2020-10-14T14:27:00Z" w:initials="GB">
    <w:p w14:paraId="4899585F" w14:textId="4931E134" w:rsidR="00AE391C" w:rsidRDefault="00AE391C">
      <w:pPr>
        <w:pStyle w:val="CommentText"/>
      </w:pPr>
      <w:r>
        <w:t>flag as update for CD guidelines</w:t>
      </w:r>
      <w:r>
        <w:rPr>
          <w:rStyle w:val="CommentReference"/>
        </w:rPr>
        <w:annotationRef/>
      </w:r>
    </w:p>
  </w:comment>
  <w:comment w:id="2" w:author="Garett Ballard-Rosa" w:date="2020-10-14T14:29:00Z" w:initials="GB">
    <w:p w14:paraId="627036D9" w14:textId="39D68246" w:rsidR="00AE391C" w:rsidRDefault="00AE391C">
      <w:pPr>
        <w:pStyle w:val="CommentText"/>
      </w:pPr>
      <w:r>
        <w:t>flag as possible update with guidelines</w:t>
      </w:r>
      <w:r>
        <w:rPr>
          <w:rStyle w:val="CommentReference"/>
        </w:rPr>
        <w:annotationRef/>
      </w:r>
    </w:p>
  </w:comment>
  <w:comment w:id="4" w:author="Garett" w:date="2020-09-02T15:43:00Z" w:initials="G">
    <w:p w14:paraId="727DA039" w14:textId="31221345" w:rsidR="00AE391C" w:rsidRDefault="00AE391C">
      <w:pPr>
        <w:pStyle w:val="CommentText"/>
      </w:pPr>
      <w:r>
        <w:rPr>
          <w:rStyle w:val="CommentReference"/>
        </w:rPr>
        <w:annotationRef/>
      </w:r>
      <w:r>
        <w:t xml:space="preserve">Update based on final designation for program </w:t>
      </w:r>
      <w:proofErr w:type="gramStart"/>
      <w:r>
        <w:t>categories</w:t>
      </w:r>
      <w:proofErr w:type="gramEnd"/>
    </w:p>
  </w:comment>
  <w:comment w:id="5" w:author="Garett Ballard-Rosa" w:date="2020-10-14T14:35:00Z" w:initials="GB">
    <w:p w14:paraId="246AB93E" w14:textId="35D13242" w:rsidR="00AE391C" w:rsidRDefault="00AE391C">
      <w:pPr>
        <w:pStyle w:val="CommentText"/>
      </w:pPr>
      <w:r>
        <w:t>need to rethink?</w:t>
      </w: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4899585F" w15:done="0"/>
  <w15:commentEx w15:paraId="627036D9" w15:done="0"/>
  <w15:commentEx w15:paraId="727DA039" w15:done="0"/>
  <w15:commentEx w15:paraId="246AB93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787C2FED" w16cex:dateUtc="2020-10-14T21:27:00Z"/>
  <w16cex:commentExtensible w16cex:durableId="4D3F0222" w16cex:dateUtc="2020-10-14T21:29:00Z"/>
  <w16cex:commentExtensible w16cex:durableId="22FA3C23" w16cex:dateUtc="2020-09-02T22:43:00Z"/>
  <w16cex:commentExtensible w16cex:durableId="13D28774" w16cex:dateUtc="2020-10-14T21:3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4899585F" w16cid:durableId="787C2FED"/>
  <w16cid:commentId w16cid:paraId="627036D9" w16cid:durableId="4D3F0222"/>
  <w16cid:commentId w16cid:paraId="727DA039" w16cid:durableId="22FA3C23"/>
  <w16cid:commentId w16cid:paraId="246AB93E" w16cid:durableId="13D2877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E765507" w14:textId="77777777" w:rsidR="00AE391C" w:rsidRDefault="00AE391C" w:rsidP="00D86CC8">
      <w:pPr>
        <w:spacing w:before="0" w:line="240" w:lineRule="auto"/>
      </w:pPr>
      <w:r>
        <w:separator/>
      </w:r>
    </w:p>
  </w:endnote>
  <w:endnote w:type="continuationSeparator" w:id="0">
    <w:p w14:paraId="6029E0F7" w14:textId="77777777" w:rsidR="00AE391C" w:rsidRDefault="00AE391C" w:rsidP="00D86CC8">
      <w:pPr>
        <w:spacing w:before="0" w:line="240" w:lineRule="auto"/>
      </w:pPr>
      <w:r>
        <w:continuationSeparator/>
      </w:r>
    </w:p>
  </w:endnote>
  <w:endnote w:type="continuationNotice" w:id="1">
    <w:p w14:paraId="6F519012" w14:textId="77777777" w:rsidR="00AE391C" w:rsidRDefault="00AE391C">
      <w:pPr>
        <w:spacing w:before="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Raleway">
    <w:altName w:val="Corbel"/>
    <w:panose1 w:val="020B0503030101060003"/>
    <w:charset w:val="00"/>
    <w:family w:val="swiss"/>
    <w:pitch w:val="variable"/>
    <w:sig w:usb0="A00002FF" w:usb1="5000205B" w:usb2="00000000" w:usb3="00000000" w:csb0="00000097"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60995172"/>
      <w:docPartObj>
        <w:docPartGallery w:val="Page Numbers (Bottom of Page)"/>
        <w:docPartUnique/>
      </w:docPartObj>
    </w:sdtPr>
    <w:sdtEndPr>
      <w:rPr>
        <w:noProof/>
      </w:rPr>
    </w:sdtEndPr>
    <w:sdtContent>
      <w:p w14:paraId="3C4D2282" w14:textId="6991E24E" w:rsidR="003F0259" w:rsidRDefault="003F025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9FAAF7F" w14:textId="77777777" w:rsidR="003F0259" w:rsidRDefault="003F025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3EFB1AA" w14:textId="77777777" w:rsidR="00AE391C" w:rsidRDefault="00AE391C" w:rsidP="00D86CC8">
      <w:pPr>
        <w:spacing w:before="0" w:line="240" w:lineRule="auto"/>
      </w:pPr>
      <w:r>
        <w:separator/>
      </w:r>
    </w:p>
  </w:footnote>
  <w:footnote w:type="continuationSeparator" w:id="0">
    <w:p w14:paraId="180C738B" w14:textId="77777777" w:rsidR="00AE391C" w:rsidRDefault="00AE391C" w:rsidP="00D86CC8">
      <w:pPr>
        <w:spacing w:before="0" w:line="240" w:lineRule="auto"/>
      </w:pPr>
      <w:r>
        <w:continuationSeparator/>
      </w:r>
    </w:p>
  </w:footnote>
  <w:footnote w:type="continuationNotice" w:id="1">
    <w:p w14:paraId="53FFCB1F" w14:textId="77777777" w:rsidR="00AE391C" w:rsidRDefault="00AE391C">
      <w:pPr>
        <w:spacing w:before="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696DD7" w14:textId="77777777" w:rsidR="00AE391C" w:rsidRDefault="00AE391C" w:rsidP="00237E8C">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FA78B2D" w14:textId="77777777" w:rsidR="00AE391C" w:rsidRDefault="00AE391C" w:rsidP="00D86CC8">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99D0D3E" w14:textId="77777777" w:rsidR="00AE391C" w:rsidRDefault="00AE391C" w:rsidP="00D86CC8">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41151C"/>
    <w:multiLevelType w:val="hybridMultilevel"/>
    <w:tmpl w:val="E7AA294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F12702"/>
    <w:multiLevelType w:val="hybridMultilevel"/>
    <w:tmpl w:val="598A91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DC56AA"/>
    <w:multiLevelType w:val="hybridMultilevel"/>
    <w:tmpl w:val="DCEAB2FA"/>
    <w:lvl w:ilvl="0" w:tplc="7408C59C">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55023F"/>
    <w:multiLevelType w:val="hybridMultilevel"/>
    <w:tmpl w:val="A5704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76C7530"/>
    <w:multiLevelType w:val="hybridMultilevel"/>
    <w:tmpl w:val="EF88CAEE"/>
    <w:lvl w:ilvl="0" w:tplc="5B8C61A0">
      <w:start w:val="1"/>
      <w:numFmt w:val="bullet"/>
      <w:lvlText w:val=""/>
      <w:lvlJc w:val="left"/>
      <w:pPr>
        <w:tabs>
          <w:tab w:val="num" w:pos="720"/>
        </w:tabs>
        <w:ind w:left="720" w:hanging="360"/>
      </w:pPr>
      <w:rPr>
        <w:rFonts w:ascii="Symbol" w:hAnsi="Symbol" w:hint="default"/>
        <w:sz w:val="20"/>
      </w:rPr>
    </w:lvl>
    <w:lvl w:ilvl="1" w:tplc="C97291AE" w:tentative="1">
      <w:start w:val="1"/>
      <w:numFmt w:val="bullet"/>
      <w:lvlText w:val="o"/>
      <w:lvlJc w:val="left"/>
      <w:pPr>
        <w:tabs>
          <w:tab w:val="num" w:pos="1440"/>
        </w:tabs>
        <w:ind w:left="1440" w:hanging="360"/>
      </w:pPr>
      <w:rPr>
        <w:rFonts w:ascii="Courier New" w:hAnsi="Courier New" w:hint="default"/>
        <w:sz w:val="20"/>
      </w:rPr>
    </w:lvl>
    <w:lvl w:ilvl="2" w:tplc="56103E2C" w:tentative="1">
      <w:start w:val="1"/>
      <w:numFmt w:val="bullet"/>
      <w:lvlText w:val=""/>
      <w:lvlJc w:val="left"/>
      <w:pPr>
        <w:tabs>
          <w:tab w:val="num" w:pos="2160"/>
        </w:tabs>
        <w:ind w:left="2160" w:hanging="360"/>
      </w:pPr>
      <w:rPr>
        <w:rFonts w:ascii="Wingdings" w:hAnsi="Wingdings" w:hint="default"/>
        <w:sz w:val="20"/>
      </w:rPr>
    </w:lvl>
    <w:lvl w:ilvl="3" w:tplc="A5508132" w:tentative="1">
      <w:start w:val="1"/>
      <w:numFmt w:val="bullet"/>
      <w:lvlText w:val=""/>
      <w:lvlJc w:val="left"/>
      <w:pPr>
        <w:tabs>
          <w:tab w:val="num" w:pos="2880"/>
        </w:tabs>
        <w:ind w:left="2880" w:hanging="360"/>
      </w:pPr>
      <w:rPr>
        <w:rFonts w:ascii="Wingdings" w:hAnsi="Wingdings" w:hint="default"/>
        <w:sz w:val="20"/>
      </w:rPr>
    </w:lvl>
    <w:lvl w:ilvl="4" w:tplc="BF0A7CEA" w:tentative="1">
      <w:start w:val="1"/>
      <w:numFmt w:val="bullet"/>
      <w:lvlText w:val=""/>
      <w:lvlJc w:val="left"/>
      <w:pPr>
        <w:tabs>
          <w:tab w:val="num" w:pos="3600"/>
        </w:tabs>
        <w:ind w:left="3600" w:hanging="360"/>
      </w:pPr>
      <w:rPr>
        <w:rFonts w:ascii="Wingdings" w:hAnsi="Wingdings" w:hint="default"/>
        <w:sz w:val="20"/>
      </w:rPr>
    </w:lvl>
    <w:lvl w:ilvl="5" w:tplc="8CD8E3B8" w:tentative="1">
      <w:start w:val="1"/>
      <w:numFmt w:val="bullet"/>
      <w:lvlText w:val=""/>
      <w:lvlJc w:val="left"/>
      <w:pPr>
        <w:tabs>
          <w:tab w:val="num" w:pos="4320"/>
        </w:tabs>
        <w:ind w:left="4320" w:hanging="360"/>
      </w:pPr>
      <w:rPr>
        <w:rFonts w:ascii="Wingdings" w:hAnsi="Wingdings" w:hint="default"/>
        <w:sz w:val="20"/>
      </w:rPr>
    </w:lvl>
    <w:lvl w:ilvl="6" w:tplc="BFD4DDEC" w:tentative="1">
      <w:start w:val="1"/>
      <w:numFmt w:val="bullet"/>
      <w:lvlText w:val=""/>
      <w:lvlJc w:val="left"/>
      <w:pPr>
        <w:tabs>
          <w:tab w:val="num" w:pos="5040"/>
        </w:tabs>
        <w:ind w:left="5040" w:hanging="360"/>
      </w:pPr>
      <w:rPr>
        <w:rFonts w:ascii="Wingdings" w:hAnsi="Wingdings" w:hint="default"/>
        <w:sz w:val="20"/>
      </w:rPr>
    </w:lvl>
    <w:lvl w:ilvl="7" w:tplc="49D4AE6C" w:tentative="1">
      <w:start w:val="1"/>
      <w:numFmt w:val="bullet"/>
      <w:lvlText w:val=""/>
      <w:lvlJc w:val="left"/>
      <w:pPr>
        <w:tabs>
          <w:tab w:val="num" w:pos="5760"/>
        </w:tabs>
        <w:ind w:left="5760" w:hanging="360"/>
      </w:pPr>
      <w:rPr>
        <w:rFonts w:ascii="Wingdings" w:hAnsi="Wingdings" w:hint="default"/>
        <w:sz w:val="20"/>
      </w:rPr>
    </w:lvl>
    <w:lvl w:ilvl="8" w:tplc="DB7842CA"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77A01DC"/>
    <w:multiLevelType w:val="hybridMultilevel"/>
    <w:tmpl w:val="166A21E0"/>
    <w:lvl w:ilvl="0" w:tplc="187CA3F2">
      <w:start w:val="1"/>
      <w:numFmt w:val="bullet"/>
      <w:lvlText w:val=""/>
      <w:lvlJc w:val="left"/>
      <w:pPr>
        <w:ind w:left="720" w:hanging="360"/>
      </w:pPr>
      <w:rPr>
        <w:rFonts w:ascii="Symbol" w:hAnsi="Symbol" w:hint="default"/>
      </w:rPr>
    </w:lvl>
    <w:lvl w:ilvl="1" w:tplc="2EAE1BB4">
      <w:start w:val="1"/>
      <w:numFmt w:val="bullet"/>
      <w:lvlText w:val="o"/>
      <w:lvlJc w:val="left"/>
      <w:pPr>
        <w:ind w:left="1440" w:hanging="360"/>
      </w:pPr>
      <w:rPr>
        <w:rFonts w:ascii="Courier New" w:hAnsi="Courier New" w:hint="default"/>
      </w:rPr>
    </w:lvl>
    <w:lvl w:ilvl="2" w:tplc="4D449568">
      <w:start w:val="1"/>
      <w:numFmt w:val="bullet"/>
      <w:lvlText w:val=""/>
      <w:lvlJc w:val="left"/>
      <w:pPr>
        <w:ind w:left="2160" w:hanging="360"/>
      </w:pPr>
      <w:rPr>
        <w:rFonts w:ascii="Wingdings" w:hAnsi="Wingdings" w:hint="default"/>
      </w:rPr>
    </w:lvl>
    <w:lvl w:ilvl="3" w:tplc="5BD45216">
      <w:start w:val="1"/>
      <w:numFmt w:val="bullet"/>
      <w:lvlText w:val=""/>
      <w:lvlJc w:val="left"/>
      <w:pPr>
        <w:ind w:left="2880" w:hanging="360"/>
      </w:pPr>
      <w:rPr>
        <w:rFonts w:ascii="Symbol" w:hAnsi="Symbol" w:hint="default"/>
      </w:rPr>
    </w:lvl>
    <w:lvl w:ilvl="4" w:tplc="A31C0B8E">
      <w:start w:val="1"/>
      <w:numFmt w:val="bullet"/>
      <w:lvlText w:val="o"/>
      <w:lvlJc w:val="left"/>
      <w:pPr>
        <w:ind w:left="3600" w:hanging="360"/>
      </w:pPr>
      <w:rPr>
        <w:rFonts w:ascii="Courier New" w:hAnsi="Courier New" w:hint="default"/>
      </w:rPr>
    </w:lvl>
    <w:lvl w:ilvl="5" w:tplc="B96033D2">
      <w:start w:val="1"/>
      <w:numFmt w:val="bullet"/>
      <w:lvlText w:val=""/>
      <w:lvlJc w:val="left"/>
      <w:pPr>
        <w:ind w:left="4320" w:hanging="360"/>
      </w:pPr>
      <w:rPr>
        <w:rFonts w:ascii="Wingdings" w:hAnsi="Wingdings" w:hint="default"/>
      </w:rPr>
    </w:lvl>
    <w:lvl w:ilvl="6" w:tplc="4BA6AE8E">
      <w:start w:val="1"/>
      <w:numFmt w:val="bullet"/>
      <w:lvlText w:val=""/>
      <w:lvlJc w:val="left"/>
      <w:pPr>
        <w:ind w:left="5040" w:hanging="360"/>
      </w:pPr>
      <w:rPr>
        <w:rFonts w:ascii="Symbol" w:hAnsi="Symbol" w:hint="default"/>
      </w:rPr>
    </w:lvl>
    <w:lvl w:ilvl="7" w:tplc="2682AB3C">
      <w:start w:val="1"/>
      <w:numFmt w:val="bullet"/>
      <w:lvlText w:val="o"/>
      <w:lvlJc w:val="left"/>
      <w:pPr>
        <w:ind w:left="5760" w:hanging="360"/>
      </w:pPr>
      <w:rPr>
        <w:rFonts w:ascii="Courier New" w:hAnsi="Courier New" w:hint="default"/>
      </w:rPr>
    </w:lvl>
    <w:lvl w:ilvl="8" w:tplc="8672450C">
      <w:start w:val="1"/>
      <w:numFmt w:val="bullet"/>
      <w:lvlText w:val=""/>
      <w:lvlJc w:val="left"/>
      <w:pPr>
        <w:ind w:left="6480" w:hanging="360"/>
      </w:pPr>
      <w:rPr>
        <w:rFonts w:ascii="Wingdings" w:hAnsi="Wingdings" w:hint="default"/>
      </w:rPr>
    </w:lvl>
  </w:abstractNum>
  <w:abstractNum w:abstractNumId="6" w15:restartNumberingAfterBreak="0">
    <w:nsid w:val="0964742A"/>
    <w:multiLevelType w:val="hybridMultilevel"/>
    <w:tmpl w:val="8BA8367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0EB26539"/>
    <w:multiLevelType w:val="hybridMultilevel"/>
    <w:tmpl w:val="18A6FBA6"/>
    <w:lvl w:ilvl="0" w:tplc="7408C59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22D0CAD"/>
    <w:multiLevelType w:val="hybridMultilevel"/>
    <w:tmpl w:val="EB0A7C7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2C82914"/>
    <w:multiLevelType w:val="hybridMultilevel"/>
    <w:tmpl w:val="57220F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325357A"/>
    <w:multiLevelType w:val="hybridMultilevel"/>
    <w:tmpl w:val="D230F82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14A40F62"/>
    <w:multiLevelType w:val="hybridMultilevel"/>
    <w:tmpl w:val="C4D6E49A"/>
    <w:lvl w:ilvl="0" w:tplc="BB7613BA">
      <w:start w:val="1"/>
      <w:numFmt w:val="decimal"/>
      <w:lvlText w:val="Appendix %1"/>
      <w:lvlJc w:val="left"/>
      <w:pPr>
        <w:ind w:left="360" w:hanging="360"/>
      </w:pPr>
      <w:rPr>
        <w:rFonts w:hint="default"/>
      </w:rPr>
    </w:lvl>
    <w:lvl w:ilvl="1" w:tplc="3FA4CA1A">
      <w:start w:val="1"/>
      <w:numFmt w:val="decimal"/>
      <w:lvlText w:val="Appendix %2"/>
      <w:lvlJc w:val="left"/>
      <w:pPr>
        <w:ind w:left="720" w:hanging="360"/>
      </w:pPr>
      <w:rPr>
        <w:rFonts w:hint="default"/>
      </w:rPr>
    </w:lvl>
    <w:lvl w:ilvl="2" w:tplc="C7E2E2EE">
      <w:start w:val="1"/>
      <w:numFmt w:val="lowerRoman"/>
      <w:lvlText w:val="%3)"/>
      <w:lvlJc w:val="left"/>
      <w:pPr>
        <w:ind w:left="1080" w:hanging="360"/>
      </w:pPr>
      <w:rPr>
        <w:rFonts w:hint="default"/>
      </w:rPr>
    </w:lvl>
    <w:lvl w:ilvl="3" w:tplc="84F65D32">
      <w:start w:val="1"/>
      <w:numFmt w:val="decimal"/>
      <w:lvlText w:val="(%4)"/>
      <w:lvlJc w:val="left"/>
      <w:pPr>
        <w:ind w:left="1440" w:hanging="360"/>
      </w:pPr>
      <w:rPr>
        <w:rFonts w:hint="default"/>
      </w:rPr>
    </w:lvl>
    <w:lvl w:ilvl="4" w:tplc="9E128A58">
      <w:start w:val="1"/>
      <w:numFmt w:val="lowerLetter"/>
      <w:lvlText w:val="(%5)"/>
      <w:lvlJc w:val="left"/>
      <w:pPr>
        <w:ind w:left="1800" w:hanging="360"/>
      </w:pPr>
      <w:rPr>
        <w:rFonts w:hint="default"/>
      </w:rPr>
    </w:lvl>
    <w:lvl w:ilvl="5" w:tplc="BD087ABC">
      <w:start w:val="1"/>
      <w:numFmt w:val="lowerRoman"/>
      <w:lvlText w:val="(%6)"/>
      <w:lvlJc w:val="left"/>
      <w:pPr>
        <w:ind w:left="2160" w:hanging="360"/>
      </w:pPr>
      <w:rPr>
        <w:rFonts w:hint="default"/>
      </w:rPr>
    </w:lvl>
    <w:lvl w:ilvl="6" w:tplc="1CB4ABFA">
      <w:start w:val="1"/>
      <w:numFmt w:val="decimal"/>
      <w:lvlText w:val="%7."/>
      <w:lvlJc w:val="left"/>
      <w:pPr>
        <w:ind w:left="2520" w:hanging="360"/>
      </w:pPr>
      <w:rPr>
        <w:rFonts w:hint="default"/>
      </w:rPr>
    </w:lvl>
    <w:lvl w:ilvl="7" w:tplc="386261B2">
      <w:start w:val="1"/>
      <w:numFmt w:val="lowerLetter"/>
      <w:lvlText w:val="%8."/>
      <w:lvlJc w:val="left"/>
      <w:pPr>
        <w:ind w:left="2880" w:hanging="360"/>
      </w:pPr>
      <w:rPr>
        <w:rFonts w:hint="default"/>
      </w:rPr>
    </w:lvl>
    <w:lvl w:ilvl="8" w:tplc="6782497A">
      <w:start w:val="1"/>
      <w:numFmt w:val="lowerRoman"/>
      <w:lvlText w:val="%9."/>
      <w:lvlJc w:val="left"/>
      <w:pPr>
        <w:ind w:left="3240" w:hanging="360"/>
      </w:pPr>
      <w:rPr>
        <w:rFonts w:hint="default"/>
      </w:rPr>
    </w:lvl>
  </w:abstractNum>
  <w:abstractNum w:abstractNumId="12" w15:restartNumberingAfterBreak="0">
    <w:nsid w:val="14F949F2"/>
    <w:multiLevelType w:val="hybridMultilevel"/>
    <w:tmpl w:val="13B462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5F63530"/>
    <w:multiLevelType w:val="hybridMultilevel"/>
    <w:tmpl w:val="62E665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EB258BF"/>
    <w:multiLevelType w:val="hybridMultilevel"/>
    <w:tmpl w:val="9F2CD336"/>
    <w:lvl w:ilvl="0" w:tplc="414C7EE2">
      <w:start w:val="1"/>
      <w:numFmt w:val="bullet"/>
      <w:lvlText w:val=""/>
      <w:lvlJc w:val="left"/>
      <w:pPr>
        <w:ind w:left="720" w:hanging="360"/>
      </w:pPr>
      <w:rPr>
        <w:rFonts w:ascii="Symbol" w:hAnsi="Symbol" w:hint="default"/>
      </w:rPr>
    </w:lvl>
    <w:lvl w:ilvl="1" w:tplc="164A55D6">
      <w:start w:val="1"/>
      <w:numFmt w:val="bullet"/>
      <w:lvlText w:val="o"/>
      <w:lvlJc w:val="left"/>
      <w:pPr>
        <w:ind w:left="1440" w:hanging="360"/>
      </w:pPr>
      <w:rPr>
        <w:rFonts w:ascii="Courier New" w:hAnsi="Courier New" w:hint="default"/>
      </w:rPr>
    </w:lvl>
    <w:lvl w:ilvl="2" w:tplc="4E56A7E0">
      <w:start w:val="1"/>
      <w:numFmt w:val="bullet"/>
      <w:lvlText w:val=""/>
      <w:lvlJc w:val="left"/>
      <w:pPr>
        <w:ind w:left="2160" w:hanging="360"/>
      </w:pPr>
      <w:rPr>
        <w:rFonts w:ascii="Wingdings" w:hAnsi="Wingdings" w:hint="default"/>
      </w:rPr>
    </w:lvl>
    <w:lvl w:ilvl="3" w:tplc="AF0CE7C8">
      <w:start w:val="1"/>
      <w:numFmt w:val="bullet"/>
      <w:lvlText w:val=""/>
      <w:lvlJc w:val="left"/>
      <w:pPr>
        <w:ind w:left="2880" w:hanging="360"/>
      </w:pPr>
      <w:rPr>
        <w:rFonts w:ascii="Symbol" w:hAnsi="Symbol" w:hint="default"/>
      </w:rPr>
    </w:lvl>
    <w:lvl w:ilvl="4" w:tplc="82CC66E0">
      <w:start w:val="1"/>
      <w:numFmt w:val="bullet"/>
      <w:lvlText w:val="o"/>
      <w:lvlJc w:val="left"/>
      <w:pPr>
        <w:ind w:left="3600" w:hanging="360"/>
      </w:pPr>
      <w:rPr>
        <w:rFonts w:ascii="Courier New" w:hAnsi="Courier New" w:hint="default"/>
      </w:rPr>
    </w:lvl>
    <w:lvl w:ilvl="5" w:tplc="3C6665D8">
      <w:start w:val="1"/>
      <w:numFmt w:val="bullet"/>
      <w:lvlText w:val=""/>
      <w:lvlJc w:val="left"/>
      <w:pPr>
        <w:ind w:left="4320" w:hanging="360"/>
      </w:pPr>
      <w:rPr>
        <w:rFonts w:ascii="Wingdings" w:hAnsi="Wingdings" w:hint="default"/>
      </w:rPr>
    </w:lvl>
    <w:lvl w:ilvl="6" w:tplc="88B4FF40">
      <w:start w:val="1"/>
      <w:numFmt w:val="bullet"/>
      <w:lvlText w:val=""/>
      <w:lvlJc w:val="left"/>
      <w:pPr>
        <w:ind w:left="5040" w:hanging="360"/>
      </w:pPr>
      <w:rPr>
        <w:rFonts w:ascii="Symbol" w:hAnsi="Symbol" w:hint="default"/>
      </w:rPr>
    </w:lvl>
    <w:lvl w:ilvl="7" w:tplc="F0EAFF6C">
      <w:start w:val="1"/>
      <w:numFmt w:val="bullet"/>
      <w:lvlText w:val="o"/>
      <w:lvlJc w:val="left"/>
      <w:pPr>
        <w:ind w:left="5760" w:hanging="360"/>
      </w:pPr>
      <w:rPr>
        <w:rFonts w:ascii="Courier New" w:hAnsi="Courier New" w:hint="default"/>
      </w:rPr>
    </w:lvl>
    <w:lvl w:ilvl="8" w:tplc="63DC6924">
      <w:start w:val="1"/>
      <w:numFmt w:val="bullet"/>
      <w:lvlText w:val=""/>
      <w:lvlJc w:val="left"/>
      <w:pPr>
        <w:ind w:left="6480" w:hanging="360"/>
      </w:pPr>
      <w:rPr>
        <w:rFonts w:ascii="Wingdings" w:hAnsi="Wingdings" w:hint="default"/>
      </w:rPr>
    </w:lvl>
  </w:abstractNum>
  <w:abstractNum w:abstractNumId="15" w15:restartNumberingAfterBreak="0">
    <w:nsid w:val="23314054"/>
    <w:multiLevelType w:val="hybridMultilevel"/>
    <w:tmpl w:val="52D05994"/>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16" w15:restartNumberingAfterBreak="0">
    <w:nsid w:val="29CC4140"/>
    <w:multiLevelType w:val="hybridMultilevel"/>
    <w:tmpl w:val="01209A0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A4C6F85"/>
    <w:multiLevelType w:val="hybridMultilevel"/>
    <w:tmpl w:val="00BA2E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CE46FA7"/>
    <w:multiLevelType w:val="hybridMultilevel"/>
    <w:tmpl w:val="523C31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3D1255A"/>
    <w:multiLevelType w:val="hybridMultilevel"/>
    <w:tmpl w:val="64E05E4E"/>
    <w:lvl w:ilvl="0" w:tplc="D2FCA3C8">
      <w:start w:val="1"/>
      <w:numFmt w:val="bullet"/>
      <w:lvlText w:val=""/>
      <w:lvlJc w:val="left"/>
      <w:pPr>
        <w:tabs>
          <w:tab w:val="num" w:pos="720"/>
        </w:tabs>
        <w:ind w:left="720" w:hanging="360"/>
      </w:pPr>
      <w:rPr>
        <w:rFonts w:ascii="Symbol" w:hAnsi="Symbol" w:hint="default"/>
        <w:sz w:val="20"/>
      </w:rPr>
    </w:lvl>
    <w:lvl w:ilvl="1" w:tplc="DCCC3F44" w:tentative="1">
      <w:start w:val="1"/>
      <w:numFmt w:val="bullet"/>
      <w:lvlText w:val="o"/>
      <w:lvlJc w:val="left"/>
      <w:pPr>
        <w:tabs>
          <w:tab w:val="num" w:pos="1440"/>
        </w:tabs>
        <w:ind w:left="1440" w:hanging="360"/>
      </w:pPr>
      <w:rPr>
        <w:rFonts w:ascii="Courier New" w:hAnsi="Courier New" w:hint="default"/>
        <w:sz w:val="20"/>
      </w:rPr>
    </w:lvl>
    <w:lvl w:ilvl="2" w:tplc="661E0E9C" w:tentative="1">
      <w:start w:val="1"/>
      <w:numFmt w:val="bullet"/>
      <w:lvlText w:val=""/>
      <w:lvlJc w:val="left"/>
      <w:pPr>
        <w:tabs>
          <w:tab w:val="num" w:pos="2160"/>
        </w:tabs>
        <w:ind w:left="2160" w:hanging="360"/>
      </w:pPr>
      <w:rPr>
        <w:rFonts w:ascii="Wingdings" w:hAnsi="Wingdings" w:hint="default"/>
        <w:sz w:val="20"/>
      </w:rPr>
    </w:lvl>
    <w:lvl w:ilvl="3" w:tplc="CBD6488A" w:tentative="1">
      <w:start w:val="1"/>
      <w:numFmt w:val="bullet"/>
      <w:lvlText w:val=""/>
      <w:lvlJc w:val="left"/>
      <w:pPr>
        <w:tabs>
          <w:tab w:val="num" w:pos="2880"/>
        </w:tabs>
        <w:ind w:left="2880" w:hanging="360"/>
      </w:pPr>
      <w:rPr>
        <w:rFonts w:ascii="Wingdings" w:hAnsi="Wingdings" w:hint="default"/>
        <w:sz w:val="20"/>
      </w:rPr>
    </w:lvl>
    <w:lvl w:ilvl="4" w:tplc="4BB86152" w:tentative="1">
      <w:start w:val="1"/>
      <w:numFmt w:val="bullet"/>
      <w:lvlText w:val=""/>
      <w:lvlJc w:val="left"/>
      <w:pPr>
        <w:tabs>
          <w:tab w:val="num" w:pos="3600"/>
        </w:tabs>
        <w:ind w:left="3600" w:hanging="360"/>
      </w:pPr>
      <w:rPr>
        <w:rFonts w:ascii="Wingdings" w:hAnsi="Wingdings" w:hint="default"/>
        <w:sz w:val="20"/>
      </w:rPr>
    </w:lvl>
    <w:lvl w:ilvl="5" w:tplc="16368C52" w:tentative="1">
      <w:start w:val="1"/>
      <w:numFmt w:val="bullet"/>
      <w:lvlText w:val=""/>
      <w:lvlJc w:val="left"/>
      <w:pPr>
        <w:tabs>
          <w:tab w:val="num" w:pos="4320"/>
        </w:tabs>
        <w:ind w:left="4320" w:hanging="360"/>
      </w:pPr>
      <w:rPr>
        <w:rFonts w:ascii="Wingdings" w:hAnsi="Wingdings" w:hint="default"/>
        <w:sz w:val="20"/>
      </w:rPr>
    </w:lvl>
    <w:lvl w:ilvl="6" w:tplc="8A5089F6" w:tentative="1">
      <w:start w:val="1"/>
      <w:numFmt w:val="bullet"/>
      <w:lvlText w:val=""/>
      <w:lvlJc w:val="left"/>
      <w:pPr>
        <w:tabs>
          <w:tab w:val="num" w:pos="5040"/>
        </w:tabs>
        <w:ind w:left="5040" w:hanging="360"/>
      </w:pPr>
      <w:rPr>
        <w:rFonts w:ascii="Wingdings" w:hAnsi="Wingdings" w:hint="default"/>
        <w:sz w:val="20"/>
      </w:rPr>
    </w:lvl>
    <w:lvl w:ilvl="7" w:tplc="29DC4366" w:tentative="1">
      <w:start w:val="1"/>
      <w:numFmt w:val="bullet"/>
      <w:lvlText w:val=""/>
      <w:lvlJc w:val="left"/>
      <w:pPr>
        <w:tabs>
          <w:tab w:val="num" w:pos="5760"/>
        </w:tabs>
        <w:ind w:left="5760" w:hanging="360"/>
      </w:pPr>
      <w:rPr>
        <w:rFonts w:ascii="Wingdings" w:hAnsi="Wingdings" w:hint="default"/>
        <w:sz w:val="20"/>
      </w:rPr>
    </w:lvl>
    <w:lvl w:ilvl="8" w:tplc="F16A1992"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40A27C4"/>
    <w:multiLevelType w:val="hybridMultilevel"/>
    <w:tmpl w:val="784431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CBD57EF"/>
    <w:multiLevelType w:val="hybridMultilevel"/>
    <w:tmpl w:val="F6E8BE78"/>
    <w:lvl w:ilvl="0" w:tplc="7408C59C">
      <w:start w:val="1"/>
      <w:numFmt w:val="bullet"/>
      <w:lvlText w:val=""/>
      <w:lvlJc w:val="left"/>
      <w:pPr>
        <w:ind w:left="720" w:hanging="360"/>
      </w:pPr>
      <w:rPr>
        <w:rFonts w:ascii="Symbol" w:hAnsi="Symbol" w:hint="default"/>
      </w:rPr>
    </w:lvl>
    <w:lvl w:ilvl="1" w:tplc="77DA5D88">
      <w:start w:val="1"/>
      <w:numFmt w:val="bullet"/>
      <w:lvlText w:val="o"/>
      <w:lvlJc w:val="left"/>
      <w:pPr>
        <w:ind w:left="1440" w:hanging="360"/>
      </w:pPr>
      <w:rPr>
        <w:rFonts w:ascii="Courier New" w:hAnsi="Courier New" w:hint="default"/>
      </w:rPr>
    </w:lvl>
    <w:lvl w:ilvl="2" w:tplc="95B24EFA">
      <w:start w:val="1"/>
      <w:numFmt w:val="bullet"/>
      <w:lvlText w:val=""/>
      <w:lvlJc w:val="left"/>
      <w:pPr>
        <w:ind w:left="2160" w:hanging="360"/>
      </w:pPr>
      <w:rPr>
        <w:rFonts w:ascii="Wingdings" w:hAnsi="Wingdings" w:hint="default"/>
      </w:rPr>
    </w:lvl>
    <w:lvl w:ilvl="3" w:tplc="56E8809E">
      <w:start w:val="1"/>
      <w:numFmt w:val="bullet"/>
      <w:lvlText w:val=""/>
      <w:lvlJc w:val="left"/>
      <w:pPr>
        <w:ind w:left="2880" w:hanging="360"/>
      </w:pPr>
      <w:rPr>
        <w:rFonts w:ascii="Symbol" w:hAnsi="Symbol" w:hint="default"/>
      </w:rPr>
    </w:lvl>
    <w:lvl w:ilvl="4" w:tplc="B3240D16">
      <w:start w:val="1"/>
      <w:numFmt w:val="bullet"/>
      <w:lvlText w:val="o"/>
      <w:lvlJc w:val="left"/>
      <w:pPr>
        <w:ind w:left="3600" w:hanging="360"/>
      </w:pPr>
      <w:rPr>
        <w:rFonts w:ascii="Courier New" w:hAnsi="Courier New" w:hint="default"/>
      </w:rPr>
    </w:lvl>
    <w:lvl w:ilvl="5" w:tplc="6DDAB9AA">
      <w:start w:val="1"/>
      <w:numFmt w:val="bullet"/>
      <w:lvlText w:val=""/>
      <w:lvlJc w:val="left"/>
      <w:pPr>
        <w:ind w:left="4320" w:hanging="360"/>
      </w:pPr>
      <w:rPr>
        <w:rFonts w:ascii="Wingdings" w:hAnsi="Wingdings" w:hint="default"/>
      </w:rPr>
    </w:lvl>
    <w:lvl w:ilvl="6" w:tplc="4FEEF5D8">
      <w:start w:val="1"/>
      <w:numFmt w:val="bullet"/>
      <w:lvlText w:val=""/>
      <w:lvlJc w:val="left"/>
      <w:pPr>
        <w:ind w:left="5040" w:hanging="360"/>
      </w:pPr>
      <w:rPr>
        <w:rFonts w:ascii="Symbol" w:hAnsi="Symbol" w:hint="default"/>
      </w:rPr>
    </w:lvl>
    <w:lvl w:ilvl="7" w:tplc="FFE6C976">
      <w:start w:val="1"/>
      <w:numFmt w:val="bullet"/>
      <w:lvlText w:val="o"/>
      <w:lvlJc w:val="left"/>
      <w:pPr>
        <w:ind w:left="5760" w:hanging="360"/>
      </w:pPr>
      <w:rPr>
        <w:rFonts w:ascii="Courier New" w:hAnsi="Courier New" w:hint="default"/>
      </w:rPr>
    </w:lvl>
    <w:lvl w:ilvl="8" w:tplc="64A8F38C">
      <w:start w:val="1"/>
      <w:numFmt w:val="bullet"/>
      <w:lvlText w:val=""/>
      <w:lvlJc w:val="left"/>
      <w:pPr>
        <w:ind w:left="6480" w:hanging="360"/>
      </w:pPr>
      <w:rPr>
        <w:rFonts w:ascii="Wingdings" w:hAnsi="Wingdings" w:hint="default"/>
      </w:rPr>
    </w:lvl>
  </w:abstractNum>
  <w:abstractNum w:abstractNumId="22" w15:restartNumberingAfterBreak="0">
    <w:nsid w:val="3E2D05EE"/>
    <w:multiLevelType w:val="hybridMultilevel"/>
    <w:tmpl w:val="3A7C3A86"/>
    <w:lvl w:ilvl="0" w:tplc="29840612">
      <w:start w:val="1"/>
      <w:numFmt w:val="bullet"/>
      <w:lvlText w:val=""/>
      <w:lvlJc w:val="left"/>
      <w:pPr>
        <w:tabs>
          <w:tab w:val="num" w:pos="720"/>
        </w:tabs>
        <w:ind w:left="720" w:hanging="360"/>
      </w:pPr>
      <w:rPr>
        <w:rFonts w:ascii="Symbol" w:hAnsi="Symbol" w:hint="default"/>
        <w:sz w:val="20"/>
      </w:rPr>
    </w:lvl>
    <w:lvl w:ilvl="1" w:tplc="44B2AD12" w:tentative="1">
      <w:start w:val="1"/>
      <w:numFmt w:val="bullet"/>
      <w:lvlText w:val="o"/>
      <w:lvlJc w:val="left"/>
      <w:pPr>
        <w:tabs>
          <w:tab w:val="num" w:pos="1440"/>
        </w:tabs>
        <w:ind w:left="1440" w:hanging="360"/>
      </w:pPr>
      <w:rPr>
        <w:rFonts w:ascii="Courier New" w:hAnsi="Courier New" w:hint="default"/>
        <w:sz w:val="20"/>
      </w:rPr>
    </w:lvl>
    <w:lvl w:ilvl="2" w:tplc="177660FE" w:tentative="1">
      <w:start w:val="1"/>
      <w:numFmt w:val="bullet"/>
      <w:lvlText w:val=""/>
      <w:lvlJc w:val="left"/>
      <w:pPr>
        <w:tabs>
          <w:tab w:val="num" w:pos="2160"/>
        </w:tabs>
        <w:ind w:left="2160" w:hanging="360"/>
      </w:pPr>
      <w:rPr>
        <w:rFonts w:ascii="Wingdings" w:hAnsi="Wingdings" w:hint="default"/>
        <w:sz w:val="20"/>
      </w:rPr>
    </w:lvl>
    <w:lvl w:ilvl="3" w:tplc="6E36675C" w:tentative="1">
      <w:start w:val="1"/>
      <w:numFmt w:val="bullet"/>
      <w:lvlText w:val=""/>
      <w:lvlJc w:val="left"/>
      <w:pPr>
        <w:tabs>
          <w:tab w:val="num" w:pos="2880"/>
        </w:tabs>
        <w:ind w:left="2880" w:hanging="360"/>
      </w:pPr>
      <w:rPr>
        <w:rFonts w:ascii="Wingdings" w:hAnsi="Wingdings" w:hint="default"/>
        <w:sz w:val="20"/>
      </w:rPr>
    </w:lvl>
    <w:lvl w:ilvl="4" w:tplc="C3705238" w:tentative="1">
      <w:start w:val="1"/>
      <w:numFmt w:val="bullet"/>
      <w:lvlText w:val=""/>
      <w:lvlJc w:val="left"/>
      <w:pPr>
        <w:tabs>
          <w:tab w:val="num" w:pos="3600"/>
        </w:tabs>
        <w:ind w:left="3600" w:hanging="360"/>
      </w:pPr>
      <w:rPr>
        <w:rFonts w:ascii="Wingdings" w:hAnsi="Wingdings" w:hint="default"/>
        <w:sz w:val="20"/>
      </w:rPr>
    </w:lvl>
    <w:lvl w:ilvl="5" w:tplc="A86A6624" w:tentative="1">
      <w:start w:val="1"/>
      <w:numFmt w:val="bullet"/>
      <w:lvlText w:val=""/>
      <w:lvlJc w:val="left"/>
      <w:pPr>
        <w:tabs>
          <w:tab w:val="num" w:pos="4320"/>
        </w:tabs>
        <w:ind w:left="4320" w:hanging="360"/>
      </w:pPr>
      <w:rPr>
        <w:rFonts w:ascii="Wingdings" w:hAnsi="Wingdings" w:hint="default"/>
        <w:sz w:val="20"/>
      </w:rPr>
    </w:lvl>
    <w:lvl w:ilvl="6" w:tplc="0A2EE8B8" w:tentative="1">
      <w:start w:val="1"/>
      <w:numFmt w:val="bullet"/>
      <w:lvlText w:val=""/>
      <w:lvlJc w:val="left"/>
      <w:pPr>
        <w:tabs>
          <w:tab w:val="num" w:pos="5040"/>
        </w:tabs>
        <w:ind w:left="5040" w:hanging="360"/>
      </w:pPr>
      <w:rPr>
        <w:rFonts w:ascii="Wingdings" w:hAnsi="Wingdings" w:hint="default"/>
        <w:sz w:val="20"/>
      </w:rPr>
    </w:lvl>
    <w:lvl w:ilvl="7" w:tplc="9A7024AA" w:tentative="1">
      <w:start w:val="1"/>
      <w:numFmt w:val="bullet"/>
      <w:lvlText w:val=""/>
      <w:lvlJc w:val="left"/>
      <w:pPr>
        <w:tabs>
          <w:tab w:val="num" w:pos="5760"/>
        </w:tabs>
        <w:ind w:left="5760" w:hanging="360"/>
      </w:pPr>
      <w:rPr>
        <w:rFonts w:ascii="Wingdings" w:hAnsi="Wingdings" w:hint="default"/>
        <w:sz w:val="20"/>
      </w:rPr>
    </w:lvl>
    <w:lvl w:ilvl="8" w:tplc="EC76F4A0"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1017E91"/>
    <w:multiLevelType w:val="hybridMultilevel"/>
    <w:tmpl w:val="8CC4AC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3FC5EBA"/>
    <w:multiLevelType w:val="hybridMultilevel"/>
    <w:tmpl w:val="7FC41E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6F72692"/>
    <w:multiLevelType w:val="hybridMultilevel"/>
    <w:tmpl w:val="D2B85A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CB50CE2"/>
    <w:multiLevelType w:val="hybridMultilevel"/>
    <w:tmpl w:val="C526DD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077248A"/>
    <w:multiLevelType w:val="hybridMultilevel"/>
    <w:tmpl w:val="D6029B2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504375F"/>
    <w:multiLevelType w:val="hybridMultilevel"/>
    <w:tmpl w:val="D4AC59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7E5332F"/>
    <w:multiLevelType w:val="hybridMultilevel"/>
    <w:tmpl w:val="92C06566"/>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30" w15:restartNumberingAfterBreak="0">
    <w:nsid w:val="5B866BFF"/>
    <w:multiLevelType w:val="hybridMultilevel"/>
    <w:tmpl w:val="E0F6DF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EE70BA0"/>
    <w:multiLevelType w:val="hybridMultilevel"/>
    <w:tmpl w:val="669019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1CC1758"/>
    <w:multiLevelType w:val="hybridMultilevel"/>
    <w:tmpl w:val="5FF6DF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71145AB"/>
    <w:multiLevelType w:val="hybridMultilevel"/>
    <w:tmpl w:val="0D444DDA"/>
    <w:lvl w:ilvl="0" w:tplc="36D273E6">
      <w:start w:val="1"/>
      <w:numFmt w:val="bullet"/>
      <w:lvlText w:val=""/>
      <w:lvlJc w:val="left"/>
      <w:pPr>
        <w:ind w:left="720" w:hanging="360"/>
      </w:pPr>
      <w:rPr>
        <w:rFonts w:ascii="Symbol" w:hAnsi="Symbol" w:hint="default"/>
      </w:rPr>
    </w:lvl>
    <w:lvl w:ilvl="1" w:tplc="DF044E36">
      <w:start w:val="1"/>
      <w:numFmt w:val="bullet"/>
      <w:lvlText w:val="o"/>
      <w:lvlJc w:val="left"/>
      <w:pPr>
        <w:ind w:left="1440" w:hanging="360"/>
      </w:pPr>
      <w:rPr>
        <w:rFonts w:ascii="Courier New" w:hAnsi="Courier New" w:hint="default"/>
      </w:rPr>
    </w:lvl>
    <w:lvl w:ilvl="2" w:tplc="CA8607CA">
      <w:start w:val="1"/>
      <w:numFmt w:val="bullet"/>
      <w:lvlText w:val=""/>
      <w:lvlJc w:val="left"/>
      <w:pPr>
        <w:ind w:left="2160" w:hanging="360"/>
      </w:pPr>
      <w:rPr>
        <w:rFonts w:ascii="Wingdings" w:hAnsi="Wingdings" w:hint="default"/>
      </w:rPr>
    </w:lvl>
    <w:lvl w:ilvl="3" w:tplc="306E7C2E">
      <w:start w:val="1"/>
      <w:numFmt w:val="bullet"/>
      <w:lvlText w:val=""/>
      <w:lvlJc w:val="left"/>
      <w:pPr>
        <w:ind w:left="2880" w:hanging="360"/>
      </w:pPr>
      <w:rPr>
        <w:rFonts w:ascii="Symbol" w:hAnsi="Symbol" w:hint="default"/>
      </w:rPr>
    </w:lvl>
    <w:lvl w:ilvl="4" w:tplc="9754FC0E">
      <w:start w:val="1"/>
      <w:numFmt w:val="bullet"/>
      <w:lvlText w:val="o"/>
      <w:lvlJc w:val="left"/>
      <w:pPr>
        <w:ind w:left="3600" w:hanging="360"/>
      </w:pPr>
      <w:rPr>
        <w:rFonts w:ascii="Courier New" w:hAnsi="Courier New" w:hint="default"/>
      </w:rPr>
    </w:lvl>
    <w:lvl w:ilvl="5" w:tplc="48CC270A">
      <w:start w:val="1"/>
      <w:numFmt w:val="bullet"/>
      <w:lvlText w:val=""/>
      <w:lvlJc w:val="left"/>
      <w:pPr>
        <w:ind w:left="4320" w:hanging="360"/>
      </w:pPr>
      <w:rPr>
        <w:rFonts w:ascii="Wingdings" w:hAnsi="Wingdings" w:hint="default"/>
      </w:rPr>
    </w:lvl>
    <w:lvl w:ilvl="6" w:tplc="26F61AD8">
      <w:start w:val="1"/>
      <w:numFmt w:val="bullet"/>
      <w:lvlText w:val=""/>
      <w:lvlJc w:val="left"/>
      <w:pPr>
        <w:ind w:left="5040" w:hanging="360"/>
      </w:pPr>
      <w:rPr>
        <w:rFonts w:ascii="Symbol" w:hAnsi="Symbol" w:hint="default"/>
      </w:rPr>
    </w:lvl>
    <w:lvl w:ilvl="7" w:tplc="3E34DF58">
      <w:start w:val="1"/>
      <w:numFmt w:val="bullet"/>
      <w:lvlText w:val="o"/>
      <w:lvlJc w:val="left"/>
      <w:pPr>
        <w:ind w:left="5760" w:hanging="360"/>
      </w:pPr>
      <w:rPr>
        <w:rFonts w:ascii="Courier New" w:hAnsi="Courier New" w:hint="default"/>
      </w:rPr>
    </w:lvl>
    <w:lvl w:ilvl="8" w:tplc="B100CD06">
      <w:start w:val="1"/>
      <w:numFmt w:val="bullet"/>
      <w:lvlText w:val=""/>
      <w:lvlJc w:val="left"/>
      <w:pPr>
        <w:ind w:left="6480" w:hanging="360"/>
      </w:pPr>
      <w:rPr>
        <w:rFonts w:ascii="Wingdings" w:hAnsi="Wingdings" w:hint="default"/>
      </w:rPr>
    </w:lvl>
  </w:abstractNum>
  <w:abstractNum w:abstractNumId="34" w15:restartNumberingAfterBreak="0">
    <w:nsid w:val="67D071AC"/>
    <w:multiLevelType w:val="hybridMultilevel"/>
    <w:tmpl w:val="4CB075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85133BE"/>
    <w:multiLevelType w:val="hybridMultilevel"/>
    <w:tmpl w:val="7486B1FA"/>
    <w:lvl w:ilvl="0" w:tplc="3D66F968">
      <w:start w:val="1"/>
      <w:numFmt w:val="bullet"/>
      <w:lvlText w:val=""/>
      <w:lvlJc w:val="left"/>
      <w:pPr>
        <w:ind w:left="720" w:hanging="360"/>
      </w:pPr>
      <w:rPr>
        <w:rFonts w:ascii="Symbol" w:hAnsi="Symbol" w:hint="default"/>
      </w:rPr>
    </w:lvl>
    <w:lvl w:ilvl="1" w:tplc="9FE47A2C">
      <w:start w:val="1"/>
      <w:numFmt w:val="bullet"/>
      <w:lvlText w:val="o"/>
      <w:lvlJc w:val="left"/>
      <w:pPr>
        <w:ind w:left="1440" w:hanging="360"/>
      </w:pPr>
      <w:rPr>
        <w:rFonts w:ascii="Courier New" w:hAnsi="Courier New" w:hint="default"/>
      </w:rPr>
    </w:lvl>
    <w:lvl w:ilvl="2" w:tplc="90CC7D18">
      <w:start w:val="1"/>
      <w:numFmt w:val="bullet"/>
      <w:lvlText w:val=""/>
      <w:lvlJc w:val="left"/>
      <w:pPr>
        <w:ind w:left="2160" w:hanging="360"/>
      </w:pPr>
      <w:rPr>
        <w:rFonts w:ascii="Wingdings" w:hAnsi="Wingdings" w:hint="default"/>
      </w:rPr>
    </w:lvl>
    <w:lvl w:ilvl="3" w:tplc="60C8680A">
      <w:start w:val="1"/>
      <w:numFmt w:val="bullet"/>
      <w:lvlText w:val=""/>
      <w:lvlJc w:val="left"/>
      <w:pPr>
        <w:ind w:left="2880" w:hanging="360"/>
      </w:pPr>
      <w:rPr>
        <w:rFonts w:ascii="Symbol" w:hAnsi="Symbol" w:hint="default"/>
      </w:rPr>
    </w:lvl>
    <w:lvl w:ilvl="4" w:tplc="D10AF462">
      <w:start w:val="1"/>
      <w:numFmt w:val="bullet"/>
      <w:lvlText w:val="o"/>
      <w:lvlJc w:val="left"/>
      <w:pPr>
        <w:ind w:left="3600" w:hanging="360"/>
      </w:pPr>
      <w:rPr>
        <w:rFonts w:ascii="Courier New" w:hAnsi="Courier New" w:hint="default"/>
      </w:rPr>
    </w:lvl>
    <w:lvl w:ilvl="5" w:tplc="DF16D6CA">
      <w:start w:val="1"/>
      <w:numFmt w:val="bullet"/>
      <w:lvlText w:val=""/>
      <w:lvlJc w:val="left"/>
      <w:pPr>
        <w:ind w:left="4320" w:hanging="360"/>
      </w:pPr>
      <w:rPr>
        <w:rFonts w:ascii="Wingdings" w:hAnsi="Wingdings" w:hint="default"/>
      </w:rPr>
    </w:lvl>
    <w:lvl w:ilvl="6" w:tplc="BF84C9C4">
      <w:start w:val="1"/>
      <w:numFmt w:val="bullet"/>
      <w:lvlText w:val=""/>
      <w:lvlJc w:val="left"/>
      <w:pPr>
        <w:ind w:left="5040" w:hanging="360"/>
      </w:pPr>
      <w:rPr>
        <w:rFonts w:ascii="Symbol" w:hAnsi="Symbol" w:hint="default"/>
      </w:rPr>
    </w:lvl>
    <w:lvl w:ilvl="7" w:tplc="ED4C377A">
      <w:start w:val="1"/>
      <w:numFmt w:val="bullet"/>
      <w:lvlText w:val="o"/>
      <w:lvlJc w:val="left"/>
      <w:pPr>
        <w:ind w:left="5760" w:hanging="360"/>
      </w:pPr>
      <w:rPr>
        <w:rFonts w:ascii="Courier New" w:hAnsi="Courier New" w:hint="default"/>
      </w:rPr>
    </w:lvl>
    <w:lvl w:ilvl="8" w:tplc="A000C3DE">
      <w:start w:val="1"/>
      <w:numFmt w:val="bullet"/>
      <w:lvlText w:val=""/>
      <w:lvlJc w:val="left"/>
      <w:pPr>
        <w:ind w:left="6480" w:hanging="360"/>
      </w:pPr>
      <w:rPr>
        <w:rFonts w:ascii="Wingdings" w:hAnsi="Wingdings" w:hint="default"/>
      </w:rPr>
    </w:lvl>
  </w:abstractNum>
  <w:abstractNum w:abstractNumId="36" w15:restartNumberingAfterBreak="0">
    <w:nsid w:val="6A5A4C71"/>
    <w:multiLevelType w:val="hybridMultilevel"/>
    <w:tmpl w:val="AB3806C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6BD33E8C"/>
    <w:multiLevelType w:val="hybridMultilevel"/>
    <w:tmpl w:val="FFFFFFFF"/>
    <w:lvl w:ilvl="0" w:tplc="958A39FA">
      <w:start w:val="1"/>
      <w:numFmt w:val="bullet"/>
      <w:lvlText w:val=""/>
      <w:lvlJc w:val="left"/>
      <w:pPr>
        <w:ind w:left="720" w:hanging="360"/>
      </w:pPr>
      <w:rPr>
        <w:rFonts w:ascii="Symbol" w:hAnsi="Symbol" w:hint="default"/>
      </w:rPr>
    </w:lvl>
    <w:lvl w:ilvl="1" w:tplc="A5EE1F52">
      <w:start w:val="1"/>
      <w:numFmt w:val="bullet"/>
      <w:lvlText w:val="o"/>
      <w:lvlJc w:val="left"/>
      <w:pPr>
        <w:ind w:left="1440" w:hanging="360"/>
      </w:pPr>
      <w:rPr>
        <w:rFonts w:ascii="Courier New" w:hAnsi="Courier New" w:hint="default"/>
      </w:rPr>
    </w:lvl>
    <w:lvl w:ilvl="2" w:tplc="DBC6C528">
      <w:start w:val="1"/>
      <w:numFmt w:val="bullet"/>
      <w:lvlText w:val=""/>
      <w:lvlJc w:val="left"/>
      <w:pPr>
        <w:ind w:left="2160" w:hanging="360"/>
      </w:pPr>
      <w:rPr>
        <w:rFonts w:ascii="Wingdings" w:hAnsi="Wingdings" w:hint="default"/>
      </w:rPr>
    </w:lvl>
    <w:lvl w:ilvl="3" w:tplc="32FAEAF2">
      <w:start w:val="1"/>
      <w:numFmt w:val="bullet"/>
      <w:lvlText w:val=""/>
      <w:lvlJc w:val="left"/>
      <w:pPr>
        <w:ind w:left="2880" w:hanging="360"/>
      </w:pPr>
      <w:rPr>
        <w:rFonts w:ascii="Symbol" w:hAnsi="Symbol" w:hint="default"/>
      </w:rPr>
    </w:lvl>
    <w:lvl w:ilvl="4" w:tplc="F934D1B6">
      <w:start w:val="1"/>
      <w:numFmt w:val="bullet"/>
      <w:lvlText w:val="o"/>
      <w:lvlJc w:val="left"/>
      <w:pPr>
        <w:ind w:left="3600" w:hanging="360"/>
      </w:pPr>
      <w:rPr>
        <w:rFonts w:ascii="Courier New" w:hAnsi="Courier New" w:hint="default"/>
      </w:rPr>
    </w:lvl>
    <w:lvl w:ilvl="5" w:tplc="D884F680">
      <w:start w:val="1"/>
      <w:numFmt w:val="bullet"/>
      <w:lvlText w:val=""/>
      <w:lvlJc w:val="left"/>
      <w:pPr>
        <w:ind w:left="4320" w:hanging="360"/>
      </w:pPr>
      <w:rPr>
        <w:rFonts w:ascii="Wingdings" w:hAnsi="Wingdings" w:hint="default"/>
      </w:rPr>
    </w:lvl>
    <w:lvl w:ilvl="6" w:tplc="3162F842">
      <w:start w:val="1"/>
      <w:numFmt w:val="bullet"/>
      <w:lvlText w:val=""/>
      <w:lvlJc w:val="left"/>
      <w:pPr>
        <w:ind w:left="5040" w:hanging="360"/>
      </w:pPr>
      <w:rPr>
        <w:rFonts w:ascii="Symbol" w:hAnsi="Symbol" w:hint="default"/>
      </w:rPr>
    </w:lvl>
    <w:lvl w:ilvl="7" w:tplc="A0265C52">
      <w:start w:val="1"/>
      <w:numFmt w:val="bullet"/>
      <w:lvlText w:val="o"/>
      <w:lvlJc w:val="left"/>
      <w:pPr>
        <w:ind w:left="5760" w:hanging="360"/>
      </w:pPr>
      <w:rPr>
        <w:rFonts w:ascii="Courier New" w:hAnsi="Courier New" w:hint="default"/>
      </w:rPr>
    </w:lvl>
    <w:lvl w:ilvl="8" w:tplc="4EF6B68C">
      <w:start w:val="1"/>
      <w:numFmt w:val="bullet"/>
      <w:lvlText w:val=""/>
      <w:lvlJc w:val="left"/>
      <w:pPr>
        <w:ind w:left="6480" w:hanging="360"/>
      </w:pPr>
      <w:rPr>
        <w:rFonts w:ascii="Wingdings" w:hAnsi="Wingdings" w:hint="default"/>
      </w:rPr>
    </w:lvl>
  </w:abstractNum>
  <w:abstractNum w:abstractNumId="38" w15:restartNumberingAfterBreak="0">
    <w:nsid w:val="6CC63E34"/>
    <w:multiLevelType w:val="hybridMultilevel"/>
    <w:tmpl w:val="212629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D8A1CFD"/>
    <w:multiLevelType w:val="hybridMultilevel"/>
    <w:tmpl w:val="8548BF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E01630B"/>
    <w:multiLevelType w:val="hybridMultilevel"/>
    <w:tmpl w:val="E500EA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70320468"/>
    <w:multiLevelType w:val="hybridMultilevel"/>
    <w:tmpl w:val="310619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2C24C11"/>
    <w:multiLevelType w:val="hybridMultilevel"/>
    <w:tmpl w:val="F0E4E3E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15:restartNumberingAfterBreak="0">
    <w:nsid w:val="736253C6"/>
    <w:multiLevelType w:val="hybridMultilevel"/>
    <w:tmpl w:val="BEEAC9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5242CEE"/>
    <w:multiLevelType w:val="hybridMultilevel"/>
    <w:tmpl w:val="A1B083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612618B"/>
    <w:multiLevelType w:val="hybridMultilevel"/>
    <w:tmpl w:val="D250D904"/>
    <w:lvl w:ilvl="0" w:tplc="0409000F">
      <w:start w:val="1"/>
      <w:numFmt w:val="decimal"/>
      <w:lvlText w:val="%1."/>
      <w:lvlJc w:val="left"/>
      <w:pPr>
        <w:ind w:left="720" w:hanging="360"/>
      </w:pPr>
    </w:lvl>
    <w:lvl w:ilvl="1" w:tplc="04090019">
      <w:start w:val="1"/>
      <w:numFmt w:val="low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7222EC0"/>
    <w:multiLevelType w:val="hybridMultilevel"/>
    <w:tmpl w:val="72DAB3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99B7860"/>
    <w:multiLevelType w:val="hybridMultilevel"/>
    <w:tmpl w:val="B81458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3"/>
  </w:num>
  <w:num w:numId="2">
    <w:abstractNumId w:val="5"/>
  </w:num>
  <w:num w:numId="3">
    <w:abstractNumId w:val="14"/>
  </w:num>
  <w:num w:numId="4">
    <w:abstractNumId w:val="8"/>
  </w:num>
  <w:num w:numId="5">
    <w:abstractNumId w:val="26"/>
  </w:num>
  <w:num w:numId="6">
    <w:abstractNumId w:val="23"/>
  </w:num>
  <w:num w:numId="7">
    <w:abstractNumId w:val="4"/>
  </w:num>
  <w:num w:numId="8">
    <w:abstractNumId w:val="22"/>
  </w:num>
  <w:num w:numId="9">
    <w:abstractNumId w:val="38"/>
  </w:num>
  <w:num w:numId="10">
    <w:abstractNumId w:val="44"/>
  </w:num>
  <w:num w:numId="11">
    <w:abstractNumId w:val="1"/>
  </w:num>
  <w:num w:numId="12">
    <w:abstractNumId w:val="46"/>
  </w:num>
  <w:num w:numId="13">
    <w:abstractNumId w:val="19"/>
  </w:num>
  <w:num w:numId="14">
    <w:abstractNumId w:val="47"/>
  </w:num>
  <w:num w:numId="15">
    <w:abstractNumId w:val="43"/>
  </w:num>
  <w:num w:numId="16">
    <w:abstractNumId w:val="20"/>
  </w:num>
  <w:num w:numId="17">
    <w:abstractNumId w:val="39"/>
  </w:num>
  <w:num w:numId="18">
    <w:abstractNumId w:val="13"/>
  </w:num>
  <w:num w:numId="19">
    <w:abstractNumId w:val="21"/>
  </w:num>
  <w:num w:numId="20">
    <w:abstractNumId w:val="35"/>
  </w:num>
  <w:num w:numId="21">
    <w:abstractNumId w:val="18"/>
  </w:num>
  <w:num w:numId="22">
    <w:abstractNumId w:val="25"/>
  </w:num>
  <w:num w:numId="23">
    <w:abstractNumId w:val="32"/>
  </w:num>
  <w:num w:numId="24">
    <w:abstractNumId w:val="27"/>
  </w:num>
  <w:num w:numId="25">
    <w:abstractNumId w:val="17"/>
  </w:num>
  <w:num w:numId="26">
    <w:abstractNumId w:val="31"/>
  </w:num>
  <w:num w:numId="27">
    <w:abstractNumId w:val="37"/>
  </w:num>
  <w:num w:numId="28">
    <w:abstractNumId w:val="41"/>
  </w:num>
  <w:num w:numId="29">
    <w:abstractNumId w:val="30"/>
  </w:num>
  <w:num w:numId="30">
    <w:abstractNumId w:val="28"/>
  </w:num>
  <w:num w:numId="31">
    <w:abstractNumId w:val="12"/>
  </w:num>
  <w:num w:numId="32">
    <w:abstractNumId w:val="24"/>
  </w:num>
  <w:num w:numId="33">
    <w:abstractNumId w:val="2"/>
  </w:num>
  <w:num w:numId="34">
    <w:abstractNumId w:val="7"/>
  </w:num>
  <w:num w:numId="35">
    <w:abstractNumId w:val="11"/>
  </w:num>
  <w:num w:numId="36">
    <w:abstractNumId w:val="45"/>
  </w:num>
  <w:num w:numId="37">
    <w:abstractNumId w:val="42"/>
  </w:num>
  <w:num w:numId="38">
    <w:abstractNumId w:val="10"/>
  </w:num>
  <w:num w:numId="39">
    <w:abstractNumId w:val="29"/>
  </w:num>
  <w:num w:numId="40">
    <w:abstractNumId w:val="0"/>
  </w:num>
  <w:num w:numId="41">
    <w:abstractNumId w:val="40"/>
  </w:num>
  <w:num w:numId="42">
    <w:abstractNumId w:val="15"/>
  </w:num>
  <w:num w:numId="43">
    <w:abstractNumId w:val="3"/>
  </w:num>
  <w:num w:numId="44">
    <w:abstractNumId w:val="16"/>
  </w:num>
  <w:num w:numId="45">
    <w:abstractNumId w:val="34"/>
  </w:num>
  <w:num w:numId="46">
    <w:abstractNumId w:val="9"/>
  </w:num>
  <w:num w:numId="47">
    <w:abstractNumId w:val="6"/>
  </w:num>
  <w:num w:numId="48">
    <w:abstractNumId w:val="3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Garett Ballard-Rosa">
    <w15:presenceInfo w15:providerId="AD" w15:userId="S::gballard@sacog.org::a3ced981-b971-479c-b3fc-ef3dcb451512"/>
  </w15:person>
  <w15:person w15:author="Garett">
    <w15:presenceInfo w15:providerId="None" w15:userId="Garett"/>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drawingGridHorizontalSpacing w:val="120"/>
  <w:displayHorizontalDrawingGridEvery w:val="2"/>
  <w:displayVerticalDrawingGridEvery w:val="2"/>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2444"/>
    <w:rsid w:val="00003511"/>
    <w:rsid w:val="0000619E"/>
    <w:rsid w:val="00013BFE"/>
    <w:rsid w:val="0001614C"/>
    <w:rsid w:val="00017F61"/>
    <w:rsid w:val="00023408"/>
    <w:rsid w:val="00024E39"/>
    <w:rsid w:val="0003049D"/>
    <w:rsid w:val="0003318E"/>
    <w:rsid w:val="00033AEB"/>
    <w:rsid w:val="00035FF2"/>
    <w:rsid w:val="00036183"/>
    <w:rsid w:val="00036BD8"/>
    <w:rsid w:val="00044B82"/>
    <w:rsid w:val="00046FB2"/>
    <w:rsid w:val="00052169"/>
    <w:rsid w:val="00054743"/>
    <w:rsid w:val="00055EA2"/>
    <w:rsid w:val="00064B85"/>
    <w:rsid w:val="000679F1"/>
    <w:rsid w:val="0007197B"/>
    <w:rsid w:val="00073E4F"/>
    <w:rsid w:val="000752C7"/>
    <w:rsid w:val="00077A08"/>
    <w:rsid w:val="00083AE5"/>
    <w:rsid w:val="00091504"/>
    <w:rsid w:val="00091AD6"/>
    <w:rsid w:val="0009263B"/>
    <w:rsid w:val="000A570A"/>
    <w:rsid w:val="000B5673"/>
    <w:rsid w:val="000B683B"/>
    <w:rsid w:val="000B7816"/>
    <w:rsid w:val="000C2B4A"/>
    <w:rsid w:val="000C7601"/>
    <w:rsid w:val="000D52F2"/>
    <w:rsid w:val="000D586D"/>
    <w:rsid w:val="000E0A33"/>
    <w:rsid w:val="000E2805"/>
    <w:rsid w:val="000E331B"/>
    <w:rsid w:val="000E3C42"/>
    <w:rsid w:val="000E7D4A"/>
    <w:rsid w:val="000F0014"/>
    <w:rsid w:val="000F7247"/>
    <w:rsid w:val="00100C2D"/>
    <w:rsid w:val="00104145"/>
    <w:rsid w:val="0010498D"/>
    <w:rsid w:val="00125AA5"/>
    <w:rsid w:val="00126D03"/>
    <w:rsid w:val="001406AD"/>
    <w:rsid w:val="00143A04"/>
    <w:rsid w:val="00145AC0"/>
    <w:rsid w:val="00150A08"/>
    <w:rsid w:val="00157D2D"/>
    <w:rsid w:val="00167ACA"/>
    <w:rsid w:val="0017482A"/>
    <w:rsid w:val="001811CD"/>
    <w:rsid w:val="0019300F"/>
    <w:rsid w:val="00193528"/>
    <w:rsid w:val="00193F4D"/>
    <w:rsid w:val="001A005D"/>
    <w:rsid w:val="001A113A"/>
    <w:rsid w:val="001B1557"/>
    <w:rsid w:val="001B3C96"/>
    <w:rsid w:val="001B57C7"/>
    <w:rsid w:val="001B5ADB"/>
    <w:rsid w:val="001C47D2"/>
    <w:rsid w:val="001D560F"/>
    <w:rsid w:val="001D72FF"/>
    <w:rsid w:val="001E0102"/>
    <w:rsid w:val="001E1AE5"/>
    <w:rsid w:val="001E3F78"/>
    <w:rsid w:val="001E4AE4"/>
    <w:rsid w:val="001E5313"/>
    <w:rsid w:val="001F0A9F"/>
    <w:rsid w:val="001F2AE9"/>
    <w:rsid w:val="001F7763"/>
    <w:rsid w:val="00202442"/>
    <w:rsid w:val="0020538B"/>
    <w:rsid w:val="00211949"/>
    <w:rsid w:val="00215411"/>
    <w:rsid w:val="00215653"/>
    <w:rsid w:val="00215A9B"/>
    <w:rsid w:val="00216D50"/>
    <w:rsid w:val="00224B6D"/>
    <w:rsid w:val="00230DDC"/>
    <w:rsid w:val="00236869"/>
    <w:rsid w:val="00236A0A"/>
    <w:rsid w:val="00237E8C"/>
    <w:rsid w:val="00240360"/>
    <w:rsid w:val="0025034A"/>
    <w:rsid w:val="002645D8"/>
    <w:rsid w:val="00265712"/>
    <w:rsid w:val="00271D54"/>
    <w:rsid w:val="00273AB8"/>
    <w:rsid w:val="00291977"/>
    <w:rsid w:val="002969A5"/>
    <w:rsid w:val="00297090"/>
    <w:rsid w:val="002A17C5"/>
    <w:rsid w:val="002A4C37"/>
    <w:rsid w:val="002A6DF4"/>
    <w:rsid w:val="002A72FB"/>
    <w:rsid w:val="002A7504"/>
    <w:rsid w:val="002B1FD7"/>
    <w:rsid w:val="002B5C89"/>
    <w:rsid w:val="002B6CDE"/>
    <w:rsid w:val="002C1C41"/>
    <w:rsid w:val="002C2282"/>
    <w:rsid w:val="002C47D8"/>
    <w:rsid w:val="002C4A08"/>
    <w:rsid w:val="002D0FDF"/>
    <w:rsid w:val="002D2E77"/>
    <w:rsid w:val="002D52E3"/>
    <w:rsid w:val="002F09C1"/>
    <w:rsid w:val="002F7E30"/>
    <w:rsid w:val="00302D6E"/>
    <w:rsid w:val="003071F7"/>
    <w:rsid w:val="003102F6"/>
    <w:rsid w:val="00315217"/>
    <w:rsid w:val="00323BF8"/>
    <w:rsid w:val="003249BE"/>
    <w:rsid w:val="00326E33"/>
    <w:rsid w:val="003419A4"/>
    <w:rsid w:val="00341A71"/>
    <w:rsid w:val="00342C53"/>
    <w:rsid w:val="003561DC"/>
    <w:rsid w:val="003676D1"/>
    <w:rsid w:val="00372664"/>
    <w:rsid w:val="003751D2"/>
    <w:rsid w:val="00375DD3"/>
    <w:rsid w:val="003807EC"/>
    <w:rsid w:val="00382124"/>
    <w:rsid w:val="00385007"/>
    <w:rsid w:val="0038683B"/>
    <w:rsid w:val="00386987"/>
    <w:rsid w:val="00389C55"/>
    <w:rsid w:val="003935E1"/>
    <w:rsid w:val="003A2BB5"/>
    <w:rsid w:val="003B4EA6"/>
    <w:rsid w:val="003B5245"/>
    <w:rsid w:val="003C0B92"/>
    <w:rsid w:val="003C1A34"/>
    <w:rsid w:val="003C4B12"/>
    <w:rsid w:val="003C6725"/>
    <w:rsid w:val="003D1BF6"/>
    <w:rsid w:val="003D319D"/>
    <w:rsid w:val="003E52A2"/>
    <w:rsid w:val="003E7459"/>
    <w:rsid w:val="003F0259"/>
    <w:rsid w:val="003F18C9"/>
    <w:rsid w:val="003F2073"/>
    <w:rsid w:val="004016E9"/>
    <w:rsid w:val="00406A3B"/>
    <w:rsid w:val="00410DF3"/>
    <w:rsid w:val="00414538"/>
    <w:rsid w:val="004145C4"/>
    <w:rsid w:val="0041542F"/>
    <w:rsid w:val="0041775C"/>
    <w:rsid w:val="00422111"/>
    <w:rsid w:val="00422F71"/>
    <w:rsid w:val="00426031"/>
    <w:rsid w:val="00431004"/>
    <w:rsid w:val="00432740"/>
    <w:rsid w:val="00433F97"/>
    <w:rsid w:val="0044044F"/>
    <w:rsid w:val="00444308"/>
    <w:rsid w:val="004515F9"/>
    <w:rsid w:val="00453C42"/>
    <w:rsid w:val="00474313"/>
    <w:rsid w:val="004845C2"/>
    <w:rsid w:val="004847A2"/>
    <w:rsid w:val="004852EC"/>
    <w:rsid w:val="004A7178"/>
    <w:rsid w:val="004B37CE"/>
    <w:rsid w:val="004B5B67"/>
    <w:rsid w:val="004B5F2E"/>
    <w:rsid w:val="004C3C8F"/>
    <w:rsid w:val="004D04C7"/>
    <w:rsid w:val="004D24C9"/>
    <w:rsid w:val="004D5A10"/>
    <w:rsid w:val="004E0EED"/>
    <w:rsid w:val="004F16FD"/>
    <w:rsid w:val="004F5375"/>
    <w:rsid w:val="004F6DC6"/>
    <w:rsid w:val="00505269"/>
    <w:rsid w:val="00507A90"/>
    <w:rsid w:val="0051053A"/>
    <w:rsid w:val="005111C2"/>
    <w:rsid w:val="0051252E"/>
    <w:rsid w:val="00512F7E"/>
    <w:rsid w:val="00514227"/>
    <w:rsid w:val="00521387"/>
    <w:rsid w:val="00521600"/>
    <w:rsid w:val="00523195"/>
    <w:rsid w:val="00523A99"/>
    <w:rsid w:val="00525542"/>
    <w:rsid w:val="005316ED"/>
    <w:rsid w:val="00533408"/>
    <w:rsid w:val="005379E2"/>
    <w:rsid w:val="005423E7"/>
    <w:rsid w:val="00542EC9"/>
    <w:rsid w:val="00553371"/>
    <w:rsid w:val="005539CD"/>
    <w:rsid w:val="005575C3"/>
    <w:rsid w:val="005614B1"/>
    <w:rsid w:val="005616B4"/>
    <w:rsid w:val="00564DB6"/>
    <w:rsid w:val="005651E3"/>
    <w:rsid w:val="0056635B"/>
    <w:rsid w:val="00567965"/>
    <w:rsid w:val="00571D30"/>
    <w:rsid w:val="005765A8"/>
    <w:rsid w:val="00584255"/>
    <w:rsid w:val="005854D2"/>
    <w:rsid w:val="00590519"/>
    <w:rsid w:val="00591CB6"/>
    <w:rsid w:val="00592E9B"/>
    <w:rsid w:val="00594C32"/>
    <w:rsid w:val="005954EC"/>
    <w:rsid w:val="005A4DEB"/>
    <w:rsid w:val="005A58E7"/>
    <w:rsid w:val="005B58CF"/>
    <w:rsid w:val="005B5CF6"/>
    <w:rsid w:val="005C255D"/>
    <w:rsid w:val="005C2C10"/>
    <w:rsid w:val="005C4059"/>
    <w:rsid w:val="005D076F"/>
    <w:rsid w:val="005D2CCA"/>
    <w:rsid w:val="005D49A9"/>
    <w:rsid w:val="005E0858"/>
    <w:rsid w:val="005E1E7F"/>
    <w:rsid w:val="00601145"/>
    <w:rsid w:val="00601237"/>
    <w:rsid w:val="006020BE"/>
    <w:rsid w:val="006052E1"/>
    <w:rsid w:val="0061045E"/>
    <w:rsid w:val="00614A9A"/>
    <w:rsid w:val="006169C5"/>
    <w:rsid w:val="006174D7"/>
    <w:rsid w:val="0062152B"/>
    <w:rsid w:val="0063290F"/>
    <w:rsid w:val="00633DAB"/>
    <w:rsid w:val="00635450"/>
    <w:rsid w:val="006370D2"/>
    <w:rsid w:val="00644800"/>
    <w:rsid w:val="00651388"/>
    <w:rsid w:val="00653763"/>
    <w:rsid w:val="00656548"/>
    <w:rsid w:val="006609C0"/>
    <w:rsid w:val="00660EC5"/>
    <w:rsid w:val="00662962"/>
    <w:rsid w:val="00666625"/>
    <w:rsid w:val="00673008"/>
    <w:rsid w:val="0068073D"/>
    <w:rsid w:val="006826DD"/>
    <w:rsid w:val="00684DDB"/>
    <w:rsid w:val="00686073"/>
    <w:rsid w:val="00697040"/>
    <w:rsid w:val="006A14DB"/>
    <w:rsid w:val="006A25FA"/>
    <w:rsid w:val="006A4B49"/>
    <w:rsid w:val="006B0E29"/>
    <w:rsid w:val="006B24E0"/>
    <w:rsid w:val="006B2902"/>
    <w:rsid w:val="006B3209"/>
    <w:rsid w:val="006B392B"/>
    <w:rsid w:val="006B526E"/>
    <w:rsid w:val="006B5ACE"/>
    <w:rsid w:val="006C4453"/>
    <w:rsid w:val="006C7794"/>
    <w:rsid w:val="006D00E6"/>
    <w:rsid w:val="006D4140"/>
    <w:rsid w:val="006D7E9D"/>
    <w:rsid w:val="006E3F5F"/>
    <w:rsid w:val="006E5F54"/>
    <w:rsid w:val="006E63B9"/>
    <w:rsid w:val="006F40C1"/>
    <w:rsid w:val="006F75E9"/>
    <w:rsid w:val="006F7B43"/>
    <w:rsid w:val="0070735C"/>
    <w:rsid w:val="007303CC"/>
    <w:rsid w:val="00733487"/>
    <w:rsid w:val="007352C7"/>
    <w:rsid w:val="00736ECB"/>
    <w:rsid w:val="007415EF"/>
    <w:rsid w:val="00743A27"/>
    <w:rsid w:val="007473A2"/>
    <w:rsid w:val="00747D34"/>
    <w:rsid w:val="007506DC"/>
    <w:rsid w:val="007533E3"/>
    <w:rsid w:val="00755412"/>
    <w:rsid w:val="00755A8B"/>
    <w:rsid w:val="007632EC"/>
    <w:rsid w:val="00764D1D"/>
    <w:rsid w:val="00767775"/>
    <w:rsid w:val="00770069"/>
    <w:rsid w:val="00772C91"/>
    <w:rsid w:val="00783B04"/>
    <w:rsid w:val="00784EE3"/>
    <w:rsid w:val="00786E30"/>
    <w:rsid w:val="0078799E"/>
    <w:rsid w:val="00795B4D"/>
    <w:rsid w:val="007977D0"/>
    <w:rsid w:val="007A2968"/>
    <w:rsid w:val="007A480C"/>
    <w:rsid w:val="007B069F"/>
    <w:rsid w:val="007B2509"/>
    <w:rsid w:val="007C4508"/>
    <w:rsid w:val="007C6F48"/>
    <w:rsid w:val="007C7098"/>
    <w:rsid w:val="007D1403"/>
    <w:rsid w:val="007E1A6D"/>
    <w:rsid w:val="007E7685"/>
    <w:rsid w:val="007F0E3F"/>
    <w:rsid w:val="007F21E7"/>
    <w:rsid w:val="007F29D9"/>
    <w:rsid w:val="007F3E7E"/>
    <w:rsid w:val="008004AF"/>
    <w:rsid w:val="008043C4"/>
    <w:rsid w:val="00806717"/>
    <w:rsid w:val="0080747D"/>
    <w:rsid w:val="00811C29"/>
    <w:rsid w:val="00814531"/>
    <w:rsid w:val="00817F29"/>
    <w:rsid w:val="00822F54"/>
    <w:rsid w:val="0082372D"/>
    <w:rsid w:val="008255B7"/>
    <w:rsid w:val="0082647E"/>
    <w:rsid w:val="00832ABF"/>
    <w:rsid w:val="00837A75"/>
    <w:rsid w:val="008451EE"/>
    <w:rsid w:val="00845E5C"/>
    <w:rsid w:val="00853F82"/>
    <w:rsid w:val="00854936"/>
    <w:rsid w:val="0085613C"/>
    <w:rsid w:val="0085790F"/>
    <w:rsid w:val="00857BD0"/>
    <w:rsid w:val="0086323E"/>
    <w:rsid w:val="0086515B"/>
    <w:rsid w:val="008713AC"/>
    <w:rsid w:val="00871EE9"/>
    <w:rsid w:val="00872E1D"/>
    <w:rsid w:val="00872E55"/>
    <w:rsid w:val="00874A38"/>
    <w:rsid w:val="00875C7F"/>
    <w:rsid w:val="0087707F"/>
    <w:rsid w:val="0087779E"/>
    <w:rsid w:val="00883C16"/>
    <w:rsid w:val="00887EEE"/>
    <w:rsid w:val="00892A9F"/>
    <w:rsid w:val="00896B11"/>
    <w:rsid w:val="008A1DB2"/>
    <w:rsid w:val="008A7491"/>
    <w:rsid w:val="008B0A2E"/>
    <w:rsid w:val="008B5A28"/>
    <w:rsid w:val="008C0523"/>
    <w:rsid w:val="008C2987"/>
    <w:rsid w:val="008C5AFA"/>
    <w:rsid w:val="008C5C51"/>
    <w:rsid w:val="008C6278"/>
    <w:rsid w:val="008C6471"/>
    <w:rsid w:val="008C785F"/>
    <w:rsid w:val="008D2340"/>
    <w:rsid w:val="008D2FBD"/>
    <w:rsid w:val="008D55FC"/>
    <w:rsid w:val="008D69F1"/>
    <w:rsid w:val="008D7FFE"/>
    <w:rsid w:val="008E19EB"/>
    <w:rsid w:val="008E7B8C"/>
    <w:rsid w:val="008F46D4"/>
    <w:rsid w:val="0090318D"/>
    <w:rsid w:val="00903FBF"/>
    <w:rsid w:val="00904795"/>
    <w:rsid w:val="00910486"/>
    <w:rsid w:val="00913DB1"/>
    <w:rsid w:val="00916EA5"/>
    <w:rsid w:val="00920BD6"/>
    <w:rsid w:val="00923818"/>
    <w:rsid w:val="009353BF"/>
    <w:rsid w:val="00935F07"/>
    <w:rsid w:val="00946979"/>
    <w:rsid w:val="00963413"/>
    <w:rsid w:val="00965273"/>
    <w:rsid w:val="0096696E"/>
    <w:rsid w:val="00976421"/>
    <w:rsid w:val="00977818"/>
    <w:rsid w:val="00977C01"/>
    <w:rsid w:val="00980E35"/>
    <w:rsid w:val="00981F4E"/>
    <w:rsid w:val="00985A78"/>
    <w:rsid w:val="009966E8"/>
    <w:rsid w:val="00996EA8"/>
    <w:rsid w:val="009A6878"/>
    <w:rsid w:val="009B24E8"/>
    <w:rsid w:val="009B2CE9"/>
    <w:rsid w:val="009B68A6"/>
    <w:rsid w:val="009C235F"/>
    <w:rsid w:val="009C2E7F"/>
    <w:rsid w:val="009C68F4"/>
    <w:rsid w:val="009C78E5"/>
    <w:rsid w:val="009D37B3"/>
    <w:rsid w:val="009D69EE"/>
    <w:rsid w:val="009E502E"/>
    <w:rsid w:val="009E50E8"/>
    <w:rsid w:val="009E7D4F"/>
    <w:rsid w:val="009F6860"/>
    <w:rsid w:val="00A03E4F"/>
    <w:rsid w:val="00A041CB"/>
    <w:rsid w:val="00A04EEF"/>
    <w:rsid w:val="00A05401"/>
    <w:rsid w:val="00A07821"/>
    <w:rsid w:val="00A07D14"/>
    <w:rsid w:val="00A10C81"/>
    <w:rsid w:val="00A13814"/>
    <w:rsid w:val="00A13B08"/>
    <w:rsid w:val="00A14F43"/>
    <w:rsid w:val="00A204BF"/>
    <w:rsid w:val="00A2267C"/>
    <w:rsid w:val="00A2639D"/>
    <w:rsid w:val="00A311EF"/>
    <w:rsid w:val="00A378E3"/>
    <w:rsid w:val="00A43E55"/>
    <w:rsid w:val="00A43F1B"/>
    <w:rsid w:val="00A44787"/>
    <w:rsid w:val="00A531C0"/>
    <w:rsid w:val="00A6091D"/>
    <w:rsid w:val="00A62672"/>
    <w:rsid w:val="00A70A17"/>
    <w:rsid w:val="00A715E2"/>
    <w:rsid w:val="00A743CA"/>
    <w:rsid w:val="00A747C3"/>
    <w:rsid w:val="00A83C81"/>
    <w:rsid w:val="00A84D6A"/>
    <w:rsid w:val="00A85602"/>
    <w:rsid w:val="00A859B3"/>
    <w:rsid w:val="00A861EC"/>
    <w:rsid w:val="00A91F91"/>
    <w:rsid w:val="00A92679"/>
    <w:rsid w:val="00A942CE"/>
    <w:rsid w:val="00A978F4"/>
    <w:rsid w:val="00A97F59"/>
    <w:rsid w:val="00AA75B3"/>
    <w:rsid w:val="00AA7A42"/>
    <w:rsid w:val="00AC0A88"/>
    <w:rsid w:val="00AC0EE6"/>
    <w:rsid w:val="00AC581E"/>
    <w:rsid w:val="00AC5FEA"/>
    <w:rsid w:val="00AD4D16"/>
    <w:rsid w:val="00AD759E"/>
    <w:rsid w:val="00AE00D3"/>
    <w:rsid w:val="00AE0857"/>
    <w:rsid w:val="00AE0FBA"/>
    <w:rsid w:val="00AE391C"/>
    <w:rsid w:val="00AE68C2"/>
    <w:rsid w:val="00AE7EE8"/>
    <w:rsid w:val="00AF42F1"/>
    <w:rsid w:val="00AF4305"/>
    <w:rsid w:val="00AF65E7"/>
    <w:rsid w:val="00B061A7"/>
    <w:rsid w:val="00B126FF"/>
    <w:rsid w:val="00B14F89"/>
    <w:rsid w:val="00B2077C"/>
    <w:rsid w:val="00B2102A"/>
    <w:rsid w:val="00B218BB"/>
    <w:rsid w:val="00B2322B"/>
    <w:rsid w:val="00B238E9"/>
    <w:rsid w:val="00B23B52"/>
    <w:rsid w:val="00B2567B"/>
    <w:rsid w:val="00B34FE9"/>
    <w:rsid w:val="00B415F9"/>
    <w:rsid w:val="00B43091"/>
    <w:rsid w:val="00B43FF9"/>
    <w:rsid w:val="00B44006"/>
    <w:rsid w:val="00B6127F"/>
    <w:rsid w:val="00B612B9"/>
    <w:rsid w:val="00B650FC"/>
    <w:rsid w:val="00B76788"/>
    <w:rsid w:val="00B84F02"/>
    <w:rsid w:val="00B85CAE"/>
    <w:rsid w:val="00B87F61"/>
    <w:rsid w:val="00B907CA"/>
    <w:rsid w:val="00B92CE2"/>
    <w:rsid w:val="00B96ECD"/>
    <w:rsid w:val="00B975D2"/>
    <w:rsid w:val="00B97A15"/>
    <w:rsid w:val="00BA76FD"/>
    <w:rsid w:val="00BB2B63"/>
    <w:rsid w:val="00BB2C51"/>
    <w:rsid w:val="00BB6185"/>
    <w:rsid w:val="00BB77C8"/>
    <w:rsid w:val="00BC380A"/>
    <w:rsid w:val="00BC577A"/>
    <w:rsid w:val="00BD0109"/>
    <w:rsid w:val="00BD469C"/>
    <w:rsid w:val="00BD4FC2"/>
    <w:rsid w:val="00BE2D45"/>
    <w:rsid w:val="00BE65EE"/>
    <w:rsid w:val="00BF19DA"/>
    <w:rsid w:val="00BF4CD5"/>
    <w:rsid w:val="00BF53C8"/>
    <w:rsid w:val="00C10CEA"/>
    <w:rsid w:val="00C20F5A"/>
    <w:rsid w:val="00C21F28"/>
    <w:rsid w:val="00C24D9D"/>
    <w:rsid w:val="00C26FF4"/>
    <w:rsid w:val="00C42421"/>
    <w:rsid w:val="00C565DF"/>
    <w:rsid w:val="00C57746"/>
    <w:rsid w:val="00C66729"/>
    <w:rsid w:val="00C81096"/>
    <w:rsid w:val="00C93FE7"/>
    <w:rsid w:val="00C94DD3"/>
    <w:rsid w:val="00C958B8"/>
    <w:rsid w:val="00CA5D56"/>
    <w:rsid w:val="00CB5B65"/>
    <w:rsid w:val="00CB6032"/>
    <w:rsid w:val="00CC2BBF"/>
    <w:rsid w:val="00CC4950"/>
    <w:rsid w:val="00CC6C2C"/>
    <w:rsid w:val="00CC7E98"/>
    <w:rsid w:val="00CD05CE"/>
    <w:rsid w:val="00CD0C1E"/>
    <w:rsid w:val="00CD2881"/>
    <w:rsid w:val="00CD4923"/>
    <w:rsid w:val="00CE0CD2"/>
    <w:rsid w:val="00CE0EAE"/>
    <w:rsid w:val="00CE166F"/>
    <w:rsid w:val="00CE1A5E"/>
    <w:rsid w:val="00CE3CB1"/>
    <w:rsid w:val="00CF0560"/>
    <w:rsid w:val="00CF05AD"/>
    <w:rsid w:val="00CF460B"/>
    <w:rsid w:val="00D00CCA"/>
    <w:rsid w:val="00D043A6"/>
    <w:rsid w:val="00D05612"/>
    <w:rsid w:val="00D13F98"/>
    <w:rsid w:val="00D16580"/>
    <w:rsid w:val="00D1707A"/>
    <w:rsid w:val="00D40259"/>
    <w:rsid w:val="00D424A9"/>
    <w:rsid w:val="00D448EC"/>
    <w:rsid w:val="00D46A33"/>
    <w:rsid w:val="00D508B4"/>
    <w:rsid w:val="00D50FD9"/>
    <w:rsid w:val="00D615DF"/>
    <w:rsid w:val="00D62EAB"/>
    <w:rsid w:val="00D6330B"/>
    <w:rsid w:val="00D71EC2"/>
    <w:rsid w:val="00D72670"/>
    <w:rsid w:val="00D72C22"/>
    <w:rsid w:val="00D74A9B"/>
    <w:rsid w:val="00D86CC8"/>
    <w:rsid w:val="00D92299"/>
    <w:rsid w:val="00D93014"/>
    <w:rsid w:val="00D93CDF"/>
    <w:rsid w:val="00D97308"/>
    <w:rsid w:val="00DA191F"/>
    <w:rsid w:val="00DA422D"/>
    <w:rsid w:val="00DB62B5"/>
    <w:rsid w:val="00DB722B"/>
    <w:rsid w:val="00DC1EE2"/>
    <w:rsid w:val="00DD0CDE"/>
    <w:rsid w:val="00DD6694"/>
    <w:rsid w:val="00DE2AF6"/>
    <w:rsid w:val="00DE47A9"/>
    <w:rsid w:val="00DE514D"/>
    <w:rsid w:val="00DE7EF9"/>
    <w:rsid w:val="00DF062F"/>
    <w:rsid w:val="00DF3F9E"/>
    <w:rsid w:val="00DF551B"/>
    <w:rsid w:val="00DF705D"/>
    <w:rsid w:val="00E0147C"/>
    <w:rsid w:val="00E01B31"/>
    <w:rsid w:val="00E043A2"/>
    <w:rsid w:val="00E07F9B"/>
    <w:rsid w:val="00E123E7"/>
    <w:rsid w:val="00E2363C"/>
    <w:rsid w:val="00E25797"/>
    <w:rsid w:val="00E3526D"/>
    <w:rsid w:val="00E36651"/>
    <w:rsid w:val="00E36BB8"/>
    <w:rsid w:val="00E3766E"/>
    <w:rsid w:val="00E40615"/>
    <w:rsid w:val="00E41C3F"/>
    <w:rsid w:val="00E47224"/>
    <w:rsid w:val="00E514EC"/>
    <w:rsid w:val="00E52686"/>
    <w:rsid w:val="00E548FC"/>
    <w:rsid w:val="00E6131A"/>
    <w:rsid w:val="00E61657"/>
    <w:rsid w:val="00E61C43"/>
    <w:rsid w:val="00E72EB3"/>
    <w:rsid w:val="00E731F6"/>
    <w:rsid w:val="00E74964"/>
    <w:rsid w:val="00E76BA9"/>
    <w:rsid w:val="00E85832"/>
    <w:rsid w:val="00E90955"/>
    <w:rsid w:val="00E9125D"/>
    <w:rsid w:val="00E95B2E"/>
    <w:rsid w:val="00EA2785"/>
    <w:rsid w:val="00EA361F"/>
    <w:rsid w:val="00EA3F81"/>
    <w:rsid w:val="00EA4638"/>
    <w:rsid w:val="00EB3B06"/>
    <w:rsid w:val="00EB7A68"/>
    <w:rsid w:val="00EC0309"/>
    <w:rsid w:val="00EC0358"/>
    <w:rsid w:val="00EC16AC"/>
    <w:rsid w:val="00EC1A08"/>
    <w:rsid w:val="00ED2444"/>
    <w:rsid w:val="00ED5FC7"/>
    <w:rsid w:val="00ED7275"/>
    <w:rsid w:val="00EE425C"/>
    <w:rsid w:val="00EE6030"/>
    <w:rsid w:val="00EE7A0E"/>
    <w:rsid w:val="00EF5C99"/>
    <w:rsid w:val="00F0138E"/>
    <w:rsid w:val="00F02130"/>
    <w:rsid w:val="00F02417"/>
    <w:rsid w:val="00F03D93"/>
    <w:rsid w:val="00F074E7"/>
    <w:rsid w:val="00F16BB3"/>
    <w:rsid w:val="00F2586D"/>
    <w:rsid w:val="00F3002B"/>
    <w:rsid w:val="00F33AA1"/>
    <w:rsid w:val="00F37D13"/>
    <w:rsid w:val="00F404A0"/>
    <w:rsid w:val="00F506A8"/>
    <w:rsid w:val="00F5491E"/>
    <w:rsid w:val="00F55A48"/>
    <w:rsid w:val="00F56C72"/>
    <w:rsid w:val="00F62F89"/>
    <w:rsid w:val="00F65B16"/>
    <w:rsid w:val="00F72568"/>
    <w:rsid w:val="00F74119"/>
    <w:rsid w:val="00F80E88"/>
    <w:rsid w:val="00F9332F"/>
    <w:rsid w:val="00F93877"/>
    <w:rsid w:val="00F94517"/>
    <w:rsid w:val="00F9752E"/>
    <w:rsid w:val="00F97C45"/>
    <w:rsid w:val="00FA132B"/>
    <w:rsid w:val="00FB4077"/>
    <w:rsid w:val="00FB4D87"/>
    <w:rsid w:val="00FB61D6"/>
    <w:rsid w:val="00FC6002"/>
    <w:rsid w:val="00FE724C"/>
    <w:rsid w:val="00FF3307"/>
    <w:rsid w:val="00FF330E"/>
    <w:rsid w:val="00FF3BFA"/>
    <w:rsid w:val="00FF3FE8"/>
    <w:rsid w:val="00FF65B5"/>
    <w:rsid w:val="00FF787E"/>
    <w:rsid w:val="0124DC36"/>
    <w:rsid w:val="01585DB4"/>
    <w:rsid w:val="01F04A1B"/>
    <w:rsid w:val="026ED7AA"/>
    <w:rsid w:val="029790C6"/>
    <w:rsid w:val="02DC936F"/>
    <w:rsid w:val="035C96CD"/>
    <w:rsid w:val="037CEE9C"/>
    <w:rsid w:val="03A8BCCA"/>
    <w:rsid w:val="04FAEF44"/>
    <w:rsid w:val="04FD964D"/>
    <w:rsid w:val="0588B032"/>
    <w:rsid w:val="0591E406"/>
    <w:rsid w:val="06C5101D"/>
    <w:rsid w:val="06FB143E"/>
    <w:rsid w:val="07650BEE"/>
    <w:rsid w:val="076912AB"/>
    <w:rsid w:val="08936094"/>
    <w:rsid w:val="0904E084"/>
    <w:rsid w:val="09DA7E9D"/>
    <w:rsid w:val="0A70007A"/>
    <w:rsid w:val="0ABA8D96"/>
    <w:rsid w:val="0AF98DE2"/>
    <w:rsid w:val="0B12A2B5"/>
    <w:rsid w:val="0B50F59D"/>
    <w:rsid w:val="0B51E74C"/>
    <w:rsid w:val="0BBAEFD4"/>
    <w:rsid w:val="0C8DD8F1"/>
    <w:rsid w:val="0CE26B6F"/>
    <w:rsid w:val="0DA4B63C"/>
    <w:rsid w:val="0E081C7D"/>
    <w:rsid w:val="0E4B3187"/>
    <w:rsid w:val="0EAE664E"/>
    <w:rsid w:val="0EC99C38"/>
    <w:rsid w:val="0F16FB04"/>
    <w:rsid w:val="129F5143"/>
    <w:rsid w:val="12F30A2E"/>
    <w:rsid w:val="1439F0F5"/>
    <w:rsid w:val="14CA1BED"/>
    <w:rsid w:val="14D4DE80"/>
    <w:rsid w:val="14FCC7FD"/>
    <w:rsid w:val="155812B4"/>
    <w:rsid w:val="15AE38B8"/>
    <w:rsid w:val="165E545E"/>
    <w:rsid w:val="16ED4A17"/>
    <w:rsid w:val="16F0579B"/>
    <w:rsid w:val="17A59D9D"/>
    <w:rsid w:val="17AAE7AF"/>
    <w:rsid w:val="17C0AAF1"/>
    <w:rsid w:val="17C972BE"/>
    <w:rsid w:val="17F62BA6"/>
    <w:rsid w:val="18A23405"/>
    <w:rsid w:val="1A0B1ED7"/>
    <w:rsid w:val="1A34FD2E"/>
    <w:rsid w:val="1A80FD6D"/>
    <w:rsid w:val="1AA5C42B"/>
    <w:rsid w:val="1AEC0799"/>
    <w:rsid w:val="1B07DBE6"/>
    <w:rsid w:val="1B2ADB90"/>
    <w:rsid w:val="1B2BAC94"/>
    <w:rsid w:val="1B504478"/>
    <w:rsid w:val="1B68D36F"/>
    <w:rsid w:val="1B7EE326"/>
    <w:rsid w:val="1BE3C836"/>
    <w:rsid w:val="1C3922EA"/>
    <w:rsid w:val="1C5BABA2"/>
    <w:rsid w:val="1C6215F0"/>
    <w:rsid w:val="1DF0686F"/>
    <w:rsid w:val="1E5D9FBB"/>
    <w:rsid w:val="1E7347A4"/>
    <w:rsid w:val="1ECF0411"/>
    <w:rsid w:val="1FA2DD1C"/>
    <w:rsid w:val="202972FA"/>
    <w:rsid w:val="20921A1A"/>
    <w:rsid w:val="20A250EF"/>
    <w:rsid w:val="2111C91B"/>
    <w:rsid w:val="21478375"/>
    <w:rsid w:val="21484329"/>
    <w:rsid w:val="216C881A"/>
    <w:rsid w:val="21E3965B"/>
    <w:rsid w:val="225F15A2"/>
    <w:rsid w:val="23699A79"/>
    <w:rsid w:val="23ADC494"/>
    <w:rsid w:val="241C2CC4"/>
    <w:rsid w:val="248EF357"/>
    <w:rsid w:val="24FE7EE3"/>
    <w:rsid w:val="25553010"/>
    <w:rsid w:val="2622B374"/>
    <w:rsid w:val="26A1D511"/>
    <w:rsid w:val="28F3B056"/>
    <w:rsid w:val="295C0919"/>
    <w:rsid w:val="29CE0395"/>
    <w:rsid w:val="2A9F3F45"/>
    <w:rsid w:val="2B5A0FCA"/>
    <w:rsid w:val="2BDD3299"/>
    <w:rsid w:val="2C8C1A2A"/>
    <w:rsid w:val="2CBC574E"/>
    <w:rsid w:val="2D98618A"/>
    <w:rsid w:val="2D9FB0C1"/>
    <w:rsid w:val="2E65B5A8"/>
    <w:rsid w:val="2EC60B74"/>
    <w:rsid w:val="2F697AB3"/>
    <w:rsid w:val="306A262C"/>
    <w:rsid w:val="306E330B"/>
    <w:rsid w:val="30849E16"/>
    <w:rsid w:val="3204DFEC"/>
    <w:rsid w:val="32583585"/>
    <w:rsid w:val="325DDE45"/>
    <w:rsid w:val="330274FB"/>
    <w:rsid w:val="33546EF3"/>
    <w:rsid w:val="339987E7"/>
    <w:rsid w:val="33AD21F8"/>
    <w:rsid w:val="3442CDAD"/>
    <w:rsid w:val="3444C969"/>
    <w:rsid w:val="34BDFA79"/>
    <w:rsid w:val="34C21DAA"/>
    <w:rsid w:val="358EBA9E"/>
    <w:rsid w:val="361CCF01"/>
    <w:rsid w:val="3698388A"/>
    <w:rsid w:val="3770F502"/>
    <w:rsid w:val="37A7F746"/>
    <w:rsid w:val="37E8C374"/>
    <w:rsid w:val="394F982B"/>
    <w:rsid w:val="3A4576BC"/>
    <w:rsid w:val="3CA9D195"/>
    <w:rsid w:val="3D5AD4AB"/>
    <w:rsid w:val="3DB1F3A9"/>
    <w:rsid w:val="3DDC14BF"/>
    <w:rsid w:val="3E70C333"/>
    <w:rsid w:val="3EDF1588"/>
    <w:rsid w:val="3F12EACB"/>
    <w:rsid w:val="40563103"/>
    <w:rsid w:val="412762F1"/>
    <w:rsid w:val="418EC6B5"/>
    <w:rsid w:val="42703620"/>
    <w:rsid w:val="4278D37D"/>
    <w:rsid w:val="42D50EE5"/>
    <w:rsid w:val="42EA9882"/>
    <w:rsid w:val="42F72ED6"/>
    <w:rsid w:val="4301F2AE"/>
    <w:rsid w:val="438C5B14"/>
    <w:rsid w:val="44174573"/>
    <w:rsid w:val="443E5F44"/>
    <w:rsid w:val="44890AC6"/>
    <w:rsid w:val="44A9D1ED"/>
    <w:rsid w:val="44BB0DE9"/>
    <w:rsid w:val="45214792"/>
    <w:rsid w:val="45269FD8"/>
    <w:rsid w:val="455483AA"/>
    <w:rsid w:val="4564503C"/>
    <w:rsid w:val="46241A4D"/>
    <w:rsid w:val="47155988"/>
    <w:rsid w:val="4771DF39"/>
    <w:rsid w:val="4823DAF3"/>
    <w:rsid w:val="49B646BB"/>
    <w:rsid w:val="4A0B26F2"/>
    <w:rsid w:val="4A580B64"/>
    <w:rsid w:val="4B20C85B"/>
    <w:rsid w:val="4B8F9359"/>
    <w:rsid w:val="4BCE8EE1"/>
    <w:rsid w:val="4C7FB66E"/>
    <w:rsid w:val="4C9E69C2"/>
    <w:rsid w:val="4D3F0DB2"/>
    <w:rsid w:val="4E804EFF"/>
    <w:rsid w:val="4E931143"/>
    <w:rsid w:val="4F22F294"/>
    <w:rsid w:val="4F2E519F"/>
    <w:rsid w:val="4F551F3D"/>
    <w:rsid w:val="4F75EC2B"/>
    <w:rsid w:val="4FBDFB70"/>
    <w:rsid w:val="4FD2D7D9"/>
    <w:rsid w:val="50C04CE6"/>
    <w:rsid w:val="50D5F811"/>
    <w:rsid w:val="50EF565C"/>
    <w:rsid w:val="51DF65FC"/>
    <w:rsid w:val="52CF19B9"/>
    <w:rsid w:val="52D1E02A"/>
    <w:rsid w:val="52DBFBAE"/>
    <w:rsid w:val="5363C833"/>
    <w:rsid w:val="54741DA7"/>
    <w:rsid w:val="54CA170C"/>
    <w:rsid w:val="5565A3DC"/>
    <w:rsid w:val="55781C4A"/>
    <w:rsid w:val="55AE78E8"/>
    <w:rsid w:val="55EC10AC"/>
    <w:rsid w:val="55EFE94A"/>
    <w:rsid w:val="56154962"/>
    <w:rsid w:val="569D1449"/>
    <w:rsid w:val="58735732"/>
    <w:rsid w:val="58B0AF70"/>
    <w:rsid w:val="58ECBEB4"/>
    <w:rsid w:val="5928EBF9"/>
    <w:rsid w:val="5AE40498"/>
    <w:rsid w:val="5AEEF54B"/>
    <w:rsid w:val="5B09A9E0"/>
    <w:rsid w:val="5C1A5DE5"/>
    <w:rsid w:val="5C6FF814"/>
    <w:rsid w:val="5D4470E4"/>
    <w:rsid w:val="5DA2FF91"/>
    <w:rsid w:val="5DF4DF76"/>
    <w:rsid w:val="5E057577"/>
    <w:rsid w:val="5E3423C4"/>
    <w:rsid w:val="5E37F67A"/>
    <w:rsid w:val="5F2B1D7B"/>
    <w:rsid w:val="5FA63E32"/>
    <w:rsid w:val="5FFC9D4C"/>
    <w:rsid w:val="60545FAF"/>
    <w:rsid w:val="60CDDA86"/>
    <w:rsid w:val="6168E52C"/>
    <w:rsid w:val="61AAF3C1"/>
    <w:rsid w:val="61DDDB7E"/>
    <w:rsid w:val="61FFBBBE"/>
    <w:rsid w:val="622686B6"/>
    <w:rsid w:val="626DF316"/>
    <w:rsid w:val="6274AB71"/>
    <w:rsid w:val="62E47DBC"/>
    <w:rsid w:val="6383BF5C"/>
    <w:rsid w:val="639EC189"/>
    <w:rsid w:val="63CB98AA"/>
    <w:rsid w:val="64490FEF"/>
    <w:rsid w:val="6455B77D"/>
    <w:rsid w:val="64B60253"/>
    <w:rsid w:val="65C294DD"/>
    <w:rsid w:val="668AABAA"/>
    <w:rsid w:val="6691AE09"/>
    <w:rsid w:val="66DECA56"/>
    <w:rsid w:val="674B8349"/>
    <w:rsid w:val="676B9B79"/>
    <w:rsid w:val="6788474F"/>
    <w:rsid w:val="67CA4F7D"/>
    <w:rsid w:val="684A4DD9"/>
    <w:rsid w:val="6862E2FA"/>
    <w:rsid w:val="698C78A2"/>
    <w:rsid w:val="69FD4B42"/>
    <w:rsid w:val="6A05D9D7"/>
    <w:rsid w:val="6BFAA701"/>
    <w:rsid w:val="6C307B34"/>
    <w:rsid w:val="6CD36377"/>
    <w:rsid w:val="6D322CF0"/>
    <w:rsid w:val="6D786D44"/>
    <w:rsid w:val="6D8F8BEC"/>
    <w:rsid w:val="6EF720F7"/>
    <w:rsid w:val="6F86D21A"/>
    <w:rsid w:val="6F8A0146"/>
    <w:rsid w:val="6F993EB6"/>
    <w:rsid w:val="70289CAA"/>
    <w:rsid w:val="708F1950"/>
    <w:rsid w:val="712538C8"/>
    <w:rsid w:val="713E8A74"/>
    <w:rsid w:val="7146E97F"/>
    <w:rsid w:val="71F81936"/>
    <w:rsid w:val="72289660"/>
    <w:rsid w:val="72A2049A"/>
    <w:rsid w:val="73031A8F"/>
    <w:rsid w:val="7398B3F1"/>
    <w:rsid w:val="74A9D93C"/>
    <w:rsid w:val="758609C7"/>
    <w:rsid w:val="760B0339"/>
    <w:rsid w:val="77857B85"/>
    <w:rsid w:val="79B07BC8"/>
    <w:rsid w:val="7A18AEBE"/>
    <w:rsid w:val="7A21165E"/>
    <w:rsid w:val="7AAC1346"/>
    <w:rsid w:val="7BB6431A"/>
    <w:rsid w:val="7BFF3416"/>
    <w:rsid w:val="7CAC4E1D"/>
    <w:rsid w:val="7DB68494"/>
    <w:rsid w:val="7E35E77E"/>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329FDB"/>
  <w15:chartTrackingRefBased/>
  <w15:docId w15:val="{A668BA98-D512-447B-B2D0-5C10DB3A8E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41C3F"/>
    <w:pPr>
      <w:spacing w:before="120" w:line="312" w:lineRule="auto"/>
    </w:pPr>
    <w:rPr>
      <w:sz w:val="22"/>
    </w:rPr>
  </w:style>
  <w:style w:type="paragraph" w:styleId="Heading1">
    <w:name w:val="heading 1"/>
    <w:basedOn w:val="Normal"/>
    <w:next w:val="Normal"/>
    <w:link w:val="Heading1Char"/>
    <w:uiPriority w:val="9"/>
    <w:qFormat/>
    <w:rsid w:val="00F9332F"/>
    <w:pPr>
      <w:keepNext/>
      <w:keepLines/>
      <w:spacing w:before="240" w:line="288" w:lineRule="auto"/>
      <w:outlineLvl w:val="0"/>
    </w:pPr>
    <w:rPr>
      <w:rFonts w:eastAsiaTheme="majorEastAsia" w:cstheme="majorBidi"/>
      <w:b/>
      <w:bCs/>
      <w:color w:val="2F5496" w:themeColor="accent1" w:themeShade="BF"/>
      <w:sz w:val="36"/>
      <w:szCs w:val="32"/>
    </w:rPr>
  </w:style>
  <w:style w:type="paragraph" w:styleId="Heading2">
    <w:name w:val="heading 2"/>
    <w:basedOn w:val="Normal"/>
    <w:next w:val="Normal"/>
    <w:link w:val="Heading2Char"/>
    <w:uiPriority w:val="9"/>
    <w:unhideWhenUsed/>
    <w:qFormat/>
    <w:rsid w:val="00F9332F"/>
    <w:pPr>
      <w:keepNext/>
      <w:keepLines/>
      <w:spacing w:before="40"/>
      <w:outlineLvl w:val="1"/>
    </w:pPr>
    <w:rPr>
      <w:rFonts w:eastAsiaTheme="majorEastAsia" w:cstheme="majorBidi"/>
      <w:b/>
      <w:bCs/>
      <w:color w:val="000000" w:themeColor="text1"/>
      <w:sz w:val="28"/>
      <w:szCs w:val="26"/>
    </w:rPr>
  </w:style>
  <w:style w:type="paragraph" w:styleId="Heading3">
    <w:name w:val="heading 3"/>
    <w:basedOn w:val="Normal"/>
    <w:next w:val="Normal"/>
    <w:link w:val="Heading3Char"/>
    <w:uiPriority w:val="9"/>
    <w:unhideWhenUsed/>
    <w:qFormat/>
    <w:rsid w:val="00E41C3F"/>
    <w:pPr>
      <w:keepNext/>
      <w:keepLines/>
      <w:spacing w:before="40"/>
      <w:outlineLvl w:val="2"/>
    </w:pPr>
    <w:rPr>
      <w:rFonts w:eastAsiaTheme="majorEastAsia" w:cstheme="majorBidi"/>
      <w:b/>
      <w:color w:val="000000" w:themeColor="text1"/>
    </w:rPr>
  </w:style>
  <w:style w:type="paragraph" w:styleId="Heading4">
    <w:name w:val="heading 4"/>
    <w:basedOn w:val="Normal"/>
    <w:next w:val="Normal"/>
    <w:link w:val="Heading4Char"/>
    <w:uiPriority w:val="9"/>
    <w:unhideWhenUsed/>
    <w:qFormat/>
    <w:rsid w:val="00E41C3F"/>
    <w:pPr>
      <w:keepNext/>
      <w:keepLines/>
      <w:spacing w:before="40"/>
      <w:outlineLvl w:val="3"/>
    </w:pPr>
    <w:rPr>
      <w:rFonts w:eastAsiaTheme="majorEastAsia" w:cstheme="majorBidi"/>
      <w:iCs/>
      <w:color w:val="00B0F0"/>
    </w:rPr>
  </w:style>
  <w:style w:type="paragraph" w:styleId="Heading5">
    <w:name w:val="heading 5"/>
    <w:basedOn w:val="Normal"/>
    <w:next w:val="Normal"/>
    <w:link w:val="Heading5Char"/>
    <w:uiPriority w:val="9"/>
    <w:unhideWhenUsed/>
    <w:qFormat/>
    <w:rsid w:val="00E41C3F"/>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86CC8"/>
    <w:pPr>
      <w:tabs>
        <w:tab w:val="right" w:pos="9000"/>
      </w:tabs>
    </w:pPr>
  </w:style>
  <w:style w:type="character" w:customStyle="1" w:styleId="HeaderChar">
    <w:name w:val="Header Char"/>
    <w:basedOn w:val="DefaultParagraphFont"/>
    <w:link w:val="Header"/>
    <w:uiPriority w:val="99"/>
    <w:rsid w:val="00D86CC8"/>
    <w:rPr>
      <w:rFonts w:ascii="Raleway" w:hAnsi="Raleway"/>
      <w:sz w:val="19"/>
    </w:rPr>
  </w:style>
  <w:style w:type="paragraph" w:styleId="Footer">
    <w:name w:val="footer"/>
    <w:basedOn w:val="Normal"/>
    <w:link w:val="FooterChar"/>
    <w:uiPriority w:val="99"/>
    <w:unhideWhenUsed/>
    <w:rsid w:val="00D86CC8"/>
    <w:pPr>
      <w:tabs>
        <w:tab w:val="center" w:pos="4680"/>
        <w:tab w:val="right" w:pos="9360"/>
      </w:tabs>
    </w:pPr>
    <w:rPr>
      <w:b/>
      <w:color w:val="404040" w:themeColor="text1" w:themeTint="BF"/>
    </w:rPr>
  </w:style>
  <w:style w:type="character" w:customStyle="1" w:styleId="FooterChar">
    <w:name w:val="Footer Char"/>
    <w:basedOn w:val="DefaultParagraphFont"/>
    <w:link w:val="Footer"/>
    <w:uiPriority w:val="99"/>
    <w:rsid w:val="00D86CC8"/>
    <w:rPr>
      <w:rFonts w:ascii="Raleway" w:hAnsi="Raleway"/>
      <w:b/>
      <w:color w:val="404040" w:themeColor="text1" w:themeTint="BF"/>
      <w:sz w:val="19"/>
    </w:rPr>
  </w:style>
  <w:style w:type="character" w:styleId="PageNumber">
    <w:name w:val="page number"/>
    <w:basedOn w:val="DefaultParagraphFont"/>
    <w:uiPriority w:val="99"/>
    <w:semiHidden/>
    <w:unhideWhenUsed/>
    <w:rsid w:val="00D86CC8"/>
  </w:style>
  <w:style w:type="paragraph" w:styleId="Title">
    <w:name w:val="Title"/>
    <w:basedOn w:val="Normal"/>
    <w:next w:val="Normal"/>
    <w:link w:val="TitleChar"/>
    <w:uiPriority w:val="10"/>
    <w:qFormat/>
    <w:rsid w:val="00F9332F"/>
    <w:pPr>
      <w:pBdr>
        <w:bottom w:val="single" w:sz="8" w:space="0" w:color="2F5496" w:themeColor="accent1" w:themeShade="BF"/>
      </w:pBdr>
      <w:spacing w:before="0" w:line="288" w:lineRule="auto"/>
      <w:contextualSpacing/>
    </w:pPr>
    <w:rPr>
      <w:rFonts w:eastAsiaTheme="majorEastAsia" w:cstheme="majorBidi"/>
      <w:b/>
      <w:bCs/>
      <w:color w:val="2F5496" w:themeColor="accent1" w:themeShade="BF"/>
      <w:kern w:val="28"/>
      <w:sz w:val="52"/>
      <w:szCs w:val="56"/>
    </w:rPr>
  </w:style>
  <w:style w:type="character" w:customStyle="1" w:styleId="TitleChar">
    <w:name w:val="Title Char"/>
    <w:basedOn w:val="DefaultParagraphFont"/>
    <w:link w:val="Title"/>
    <w:uiPriority w:val="10"/>
    <w:rsid w:val="00F9332F"/>
    <w:rPr>
      <w:rFonts w:eastAsiaTheme="majorEastAsia" w:cstheme="majorBidi"/>
      <w:b/>
      <w:bCs/>
      <w:color w:val="2F5496" w:themeColor="accent1" w:themeShade="BF"/>
      <w:kern w:val="28"/>
      <w:sz w:val="52"/>
      <w:szCs w:val="56"/>
    </w:rPr>
  </w:style>
  <w:style w:type="character" w:customStyle="1" w:styleId="Heading1Char">
    <w:name w:val="Heading 1 Char"/>
    <w:basedOn w:val="DefaultParagraphFont"/>
    <w:link w:val="Heading1"/>
    <w:uiPriority w:val="9"/>
    <w:rsid w:val="00F9332F"/>
    <w:rPr>
      <w:rFonts w:eastAsiaTheme="majorEastAsia" w:cstheme="majorBidi"/>
      <w:b/>
      <w:bCs/>
      <w:color w:val="2F5496" w:themeColor="accent1" w:themeShade="BF"/>
      <w:sz w:val="36"/>
      <w:szCs w:val="32"/>
    </w:rPr>
  </w:style>
  <w:style w:type="character" w:customStyle="1" w:styleId="Heading2Char">
    <w:name w:val="Heading 2 Char"/>
    <w:basedOn w:val="DefaultParagraphFont"/>
    <w:link w:val="Heading2"/>
    <w:uiPriority w:val="9"/>
    <w:rsid w:val="00F9332F"/>
    <w:rPr>
      <w:rFonts w:eastAsiaTheme="majorEastAsia" w:cstheme="majorBidi"/>
      <w:b/>
      <w:bCs/>
      <w:color w:val="000000" w:themeColor="text1"/>
      <w:sz w:val="28"/>
      <w:szCs w:val="26"/>
    </w:rPr>
  </w:style>
  <w:style w:type="character" w:customStyle="1" w:styleId="Heading3Char">
    <w:name w:val="Heading 3 Char"/>
    <w:basedOn w:val="DefaultParagraphFont"/>
    <w:link w:val="Heading3"/>
    <w:uiPriority w:val="9"/>
    <w:rsid w:val="00E41C3F"/>
    <w:rPr>
      <w:rFonts w:eastAsiaTheme="majorEastAsia" w:cstheme="majorBidi"/>
      <w:b/>
      <w:color w:val="000000" w:themeColor="text1"/>
      <w:sz w:val="22"/>
    </w:rPr>
  </w:style>
  <w:style w:type="character" w:customStyle="1" w:styleId="Heading4Char">
    <w:name w:val="Heading 4 Char"/>
    <w:basedOn w:val="DefaultParagraphFont"/>
    <w:link w:val="Heading4"/>
    <w:uiPriority w:val="9"/>
    <w:rsid w:val="00E41C3F"/>
    <w:rPr>
      <w:rFonts w:eastAsiaTheme="majorEastAsia" w:cstheme="majorBidi"/>
      <w:iCs/>
      <w:color w:val="00B0F0"/>
      <w:sz w:val="22"/>
    </w:rPr>
  </w:style>
  <w:style w:type="paragraph" w:styleId="Subtitle">
    <w:name w:val="Subtitle"/>
    <w:basedOn w:val="Normal"/>
    <w:next w:val="Normal"/>
    <w:link w:val="SubtitleChar"/>
    <w:uiPriority w:val="11"/>
    <w:qFormat/>
    <w:rsid w:val="00F9332F"/>
    <w:pPr>
      <w:numPr>
        <w:ilvl w:val="1"/>
      </w:numPr>
      <w:spacing w:after="160"/>
    </w:pPr>
    <w:rPr>
      <w:rFonts w:eastAsiaTheme="minorEastAsia"/>
      <w:color w:val="5A5A5A" w:themeColor="text1" w:themeTint="A5"/>
      <w:spacing w:val="15"/>
      <w:sz w:val="28"/>
      <w:szCs w:val="22"/>
    </w:rPr>
  </w:style>
  <w:style w:type="character" w:customStyle="1" w:styleId="SubtitleChar">
    <w:name w:val="Subtitle Char"/>
    <w:basedOn w:val="DefaultParagraphFont"/>
    <w:link w:val="Subtitle"/>
    <w:uiPriority w:val="11"/>
    <w:rsid w:val="00F9332F"/>
    <w:rPr>
      <w:rFonts w:eastAsiaTheme="minorEastAsia"/>
      <w:color w:val="5A5A5A" w:themeColor="text1" w:themeTint="A5"/>
      <w:spacing w:val="15"/>
      <w:sz w:val="28"/>
      <w:szCs w:val="22"/>
    </w:rPr>
  </w:style>
  <w:style w:type="character" w:styleId="SubtleEmphasis">
    <w:name w:val="Subtle Emphasis"/>
    <w:basedOn w:val="DefaultParagraphFont"/>
    <w:uiPriority w:val="19"/>
    <w:qFormat/>
    <w:rsid w:val="00592E9B"/>
    <w:rPr>
      <w:i/>
      <w:iCs/>
      <w:color w:val="404040" w:themeColor="text1" w:themeTint="BF"/>
    </w:rPr>
  </w:style>
  <w:style w:type="paragraph" w:styleId="ListParagraph">
    <w:name w:val="List Paragraph"/>
    <w:basedOn w:val="Normal"/>
    <w:uiPriority w:val="34"/>
    <w:qFormat/>
    <w:rsid w:val="00E41C3F"/>
    <w:pPr>
      <w:ind w:left="720"/>
      <w:contextualSpacing/>
    </w:pPr>
  </w:style>
  <w:style w:type="paragraph" w:styleId="Quote">
    <w:name w:val="Quote"/>
    <w:basedOn w:val="Normal"/>
    <w:next w:val="Normal"/>
    <w:link w:val="QuoteChar"/>
    <w:uiPriority w:val="29"/>
    <w:qFormat/>
    <w:rsid w:val="00E41C3F"/>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E41C3F"/>
    <w:rPr>
      <w:i/>
      <w:iCs/>
      <w:color w:val="404040" w:themeColor="text1" w:themeTint="BF"/>
      <w:sz w:val="22"/>
    </w:rPr>
  </w:style>
  <w:style w:type="paragraph" w:styleId="IntenseQuote">
    <w:name w:val="Intense Quote"/>
    <w:basedOn w:val="Normal"/>
    <w:next w:val="Normal"/>
    <w:link w:val="IntenseQuoteChar"/>
    <w:autoRedefine/>
    <w:uiPriority w:val="30"/>
    <w:qFormat/>
    <w:rsid w:val="00E41C3F"/>
    <w:pPr>
      <w:pBdr>
        <w:top w:val="single" w:sz="8" w:space="1" w:color="7F7F7F" w:themeColor="text1" w:themeTint="80"/>
        <w:bottom w:val="single" w:sz="8" w:space="1" w:color="7F7F7F" w:themeColor="text1" w:themeTint="80"/>
      </w:pBdr>
      <w:spacing w:before="360" w:after="360"/>
      <w:jc w:val="center"/>
    </w:pPr>
    <w:rPr>
      <w:b/>
      <w:iCs/>
      <w:color w:val="595959" w:themeColor="text1" w:themeTint="A6"/>
    </w:rPr>
  </w:style>
  <w:style w:type="character" w:customStyle="1" w:styleId="IntenseQuoteChar">
    <w:name w:val="Intense Quote Char"/>
    <w:basedOn w:val="DefaultParagraphFont"/>
    <w:link w:val="IntenseQuote"/>
    <w:uiPriority w:val="30"/>
    <w:rsid w:val="00E41C3F"/>
    <w:rPr>
      <w:b/>
      <w:iCs/>
      <w:color w:val="595959" w:themeColor="text1" w:themeTint="A6"/>
      <w:sz w:val="22"/>
    </w:rPr>
  </w:style>
  <w:style w:type="character" w:styleId="IntenseReference">
    <w:name w:val="Intense Reference"/>
    <w:basedOn w:val="DefaultParagraphFont"/>
    <w:uiPriority w:val="32"/>
    <w:qFormat/>
    <w:rsid w:val="008D7FFE"/>
    <w:rPr>
      <w:b/>
      <w:bCs/>
      <w:smallCaps/>
      <w:color w:val="2F5496" w:themeColor="accent1" w:themeShade="BF"/>
      <w:spacing w:val="5"/>
    </w:rPr>
  </w:style>
  <w:style w:type="character" w:styleId="SubtleReference">
    <w:name w:val="Subtle Reference"/>
    <w:basedOn w:val="DefaultParagraphFont"/>
    <w:uiPriority w:val="31"/>
    <w:qFormat/>
    <w:rsid w:val="008D7FFE"/>
    <w:rPr>
      <w:smallCaps/>
      <w:color w:val="5A5A5A" w:themeColor="text1" w:themeTint="A5"/>
    </w:rPr>
  </w:style>
  <w:style w:type="character" w:styleId="BookTitle">
    <w:name w:val="Book Title"/>
    <w:basedOn w:val="DefaultParagraphFont"/>
    <w:uiPriority w:val="33"/>
    <w:qFormat/>
    <w:rsid w:val="008D7FFE"/>
    <w:rPr>
      <w:b/>
      <w:bCs/>
      <w:i/>
      <w:iCs/>
      <w:spacing w:val="5"/>
    </w:rPr>
  </w:style>
  <w:style w:type="paragraph" w:styleId="Revision">
    <w:name w:val="Revision"/>
    <w:hidden/>
    <w:uiPriority w:val="99"/>
    <w:semiHidden/>
    <w:rsid w:val="00474313"/>
    <w:rPr>
      <w:rFonts w:ascii="Raleway" w:hAnsi="Raleway"/>
      <w:sz w:val="19"/>
    </w:rPr>
  </w:style>
  <w:style w:type="paragraph" w:styleId="BalloonText">
    <w:name w:val="Balloon Text"/>
    <w:basedOn w:val="Normal"/>
    <w:link w:val="BalloonTextChar"/>
    <w:uiPriority w:val="99"/>
    <w:semiHidden/>
    <w:unhideWhenUsed/>
    <w:rsid w:val="00474313"/>
    <w:pPr>
      <w:spacing w:before="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74313"/>
    <w:rPr>
      <w:rFonts w:ascii="Segoe UI" w:hAnsi="Segoe UI" w:cs="Segoe UI"/>
      <w:sz w:val="18"/>
      <w:szCs w:val="18"/>
    </w:rPr>
  </w:style>
  <w:style w:type="character" w:customStyle="1" w:styleId="Heading5Char">
    <w:name w:val="Heading 5 Char"/>
    <w:basedOn w:val="DefaultParagraphFont"/>
    <w:link w:val="Heading5"/>
    <w:uiPriority w:val="9"/>
    <w:rsid w:val="00E41C3F"/>
    <w:rPr>
      <w:rFonts w:asciiTheme="majorHAnsi" w:eastAsiaTheme="majorEastAsia" w:hAnsiTheme="majorHAnsi" w:cstheme="majorBidi"/>
      <w:color w:val="2F5496" w:themeColor="accent1" w:themeShade="BF"/>
      <w:sz w:val="22"/>
    </w:rPr>
  </w:style>
  <w:style w:type="paragraph" w:styleId="NoSpacing">
    <w:name w:val="No Spacing"/>
    <w:uiPriority w:val="1"/>
    <w:qFormat/>
    <w:rsid w:val="00E41C3F"/>
    <w:rPr>
      <w:sz w:val="22"/>
    </w:rPr>
  </w:style>
  <w:style w:type="table" w:styleId="TableGrid">
    <w:name w:val="Table Grid"/>
    <w:basedOn w:val="TableNormal"/>
    <w:uiPriority w:val="39"/>
    <w:rsid w:val="00ED244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512F7E"/>
    <w:rPr>
      <w:sz w:val="16"/>
      <w:szCs w:val="16"/>
    </w:rPr>
  </w:style>
  <w:style w:type="paragraph" w:styleId="CommentText">
    <w:name w:val="annotation text"/>
    <w:basedOn w:val="Normal"/>
    <w:link w:val="CommentTextChar"/>
    <w:uiPriority w:val="99"/>
    <w:semiHidden/>
    <w:unhideWhenUsed/>
    <w:rsid w:val="00512F7E"/>
    <w:pPr>
      <w:spacing w:line="240" w:lineRule="auto"/>
    </w:pPr>
    <w:rPr>
      <w:sz w:val="20"/>
      <w:szCs w:val="20"/>
    </w:rPr>
  </w:style>
  <w:style w:type="character" w:customStyle="1" w:styleId="CommentTextChar">
    <w:name w:val="Comment Text Char"/>
    <w:basedOn w:val="DefaultParagraphFont"/>
    <w:link w:val="CommentText"/>
    <w:uiPriority w:val="99"/>
    <w:semiHidden/>
    <w:rsid w:val="00512F7E"/>
    <w:rPr>
      <w:sz w:val="20"/>
      <w:szCs w:val="20"/>
    </w:rPr>
  </w:style>
  <w:style w:type="paragraph" w:styleId="CommentSubject">
    <w:name w:val="annotation subject"/>
    <w:basedOn w:val="CommentText"/>
    <w:next w:val="CommentText"/>
    <w:link w:val="CommentSubjectChar"/>
    <w:uiPriority w:val="99"/>
    <w:semiHidden/>
    <w:unhideWhenUsed/>
    <w:rsid w:val="00512F7E"/>
    <w:rPr>
      <w:b/>
      <w:bCs/>
    </w:rPr>
  </w:style>
  <w:style w:type="character" w:customStyle="1" w:styleId="CommentSubjectChar">
    <w:name w:val="Comment Subject Char"/>
    <w:basedOn w:val="CommentTextChar"/>
    <w:link w:val="CommentSubject"/>
    <w:uiPriority w:val="99"/>
    <w:semiHidden/>
    <w:rsid w:val="00512F7E"/>
    <w:rPr>
      <w:b/>
      <w:bCs/>
      <w:sz w:val="20"/>
      <w:szCs w:val="20"/>
    </w:rPr>
  </w:style>
  <w:style w:type="paragraph" w:customStyle="1" w:styleId="paragraph">
    <w:name w:val="paragraph"/>
    <w:basedOn w:val="Normal"/>
    <w:rsid w:val="000E2805"/>
    <w:pPr>
      <w:spacing w:before="100" w:beforeAutospacing="1" w:after="100" w:afterAutospacing="1" w:line="240" w:lineRule="auto"/>
    </w:pPr>
    <w:rPr>
      <w:rFonts w:ascii="Times New Roman" w:eastAsia="Times New Roman" w:hAnsi="Times New Roman" w:cs="Times New Roman"/>
      <w:sz w:val="24"/>
    </w:rPr>
  </w:style>
  <w:style w:type="character" w:customStyle="1" w:styleId="normaltextrun">
    <w:name w:val="normaltextrun"/>
    <w:basedOn w:val="DefaultParagraphFont"/>
    <w:rsid w:val="000E2805"/>
  </w:style>
  <w:style w:type="character" w:customStyle="1" w:styleId="eop">
    <w:name w:val="eop"/>
    <w:basedOn w:val="DefaultParagraphFont"/>
    <w:rsid w:val="000E2805"/>
  </w:style>
  <w:style w:type="character" w:customStyle="1" w:styleId="advancedproofingissue">
    <w:name w:val="advancedproofingissue"/>
    <w:basedOn w:val="DefaultParagraphFont"/>
    <w:rsid w:val="000E2805"/>
  </w:style>
  <w:style w:type="character" w:styleId="Hyperlink">
    <w:name w:val="Hyperlink"/>
    <w:basedOn w:val="DefaultParagraphFont"/>
    <w:uiPriority w:val="99"/>
    <w:unhideWhenUsed/>
    <w:rsid w:val="003071F7"/>
    <w:rPr>
      <w:color w:val="0563C1" w:themeColor="hyperlink"/>
      <w:u w:val="single"/>
    </w:rPr>
  </w:style>
  <w:style w:type="character" w:styleId="UnresolvedMention">
    <w:name w:val="Unresolved Mention"/>
    <w:basedOn w:val="DefaultParagraphFont"/>
    <w:uiPriority w:val="99"/>
    <w:semiHidden/>
    <w:unhideWhenUsed/>
    <w:rsid w:val="003071F7"/>
    <w:rPr>
      <w:color w:val="605E5C"/>
      <w:shd w:val="clear" w:color="auto" w:fill="E1DFDD"/>
    </w:rPr>
  </w:style>
  <w:style w:type="paragraph" w:styleId="Caption">
    <w:name w:val="caption"/>
    <w:basedOn w:val="Normal"/>
    <w:next w:val="Normal"/>
    <w:uiPriority w:val="35"/>
    <w:unhideWhenUsed/>
    <w:qFormat/>
    <w:rsid w:val="00C93FE7"/>
    <w:pPr>
      <w:spacing w:before="0" w:after="200" w:line="240" w:lineRule="auto"/>
    </w:pPr>
    <w:rPr>
      <w:i/>
      <w:iCs/>
      <w:color w:val="44546A" w:themeColor="text2"/>
      <w:sz w:val="18"/>
      <w:szCs w:val="18"/>
    </w:rPr>
  </w:style>
  <w:style w:type="character" w:styleId="Mention">
    <w:name w:val="Mention"/>
    <w:basedOn w:val="DefaultParagraphFont"/>
    <w:uiPriority w:val="99"/>
    <w:unhideWhenUsed/>
    <w:rPr>
      <w:color w:val="2B579A"/>
      <w:shd w:val="clear" w:color="auto" w:fill="E6E6E6"/>
    </w:rPr>
  </w:style>
  <w:style w:type="character" w:styleId="FollowedHyperlink">
    <w:name w:val="FollowedHyperlink"/>
    <w:basedOn w:val="DefaultParagraphFont"/>
    <w:uiPriority w:val="99"/>
    <w:semiHidden/>
    <w:unhideWhenUsed/>
    <w:rsid w:val="00F97C4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33650921">
      <w:bodyDiv w:val="1"/>
      <w:marLeft w:val="0"/>
      <w:marRight w:val="0"/>
      <w:marTop w:val="0"/>
      <w:marBottom w:val="0"/>
      <w:divBdr>
        <w:top w:val="none" w:sz="0" w:space="0" w:color="auto"/>
        <w:left w:val="none" w:sz="0" w:space="0" w:color="auto"/>
        <w:bottom w:val="none" w:sz="0" w:space="0" w:color="auto"/>
        <w:right w:val="none" w:sz="0" w:space="0" w:color="auto"/>
      </w:divBdr>
      <w:divsChild>
        <w:div w:id="1344746360">
          <w:marLeft w:val="0"/>
          <w:marRight w:val="0"/>
          <w:marTop w:val="0"/>
          <w:marBottom w:val="0"/>
          <w:divBdr>
            <w:top w:val="none" w:sz="0" w:space="0" w:color="auto"/>
            <w:left w:val="none" w:sz="0" w:space="0" w:color="auto"/>
            <w:bottom w:val="none" w:sz="0" w:space="0" w:color="auto"/>
            <w:right w:val="none" w:sz="0" w:space="0" w:color="auto"/>
          </w:divBdr>
        </w:div>
      </w:divsChild>
    </w:div>
    <w:div w:id="370766684">
      <w:bodyDiv w:val="1"/>
      <w:marLeft w:val="0"/>
      <w:marRight w:val="0"/>
      <w:marTop w:val="0"/>
      <w:marBottom w:val="0"/>
      <w:divBdr>
        <w:top w:val="none" w:sz="0" w:space="0" w:color="auto"/>
        <w:left w:val="none" w:sz="0" w:space="0" w:color="auto"/>
        <w:bottom w:val="none" w:sz="0" w:space="0" w:color="auto"/>
        <w:right w:val="none" w:sz="0" w:space="0" w:color="auto"/>
      </w:divBdr>
      <w:divsChild>
        <w:div w:id="70082555">
          <w:marLeft w:val="0"/>
          <w:marRight w:val="0"/>
          <w:marTop w:val="0"/>
          <w:marBottom w:val="0"/>
          <w:divBdr>
            <w:top w:val="none" w:sz="0" w:space="0" w:color="auto"/>
            <w:left w:val="none" w:sz="0" w:space="0" w:color="auto"/>
            <w:bottom w:val="none" w:sz="0" w:space="0" w:color="auto"/>
            <w:right w:val="none" w:sz="0" w:space="0" w:color="auto"/>
          </w:divBdr>
        </w:div>
        <w:div w:id="275017412">
          <w:marLeft w:val="0"/>
          <w:marRight w:val="0"/>
          <w:marTop w:val="0"/>
          <w:marBottom w:val="0"/>
          <w:divBdr>
            <w:top w:val="none" w:sz="0" w:space="0" w:color="auto"/>
            <w:left w:val="none" w:sz="0" w:space="0" w:color="auto"/>
            <w:bottom w:val="none" w:sz="0" w:space="0" w:color="auto"/>
            <w:right w:val="none" w:sz="0" w:space="0" w:color="auto"/>
          </w:divBdr>
        </w:div>
        <w:div w:id="962200060">
          <w:marLeft w:val="0"/>
          <w:marRight w:val="0"/>
          <w:marTop w:val="0"/>
          <w:marBottom w:val="0"/>
          <w:divBdr>
            <w:top w:val="none" w:sz="0" w:space="0" w:color="auto"/>
            <w:left w:val="none" w:sz="0" w:space="0" w:color="auto"/>
            <w:bottom w:val="none" w:sz="0" w:space="0" w:color="auto"/>
            <w:right w:val="none" w:sz="0" w:space="0" w:color="auto"/>
          </w:divBdr>
        </w:div>
        <w:div w:id="1216744869">
          <w:marLeft w:val="0"/>
          <w:marRight w:val="0"/>
          <w:marTop w:val="0"/>
          <w:marBottom w:val="0"/>
          <w:divBdr>
            <w:top w:val="none" w:sz="0" w:space="0" w:color="auto"/>
            <w:left w:val="none" w:sz="0" w:space="0" w:color="auto"/>
            <w:bottom w:val="none" w:sz="0" w:space="0" w:color="auto"/>
            <w:right w:val="none" w:sz="0" w:space="0" w:color="auto"/>
          </w:divBdr>
        </w:div>
      </w:divsChild>
    </w:div>
    <w:div w:id="545021930">
      <w:bodyDiv w:val="1"/>
      <w:marLeft w:val="0"/>
      <w:marRight w:val="0"/>
      <w:marTop w:val="0"/>
      <w:marBottom w:val="0"/>
      <w:divBdr>
        <w:top w:val="none" w:sz="0" w:space="0" w:color="auto"/>
        <w:left w:val="none" w:sz="0" w:space="0" w:color="auto"/>
        <w:bottom w:val="none" w:sz="0" w:space="0" w:color="auto"/>
        <w:right w:val="none" w:sz="0" w:space="0" w:color="auto"/>
      </w:divBdr>
      <w:divsChild>
        <w:div w:id="457455761">
          <w:marLeft w:val="0"/>
          <w:marRight w:val="0"/>
          <w:marTop w:val="0"/>
          <w:marBottom w:val="0"/>
          <w:divBdr>
            <w:top w:val="none" w:sz="0" w:space="0" w:color="auto"/>
            <w:left w:val="none" w:sz="0" w:space="0" w:color="auto"/>
            <w:bottom w:val="none" w:sz="0" w:space="0" w:color="auto"/>
            <w:right w:val="none" w:sz="0" w:space="0" w:color="auto"/>
          </w:divBdr>
        </w:div>
      </w:divsChild>
    </w:div>
    <w:div w:id="1140462076">
      <w:bodyDiv w:val="1"/>
      <w:marLeft w:val="0"/>
      <w:marRight w:val="0"/>
      <w:marTop w:val="0"/>
      <w:marBottom w:val="0"/>
      <w:divBdr>
        <w:top w:val="none" w:sz="0" w:space="0" w:color="auto"/>
        <w:left w:val="none" w:sz="0" w:space="0" w:color="auto"/>
        <w:bottom w:val="none" w:sz="0" w:space="0" w:color="auto"/>
        <w:right w:val="none" w:sz="0" w:space="0" w:color="auto"/>
      </w:divBdr>
      <w:divsChild>
        <w:div w:id="548883086">
          <w:marLeft w:val="0"/>
          <w:marRight w:val="0"/>
          <w:marTop w:val="0"/>
          <w:marBottom w:val="0"/>
          <w:divBdr>
            <w:top w:val="none" w:sz="0" w:space="0" w:color="auto"/>
            <w:left w:val="none" w:sz="0" w:space="0" w:color="auto"/>
            <w:bottom w:val="none" w:sz="0" w:space="0" w:color="auto"/>
            <w:right w:val="none" w:sz="0" w:space="0" w:color="auto"/>
          </w:divBdr>
          <w:divsChild>
            <w:div w:id="1064453595">
              <w:marLeft w:val="0"/>
              <w:marRight w:val="0"/>
              <w:marTop w:val="0"/>
              <w:marBottom w:val="0"/>
              <w:divBdr>
                <w:top w:val="none" w:sz="0" w:space="0" w:color="auto"/>
                <w:left w:val="none" w:sz="0" w:space="0" w:color="auto"/>
                <w:bottom w:val="none" w:sz="0" w:space="0" w:color="auto"/>
                <w:right w:val="none" w:sz="0" w:space="0" w:color="auto"/>
              </w:divBdr>
            </w:div>
            <w:div w:id="1440879658">
              <w:marLeft w:val="0"/>
              <w:marRight w:val="0"/>
              <w:marTop w:val="0"/>
              <w:marBottom w:val="0"/>
              <w:divBdr>
                <w:top w:val="none" w:sz="0" w:space="0" w:color="auto"/>
                <w:left w:val="none" w:sz="0" w:space="0" w:color="auto"/>
                <w:bottom w:val="none" w:sz="0" w:space="0" w:color="auto"/>
                <w:right w:val="none" w:sz="0" w:space="0" w:color="auto"/>
              </w:divBdr>
            </w:div>
          </w:divsChild>
        </w:div>
        <w:div w:id="1399862511">
          <w:marLeft w:val="0"/>
          <w:marRight w:val="0"/>
          <w:marTop w:val="0"/>
          <w:marBottom w:val="0"/>
          <w:divBdr>
            <w:top w:val="none" w:sz="0" w:space="0" w:color="auto"/>
            <w:left w:val="none" w:sz="0" w:space="0" w:color="auto"/>
            <w:bottom w:val="none" w:sz="0" w:space="0" w:color="auto"/>
            <w:right w:val="none" w:sz="0" w:space="0" w:color="auto"/>
          </w:divBdr>
          <w:divsChild>
            <w:div w:id="1339693887">
              <w:marLeft w:val="0"/>
              <w:marRight w:val="0"/>
              <w:marTop w:val="0"/>
              <w:marBottom w:val="0"/>
              <w:divBdr>
                <w:top w:val="none" w:sz="0" w:space="0" w:color="auto"/>
                <w:left w:val="none" w:sz="0" w:space="0" w:color="auto"/>
                <w:bottom w:val="none" w:sz="0" w:space="0" w:color="auto"/>
                <w:right w:val="none" w:sz="0" w:space="0" w:color="auto"/>
              </w:divBdr>
            </w:div>
            <w:div w:id="1659066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791039">
      <w:bodyDiv w:val="1"/>
      <w:marLeft w:val="0"/>
      <w:marRight w:val="0"/>
      <w:marTop w:val="0"/>
      <w:marBottom w:val="0"/>
      <w:divBdr>
        <w:top w:val="none" w:sz="0" w:space="0" w:color="auto"/>
        <w:left w:val="none" w:sz="0" w:space="0" w:color="auto"/>
        <w:bottom w:val="none" w:sz="0" w:space="0" w:color="auto"/>
        <w:right w:val="none" w:sz="0" w:space="0" w:color="auto"/>
      </w:divBdr>
    </w:div>
    <w:div w:id="1850832688">
      <w:bodyDiv w:val="1"/>
      <w:marLeft w:val="0"/>
      <w:marRight w:val="0"/>
      <w:marTop w:val="0"/>
      <w:marBottom w:val="0"/>
      <w:divBdr>
        <w:top w:val="none" w:sz="0" w:space="0" w:color="auto"/>
        <w:left w:val="none" w:sz="0" w:space="0" w:color="auto"/>
        <w:bottom w:val="none" w:sz="0" w:space="0" w:color="auto"/>
        <w:right w:val="none" w:sz="0" w:space="0" w:color="auto"/>
      </w:divBdr>
      <w:divsChild>
        <w:div w:id="1105921327">
          <w:marLeft w:val="0"/>
          <w:marRight w:val="0"/>
          <w:marTop w:val="0"/>
          <w:marBottom w:val="0"/>
          <w:divBdr>
            <w:top w:val="none" w:sz="0" w:space="0" w:color="auto"/>
            <w:left w:val="none" w:sz="0" w:space="0" w:color="auto"/>
            <w:bottom w:val="none" w:sz="0" w:space="0" w:color="auto"/>
            <w:right w:val="none" w:sz="0" w:space="0" w:color="auto"/>
          </w:divBdr>
        </w:div>
      </w:divsChild>
    </w:div>
    <w:div w:id="1910457318">
      <w:bodyDiv w:val="1"/>
      <w:marLeft w:val="0"/>
      <w:marRight w:val="0"/>
      <w:marTop w:val="0"/>
      <w:marBottom w:val="0"/>
      <w:divBdr>
        <w:top w:val="none" w:sz="0" w:space="0" w:color="auto"/>
        <w:left w:val="none" w:sz="0" w:space="0" w:color="auto"/>
        <w:bottom w:val="none" w:sz="0" w:space="0" w:color="auto"/>
        <w:right w:val="none" w:sz="0" w:space="0" w:color="auto"/>
      </w:divBdr>
      <w:divsChild>
        <w:div w:id="219753224">
          <w:marLeft w:val="0"/>
          <w:marRight w:val="0"/>
          <w:marTop w:val="0"/>
          <w:marBottom w:val="0"/>
          <w:divBdr>
            <w:top w:val="none" w:sz="0" w:space="0" w:color="auto"/>
            <w:left w:val="none" w:sz="0" w:space="0" w:color="auto"/>
            <w:bottom w:val="none" w:sz="0" w:space="0" w:color="auto"/>
            <w:right w:val="none" w:sz="0" w:space="0" w:color="auto"/>
          </w:divBdr>
        </w:div>
        <w:div w:id="2006085753">
          <w:marLeft w:val="0"/>
          <w:marRight w:val="0"/>
          <w:marTop w:val="0"/>
          <w:marBottom w:val="0"/>
          <w:divBdr>
            <w:top w:val="none" w:sz="0" w:space="0" w:color="auto"/>
            <w:left w:val="none" w:sz="0" w:space="0" w:color="auto"/>
            <w:bottom w:val="none" w:sz="0" w:space="0" w:color="auto"/>
            <w:right w:val="none" w:sz="0" w:space="0" w:color="auto"/>
          </w:divBdr>
        </w:div>
      </w:divsChild>
    </w:div>
    <w:div w:id="1955938904">
      <w:bodyDiv w:val="1"/>
      <w:marLeft w:val="0"/>
      <w:marRight w:val="0"/>
      <w:marTop w:val="0"/>
      <w:marBottom w:val="0"/>
      <w:divBdr>
        <w:top w:val="none" w:sz="0" w:space="0" w:color="auto"/>
        <w:left w:val="none" w:sz="0" w:space="0" w:color="auto"/>
        <w:bottom w:val="none" w:sz="0" w:space="0" w:color="auto"/>
        <w:right w:val="none" w:sz="0" w:space="0" w:color="auto"/>
      </w:divBdr>
      <w:divsChild>
        <w:div w:id="116919740">
          <w:marLeft w:val="0"/>
          <w:marRight w:val="0"/>
          <w:marTop w:val="0"/>
          <w:marBottom w:val="0"/>
          <w:divBdr>
            <w:top w:val="none" w:sz="0" w:space="0" w:color="auto"/>
            <w:left w:val="none" w:sz="0" w:space="0" w:color="auto"/>
            <w:bottom w:val="none" w:sz="0" w:space="0" w:color="auto"/>
            <w:right w:val="none" w:sz="0" w:space="0" w:color="auto"/>
          </w:divBdr>
        </w:div>
      </w:divsChild>
    </w:div>
    <w:div w:id="2144880078">
      <w:bodyDiv w:val="1"/>
      <w:marLeft w:val="0"/>
      <w:marRight w:val="0"/>
      <w:marTop w:val="0"/>
      <w:marBottom w:val="0"/>
      <w:divBdr>
        <w:top w:val="none" w:sz="0" w:space="0" w:color="auto"/>
        <w:left w:val="none" w:sz="0" w:space="0" w:color="auto"/>
        <w:bottom w:val="none" w:sz="0" w:space="0" w:color="auto"/>
        <w:right w:val="none" w:sz="0" w:space="0" w:color="auto"/>
      </w:divBdr>
      <w:divsChild>
        <w:div w:id="21327342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1/relationships/commentsExtended" Target="commentsExtended.xml"/><Relationship Id="rId18" Type="http://schemas.openxmlformats.org/officeDocument/2006/relationships/image" Target="media/image3.png"/><Relationship Id="rId26" Type="http://schemas.openxmlformats.org/officeDocument/2006/relationships/header" Target="header2.xml"/><Relationship Id="rId3" Type="http://schemas.openxmlformats.org/officeDocument/2006/relationships/customXml" Target="../customXml/item3.xml"/><Relationship Id="rId21" Type="http://schemas.openxmlformats.org/officeDocument/2006/relationships/image" Target="media/image6.jpg"/><Relationship Id="rId7" Type="http://schemas.openxmlformats.org/officeDocument/2006/relationships/settings" Target="settings.xml"/><Relationship Id="rId12" Type="http://schemas.openxmlformats.org/officeDocument/2006/relationships/comments" Target="comments.xml"/><Relationship Id="rId17" Type="http://schemas.openxmlformats.org/officeDocument/2006/relationships/image" Target="media/image2.pn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1.png"/><Relationship Id="rId20" Type="http://schemas.openxmlformats.org/officeDocument/2006/relationships/image" Target="media/image5.jpg"/><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www.sacog.org/sites/main/files/file-attachments/ppa_documentation_regional_program_1.pdf?1528147505" TargetMode="External"/><Relationship Id="rId24" Type="http://schemas.openxmlformats.org/officeDocument/2006/relationships/image" Target="media/image9.png"/><Relationship Id="rId5" Type="http://schemas.openxmlformats.org/officeDocument/2006/relationships/numbering" Target="numbering.xml"/><Relationship Id="rId15" Type="http://schemas.microsoft.com/office/2018/08/relationships/commentsExtensible" Target="commentsExtensible.xml"/><Relationship Id="rId23" Type="http://schemas.openxmlformats.org/officeDocument/2006/relationships/image" Target="media/image8.png"/><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4.png"/><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6/09/relationships/commentsIds" Target="commentsIds.xml"/><Relationship Id="rId22" Type="http://schemas.openxmlformats.org/officeDocument/2006/relationships/image" Target="media/image7.jpg"/><Relationship Id="rId27" Type="http://schemas.openxmlformats.org/officeDocument/2006/relationships/footer" Target="foot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9D0E31277FC44042B1893C6B39659B64" ma:contentTypeVersion="9" ma:contentTypeDescription="Create a new document." ma:contentTypeScope="" ma:versionID="fa4e18d4c926ba2e4aeebb8c29c452d4">
  <xsd:schema xmlns:xsd="http://www.w3.org/2001/XMLSchema" xmlns:xs="http://www.w3.org/2001/XMLSchema" xmlns:p="http://schemas.microsoft.com/office/2006/metadata/properties" xmlns:ns2="99246736-2c07-4ab3-9cfd-5bb2e1e6b4e8" targetNamespace="http://schemas.microsoft.com/office/2006/metadata/properties" ma:root="true" ma:fieldsID="c467a270c5a887c9e41de7f42bd4fa9a" ns2:_="">
    <xsd:import namespace="99246736-2c07-4ab3-9cfd-5bb2e1e6b4e8"/>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9246736-2c07-4ab3-9cfd-5bb2e1e6b4e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E866EFC9-B41D-4045-9C1B-27268D1BE230}">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69D9959F-0A07-4B58-8C1A-73BB8783829E}">
  <ds:schemaRefs>
    <ds:schemaRef ds:uri="http://schemas.openxmlformats.org/officeDocument/2006/bibliography"/>
  </ds:schemaRefs>
</ds:datastoreItem>
</file>

<file path=customXml/itemProps3.xml><?xml version="1.0" encoding="utf-8"?>
<ds:datastoreItem xmlns:ds="http://schemas.openxmlformats.org/officeDocument/2006/customXml" ds:itemID="{50B43132-CA0E-4451-ABE0-45A19EEA9EF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9246736-2c07-4ab3-9cfd-5bb2e1e6b4e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BA5F9ADD-6B88-4459-92D0-0F54DC5D79EE}">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49</Pages>
  <Words>12022</Words>
  <Characters>68530</Characters>
  <Application>Microsoft Office Word</Application>
  <DocSecurity>0</DocSecurity>
  <Lines>571</Lines>
  <Paragraphs>160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80392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Garett Ballard-Rosa</dc:creator>
  <cp:keywords/>
  <dc:description/>
  <cp:lastModifiedBy>Darren Conly</cp:lastModifiedBy>
  <cp:revision>68</cp:revision>
  <cp:lastPrinted>2020-03-02T17:33:00Z</cp:lastPrinted>
  <dcterms:created xsi:type="dcterms:W3CDTF">2020-05-18T19:23:00Z</dcterms:created>
  <dcterms:modified xsi:type="dcterms:W3CDTF">2020-11-23T21:55:00Z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0x0101009D0E31277FC44042B1893C6B39659B64</vt:lpwstr>
  </property>
</Properties>
</file>