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LABORATORIO DE TORREFACCIÓN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SANTA BÁRBARA COFFEE MARKET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EQUIPOS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Recepción del café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color w:val="222222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Balanzas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Medidores de humedad para café pergamino y verde.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Trilladores de muestras.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Zarandas mecánica con tamices.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Homogenizadores de muestras.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Tostadoras de Laboratorio.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Balanzas.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Molinos.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Sistemas de agua caliente.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Sistemas para curvas de tostión.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Colorímetros.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Cronómetros.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Refractómetros (análogo y digital).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Sondas para café.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Termómetros láser.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Equipos de sellado.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