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NTC5181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BUENAS PRÁCTICAS DE MANUFACTURA PARA LA INDUSTRIA DEL CAFÉ.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NTC2442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CAFE TOSTADO EN GRANO Y/O MOLIDO. DETERMINACIÓN DEL GRADO DE TOSTIÓN.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NTC3534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CAFE TOSTADO, EN GRANO O MOLIDO.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ALGUNAS CONSIDERACIONES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NTC5181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BUENAS PRÁCTICAS DE MANUFACTURA PARA LA INDUSTRIA DEL CAFÉ.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 general, el documento describe las buenas prácticas de manufactura para trilladoras, tostadora, fábricas de extracto de café y café soluble, el transporte, distribución y comercialización de café pergamino, verde o procesado; considera el manejo especial de cafés diferenciados (como cafés orgánicos, especiales y descafeinados, entre otros), sus productos y las buenas prácticas para la adecuada preparación y conservación de la bebida de café,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