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82465" w14:textId="77777777" w:rsidR="00FB1318" w:rsidRPr="00FB1318" w:rsidRDefault="00FB1318" w:rsidP="00FB1318">
      <w:pPr>
        <w:shd w:val="clear" w:color="auto" w:fill="F0F1F5"/>
        <w:spacing w:after="240" w:line="240" w:lineRule="auto"/>
        <w:rPr>
          <w:rFonts w:ascii="Noto Sans" w:eastAsia="Times New Roman" w:hAnsi="Noto Sans" w:cs="Noto Sans"/>
          <w:kern w:val="0"/>
          <w:sz w:val="21"/>
          <w:szCs w:val="21"/>
          <w14:ligatures w14:val="none"/>
        </w:rPr>
      </w:pPr>
      <w:r w:rsidRPr="00FB1318">
        <w:rPr>
          <w:rFonts w:ascii="Noto Sans" w:eastAsia="Times New Roman" w:hAnsi="Noto Sans" w:cs="Noto Sans"/>
          <w:kern w:val="0"/>
          <w:sz w:val="21"/>
          <w:szCs w:val="21"/>
          <w14:ligatures w14:val="none"/>
        </w:rPr>
        <w:t>Net Promoter Score (NPS) and User Experience Score (UES) are calculated in a similar way in live chat as they are in other customer feedback scenarios.</w:t>
      </w:r>
    </w:p>
    <w:p w14:paraId="0CF924EA" w14:textId="77777777" w:rsidR="00FB1318" w:rsidRPr="00FB1318" w:rsidRDefault="00FB1318" w:rsidP="00FB1318">
      <w:pPr>
        <w:numPr>
          <w:ilvl w:val="0"/>
          <w:numId w:val="1"/>
        </w:numPr>
        <w:shd w:val="clear" w:color="auto" w:fill="F0F1F5"/>
        <w:spacing w:before="240" w:after="240" w:line="240" w:lineRule="auto"/>
        <w:rPr>
          <w:rFonts w:ascii="Noto Sans" w:eastAsia="Times New Roman" w:hAnsi="Noto Sans" w:cs="Noto Sans"/>
          <w:kern w:val="0"/>
          <w:sz w:val="21"/>
          <w:szCs w:val="21"/>
          <w14:ligatures w14:val="none"/>
        </w:rPr>
      </w:pPr>
      <w:r w:rsidRPr="00FB1318">
        <w:rPr>
          <w:rFonts w:ascii="Noto Sans" w:eastAsia="Times New Roman" w:hAnsi="Noto Sans" w:cs="Noto Sans"/>
          <w:kern w:val="0"/>
          <w:sz w:val="21"/>
          <w:szCs w:val="21"/>
          <w14:ligatures w14:val="none"/>
        </w:rPr>
        <w:t>Net Promoter Score (NPS):</w:t>
      </w:r>
    </w:p>
    <w:p w14:paraId="4D09DFE7" w14:textId="77777777" w:rsidR="00FB1318" w:rsidRPr="00FB1318" w:rsidRDefault="00FB1318" w:rsidP="00FB1318">
      <w:pPr>
        <w:numPr>
          <w:ilvl w:val="1"/>
          <w:numId w:val="1"/>
        </w:numPr>
        <w:shd w:val="clear" w:color="auto" w:fill="F0F1F5"/>
        <w:spacing w:before="100" w:beforeAutospacing="1" w:after="100" w:afterAutospacing="1" w:line="240" w:lineRule="auto"/>
        <w:rPr>
          <w:rFonts w:ascii="Noto Sans" w:eastAsia="Times New Roman" w:hAnsi="Noto Sans" w:cs="Noto Sans"/>
          <w:kern w:val="0"/>
          <w:sz w:val="21"/>
          <w:szCs w:val="21"/>
          <w14:ligatures w14:val="none"/>
        </w:rPr>
      </w:pPr>
      <w:r w:rsidRPr="00FB1318">
        <w:rPr>
          <w:rFonts w:ascii="Noto Sans" w:eastAsia="Times New Roman" w:hAnsi="Noto Sans" w:cs="Noto Sans"/>
          <w:kern w:val="0"/>
          <w:sz w:val="21"/>
          <w:szCs w:val="21"/>
          <w14:ligatures w14:val="none"/>
        </w:rPr>
        <w:t>Ask customers a question like "On a scale of 0-10, how likely are you to recommend our live chat service to a friend or colleague?"</w:t>
      </w:r>
    </w:p>
    <w:p w14:paraId="0EDF71EB" w14:textId="77777777" w:rsidR="00FB1318" w:rsidRPr="00FB1318" w:rsidRDefault="00FB1318" w:rsidP="00FB1318">
      <w:pPr>
        <w:numPr>
          <w:ilvl w:val="1"/>
          <w:numId w:val="1"/>
        </w:numPr>
        <w:shd w:val="clear" w:color="auto" w:fill="F0F1F5"/>
        <w:spacing w:before="60" w:after="100" w:afterAutospacing="1" w:line="240" w:lineRule="auto"/>
        <w:rPr>
          <w:rFonts w:ascii="Noto Sans" w:eastAsia="Times New Roman" w:hAnsi="Noto Sans" w:cs="Noto Sans"/>
          <w:kern w:val="0"/>
          <w:sz w:val="21"/>
          <w:szCs w:val="21"/>
          <w14:ligatures w14:val="none"/>
        </w:rPr>
      </w:pPr>
      <w:r w:rsidRPr="00FB1318">
        <w:rPr>
          <w:rFonts w:ascii="Noto Sans" w:eastAsia="Times New Roman" w:hAnsi="Noto Sans" w:cs="Noto Sans"/>
          <w:kern w:val="0"/>
          <w:sz w:val="21"/>
          <w:szCs w:val="21"/>
          <w14:ligatures w14:val="none"/>
        </w:rPr>
        <w:t>Classify customers into three categories based on their responses: Promoters (9-10), Passives (7-8), and Detractors (0-6).</w:t>
      </w:r>
    </w:p>
    <w:p w14:paraId="2D220569" w14:textId="77777777" w:rsidR="00FB1318" w:rsidRPr="00FB1318" w:rsidRDefault="00FB1318" w:rsidP="00FB1318">
      <w:pPr>
        <w:numPr>
          <w:ilvl w:val="1"/>
          <w:numId w:val="1"/>
        </w:numPr>
        <w:shd w:val="clear" w:color="auto" w:fill="F0F1F5"/>
        <w:spacing w:before="60" w:after="100" w:afterAutospacing="1" w:line="240" w:lineRule="auto"/>
        <w:rPr>
          <w:rFonts w:ascii="Noto Sans" w:eastAsia="Times New Roman" w:hAnsi="Noto Sans" w:cs="Noto Sans"/>
          <w:kern w:val="0"/>
          <w:sz w:val="21"/>
          <w:szCs w:val="21"/>
          <w14:ligatures w14:val="none"/>
        </w:rPr>
      </w:pPr>
      <w:r w:rsidRPr="00FB1318">
        <w:rPr>
          <w:rFonts w:ascii="Noto Sans" w:eastAsia="Times New Roman" w:hAnsi="Noto Sans" w:cs="Noto Sans"/>
          <w:kern w:val="0"/>
          <w:sz w:val="21"/>
          <w:szCs w:val="21"/>
          <w14:ligatures w14:val="none"/>
        </w:rPr>
        <w:t>Calculate the NPS by subtracting the percentage of Detractors from the percentage of Promoters. The formula is: NPS = %Promoters - %Detractors.</w:t>
      </w:r>
    </w:p>
    <w:p w14:paraId="0D365A19" w14:textId="77777777" w:rsidR="00FB1318" w:rsidRPr="00FB1318" w:rsidRDefault="00FB1318" w:rsidP="00FB1318">
      <w:pPr>
        <w:numPr>
          <w:ilvl w:val="0"/>
          <w:numId w:val="1"/>
        </w:numPr>
        <w:shd w:val="clear" w:color="auto" w:fill="F0F1F5"/>
        <w:spacing w:before="240" w:after="240" w:line="240" w:lineRule="auto"/>
        <w:rPr>
          <w:rFonts w:ascii="Noto Sans" w:eastAsia="Times New Roman" w:hAnsi="Noto Sans" w:cs="Noto Sans"/>
          <w:kern w:val="0"/>
          <w:sz w:val="21"/>
          <w:szCs w:val="21"/>
          <w14:ligatures w14:val="none"/>
        </w:rPr>
      </w:pPr>
      <w:r w:rsidRPr="00FB1318">
        <w:rPr>
          <w:rFonts w:ascii="Noto Sans" w:eastAsia="Times New Roman" w:hAnsi="Noto Sans" w:cs="Noto Sans"/>
          <w:kern w:val="0"/>
          <w:sz w:val="21"/>
          <w:szCs w:val="21"/>
          <w14:ligatures w14:val="none"/>
        </w:rPr>
        <w:t>User Experience Score (UES):</w:t>
      </w:r>
    </w:p>
    <w:p w14:paraId="792B3976" w14:textId="77777777" w:rsidR="00FB1318" w:rsidRPr="00FB1318" w:rsidRDefault="00FB1318" w:rsidP="00FB1318">
      <w:pPr>
        <w:numPr>
          <w:ilvl w:val="1"/>
          <w:numId w:val="1"/>
        </w:numPr>
        <w:shd w:val="clear" w:color="auto" w:fill="F0F1F5"/>
        <w:spacing w:before="100" w:beforeAutospacing="1" w:after="100" w:afterAutospacing="1" w:line="240" w:lineRule="auto"/>
        <w:rPr>
          <w:rFonts w:ascii="Noto Sans" w:eastAsia="Times New Roman" w:hAnsi="Noto Sans" w:cs="Noto Sans"/>
          <w:kern w:val="0"/>
          <w:sz w:val="21"/>
          <w:szCs w:val="21"/>
          <w14:ligatures w14:val="none"/>
        </w:rPr>
      </w:pPr>
      <w:r w:rsidRPr="00FB1318">
        <w:rPr>
          <w:rFonts w:ascii="Noto Sans" w:eastAsia="Times New Roman" w:hAnsi="Noto Sans" w:cs="Noto Sans"/>
          <w:kern w:val="0"/>
          <w:sz w:val="21"/>
          <w:szCs w:val="21"/>
          <w14:ligatures w14:val="none"/>
        </w:rPr>
        <w:t>Design a survey with questions related to the user experience of the live chat service. These questions can cover aspects like ease of use, response time, helpfulness of agents, etc.</w:t>
      </w:r>
    </w:p>
    <w:p w14:paraId="0A484F8B" w14:textId="77777777" w:rsidR="00FB1318" w:rsidRPr="00FB1318" w:rsidRDefault="00FB1318" w:rsidP="00FB1318">
      <w:pPr>
        <w:numPr>
          <w:ilvl w:val="1"/>
          <w:numId w:val="1"/>
        </w:numPr>
        <w:shd w:val="clear" w:color="auto" w:fill="F0F1F5"/>
        <w:spacing w:before="60" w:after="100" w:afterAutospacing="1" w:line="240" w:lineRule="auto"/>
        <w:rPr>
          <w:rFonts w:ascii="Noto Sans" w:eastAsia="Times New Roman" w:hAnsi="Noto Sans" w:cs="Noto Sans"/>
          <w:kern w:val="0"/>
          <w:sz w:val="21"/>
          <w:szCs w:val="21"/>
          <w14:ligatures w14:val="none"/>
        </w:rPr>
      </w:pPr>
      <w:r w:rsidRPr="00FB1318">
        <w:rPr>
          <w:rFonts w:ascii="Noto Sans" w:eastAsia="Times New Roman" w:hAnsi="Noto Sans" w:cs="Noto Sans"/>
          <w:kern w:val="0"/>
          <w:sz w:val="21"/>
          <w:szCs w:val="21"/>
          <w14:ligatures w14:val="none"/>
        </w:rPr>
        <w:t>Assign a scale (e.g., 1-5) to each question to measure customer satisfaction.</w:t>
      </w:r>
    </w:p>
    <w:p w14:paraId="13203BB9" w14:textId="77777777" w:rsidR="00FB1318" w:rsidRPr="00FB1318" w:rsidRDefault="00FB1318" w:rsidP="00FB1318">
      <w:pPr>
        <w:numPr>
          <w:ilvl w:val="1"/>
          <w:numId w:val="1"/>
        </w:numPr>
        <w:shd w:val="clear" w:color="auto" w:fill="F0F1F5"/>
        <w:spacing w:before="60" w:after="100" w:afterAutospacing="1" w:line="240" w:lineRule="auto"/>
        <w:rPr>
          <w:rFonts w:ascii="Noto Sans" w:eastAsia="Times New Roman" w:hAnsi="Noto Sans" w:cs="Noto Sans"/>
          <w:kern w:val="0"/>
          <w:sz w:val="21"/>
          <w:szCs w:val="21"/>
          <w14:ligatures w14:val="none"/>
        </w:rPr>
      </w:pPr>
      <w:r w:rsidRPr="00FB1318">
        <w:rPr>
          <w:rFonts w:ascii="Noto Sans" w:eastAsia="Times New Roman" w:hAnsi="Noto Sans" w:cs="Noto Sans"/>
          <w:kern w:val="0"/>
          <w:sz w:val="21"/>
          <w:szCs w:val="21"/>
          <w14:ligatures w14:val="none"/>
        </w:rPr>
        <w:t>Calculate the average score by summing up the scores for each question and dividing by the total number of questions.</w:t>
      </w:r>
    </w:p>
    <w:p w14:paraId="569FF2D6" w14:textId="77777777" w:rsidR="00FB1318" w:rsidRPr="00FB1318" w:rsidRDefault="00FB1318" w:rsidP="00FB1318">
      <w:pPr>
        <w:shd w:val="clear" w:color="auto" w:fill="F0F1F5"/>
        <w:spacing w:after="0" w:line="240" w:lineRule="auto"/>
        <w:rPr>
          <w:rFonts w:ascii="Noto Sans" w:eastAsia="Times New Roman" w:hAnsi="Noto Sans" w:cs="Noto Sans"/>
          <w:kern w:val="0"/>
          <w:sz w:val="21"/>
          <w:szCs w:val="21"/>
          <w14:ligatures w14:val="none"/>
        </w:rPr>
      </w:pPr>
      <w:r w:rsidRPr="00FB1318">
        <w:rPr>
          <w:rFonts w:ascii="Noto Sans" w:eastAsia="Times New Roman" w:hAnsi="Noto Sans" w:cs="Noto Sans"/>
          <w:kern w:val="0"/>
          <w:sz w:val="21"/>
          <w:szCs w:val="21"/>
          <w14:ligatures w14:val="none"/>
        </w:rPr>
        <w:t>Both NPS and UES provide valuable insights into customer satisfaction and loyalty. NPS focuses on the likelihood of customers recommending the live chat service, while UES provides a more comprehensive view of the overall user experience.</w:t>
      </w:r>
    </w:p>
    <w:p w14:paraId="16500366" w14:textId="77777777" w:rsidR="00FB1318" w:rsidRDefault="00FB1318"/>
    <w:p w14:paraId="6624A18E" w14:textId="77777777" w:rsidR="0099295C" w:rsidRDefault="0099295C"/>
    <w:p w14:paraId="64BDA51F" w14:textId="764D6827" w:rsidR="0099295C" w:rsidRDefault="0099295C">
      <w:r>
        <w:t>DELEGATED ENTITY:</w:t>
      </w:r>
    </w:p>
    <w:p w14:paraId="5B89E5BD" w14:textId="0C43E36E" w:rsidR="0099295C" w:rsidRDefault="0099295C">
      <w:pPr>
        <w:rPr>
          <w:rFonts w:ascii="Noto Sans" w:hAnsi="Noto Sans" w:cs="Noto Sans"/>
          <w:sz w:val="21"/>
          <w:szCs w:val="21"/>
          <w:shd w:val="clear" w:color="auto" w:fill="F0F1F5"/>
        </w:rPr>
      </w:pPr>
      <w:r>
        <w:rPr>
          <w:rFonts w:ascii="Noto Sans" w:hAnsi="Noto Sans" w:cs="Noto Sans"/>
          <w:sz w:val="21"/>
          <w:szCs w:val="21"/>
          <w:shd w:val="clear" w:color="auto" w:fill="F0F1F5"/>
        </w:rPr>
        <w:t>A delegated entity is a third-party organization or entity that is contracted by a health insurance plan to perform certain administrative functions on behalf of the plan. These functions may include claims processing, utilization management, provider network management, and customer service. The delegated entity is typically responsible for carrying out these functions according to the guidelines and requirements set forth by the health insurance plan.</w:t>
      </w:r>
    </w:p>
    <w:p w14:paraId="26F8FB5D" w14:textId="77777777" w:rsidR="0099295C" w:rsidRDefault="0099295C">
      <w:pPr>
        <w:rPr>
          <w:rFonts w:ascii="Noto Sans" w:hAnsi="Noto Sans" w:cs="Noto Sans"/>
          <w:sz w:val="21"/>
          <w:szCs w:val="21"/>
          <w:shd w:val="clear" w:color="auto" w:fill="F0F1F5"/>
        </w:rPr>
      </w:pPr>
    </w:p>
    <w:p w14:paraId="1D904327" w14:textId="77777777" w:rsidR="0099295C" w:rsidRDefault="0099295C"/>
    <w:sectPr w:rsidR="00992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45831"/>
    <w:multiLevelType w:val="multilevel"/>
    <w:tmpl w:val="2ED40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700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318"/>
    <w:rsid w:val="0099295C"/>
    <w:rsid w:val="00FB1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7393A"/>
  <w15:chartTrackingRefBased/>
  <w15:docId w15:val="{9788C8E9-3BC6-4C2F-AA76-BBD9F068D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131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70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aviso</dc:creator>
  <cp:keywords/>
  <dc:description/>
  <cp:lastModifiedBy>victor aviso</cp:lastModifiedBy>
  <cp:revision>1</cp:revision>
  <dcterms:created xsi:type="dcterms:W3CDTF">2023-10-27T13:16:00Z</dcterms:created>
  <dcterms:modified xsi:type="dcterms:W3CDTF">2023-10-27T15:56:00Z</dcterms:modified>
</cp:coreProperties>
</file>