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27027" w14:textId="77777777" w:rsidR="00F009AC" w:rsidRDefault="00000000">
      <w:pPr>
        <w:spacing w:before="720" w:after="160"/>
        <w:jc w:val="center"/>
      </w:pPr>
      <w:r>
        <w:rPr>
          <w:b/>
          <w:color w:val="0F766E"/>
          <w:sz w:val="44"/>
        </w:rPr>
        <w:t>INTELLIGENT AIR QUALITY PREDICTION AND ENVIRONMENTAL MONITORING SYSTEM</w:t>
      </w:r>
    </w:p>
    <w:p w14:paraId="37A5598A" w14:textId="77777777" w:rsidR="00F009AC" w:rsidRDefault="00000000">
      <w:pPr>
        <w:spacing w:after="480"/>
        <w:jc w:val="center"/>
      </w:pPr>
      <w:r>
        <w:rPr>
          <w:i/>
          <w:color w:val="475569"/>
          <w:sz w:val="26"/>
        </w:rPr>
        <w:t>A Leak-Free Machine Learning Framework with Regularized Linear Classifiers and In-Fold Resampling for Chemical Multisensor Arrays</w:t>
      </w:r>
    </w:p>
    <w:p w14:paraId="0BF04EBB" w14:textId="12FC3470" w:rsidR="00F009AC" w:rsidRDefault="00000000">
      <w:pPr>
        <w:spacing w:before="800" w:after="400"/>
        <w:jc w:val="center"/>
      </w:pPr>
      <w:r>
        <w:t>Project Code: AI-ML-060</w:t>
      </w:r>
      <w:r>
        <w:br/>
        <w:t>Internship Track: Advanced Machine Learning &amp; Data Science</w:t>
      </w:r>
      <w:r>
        <w:br/>
      </w:r>
      <w:r>
        <w:br/>
        <w:t>Submitted by:</w:t>
      </w:r>
      <w:r>
        <w:br/>
        <w:t>Candidate Name</w:t>
      </w:r>
      <w:r w:rsidR="00EB4807">
        <w:t>: DIJO GIFTSON J</w:t>
      </w:r>
      <w:r>
        <w:br/>
        <w:t>Student ID:</w:t>
      </w:r>
      <w:r w:rsidR="00EB4807">
        <w:t xml:space="preserve"> </w:t>
      </w:r>
      <w:r w:rsidR="00EB4807" w:rsidRPr="00EB4807">
        <w:t>DAS012386</w:t>
      </w:r>
      <w:r>
        <w:br/>
      </w:r>
    </w:p>
    <w:p w14:paraId="1D090FA3" w14:textId="77777777" w:rsidR="00F009AC" w:rsidRDefault="00000000">
      <w:r>
        <w:br w:type="page"/>
      </w:r>
    </w:p>
    <w:p w14:paraId="7FA9A06D" w14:textId="77777777" w:rsidR="00F009AC" w:rsidRDefault="00000000">
      <w:pPr>
        <w:keepNext/>
        <w:spacing w:before="280"/>
      </w:pPr>
      <w:r>
        <w:rPr>
          <w:b/>
          <w:color w:val="0F766E"/>
          <w:sz w:val="32"/>
        </w:rPr>
        <w:lastRenderedPageBreak/>
        <w:t>SECTION 2: DECLARATION AND ACKNOWLEDGEMENT</w:t>
      </w:r>
    </w:p>
    <w:p w14:paraId="297C68FD" w14:textId="77777777" w:rsidR="00F009AC" w:rsidRDefault="00000000">
      <w:pPr>
        <w:keepNext/>
        <w:spacing w:before="280"/>
      </w:pPr>
      <w:r>
        <w:rPr>
          <w:b/>
          <w:color w:val="1B4934"/>
          <w:sz w:val="28"/>
        </w:rPr>
        <w:t>2.1 Declaration of Authorship</w:t>
      </w:r>
    </w:p>
    <w:p w14:paraId="24D48143" w14:textId="77777777" w:rsidR="00F009AC" w:rsidRDefault="00000000">
      <w:r>
        <w:t>I hereby declare that this technical internship project report titled 'Intelligent Air Quality Prediction and Environmental Monitoring System' (Project Identification Code: AI-ML-060), submitted to the Department of Computer Science and Engineering, is an authentic record of original engineering and scientific work carried out by me. All data preprocessing workflows, mathematical feature derivations, machine learning pipeline architectures, cross-validation protocols, and web dashboard components presented in this document were implemented and verified inside the workspace environment.</w:t>
      </w:r>
    </w:p>
    <w:p w14:paraId="076FA888" w14:textId="77777777" w:rsidR="00F009AC" w:rsidRDefault="00000000">
      <w:r>
        <w:t>I further affirm that this report adheres strictly to ethical standards and academic integrity. No dataset records, experimental metrics, confusion matrix values, or literature citations have been fabricated, contorted, or synthetically altered. The empirical findings reported herein represent genuine, unpadded results obtained from running reproducible Python scripts on the real-world benchmark atmospheric dataset. Where prior published literature or third-party open-source libraries have contributed to the methodology, explicit citations and references have been incorporated.</w:t>
      </w:r>
    </w:p>
    <w:p w14:paraId="7D0619F6" w14:textId="77777777" w:rsidR="00F009AC" w:rsidRDefault="00000000">
      <w:pPr>
        <w:keepNext/>
        <w:spacing w:before="280"/>
      </w:pPr>
      <w:r>
        <w:rPr>
          <w:b/>
          <w:color w:val="1B4934"/>
          <w:sz w:val="28"/>
        </w:rPr>
        <w:t>2.2 Acknowledgements</w:t>
      </w:r>
    </w:p>
    <w:p w14:paraId="6E1EDEC9" w14:textId="77777777" w:rsidR="00F009AC" w:rsidRDefault="00000000">
      <w:r>
        <w:t>I wish to express my deepest and most sincere gratitude to the internship coordinators, senior machine learning engineers, and technical mentors whose invaluable insights, methodological rigor, and constructive evaluations guided the successful execution of this environmental machine learning prototype. Their dedication to leak-free data hygiene, robust statistical validation, and production-grade software engineering provided the foundation for this comprehensive investigation.</w:t>
      </w:r>
    </w:p>
    <w:p w14:paraId="3155BEEE" w14:textId="77777777" w:rsidR="00F009AC" w:rsidRDefault="00000000">
      <w:r>
        <w:t>Special acknowledgement is extended to the University of California, Irvine (UCI) Machine Learning Repository and the Italian National Research Council (CNR-ISAC) for providing open access to the field multisensor atmospheric air quality dataset. The availability of high-resolution ground-truth chemical observations from co-located certified reference analyzers was indispensable in establishing the empirical baseline for this research.</w:t>
      </w:r>
    </w:p>
    <w:p w14:paraId="418A7851" w14:textId="77777777" w:rsidR="00F009AC" w:rsidRDefault="00000000">
      <w:r>
        <w:lastRenderedPageBreak/>
        <w:t>Finally, I extend my heartfelt thanks to my family, academic peers, and colleagues for their constant encouragement, moral support, and patience throughout the conceptualization, model training, and documentation phases of this project.</w:t>
      </w:r>
    </w:p>
    <w:p w14:paraId="78369CAE" w14:textId="77777777" w:rsidR="00F009AC" w:rsidRDefault="00000000">
      <w:r>
        <w:br w:type="page"/>
      </w:r>
    </w:p>
    <w:p w14:paraId="6225B692" w14:textId="77777777" w:rsidR="00F009AC" w:rsidRDefault="00000000">
      <w:pPr>
        <w:keepNext/>
        <w:spacing w:before="280"/>
      </w:pPr>
      <w:r>
        <w:rPr>
          <w:b/>
          <w:color w:val="0F766E"/>
          <w:sz w:val="32"/>
        </w:rPr>
        <w:lastRenderedPageBreak/>
        <w:t>SECTION 3: ABSTRACT</w:t>
      </w:r>
    </w:p>
    <w:p w14:paraId="5BD9E683" w14:textId="77777777" w:rsidR="00F009AC" w:rsidRDefault="00000000">
      <w:r>
        <w:t>Atmospheric air pollution is recognized by the World Health Organization (WHO) as one of the leading global environmental risks to public health, contributing to millions of premature deaths annually through cardiorespiratory morbidity. Among toxic combustion byproducts, carbon monoxide (CO) represents an insidious threat due to its non-irritating, odorless, and asphyxiating nature. While municipal regulatory agencies employ certified reference analyzers (such as non-dispersive infrared photometers) to ensure precision, their substantial procurement expense, maintenance overhead, and physical bulk preclude high-density urban spatial coverage. Solid-state chemical multisensor arrays provide an economically scalable alternative for ubiquitous localized monitoring; however, their practical utility is severely impeded by cross-sensitivity to interfering gases, thermal drift, moisture-induced impedance shifts, and non-linear sensor response characteristics.</w:t>
      </w:r>
    </w:p>
    <w:p w14:paraId="516D29DF" w14:textId="77777777" w:rsidR="00F009AC" w:rsidRDefault="00000000">
      <w:r>
        <w:t>In this project (AI-ML-060), we architect, implement, and benchmark an end-to-end Intelligent Air Quality Prediction and Environmental Monitoring System designed to detect high-level carbon monoxide pollution events from multisensor responses. Using the official UCI Air Quality dataset (comprising 9,357 hourly field recordings from an Italian urban station across March 2004 to April 2005), we formulate a binary classification problem: predicting whether ambient carbon monoxide concentration exceeds the clinically critical hazard threshold of 4.0 mg/m³ (co_high = 1 if CO(GT) &gt; 4.0 else 0). Crucially, to prevent target leakage, the ground-truth analyzer measurement CO(GT) is strictly excluded from all predictor feature vectors.</w:t>
      </w:r>
    </w:p>
    <w:p w14:paraId="63EC3AA2" w14:textId="77777777" w:rsidR="00F009AC" w:rsidRDefault="00000000">
      <w:r>
        <w:t>Our pipeline incorporates domain-specific feature engineering, including a sensor-to-sensor ratio (PT08.S1(CO) / (PT08.S3(NOx) + eps)), temperature-humidity interactions, and cyclic temporal coordinates. To combat severe class imbalance (10.58% minority high-CO instances), we enforce a mathematically leak-free resampling architecture using imbalanced-learn pipelines: missing values are imputed via median statistics; outliers are clipped using training-fitted Interquartile Range (IQR) thresholds; features are scaled; and Synthetic Minority Over-sampling Technique (SMOTE) is applied strictly within the training fold of a 5-fold Stratified Cross-Validation protocol.</w:t>
      </w:r>
    </w:p>
    <w:p w14:paraId="789244E5" w14:textId="77777777" w:rsidR="00F009AC" w:rsidRDefault="00000000">
      <w:r>
        <w:t>We implement and comparatively evaluate two primary regularized linear paradigms: Model A (Lasso-style L1 regularized Logistic Regression, C=100.0, liblinear solver) and Model B (Ridge-</w:t>
      </w:r>
      <w:r>
        <w:lastRenderedPageBreak/>
        <w:t>style L2 regularized Logistic Regression, C=1.0, lbfgs solver). On the untouched 20% held-out test set (N = 1,535), Model A achieved an exceptional accuracy of 94.59% (surpassing the 85.0% target benchmark), a weighted F1-score of 0.9498, a positive class recall of 94.44%, and an Area Under the ROC Curve (ROC-AUC) of 0.9873. The trained models are deployed within a full-stack Flask web application providing single-sample risk inference, batch CSV prediction, analytical reporting (TXT, HTML, DOCX, PDF), and comprehensive test coverage via pytest.</w:t>
      </w:r>
    </w:p>
    <w:p w14:paraId="1E6A028C" w14:textId="77777777" w:rsidR="00F009AC" w:rsidRDefault="00000000">
      <w:r>
        <w:br w:type="page"/>
      </w:r>
    </w:p>
    <w:p w14:paraId="63F08A5A" w14:textId="77777777" w:rsidR="00F009AC" w:rsidRDefault="00000000">
      <w:pPr>
        <w:keepNext/>
        <w:spacing w:before="280"/>
      </w:pPr>
      <w:r>
        <w:rPr>
          <w:b/>
          <w:color w:val="0F766E"/>
          <w:sz w:val="32"/>
        </w:rPr>
        <w:lastRenderedPageBreak/>
        <w:t>SECTION 4: TABLE OF CONTENTS</w:t>
      </w:r>
    </w:p>
    <w:p w14:paraId="1DF88234" w14:textId="77777777" w:rsidR="00F009AC" w:rsidRDefault="00000000">
      <w:pPr>
        <w:spacing w:before="160" w:after="60"/>
      </w:pPr>
      <w:r>
        <w:rPr>
          <w:b/>
          <w:color w:val="0F766E"/>
          <w:sz w:val="22"/>
        </w:rPr>
        <w:t>Table TOC: Table of Contents</w:t>
      </w:r>
    </w:p>
    <w:tbl>
      <w:tblPr>
        <w:tblW w:w="0" w:type="auto"/>
        <w:jc w:val="center"/>
        <w:tblLook w:val="04A0" w:firstRow="1" w:lastRow="0" w:firstColumn="1" w:lastColumn="0" w:noHBand="0" w:noVBand="1"/>
      </w:tblPr>
      <w:tblGrid>
        <w:gridCol w:w="4680"/>
        <w:gridCol w:w="4680"/>
      </w:tblGrid>
      <w:tr w:rsidR="00F009AC" w14:paraId="7892086E" w14:textId="77777777">
        <w:trPr>
          <w:jc w:val="center"/>
        </w:trPr>
        <w:tc>
          <w:tcPr>
            <w:tcW w:w="4680" w:type="dxa"/>
            <w:tcBorders>
              <w:top w:val="single" w:sz="4" w:space="0" w:color="CBD5E1"/>
              <w:bottom w:val="single" w:sz="4" w:space="0" w:color="CBD5E1"/>
            </w:tcBorders>
            <w:shd w:val="clear" w:color="auto" w:fill="F1F5F9"/>
          </w:tcPr>
          <w:p w14:paraId="61A7C0C2" w14:textId="77777777" w:rsidR="00F009AC" w:rsidRDefault="00000000">
            <w:pPr>
              <w:jc w:val="center"/>
            </w:pPr>
            <w:r>
              <w:rPr>
                <w:b/>
                <w:color w:val="0F172A"/>
                <w:sz w:val="20"/>
              </w:rPr>
              <w:t>Section Title</w:t>
            </w:r>
          </w:p>
        </w:tc>
        <w:tc>
          <w:tcPr>
            <w:tcW w:w="4680" w:type="dxa"/>
            <w:tcBorders>
              <w:top w:val="single" w:sz="4" w:space="0" w:color="CBD5E1"/>
              <w:bottom w:val="single" w:sz="4" w:space="0" w:color="CBD5E1"/>
            </w:tcBorders>
            <w:shd w:val="clear" w:color="auto" w:fill="F1F5F9"/>
          </w:tcPr>
          <w:p w14:paraId="7B9AB155" w14:textId="77777777" w:rsidR="00F009AC" w:rsidRDefault="00000000">
            <w:pPr>
              <w:jc w:val="center"/>
            </w:pPr>
            <w:r>
              <w:rPr>
                <w:b/>
                <w:color w:val="0F172A"/>
                <w:sz w:val="20"/>
              </w:rPr>
              <w:t>Page Number</w:t>
            </w:r>
          </w:p>
        </w:tc>
      </w:tr>
      <w:tr w:rsidR="00F009AC" w14:paraId="39F13B50" w14:textId="77777777">
        <w:trPr>
          <w:jc w:val="center"/>
        </w:trPr>
        <w:tc>
          <w:tcPr>
            <w:tcW w:w="4680" w:type="dxa"/>
            <w:tcBorders>
              <w:top w:val="single" w:sz="4" w:space="0" w:color="CBD5E1"/>
              <w:bottom w:val="single" w:sz="4" w:space="0" w:color="CBD5E1"/>
            </w:tcBorders>
            <w:shd w:val="clear" w:color="auto" w:fill="FFFFFF"/>
          </w:tcPr>
          <w:p w14:paraId="155A5C39" w14:textId="77777777" w:rsidR="00F009AC" w:rsidRDefault="00000000">
            <w:pPr>
              <w:spacing w:after="40" w:line="276" w:lineRule="auto"/>
            </w:pPr>
            <w:r>
              <w:rPr>
                <w:sz w:val="19"/>
              </w:rPr>
              <w:t>SECTION 1: TITLE PAGE</w:t>
            </w:r>
          </w:p>
        </w:tc>
        <w:tc>
          <w:tcPr>
            <w:tcW w:w="4680" w:type="dxa"/>
            <w:tcBorders>
              <w:top w:val="single" w:sz="4" w:space="0" w:color="CBD5E1"/>
              <w:bottom w:val="single" w:sz="4" w:space="0" w:color="CBD5E1"/>
            </w:tcBorders>
            <w:shd w:val="clear" w:color="auto" w:fill="FFFFFF"/>
          </w:tcPr>
          <w:p w14:paraId="4690BEB7" w14:textId="77777777" w:rsidR="00F009AC" w:rsidRDefault="00000000">
            <w:pPr>
              <w:spacing w:after="40" w:line="276" w:lineRule="auto"/>
            </w:pPr>
            <w:r>
              <w:rPr>
                <w:sz w:val="19"/>
              </w:rPr>
              <w:t>1</w:t>
            </w:r>
          </w:p>
        </w:tc>
      </w:tr>
      <w:tr w:rsidR="00F009AC" w14:paraId="4E6EAB53" w14:textId="77777777">
        <w:trPr>
          <w:jc w:val="center"/>
        </w:trPr>
        <w:tc>
          <w:tcPr>
            <w:tcW w:w="4680" w:type="dxa"/>
            <w:tcBorders>
              <w:top w:val="single" w:sz="4" w:space="0" w:color="CBD5E1"/>
              <w:bottom w:val="single" w:sz="4" w:space="0" w:color="CBD5E1"/>
            </w:tcBorders>
            <w:shd w:val="clear" w:color="auto" w:fill="F8FAFC"/>
          </w:tcPr>
          <w:p w14:paraId="767D34D1" w14:textId="77777777" w:rsidR="00F009AC" w:rsidRDefault="00000000">
            <w:pPr>
              <w:spacing w:after="40" w:line="276" w:lineRule="auto"/>
            </w:pPr>
            <w:r>
              <w:rPr>
                <w:sz w:val="19"/>
              </w:rPr>
              <w:t>SECTION 2: DECLARATION AND ACKNOWLEDGEMENT</w:t>
            </w:r>
          </w:p>
        </w:tc>
        <w:tc>
          <w:tcPr>
            <w:tcW w:w="4680" w:type="dxa"/>
            <w:tcBorders>
              <w:top w:val="single" w:sz="4" w:space="0" w:color="CBD5E1"/>
              <w:bottom w:val="single" w:sz="4" w:space="0" w:color="CBD5E1"/>
            </w:tcBorders>
            <w:shd w:val="clear" w:color="auto" w:fill="F8FAFC"/>
          </w:tcPr>
          <w:p w14:paraId="3C601E14" w14:textId="77777777" w:rsidR="00F009AC" w:rsidRDefault="00000000">
            <w:pPr>
              <w:spacing w:after="40" w:line="276" w:lineRule="auto"/>
            </w:pPr>
            <w:r>
              <w:rPr>
                <w:sz w:val="19"/>
              </w:rPr>
              <w:t>2</w:t>
            </w:r>
          </w:p>
        </w:tc>
      </w:tr>
      <w:tr w:rsidR="00F009AC" w14:paraId="44325999" w14:textId="77777777">
        <w:trPr>
          <w:jc w:val="center"/>
        </w:trPr>
        <w:tc>
          <w:tcPr>
            <w:tcW w:w="4680" w:type="dxa"/>
            <w:tcBorders>
              <w:top w:val="single" w:sz="4" w:space="0" w:color="CBD5E1"/>
              <w:bottom w:val="single" w:sz="4" w:space="0" w:color="CBD5E1"/>
            </w:tcBorders>
            <w:shd w:val="clear" w:color="auto" w:fill="FFFFFF"/>
          </w:tcPr>
          <w:p w14:paraId="06AF62A0" w14:textId="77777777" w:rsidR="00F009AC" w:rsidRDefault="00000000">
            <w:pPr>
              <w:spacing w:after="40" w:line="276" w:lineRule="auto"/>
            </w:pPr>
            <w:r>
              <w:rPr>
                <w:sz w:val="19"/>
              </w:rPr>
              <w:t>SECTION 3: ABSTRACT</w:t>
            </w:r>
          </w:p>
        </w:tc>
        <w:tc>
          <w:tcPr>
            <w:tcW w:w="4680" w:type="dxa"/>
            <w:tcBorders>
              <w:top w:val="single" w:sz="4" w:space="0" w:color="CBD5E1"/>
              <w:bottom w:val="single" w:sz="4" w:space="0" w:color="CBD5E1"/>
            </w:tcBorders>
            <w:shd w:val="clear" w:color="auto" w:fill="FFFFFF"/>
          </w:tcPr>
          <w:p w14:paraId="116754F1" w14:textId="77777777" w:rsidR="00F009AC" w:rsidRDefault="00000000">
            <w:pPr>
              <w:spacing w:after="40" w:line="276" w:lineRule="auto"/>
            </w:pPr>
            <w:r>
              <w:rPr>
                <w:sz w:val="19"/>
              </w:rPr>
              <w:t>3</w:t>
            </w:r>
          </w:p>
        </w:tc>
      </w:tr>
      <w:tr w:rsidR="00F009AC" w14:paraId="2F8A791B" w14:textId="77777777">
        <w:trPr>
          <w:jc w:val="center"/>
        </w:trPr>
        <w:tc>
          <w:tcPr>
            <w:tcW w:w="4680" w:type="dxa"/>
            <w:tcBorders>
              <w:top w:val="single" w:sz="4" w:space="0" w:color="CBD5E1"/>
              <w:bottom w:val="single" w:sz="4" w:space="0" w:color="CBD5E1"/>
            </w:tcBorders>
            <w:shd w:val="clear" w:color="auto" w:fill="F8FAFC"/>
          </w:tcPr>
          <w:p w14:paraId="5AA41753" w14:textId="77777777" w:rsidR="00F009AC" w:rsidRDefault="00000000">
            <w:pPr>
              <w:spacing w:after="40" w:line="276" w:lineRule="auto"/>
            </w:pPr>
            <w:r>
              <w:rPr>
                <w:sz w:val="19"/>
              </w:rPr>
              <w:t>SECTION 4: TABLE OF CONTENTS</w:t>
            </w:r>
          </w:p>
        </w:tc>
        <w:tc>
          <w:tcPr>
            <w:tcW w:w="4680" w:type="dxa"/>
            <w:tcBorders>
              <w:top w:val="single" w:sz="4" w:space="0" w:color="CBD5E1"/>
              <w:bottom w:val="single" w:sz="4" w:space="0" w:color="CBD5E1"/>
            </w:tcBorders>
            <w:shd w:val="clear" w:color="auto" w:fill="F8FAFC"/>
          </w:tcPr>
          <w:p w14:paraId="641FB5B3" w14:textId="77777777" w:rsidR="00F009AC" w:rsidRDefault="00000000">
            <w:pPr>
              <w:spacing w:after="40" w:line="276" w:lineRule="auto"/>
            </w:pPr>
            <w:r>
              <w:rPr>
                <w:sz w:val="19"/>
              </w:rPr>
              <w:t>4</w:t>
            </w:r>
          </w:p>
        </w:tc>
      </w:tr>
      <w:tr w:rsidR="00F009AC" w14:paraId="4E67CF6D" w14:textId="77777777">
        <w:trPr>
          <w:jc w:val="center"/>
        </w:trPr>
        <w:tc>
          <w:tcPr>
            <w:tcW w:w="4680" w:type="dxa"/>
            <w:tcBorders>
              <w:top w:val="single" w:sz="4" w:space="0" w:color="CBD5E1"/>
              <w:bottom w:val="single" w:sz="4" w:space="0" w:color="CBD5E1"/>
            </w:tcBorders>
            <w:shd w:val="clear" w:color="auto" w:fill="FFFFFF"/>
          </w:tcPr>
          <w:p w14:paraId="6E54DBEB" w14:textId="77777777" w:rsidR="00F009AC" w:rsidRDefault="00000000">
            <w:pPr>
              <w:spacing w:after="40" w:line="276" w:lineRule="auto"/>
            </w:pPr>
            <w:r>
              <w:rPr>
                <w:sz w:val="19"/>
              </w:rPr>
              <w:t>SECTION 5: LIST OF ABBREVIATIONS, FIGURES, AND TABLES</w:t>
            </w:r>
          </w:p>
        </w:tc>
        <w:tc>
          <w:tcPr>
            <w:tcW w:w="4680" w:type="dxa"/>
            <w:tcBorders>
              <w:top w:val="single" w:sz="4" w:space="0" w:color="CBD5E1"/>
              <w:bottom w:val="single" w:sz="4" w:space="0" w:color="CBD5E1"/>
            </w:tcBorders>
            <w:shd w:val="clear" w:color="auto" w:fill="FFFFFF"/>
          </w:tcPr>
          <w:p w14:paraId="4885C1C7" w14:textId="77777777" w:rsidR="00F009AC" w:rsidRDefault="00000000">
            <w:pPr>
              <w:spacing w:after="40" w:line="276" w:lineRule="auto"/>
            </w:pPr>
            <w:r>
              <w:rPr>
                <w:sz w:val="19"/>
              </w:rPr>
              <w:t>5</w:t>
            </w:r>
          </w:p>
        </w:tc>
      </w:tr>
      <w:tr w:rsidR="00F009AC" w14:paraId="67670A5F" w14:textId="77777777">
        <w:trPr>
          <w:jc w:val="center"/>
        </w:trPr>
        <w:tc>
          <w:tcPr>
            <w:tcW w:w="4680" w:type="dxa"/>
            <w:tcBorders>
              <w:top w:val="single" w:sz="4" w:space="0" w:color="CBD5E1"/>
              <w:bottom w:val="single" w:sz="4" w:space="0" w:color="CBD5E1"/>
            </w:tcBorders>
            <w:shd w:val="clear" w:color="auto" w:fill="F8FAFC"/>
          </w:tcPr>
          <w:p w14:paraId="7F8D6428" w14:textId="77777777" w:rsidR="00F009AC" w:rsidRDefault="00000000">
            <w:pPr>
              <w:spacing w:after="40" w:line="276" w:lineRule="auto"/>
            </w:pPr>
            <w:r>
              <w:rPr>
                <w:sz w:val="19"/>
              </w:rPr>
              <w:t>SECTION 6: INTRODUCTION</w:t>
            </w:r>
          </w:p>
        </w:tc>
        <w:tc>
          <w:tcPr>
            <w:tcW w:w="4680" w:type="dxa"/>
            <w:tcBorders>
              <w:top w:val="single" w:sz="4" w:space="0" w:color="CBD5E1"/>
              <w:bottom w:val="single" w:sz="4" w:space="0" w:color="CBD5E1"/>
            </w:tcBorders>
            <w:shd w:val="clear" w:color="auto" w:fill="F8FAFC"/>
          </w:tcPr>
          <w:p w14:paraId="6E485162" w14:textId="77777777" w:rsidR="00F009AC" w:rsidRDefault="00000000">
            <w:pPr>
              <w:spacing w:after="40" w:line="276" w:lineRule="auto"/>
            </w:pPr>
            <w:r>
              <w:rPr>
                <w:sz w:val="19"/>
              </w:rPr>
              <w:t>7</w:t>
            </w:r>
          </w:p>
        </w:tc>
      </w:tr>
      <w:tr w:rsidR="00F009AC" w14:paraId="126D13A3" w14:textId="77777777">
        <w:trPr>
          <w:jc w:val="center"/>
        </w:trPr>
        <w:tc>
          <w:tcPr>
            <w:tcW w:w="4680" w:type="dxa"/>
            <w:tcBorders>
              <w:top w:val="single" w:sz="4" w:space="0" w:color="CBD5E1"/>
              <w:bottom w:val="single" w:sz="4" w:space="0" w:color="CBD5E1"/>
            </w:tcBorders>
            <w:shd w:val="clear" w:color="auto" w:fill="FFFFFF"/>
          </w:tcPr>
          <w:p w14:paraId="7705BC65" w14:textId="77777777" w:rsidR="00F009AC" w:rsidRDefault="00000000">
            <w:pPr>
              <w:spacing w:after="40" w:line="276" w:lineRule="auto"/>
            </w:pPr>
            <w:r>
              <w:rPr>
                <w:sz w:val="19"/>
              </w:rPr>
              <w:t xml:space="preserve">    6.1 Environmental and Public Health Context of Air Pollution</w:t>
            </w:r>
          </w:p>
        </w:tc>
        <w:tc>
          <w:tcPr>
            <w:tcW w:w="4680" w:type="dxa"/>
            <w:tcBorders>
              <w:top w:val="single" w:sz="4" w:space="0" w:color="CBD5E1"/>
              <w:bottom w:val="single" w:sz="4" w:space="0" w:color="CBD5E1"/>
            </w:tcBorders>
            <w:shd w:val="clear" w:color="auto" w:fill="FFFFFF"/>
          </w:tcPr>
          <w:p w14:paraId="32195F62" w14:textId="77777777" w:rsidR="00F009AC" w:rsidRDefault="00000000">
            <w:pPr>
              <w:spacing w:after="40" w:line="276" w:lineRule="auto"/>
            </w:pPr>
            <w:r>
              <w:rPr>
                <w:sz w:val="19"/>
              </w:rPr>
              <w:t>7</w:t>
            </w:r>
          </w:p>
        </w:tc>
      </w:tr>
      <w:tr w:rsidR="00F009AC" w14:paraId="2DC7D559" w14:textId="77777777">
        <w:trPr>
          <w:jc w:val="center"/>
        </w:trPr>
        <w:tc>
          <w:tcPr>
            <w:tcW w:w="4680" w:type="dxa"/>
            <w:tcBorders>
              <w:top w:val="single" w:sz="4" w:space="0" w:color="CBD5E1"/>
              <w:bottom w:val="single" w:sz="4" w:space="0" w:color="CBD5E1"/>
            </w:tcBorders>
            <w:shd w:val="clear" w:color="auto" w:fill="F8FAFC"/>
          </w:tcPr>
          <w:p w14:paraId="7D97104E" w14:textId="77777777" w:rsidR="00F009AC" w:rsidRDefault="00000000">
            <w:pPr>
              <w:spacing w:after="40" w:line="276" w:lineRule="auto"/>
            </w:pPr>
            <w:r>
              <w:rPr>
                <w:sz w:val="19"/>
              </w:rPr>
              <w:t xml:space="preserve">    6.2 Carbon Monoxide: Toxicology and Atmospheric Dynamics</w:t>
            </w:r>
          </w:p>
        </w:tc>
        <w:tc>
          <w:tcPr>
            <w:tcW w:w="4680" w:type="dxa"/>
            <w:tcBorders>
              <w:top w:val="single" w:sz="4" w:space="0" w:color="CBD5E1"/>
              <w:bottom w:val="single" w:sz="4" w:space="0" w:color="CBD5E1"/>
            </w:tcBorders>
            <w:shd w:val="clear" w:color="auto" w:fill="F8FAFC"/>
          </w:tcPr>
          <w:p w14:paraId="2759741A" w14:textId="77777777" w:rsidR="00F009AC" w:rsidRDefault="00000000">
            <w:pPr>
              <w:spacing w:after="40" w:line="276" w:lineRule="auto"/>
            </w:pPr>
            <w:r>
              <w:rPr>
                <w:sz w:val="19"/>
              </w:rPr>
              <w:t>8</w:t>
            </w:r>
          </w:p>
        </w:tc>
      </w:tr>
      <w:tr w:rsidR="00F009AC" w14:paraId="405E6E50" w14:textId="77777777">
        <w:trPr>
          <w:jc w:val="center"/>
        </w:trPr>
        <w:tc>
          <w:tcPr>
            <w:tcW w:w="4680" w:type="dxa"/>
            <w:tcBorders>
              <w:top w:val="single" w:sz="4" w:space="0" w:color="CBD5E1"/>
              <w:bottom w:val="single" w:sz="4" w:space="0" w:color="CBD5E1"/>
            </w:tcBorders>
            <w:shd w:val="clear" w:color="auto" w:fill="FFFFFF"/>
          </w:tcPr>
          <w:p w14:paraId="6650913E" w14:textId="77777777" w:rsidR="00F009AC" w:rsidRDefault="00000000">
            <w:pPr>
              <w:spacing w:after="40" w:line="276" w:lineRule="auto"/>
            </w:pPr>
            <w:r>
              <w:rPr>
                <w:sz w:val="19"/>
              </w:rPr>
              <w:t xml:space="preserve">    6.3 Low-Cost Chemical Sensor Networks and Challenges</w:t>
            </w:r>
          </w:p>
        </w:tc>
        <w:tc>
          <w:tcPr>
            <w:tcW w:w="4680" w:type="dxa"/>
            <w:tcBorders>
              <w:top w:val="single" w:sz="4" w:space="0" w:color="CBD5E1"/>
              <w:bottom w:val="single" w:sz="4" w:space="0" w:color="CBD5E1"/>
            </w:tcBorders>
            <w:shd w:val="clear" w:color="auto" w:fill="FFFFFF"/>
          </w:tcPr>
          <w:p w14:paraId="3BE0F687" w14:textId="77777777" w:rsidR="00F009AC" w:rsidRDefault="00000000">
            <w:pPr>
              <w:spacing w:after="40" w:line="276" w:lineRule="auto"/>
            </w:pPr>
            <w:r>
              <w:rPr>
                <w:sz w:val="19"/>
              </w:rPr>
              <w:t>9</w:t>
            </w:r>
          </w:p>
        </w:tc>
      </w:tr>
      <w:tr w:rsidR="00F009AC" w14:paraId="60DCEDA5" w14:textId="77777777">
        <w:trPr>
          <w:jc w:val="center"/>
        </w:trPr>
        <w:tc>
          <w:tcPr>
            <w:tcW w:w="4680" w:type="dxa"/>
            <w:tcBorders>
              <w:top w:val="single" w:sz="4" w:space="0" w:color="CBD5E1"/>
              <w:bottom w:val="single" w:sz="4" w:space="0" w:color="CBD5E1"/>
            </w:tcBorders>
            <w:shd w:val="clear" w:color="auto" w:fill="F8FAFC"/>
          </w:tcPr>
          <w:p w14:paraId="01BAC1AB" w14:textId="77777777" w:rsidR="00F009AC" w:rsidRDefault="00000000">
            <w:pPr>
              <w:spacing w:after="40" w:line="276" w:lineRule="auto"/>
            </w:pPr>
            <w:r>
              <w:rPr>
                <w:sz w:val="19"/>
              </w:rPr>
              <w:t xml:space="preserve">    6.4 Motivation for Machine Learning and Predictive Analytics</w:t>
            </w:r>
          </w:p>
        </w:tc>
        <w:tc>
          <w:tcPr>
            <w:tcW w:w="4680" w:type="dxa"/>
            <w:tcBorders>
              <w:top w:val="single" w:sz="4" w:space="0" w:color="CBD5E1"/>
              <w:bottom w:val="single" w:sz="4" w:space="0" w:color="CBD5E1"/>
            </w:tcBorders>
            <w:shd w:val="clear" w:color="auto" w:fill="F8FAFC"/>
          </w:tcPr>
          <w:p w14:paraId="74A45EFC" w14:textId="77777777" w:rsidR="00F009AC" w:rsidRDefault="00000000">
            <w:pPr>
              <w:spacing w:after="40" w:line="276" w:lineRule="auto"/>
            </w:pPr>
            <w:r>
              <w:rPr>
                <w:sz w:val="19"/>
              </w:rPr>
              <w:t>10</w:t>
            </w:r>
          </w:p>
        </w:tc>
      </w:tr>
      <w:tr w:rsidR="00F009AC" w14:paraId="644D1353" w14:textId="77777777">
        <w:trPr>
          <w:jc w:val="center"/>
        </w:trPr>
        <w:tc>
          <w:tcPr>
            <w:tcW w:w="4680" w:type="dxa"/>
            <w:tcBorders>
              <w:top w:val="single" w:sz="4" w:space="0" w:color="CBD5E1"/>
              <w:bottom w:val="single" w:sz="4" w:space="0" w:color="CBD5E1"/>
            </w:tcBorders>
            <w:shd w:val="clear" w:color="auto" w:fill="FFFFFF"/>
          </w:tcPr>
          <w:p w14:paraId="1695CCB4" w14:textId="77777777" w:rsidR="00F009AC" w:rsidRDefault="00000000">
            <w:pPr>
              <w:spacing w:after="40" w:line="276" w:lineRule="auto"/>
            </w:pPr>
            <w:r>
              <w:rPr>
                <w:sz w:val="19"/>
              </w:rPr>
              <w:t>SECTION 7: PROBLEM STATEMENT</w:t>
            </w:r>
          </w:p>
        </w:tc>
        <w:tc>
          <w:tcPr>
            <w:tcW w:w="4680" w:type="dxa"/>
            <w:tcBorders>
              <w:top w:val="single" w:sz="4" w:space="0" w:color="CBD5E1"/>
              <w:bottom w:val="single" w:sz="4" w:space="0" w:color="CBD5E1"/>
            </w:tcBorders>
            <w:shd w:val="clear" w:color="auto" w:fill="FFFFFF"/>
          </w:tcPr>
          <w:p w14:paraId="0BDACF3D" w14:textId="77777777" w:rsidR="00F009AC" w:rsidRDefault="00000000">
            <w:pPr>
              <w:spacing w:after="40" w:line="276" w:lineRule="auto"/>
            </w:pPr>
            <w:r>
              <w:rPr>
                <w:sz w:val="19"/>
              </w:rPr>
              <w:t>11</w:t>
            </w:r>
          </w:p>
        </w:tc>
      </w:tr>
      <w:tr w:rsidR="00F009AC" w14:paraId="62EB2061" w14:textId="77777777">
        <w:trPr>
          <w:jc w:val="center"/>
        </w:trPr>
        <w:tc>
          <w:tcPr>
            <w:tcW w:w="4680" w:type="dxa"/>
            <w:tcBorders>
              <w:top w:val="single" w:sz="4" w:space="0" w:color="CBD5E1"/>
              <w:bottom w:val="single" w:sz="4" w:space="0" w:color="CBD5E1"/>
            </w:tcBorders>
            <w:shd w:val="clear" w:color="auto" w:fill="F8FAFC"/>
          </w:tcPr>
          <w:p w14:paraId="7BEB51E2" w14:textId="77777777" w:rsidR="00F009AC" w:rsidRDefault="00000000">
            <w:pPr>
              <w:spacing w:after="40" w:line="276" w:lineRule="auto"/>
            </w:pPr>
            <w:r>
              <w:rPr>
                <w:sz w:val="19"/>
              </w:rPr>
              <w:t xml:space="preserve">    7.1 Sensor Cross-Sensitivity and Drift Anomalies</w:t>
            </w:r>
          </w:p>
        </w:tc>
        <w:tc>
          <w:tcPr>
            <w:tcW w:w="4680" w:type="dxa"/>
            <w:tcBorders>
              <w:top w:val="single" w:sz="4" w:space="0" w:color="CBD5E1"/>
              <w:bottom w:val="single" w:sz="4" w:space="0" w:color="CBD5E1"/>
            </w:tcBorders>
            <w:shd w:val="clear" w:color="auto" w:fill="F8FAFC"/>
          </w:tcPr>
          <w:p w14:paraId="0DB1392D" w14:textId="77777777" w:rsidR="00F009AC" w:rsidRDefault="00000000">
            <w:pPr>
              <w:spacing w:after="40" w:line="276" w:lineRule="auto"/>
            </w:pPr>
            <w:r>
              <w:rPr>
                <w:sz w:val="19"/>
              </w:rPr>
              <w:t>11</w:t>
            </w:r>
          </w:p>
        </w:tc>
      </w:tr>
      <w:tr w:rsidR="00F009AC" w14:paraId="435FE45C" w14:textId="77777777">
        <w:trPr>
          <w:jc w:val="center"/>
        </w:trPr>
        <w:tc>
          <w:tcPr>
            <w:tcW w:w="4680" w:type="dxa"/>
            <w:tcBorders>
              <w:top w:val="single" w:sz="4" w:space="0" w:color="CBD5E1"/>
              <w:bottom w:val="single" w:sz="4" w:space="0" w:color="CBD5E1"/>
            </w:tcBorders>
            <w:shd w:val="clear" w:color="auto" w:fill="FFFFFF"/>
          </w:tcPr>
          <w:p w14:paraId="71460972" w14:textId="77777777" w:rsidR="00F009AC" w:rsidRDefault="00000000">
            <w:pPr>
              <w:spacing w:after="40" w:line="276" w:lineRule="auto"/>
            </w:pPr>
            <w:r>
              <w:rPr>
                <w:sz w:val="19"/>
              </w:rPr>
              <w:t xml:space="preserve">    7.2 The Challenge of Ground-Truth Target Leakage</w:t>
            </w:r>
          </w:p>
        </w:tc>
        <w:tc>
          <w:tcPr>
            <w:tcW w:w="4680" w:type="dxa"/>
            <w:tcBorders>
              <w:top w:val="single" w:sz="4" w:space="0" w:color="CBD5E1"/>
              <w:bottom w:val="single" w:sz="4" w:space="0" w:color="CBD5E1"/>
            </w:tcBorders>
            <w:shd w:val="clear" w:color="auto" w:fill="FFFFFF"/>
          </w:tcPr>
          <w:p w14:paraId="26E53CF2" w14:textId="77777777" w:rsidR="00F009AC" w:rsidRDefault="00000000">
            <w:pPr>
              <w:spacing w:after="40" w:line="276" w:lineRule="auto"/>
            </w:pPr>
            <w:r>
              <w:rPr>
                <w:sz w:val="19"/>
              </w:rPr>
              <w:t>12</w:t>
            </w:r>
          </w:p>
        </w:tc>
      </w:tr>
      <w:tr w:rsidR="00F009AC" w14:paraId="5E4805C5" w14:textId="77777777">
        <w:trPr>
          <w:jc w:val="center"/>
        </w:trPr>
        <w:tc>
          <w:tcPr>
            <w:tcW w:w="4680" w:type="dxa"/>
            <w:tcBorders>
              <w:top w:val="single" w:sz="4" w:space="0" w:color="CBD5E1"/>
              <w:bottom w:val="single" w:sz="4" w:space="0" w:color="CBD5E1"/>
            </w:tcBorders>
            <w:shd w:val="clear" w:color="auto" w:fill="F8FAFC"/>
          </w:tcPr>
          <w:p w14:paraId="50C86C19" w14:textId="77777777" w:rsidR="00F009AC" w:rsidRDefault="00000000">
            <w:pPr>
              <w:spacing w:after="40" w:line="276" w:lineRule="auto"/>
            </w:pPr>
            <w:r>
              <w:rPr>
                <w:sz w:val="19"/>
              </w:rPr>
              <w:t xml:space="preserve">    7.3 Severe Class Imbalance in Hazardous Pollution Events</w:t>
            </w:r>
          </w:p>
        </w:tc>
        <w:tc>
          <w:tcPr>
            <w:tcW w:w="4680" w:type="dxa"/>
            <w:tcBorders>
              <w:top w:val="single" w:sz="4" w:space="0" w:color="CBD5E1"/>
              <w:bottom w:val="single" w:sz="4" w:space="0" w:color="CBD5E1"/>
            </w:tcBorders>
            <w:shd w:val="clear" w:color="auto" w:fill="F8FAFC"/>
          </w:tcPr>
          <w:p w14:paraId="33E7CA48" w14:textId="77777777" w:rsidR="00F009AC" w:rsidRDefault="00000000">
            <w:pPr>
              <w:spacing w:after="40" w:line="276" w:lineRule="auto"/>
            </w:pPr>
            <w:r>
              <w:rPr>
                <w:sz w:val="19"/>
              </w:rPr>
              <w:t>12</w:t>
            </w:r>
          </w:p>
        </w:tc>
      </w:tr>
      <w:tr w:rsidR="00F009AC" w14:paraId="4D8CA0F9" w14:textId="77777777">
        <w:trPr>
          <w:jc w:val="center"/>
        </w:trPr>
        <w:tc>
          <w:tcPr>
            <w:tcW w:w="4680" w:type="dxa"/>
            <w:tcBorders>
              <w:top w:val="single" w:sz="4" w:space="0" w:color="CBD5E1"/>
              <w:bottom w:val="single" w:sz="4" w:space="0" w:color="CBD5E1"/>
            </w:tcBorders>
            <w:shd w:val="clear" w:color="auto" w:fill="FFFFFF"/>
          </w:tcPr>
          <w:p w14:paraId="0C1239B3" w14:textId="77777777" w:rsidR="00F009AC" w:rsidRDefault="00000000">
            <w:pPr>
              <w:spacing w:after="40" w:line="276" w:lineRule="auto"/>
            </w:pPr>
            <w:r>
              <w:rPr>
                <w:sz w:val="19"/>
              </w:rPr>
              <w:t>SECTION 8: EXISTING SYSTEM</w:t>
            </w:r>
          </w:p>
        </w:tc>
        <w:tc>
          <w:tcPr>
            <w:tcW w:w="4680" w:type="dxa"/>
            <w:tcBorders>
              <w:top w:val="single" w:sz="4" w:space="0" w:color="CBD5E1"/>
              <w:bottom w:val="single" w:sz="4" w:space="0" w:color="CBD5E1"/>
            </w:tcBorders>
            <w:shd w:val="clear" w:color="auto" w:fill="FFFFFF"/>
          </w:tcPr>
          <w:p w14:paraId="323C476B" w14:textId="77777777" w:rsidR="00F009AC" w:rsidRDefault="00000000">
            <w:pPr>
              <w:spacing w:after="40" w:line="276" w:lineRule="auto"/>
            </w:pPr>
            <w:r>
              <w:rPr>
                <w:sz w:val="19"/>
              </w:rPr>
              <w:t>13</w:t>
            </w:r>
          </w:p>
        </w:tc>
      </w:tr>
      <w:tr w:rsidR="00F009AC" w14:paraId="45F78DAF" w14:textId="77777777">
        <w:trPr>
          <w:jc w:val="center"/>
        </w:trPr>
        <w:tc>
          <w:tcPr>
            <w:tcW w:w="4680" w:type="dxa"/>
            <w:tcBorders>
              <w:top w:val="single" w:sz="4" w:space="0" w:color="CBD5E1"/>
              <w:bottom w:val="single" w:sz="4" w:space="0" w:color="CBD5E1"/>
            </w:tcBorders>
            <w:shd w:val="clear" w:color="auto" w:fill="F8FAFC"/>
          </w:tcPr>
          <w:p w14:paraId="270846C7" w14:textId="77777777" w:rsidR="00F009AC" w:rsidRDefault="00000000">
            <w:pPr>
              <w:spacing w:after="40" w:line="276" w:lineRule="auto"/>
            </w:pPr>
            <w:r>
              <w:rPr>
                <w:sz w:val="19"/>
              </w:rPr>
              <w:t xml:space="preserve">    8.1 Traditional Reference Monitoring Stations</w:t>
            </w:r>
          </w:p>
        </w:tc>
        <w:tc>
          <w:tcPr>
            <w:tcW w:w="4680" w:type="dxa"/>
            <w:tcBorders>
              <w:top w:val="single" w:sz="4" w:space="0" w:color="CBD5E1"/>
              <w:bottom w:val="single" w:sz="4" w:space="0" w:color="CBD5E1"/>
            </w:tcBorders>
            <w:shd w:val="clear" w:color="auto" w:fill="F8FAFC"/>
          </w:tcPr>
          <w:p w14:paraId="038FFD5D" w14:textId="77777777" w:rsidR="00F009AC" w:rsidRDefault="00000000">
            <w:pPr>
              <w:spacing w:after="40" w:line="276" w:lineRule="auto"/>
            </w:pPr>
            <w:r>
              <w:rPr>
                <w:sz w:val="19"/>
              </w:rPr>
              <w:t>13</w:t>
            </w:r>
          </w:p>
        </w:tc>
      </w:tr>
      <w:tr w:rsidR="00F009AC" w14:paraId="177A44C4" w14:textId="77777777">
        <w:trPr>
          <w:jc w:val="center"/>
        </w:trPr>
        <w:tc>
          <w:tcPr>
            <w:tcW w:w="4680" w:type="dxa"/>
            <w:tcBorders>
              <w:top w:val="single" w:sz="4" w:space="0" w:color="CBD5E1"/>
              <w:bottom w:val="single" w:sz="4" w:space="0" w:color="CBD5E1"/>
            </w:tcBorders>
            <w:shd w:val="clear" w:color="auto" w:fill="FFFFFF"/>
          </w:tcPr>
          <w:p w14:paraId="4503558E" w14:textId="77777777" w:rsidR="00F009AC" w:rsidRDefault="00000000">
            <w:pPr>
              <w:spacing w:after="40" w:line="276" w:lineRule="auto"/>
            </w:pPr>
            <w:r>
              <w:rPr>
                <w:sz w:val="19"/>
              </w:rPr>
              <w:t xml:space="preserve">    8.2 Static Threshold Heuristics and Calibrated Linear Regression</w:t>
            </w:r>
          </w:p>
        </w:tc>
        <w:tc>
          <w:tcPr>
            <w:tcW w:w="4680" w:type="dxa"/>
            <w:tcBorders>
              <w:top w:val="single" w:sz="4" w:space="0" w:color="CBD5E1"/>
              <w:bottom w:val="single" w:sz="4" w:space="0" w:color="CBD5E1"/>
            </w:tcBorders>
            <w:shd w:val="clear" w:color="auto" w:fill="FFFFFF"/>
          </w:tcPr>
          <w:p w14:paraId="2BF60067" w14:textId="77777777" w:rsidR="00F009AC" w:rsidRDefault="00000000">
            <w:pPr>
              <w:spacing w:after="40" w:line="276" w:lineRule="auto"/>
            </w:pPr>
            <w:r>
              <w:rPr>
                <w:sz w:val="19"/>
              </w:rPr>
              <w:t>14</w:t>
            </w:r>
          </w:p>
        </w:tc>
      </w:tr>
      <w:tr w:rsidR="00F009AC" w14:paraId="084F6DBA" w14:textId="77777777">
        <w:trPr>
          <w:jc w:val="center"/>
        </w:trPr>
        <w:tc>
          <w:tcPr>
            <w:tcW w:w="4680" w:type="dxa"/>
            <w:tcBorders>
              <w:top w:val="single" w:sz="4" w:space="0" w:color="CBD5E1"/>
              <w:bottom w:val="single" w:sz="4" w:space="0" w:color="CBD5E1"/>
            </w:tcBorders>
            <w:shd w:val="clear" w:color="auto" w:fill="F8FAFC"/>
          </w:tcPr>
          <w:p w14:paraId="48ACC268" w14:textId="77777777" w:rsidR="00F009AC" w:rsidRDefault="00000000">
            <w:pPr>
              <w:spacing w:after="40" w:line="276" w:lineRule="auto"/>
            </w:pPr>
            <w:r>
              <w:rPr>
                <w:sz w:val="19"/>
              </w:rPr>
              <w:t xml:space="preserve">    8.3 Limitations of Conventional Methodologies</w:t>
            </w:r>
          </w:p>
        </w:tc>
        <w:tc>
          <w:tcPr>
            <w:tcW w:w="4680" w:type="dxa"/>
            <w:tcBorders>
              <w:top w:val="single" w:sz="4" w:space="0" w:color="CBD5E1"/>
              <w:bottom w:val="single" w:sz="4" w:space="0" w:color="CBD5E1"/>
            </w:tcBorders>
            <w:shd w:val="clear" w:color="auto" w:fill="F8FAFC"/>
          </w:tcPr>
          <w:p w14:paraId="26AAFA42" w14:textId="77777777" w:rsidR="00F009AC" w:rsidRDefault="00000000">
            <w:pPr>
              <w:spacing w:after="40" w:line="276" w:lineRule="auto"/>
            </w:pPr>
            <w:r>
              <w:rPr>
                <w:sz w:val="19"/>
              </w:rPr>
              <w:t>15</w:t>
            </w:r>
          </w:p>
        </w:tc>
      </w:tr>
      <w:tr w:rsidR="00F009AC" w14:paraId="20B6C66D" w14:textId="77777777">
        <w:trPr>
          <w:jc w:val="center"/>
        </w:trPr>
        <w:tc>
          <w:tcPr>
            <w:tcW w:w="4680" w:type="dxa"/>
            <w:tcBorders>
              <w:top w:val="single" w:sz="4" w:space="0" w:color="CBD5E1"/>
              <w:bottom w:val="single" w:sz="4" w:space="0" w:color="CBD5E1"/>
            </w:tcBorders>
            <w:shd w:val="clear" w:color="auto" w:fill="FFFFFF"/>
          </w:tcPr>
          <w:p w14:paraId="6A313170" w14:textId="77777777" w:rsidR="00F009AC" w:rsidRDefault="00000000">
            <w:pPr>
              <w:spacing w:after="40" w:line="276" w:lineRule="auto"/>
            </w:pPr>
            <w:r>
              <w:rPr>
                <w:sz w:val="19"/>
              </w:rPr>
              <w:t>SECTION 9: PROPOSED SYSTEM</w:t>
            </w:r>
          </w:p>
        </w:tc>
        <w:tc>
          <w:tcPr>
            <w:tcW w:w="4680" w:type="dxa"/>
            <w:tcBorders>
              <w:top w:val="single" w:sz="4" w:space="0" w:color="CBD5E1"/>
              <w:bottom w:val="single" w:sz="4" w:space="0" w:color="CBD5E1"/>
            </w:tcBorders>
            <w:shd w:val="clear" w:color="auto" w:fill="FFFFFF"/>
          </w:tcPr>
          <w:p w14:paraId="7C4290B7" w14:textId="77777777" w:rsidR="00F009AC" w:rsidRDefault="00000000">
            <w:pPr>
              <w:spacing w:after="40" w:line="276" w:lineRule="auto"/>
            </w:pPr>
            <w:r>
              <w:rPr>
                <w:sz w:val="19"/>
              </w:rPr>
              <w:t>16</w:t>
            </w:r>
          </w:p>
        </w:tc>
      </w:tr>
      <w:tr w:rsidR="00F009AC" w14:paraId="106BC746" w14:textId="77777777">
        <w:trPr>
          <w:jc w:val="center"/>
        </w:trPr>
        <w:tc>
          <w:tcPr>
            <w:tcW w:w="4680" w:type="dxa"/>
            <w:tcBorders>
              <w:top w:val="single" w:sz="4" w:space="0" w:color="CBD5E1"/>
              <w:bottom w:val="single" w:sz="4" w:space="0" w:color="CBD5E1"/>
            </w:tcBorders>
            <w:shd w:val="clear" w:color="auto" w:fill="F8FAFC"/>
          </w:tcPr>
          <w:p w14:paraId="1EE70683" w14:textId="77777777" w:rsidR="00F009AC" w:rsidRDefault="00000000">
            <w:pPr>
              <w:spacing w:after="40" w:line="276" w:lineRule="auto"/>
            </w:pPr>
            <w:r>
              <w:rPr>
                <w:sz w:val="19"/>
              </w:rPr>
              <w:t xml:space="preserve">    9.1 Four-Tier Modular Architecture Overview</w:t>
            </w:r>
          </w:p>
        </w:tc>
        <w:tc>
          <w:tcPr>
            <w:tcW w:w="4680" w:type="dxa"/>
            <w:tcBorders>
              <w:top w:val="single" w:sz="4" w:space="0" w:color="CBD5E1"/>
              <w:bottom w:val="single" w:sz="4" w:space="0" w:color="CBD5E1"/>
            </w:tcBorders>
            <w:shd w:val="clear" w:color="auto" w:fill="F8FAFC"/>
          </w:tcPr>
          <w:p w14:paraId="1FF18AEF" w14:textId="77777777" w:rsidR="00F009AC" w:rsidRDefault="00000000">
            <w:pPr>
              <w:spacing w:after="40" w:line="276" w:lineRule="auto"/>
            </w:pPr>
            <w:r>
              <w:rPr>
                <w:sz w:val="19"/>
              </w:rPr>
              <w:t>16</w:t>
            </w:r>
          </w:p>
        </w:tc>
      </w:tr>
      <w:tr w:rsidR="00F009AC" w14:paraId="1AD47C53" w14:textId="77777777">
        <w:trPr>
          <w:jc w:val="center"/>
        </w:trPr>
        <w:tc>
          <w:tcPr>
            <w:tcW w:w="4680" w:type="dxa"/>
            <w:tcBorders>
              <w:top w:val="single" w:sz="4" w:space="0" w:color="CBD5E1"/>
              <w:bottom w:val="single" w:sz="4" w:space="0" w:color="CBD5E1"/>
            </w:tcBorders>
            <w:shd w:val="clear" w:color="auto" w:fill="FFFFFF"/>
          </w:tcPr>
          <w:p w14:paraId="11C870BF" w14:textId="77777777" w:rsidR="00F009AC" w:rsidRDefault="00000000">
            <w:pPr>
              <w:spacing w:after="40" w:line="276" w:lineRule="auto"/>
            </w:pPr>
            <w:r>
              <w:rPr>
                <w:sz w:val="19"/>
              </w:rPr>
              <w:t xml:space="preserve">    9.2 Domain-Specific Feature Engineering</w:t>
            </w:r>
          </w:p>
        </w:tc>
        <w:tc>
          <w:tcPr>
            <w:tcW w:w="4680" w:type="dxa"/>
            <w:tcBorders>
              <w:top w:val="single" w:sz="4" w:space="0" w:color="CBD5E1"/>
              <w:bottom w:val="single" w:sz="4" w:space="0" w:color="CBD5E1"/>
            </w:tcBorders>
            <w:shd w:val="clear" w:color="auto" w:fill="FFFFFF"/>
          </w:tcPr>
          <w:p w14:paraId="5199F839" w14:textId="77777777" w:rsidR="00F009AC" w:rsidRDefault="00000000">
            <w:pPr>
              <w:spacing w:after="40" w:line="276" w:lineRule="auto"/>
            </w:pPr>
            <w:r>
              <w:rPr>
                <w:sz w:val="19"/>
              </w:rPr>
              <w:t>17</w:t>
            </w:r>
          </w:p>
        </w:tc>
      </w:tr>
      <w:tr w:rsidR="00F009AC" w14:paraId="0B2019BB" w14:textId="77777777">
        <w:trPr>
          <w:jc w:val="center"/>
        </w:trPr>
        <w:tc>
          <w:tcPr>
            <w:tcW w:w="4680" w:type="dxa"/>
            <w:tcBorders>
              <w:top w:val="single" w:sz="4" w:space="0" w:color="CBD5E1"/>
              <w:bottom w:val="single" w:sz="4" w:space="0" w:color="CBD5E1"/>
            </w:tcBorders>
            <w:shd w:val="clear" w:color="auto" w:fill="F8FAFC"/>
          </w:tcPr>
          <w:p w14:paraId="64B238EB" w14:textId="77777777" w:rsidR="00F009AC" w:rsidRDefault="00000000">
            <w:pPr>
              <w:spacing w:after="40" w:line="276" w:lineRule="auto"/>
            </w:pPr>
            <w:r>
              <w:rPr>
                <w:sz w:val="19"/>
              </w:rPr>
              <w:t xml:space="preserve">    9.3 Leak-Free In-Fold Preprocessing and Resampling Pipeline</w:t>
            </w:r>
          </w:p>
        </w:tc>
        <w:tc>
          <w:tcPr>
            <w:tcW w:w="4680" w:type="dxa"/>
            <w:tcBorders>
              <w:top w:val="single" w:sz="4" w:space="0" w:color="CBD5E1"/>
              <w:bottom w:val="single" w:sz="4" w:space="0" w:color="CBD5E1"/>
            </w:tcBorders>
            <w:shd w:val="clear" w:color="auto" w:fill="F8FAFC"/>
          </w:tcPr>
          <w:p w14:paraId="243E7520" w14:textId="77777777" w:rsidR="00F009AC" w:rsidRDefault="00000000">
            <w:pPr>
              <w:spacing w:after="40" w:line="276" w:lineRule="auto"/>
            </w:pPr>
            <w:r>
              <w:rPr>
                <w:sz w:val="19"/>
              </w:rPr>
              <w:t>18</w:t>
            </w:r>
          </w:p>
        </w:tc>
      </w:tr>
      <w:tr w:rsidR="00F009AC" w14:paraId="4342B174" w14:textId="77777777">
        <w:trPr>
          <w:jc w:val="center"/>
        </w:trPr>
        <w:tc>
          <w:tcPr>
            <w:tcW w:w="4680" w:type="dxa"/>
            <w:tcBorders>
              <w:top w:val="single" w:sz="4" w:space="0" w:color="CBD5E1"/>
              <w:bottom w:val="single" w:sz="4" w:space="0" w:color="CBD5E1"/>
            </w:tcBorders>
            <w:shd w:val="clear" w:color="auto" w:fill="FFFFFF"/>
          </w:tcPr>
          <w:p w14:paraId="6987CAE3" w14:textId="77777777" w:rsidR="00F009AC" w:rsidRDefault="00000000">
            <w:pPr>
              <w:spacing w:after="40" w:line="276" w:lineRule="auto"/>
            </w:pPr>
            <w:r>
              <w:rPr>
                <w:sz w:val="19"/>
              </w:rPr>
              <w:t xml:space="preserve">    9.4 Regularized Linear Classification Strategy</w:t>
            </w:r>
          </w:p>
        </w:tc>
        <w:tc>
          <w:tcPr>
            <w:tcW w:w="4680" w:type="dxa"/>
            <w:tcBorders>
              <w:top w:val="single" w:sz="4" w:space="0" w:color="CBD5E1"/>
              <w:bottom w:val="single" w:sz="4" w:space="0" w:color="CBD5E1"/>
            </w:tcBorders>
            <w:shd w:val="clear" w:color="auto" w:fill="FFFFFF"/>
          </w:tcPr>
          <w:p w14:paraId="197F49E6" w14:textId="77777777" w:rsidR="00F009AC" w:rsidRDefault="00000000">
            <w:pPr>
              <w:spacing w:after="40" w:line="276" w:lineRule="auto"/>
            </w:pPr>
            <w:r>
              <w:rPr>
                <w:sz w:val="19"/>
              </w:rPr>
              <w:t>19</w:t>
            </w:r>
          </w:p>
        </w:tc>
      </w:tr>
      <w:tr w:rsidR="00F009AC" w14:paraId="7542DF9B" w14:textId="77777777">
        <w:trPr>
          <w:jc w:val="center"/>
        </w:trPr>
        <w:tc>
          <w:tcPr>
            <w:tcW w:w="4680" w:type="dxa"/>
            <w:tcBorders>
              <w:top w:val="single" w:sz="4" w:space="0" w:color="CBD5E1"/>
              <w:bottom w:val="single" w:sz="4" w:space="0" w:color="CBD5E1"/>
            </w:tcBorders>
            <w:shd w:val="clear" w:color="auto" w:fill="F8FAFC"/>
          </w:tcPr>
          <w:p w14:paraId="709E921E" w14:textId="77777777" w:rsidR="00F009AC" w:rsidRDefault="00000000">
            <w:pPr>
              <w:spacing w:after="40" w:line="276" w:lineRule="auto"/>
            </w:pPr>
            <w:r>
              <w:rPr>
                <w:sz w:val="19"/>
              </w:rPr>
              <w:t>SECTION 10: OBJECTIVES</w:t>
            </w:r>
          </w:p>
        </w:tc>
        <w:tc>
          <w:tcPr>
            <w:tcW w:w="4680" w:type="dxa"/>
            <w:tcBorders>
              <w:top w:val="single" w:sz="4" w:space="0" w:color="CBD5E1"/>
              <w:bottom w:val="single" w:sz="4" w:space="0" w:color="CBD5E1"/>
            </w:tcBorders>
            <w:shd w:val="clear" w:color="auto" w:fill="F8FAFC"/>
          </w:tcPr>
          <w:p w14:paraId="0E588715" w14:textId="77777777" w:rsidR="00F009AC" w:rsidRDefault="00000000">
            <w:pPr>
              <w:spacing w:after="40" w:line="276" w:lineRule="auto"/>
            </w:pPr>
            <w:r>
              <w:rPr>
                <w:sz w:val="19"/>
              </w:rPr>
              <w:t>20</w:t>
            </w:r>
          </w:p>
        </w:tc>
      </w:tr>
      <w:tr w:rsidR="00F009AC" w14:paraId="6314BBB3" w14:textId="77777777">
        <w:trPr>
          <w:jc w:val="center"/>
        </w:trPr>
        <w:tc>
          <w:tcPr>
            <w:tcW w:w="4680" w:type="dxa"/>
            <w:tcBorders>
              <w:top w:val="single" w:sz="4" w:space="0" w:color="CBD5E1"/>
              <w:bottom w:val="single" w:sz="4" w:space="0" w:color="CBD5E1"/>
            </w:tcBorders>
            <w:shd w:val="clear" w:color="auto" w:fill="FFFFFF"/>
          </w:tcPr>
          <w:p w14:paraId="2189393E" w14:textId="77777777" w:rsidR="00F009AC" w:rsidRDefault="00000000">
            <w:pPr>
              <w:spacing w:after="40" w:line="276" w:lineRule="auto"/>
            </w:pPr>
            <w:r>
              <w:rPr>
                <w:sz w:val="19"/>
              </w:rPr>
              <w:t xml:space="preserve">    10.1 Measurable Technical Goals and Empirical Targets</w:t>
            </w:r>
          </w:p>
        </w:tc>
        <w:tc>
          <w:tcPr>
            <w:tcW w:w="4680" w:type="dxa"/>
            <w:tcBorders>
              <w:top w:val="single" w:sz="4" w:space="0" w:color="CBD5E1"/>
              <w:bottom w:val="single" w:sz="4" w:space="0" w:color="CBD5E1"/>
            </w:tcBorders>
            <w:shd w:val="clear" w:color="auto" w:fill="FFFFFF"/>
          </w:tcPr>
          <w:p w14:paraId="2865C3C9" w14:textId="77777777" w:rsidR="00F009AC" w:rsidRDefault="00000000">
            <w:pPr>
              <w:spacing w:after="40" w:line="276" w:lineRule="auto"/>
            </w:pPr>
            <w:r>
              <w:rPr>
                <w:sz w:val="19"/>
              </w:rPr>
              <w:t>20</w:t>
            </w:r>
          </w:p>
        </w:tc>
      </w:tr>
      <w:tr w:rsidR="00F009AC" w14:paraId="331CE45B" w14:textId="77777777">
        <w:trPr>
          <w:jc w:val="center"/>
        </w:trPr>
        <w:tc>
          <w:tcPr>
            <w:tcW w:w="4680" w:type="dxa"/>
            <w:tcBorders>
              <w:top w:val="single" w:sz="4" w:space="0" w:color="CBD5E1"/>
              <w:bottom w:val="single" w:sz="4" w:space="0" w:color="CBD5E1"/>
            </w:tcBorders>
            <w:shd w:val="clear" w:color="auto" w:fill="F8FAFC"/>
          </w:tcPr>
          <w:p w14:paraId="2D71BF62" w14:textId="77777777" w:rsidR="00F009AC" w:rsidRDefault="00000000">
            <w:pPr>
              <w:spacing w:after="40" w:line="276" w:lineRule="auto"/>
            </w:pPr>
            <w:r>
              <w:rPr>
                <w:sz w:val="19"/>
              </w:rPr>
              <w:t>SECTION 11: SCOPE OF WORK</w:t>
            </w:r>
          </w:p>
        </w:tc>
        <w:tc>
          <w:tcPr>
            <w:tcW w:w="4680" w:type="dxa"/>
            <w:tcBorders>
              <w:top w:val="single" w:sz="4" w:space="0" w:color="CBD5E1"/>
              <w:bottom w:val="single" w:sz="4" w:space="0" w:color="CBD5E1"/>
            </w:tcBorders>
            <w:shd w:val="clear" w:color="auto" w:fill="F8FAFC"/>
          </w:tcPr>
          <w:p w14:paraId="7FC7E804" w14:textId="77777777" w:rsidR="00F009AC" w:rsidRDefault="00000000">
            <w:pPr>
              <w:spacing w:after="40" w:line="276" w:lineRule="auto"/>
            </w:pPr>
            <w:r>
              <w:rPr>
                <w:sz w:val="19"/>
              </w:rPr>
              <w:t>21</w:t>
            </w:r>
          </w:p>
        </w:tc>
      </w:tr>
      <w:tr w:rsidR="00F009AC" w14:paraId="28829539" w14:textId="77777777">
        <w:trPr>
          <w:jc w:val="center"/>
        </w:trPr>
        <w:tc>
          <w:tcPr>
            <w:tcW w:w="4680" w:type="dxa"/>
            <w:tcBorders>
              <w:top w:val="single" w:sz="4" w:space="0" w:color="CBD5E1"/>
              <w:bottom w:val="single" w:sz="4" w:space="0" w:color="CBD5E1"/>
            </w:tcBorders>
            <w:shd w:val="clear" w:color="auto" w:fill="FFFFFF"/>
          </w:tcPr>
          <w:p w14:paraId="7671371F" w14:textId="77777777" w:rsidR="00F009AC" w:rsidRDefault="00000000">
            <w:pPr>
              <w:spacing w:after="40" w:line="276" w:lineRule="auto"/>
            </w:pPr>
            <w:r>
              <w:rPr>
                <w:sz w:val="19"/>
              </w:rPr>
              <w:t xml:space="preserve">    11.1 Functional Inclusions and System Capabilities</w:t>
            </w:r>
          </w:p>
        </w:tc>
        <w:tc>
          <w:tcPr>
            <w:tcW w:w="4680" w:type="dxa"/>
            <w:tcBorders>
              <w:top w:val="single" w:sz="4" w:space="0" w:color="CBD5E1"/>
              <w:bottom w:val="single" w:sz="4" w:space="0" w:color="CBD5E1"/>
            </w:tcBorders>
            <w:shd w:val="clear" w:color="auto" w:fill="FFFFFF"/>
          </w:tcPr>
          <w:p w14:paraId="705C85B6" w14:textId="77777777" w:rsidR="00F009AC" w:rsidRDefault="00000000">
            <w:pPr>
              <w:spacing w:after="40" w:line="276" w:lineRule="auto"/>
            </w:pPr>
            <w:r>
              <w:rPr>
                <w:sz w:val="19"/>
              </w:rPr>
              <w:t>21</w:t>
            </w:r>
          </w:p>
        </w:tc>
      </w:tr>
      <w:tr w:rsidR="00F009AC" w14:paraId="4975E46A" w14:textId="77777777">
        <w:trPr>
          <w:jc w:val="center"/>
        </w:trPr>
        <w:tc>
          <w:tcPr>
            <w:tcW w:w="4680" w:type="dxa"/>
            <w:tcBorders>
              <w:top w:val="single" w:sz="4" w:space="0" w:color="CBD5E1"/>
              <w:bottom w:val="single" w:sz="4" w:space="0" w:color="CBD5E1"/>
            </w:tcBorders>
            <w:shd w:val="clear" w:color="auto" w:fill="F8FAFC"/>
          </w:tcPr>
          <w:p w14:paraId="34A37A28" w14:textId="77777777" w:rsidR="00F009AC" w:rsidRDefault="00000000">
            <w:pPr>
              <w:spacing w:after="40" w:line="276" w:lineRule="auto"/>
            </w:pPr>
            <w:r>
              <w:rPr>
                <w:sz w:val="19"/>
              </w:rPr>
              <w:t xml:space="preserve">    11.2 Explicit Exclusions and Operational Boundaries</w:t>
            </w:r>
          </w:p>
        </w:tc>
        <w:tc>
          <w:tcPr>
            <w:tcW w:w="4680" w:type="dxa"/>
            <w:tcBorders>
              <w:top w:val="single" w:sz="4" w:space="0" w:color="CBD5E1"/>
              <w:bottom w:val="single" w:sz="4" w:space="0" w:color="CBD5E1"/>
            </w:tcBorders>
            <w:shd w:val="clear" w:color="auto" w:fill="F8FAFC"/>
          </w:tcPr>
          <w:p w14:paraId="7E92312F" w14:textId="77777777" w:rsidR="00F009AC" w:rsidRDefault="00000000">
            <w:pPr>
              <w:spacing w:after="40" w:line="276" w:lineRule="auto"/>
            </w:pPr>
            <w:r>
              <w:rPr>
                <w:sz w:val="19"/>
              </w:rPr>
              <w:t>22</w:t>
            </w:r>
          </w:p>
        </w:tc>
      </w:tr>
      <w:tr w:rsidR="00F009AC" w14:paraId="718817B9" w14:textId="77777777">
        <w:trPr>
          <w:jc w:val="center"/>
        </w:trPr>
        <w:tc>
          <w:tcPr>
            <w:tcW w:w="4680" w:type="dxa"/>
            <w:tcBorders>
              <w:top w:val="single" w:sz="4" w:space="0" w:color="CBD5E1"/>
              <w:bottom w:val="single" w:sz="4" w:space="0" w:color="CBD5E1"/>
            </w:tcBorders>
            <w:shd w:val="clear" w:color="auto" w:fill="FFFFFF"/>
          </w:tcPr>
          <w:p w14:paraId="4AC89897" w14:textId="77777777" w:rsidR="00F009AC" w:rsidRDefault="00000000">
            <w:pPr>
              <w:spacing w:after="40" w:line="276" w:lineRule="auto"/>
            </w:pPr>
            <w:r>
              <w:rPr>
                <w:sz w:val="19"/>
              </w:rPr>
              <w:t>SECTION 12: LITERATURE SURVEY</w:t>
            </w:r>
          </w:p>
        </w:tc>
        <w:tc>
          <w:tcPr>
            <w:tcW w:w="4680" w:type="dxa"/>
            <w:tcBorders>
              <w:top w:val="single" w:sz="4" w:space="0" w:color="CBD5E1"/>
              <w:bottom w:val="single" w:sz="4" w:space="0" w:color="CBD5E1"/>
            </w:tcBorders>
            <w:shd w:val="clear" w:color="auto" w:fill="FFFFFF"/>
          </w:tcPr>
          <w:p w14:paraId="0C92A9C8" w14:textId="77777777" w:rsidR="00F009AC" w:rsidRDefault="00000000">
            <w:pPr>
              <w:spacing w:after="40" w:line="276" w:lineRule="auto"/>
            </w:pPr>
            <w:r>
              <w:rPr>
                <w:sz w:val="19"/>
              </w:rPr>
              <w:t>23</w:t>
            </w:r>
          </w:p>
        </w:tc>
      </w:tr>
      <w:tr w:rsidR="00F009AC" w14:paraId="347F72DA" w14:textId="77777777">
        <w:trPr>
          <w:jc w:val="center"/>
        </w:trPr>
        <w:tc>
          <w:tcPr>
            <w:tcW w:w="4680" w:type="dxa"/>
            <w:tcBorders>
              <w:top w:val="single" w:sz="4" w:space="0" w:color="CBD5E1"/>
              <w:bottom w:val="single" w:sz="4" w:space="0" w:color="CBD5E1"/>
            </w:tcBorders>
            <w:shd w:val="clear" w:color="auto" w:fill="F8FAFC"/>
          </w:tcPr>
          <w:p w14:paraId="0D030BA5" w14:textId="77777777" w:rsidR="00F009AC" w:rsidRDefault="00000000">
            <w:pPr>
              <w:spacing w:after="40" w:line="276" w:lineRule="auto"/>
            </w:pPr>
            <w:r>
              <w:rPr>
                <w:sz w:val="19"/>
              </w:rPr>
              <w:lastRenderedPageBreak/>
              <w:t xml:space="preserve">    12.1 Empirical Review of Verifiable Research Literature</w:t>
            </w:r>
          </w:p>
        </w:tc>
        <w:tc>
          <w:tcPr>
            <w:tcW w:w="4680" w:type="dxa"/>
            <w:tcBorders>
              <w:top w:val="single" w:sz="4" w:space="0" w:color="CBD5E1"/>
              <w:bottom w:val="single" w:sz="4" w:space="0" w:color="CBD5E1"/>
            </w:tcBorders>
            <w:shd w:val="clear" w:color="auto" w:fill="F8FAFC"/>
          </w:tcPr>
          <w:p w14:paraId="48E28119" w14:textId="77777777" w:rsidR="00F009AC" w:rsidRDefault="00000000">
            <w:pPr>
              <w:spacing w:after="40" w:line="276" w:lineRule="auto"/>
            </w:pPr>
            <w:r>
              <w:rPr>
                <w:sz w:val="19"/>
              </w:rPr>
              <w:t>23</w:t>
            </w:r>
          </w:p>
        </w:tc>
      </w:tr>
      <w:tr w:rsidR="00F009AC" w14:paraId="2B1610E6" w14:textId="77777777">
        <w:trPr>
          <w:jc w:val="center"/>
        </w:trPr>
        <w:tc>
          <w:tcPr>
            <w:tcW w:w="4680" w:type="dxa"/>
            <w:tcBorders>
              <w:top w:val="single" w:sz="4" w:space="0" w:color="CBD5E1"/>
              <w:bottom w:val="single" w:sz="4" w:space="0" w:color="CBD5E1"/>
            </w:tcBorders>
            <w:shd w:val="clear" w:color="auto" w:fill="FFFFFF"/>
          </w:tcPr>
          <w:p w14:paraId="1865D5B6" w14:textId="77777777" w:rsidR="00F009AC" w:rsidRDefault="00000000">
            <w:pPr>
              <w:spacing w:after="40" w:line="276" w:lineRule="auto"/>
            </w:pPr>
            <w:r>
              <w:rPr>
                <w:sz w:val="19"/>
              </w:rPr>
              <w:t>SECTION 13: METHODOLOGY</w:t>
            </w:r>
          </w:p>
        </w:tc>
        <w:tc>
          <w:tcPr>
            <w:tcW w:w="4680" w:type="dxa"/>
            <w:tcBorders>
              <w:top w:val="single" w:sz="4" w:space="0" w:color="CBD5E1"/>
              <w:bottom w:val="single" w:sz="4" w:space="0" w:color="CBD5E1"/>
            </w:tcBorders>
            <w:shd w:val="clear" w:color="auto" w:fill="FFFFFF"/>
          </w:tcPr>
          <w:p w14:paraId="15C469A8" w14:textId="77777777" w:rsidR="00F009AC" w:rsidRDefault="00000000">
            <w:pPr>
              <w:spacing w:after="40" w:line="276" w:lineRule="auto"/>
            </w:pPr>
            <w:r>
              <w:rPr>
                <w:sz w:val="19"/>
              </w:rPr>
              <w:t>26</w:t>
            </w:r>
          </w:p>
        </w:tc>
      </w:tr>
      <w:tr w:rsidR="00F009AC" w14:paraId="795E85F5" w14:textId="77777777">
        <w:trPr>
          <w:jc w:val="center"/>
        </w:trPr>
        <w:tc>
          <w:tcPr>
            <w:tcW w:w="4680" w:type="dxa"/>
            <w:tcBorders>
              <w:top w:val="single" w:sz="4" w:space="0" w:color="CBD5E1"/>
              <w:bottom w:val="single" w:sz="4" w:space="0" w:color="CBD5E1"/>
            </w:tcBorders>
            <w:shd w:val="clear" w:color="auto" w:fill="F8FAFC"/>
          </w:tcPr>
          <w:p w14:paraId="08930A3F" w14:textId="77777777" w:rsidR="00F009AC" w:rsidRDefault="00000000">
            <w:pPr>
              <w:spacing w:after="40" w:line="276" w:lineRule="auto"/>
            </w:pPr>
            <w:r>
              <w:rPr>
                <w:sz w:val="19"/>
              </w:rPr>
              <w:t xml:space="preserve">    13.1 Dataset Ingestion and Automatic Delimiter Sniffing</w:t>
            </w:r>
          </w:p>
        </w:tc>
        <w:tc>
          <w:tcPr>
            <w:tcW w:w="4680" w:type="dxa"/>
            <w:tcBorders>
              <w:top w:val="single" w:sz="4" w:space="0" w:color="CBD5E1"/>
              <w:bottom w:val="single" w:sz="4" w:space="0" w:color="CBD5E1"/>
            </w:tcBorders>
            <w:shd w:val="clear" w:color="auto" w:fill="F8FAFC"/>
          </w:tcPr>
          <w:p w14:paraId="0BFCB954" w14:textId="77777777" w:rsidR="00F009AC" w:rsidRDefault="00000000">
            <w:pPr>
              <w:spacing w:after="40" w:line="276" w:lineRule="auto"/>
            </w:pPr>
            <w:r>
              <w:rPr>
                <w:sz w:val="19"/>
              </w:rPr>
              <w:t>26</w:t>
            </w:r>
          </w:p>
        </w:tc>
      </w:tr>
      <w:tr w:rsidR="00F009AC" w14:paraId="4E52294A" w14:textId="77777777">
        <w:trPr>
          <w:jc w:val="center"/>
        </w:trPr>
        <w:tc>
          <w:tcPr>
            <w:tcW w:w="4680" w:type="dxa"/>
            <w:tcBorders>
              <w:top w:val="single" w:sz="4" w:space="0" w:color="CBD5E1"/>
              <w:bottom w:val="single" w:sz="4" w:space="0" w:color="CBD5E1"/>
            </w:tcBorders>
            <w:shd w:val="clear" w:color="auto" w:fill="FFFFFF"/>
          </w:tcPr>
          <w:p w14:paraId="3A45FBEB" w14:textId="77777777" w:rsidR="00F009AC" w:rsidRDefault="00000000">
            <w:pPr>
              <w:spacing w:after="40" w:line="276" w:lineRule="auto"/>
            </w:pPr>
            <w:r>
              <w:rPr>
                <w:sz w:val="19"/>
              </w:rPr>
              <w:t xml:space="preserve">    13.2 Sensor Error Treatment and Missing Value Imputation</w:t>
            </w:r>
          </w:p>
        </w:tc>
        <w:tc>
          <w:tcPr>
            <w:tcW w:w="4680" w:type="dxa"/>
            <w:tcBorders>
              <w:top w:val="single" w:sz="4" w:space="0" w:color="CBD5E1"/>
              <w:bottom w:val="single" w:sz="4" w:space="0" w:color="CBD5E1"/>
            </w:tcBorders>
            <w:shd w:val="clear" w:color="auto" w:fill="FFFFFF"/>
          </w:tcPr>
          <w:p w14:paraId="29DE4036" w14:textId="77777777" w:rsidR="00F009AC" w:rsidRDefault="00000000">
            <w:pPr>
              <w:spacing w:after="40" w:line="276" w:lineRule="auto"/>
            </w:pPr>
            <w:r>
              <w:rPr>
                <w:sz w:val="19"/>
              </w:rPr>
              <w:t>27</w:t>
            </w:r>
          </w:p>
        </w:tc>
      </w:tr>
      <w:tr w:rsidR="00F009AC" w14:paraId="6C5C74C8" w14:textId="77777777">
        <w:trPr>
          <w:jc w:val="center"/>
        </w:trPr>
        <w:tc>
          <w:tcPr>
            <w:tcW w:w="4680" w:type="dxa"/>
            <w:tcBorders>
              <w:top w:val="single" w:sz="4" w:space="0" w:color="CBD5E1"/>
              <w:bottom w:val="single" w:sz="4" w:space="0" w:color="CBD5E1"/>
            </w:tcBorders>
            <w:shd w:val="clear" w:color="auto" w:fill="F8FAFC"/>
          </w:tcPr>
          <w:p w14:paraId="4106D546" w14:textId="77777777" w:rsidR="00F009AC" w:rsidRDefault="00000000">
            <w:pPr>
              <w:spacing w:after="40" w:line="276" w:lineRule="auto"/>
            </w:pPr>
            <w:r>
              <w:rPr>
                <w:sz w:val="19"/>
              </w:rPr>
              <w:t xml:space="preserve">    13.3 Mathematical Formulation of Features and Objectives</w:t>
            </w:r>
          </w:p>
        </w:tc>
        <w:tc>
          <w:tcPr>
            <w:tcW w:w="4680" w:type="dxa"/>
            <w:tcBorders>
              <w:top w:val="single" w:sz="4" w:space="0" w:color="CBD5E1"/>
              <w:bottom w:val="single" w:sz="4" w:space="0" w:color="CBD5E1"/>
            </w:tcBorders>
            <w:shd w:val="clear" w:color="auto" w:fill="F8FAFC"/>
          </w:tcPr>
          <w:p w14:paraId="3E30ACA8" w14:textId="77777777" w:rsidR="00F009AC" w:rsidRDefault="00000000">
            <w:pPr>
              <w:spacing w:after="40" w:line="276" w:lineRule="auto"/>
            </w:pPr>
            <w:r>
              <w:rPr>
                <w:sz w:val="19"/>
              </w:rPr>
              <w:t>28</w:t>
            </w:r>
          </w:p>
        </w:tc>
      </w:tr>
      <w:tr w:rsidR="00F009AC" w14:paraId="2001DB94" w14:textId="77777777">
        <w:trPr>
          <w:jc w:val="center"/>
        </w:trPr>
        <w:tc>
          <w:tcPr>
            <w:tcW w:w="4680" w:type="dxa"/>
            <w:tcBorders>
              <w:top w:val="single" w:sz="4" w:space="0" w:color="CBD5E1"/>
              <w:bottom w:val="single" w:sz="4" w:space="0" w:color="CBD5E1"/>
            </w:tcBorders>
            <w:shd w:val="clear" w:color="auto" w:fill="FFFFFF"/>
          </w:tcPr>
          <w:p w14:paraId="31F90EFF" w14:textId="77777777" w:rsidR="00F009AC" w:rsidRDefault="00000000">
            <w:pPr>
              <w:spacing w:after="40" w:line="276" w:lineRule="auto"/>
            </w:pPr>
            <w:r>
              <w:rPr>
                <w:sz w:val="19"/>
              </w:rPr>
              <w:t xml:space="preserve">    13.4 Stratified Train-Test Splitting and 5-Fold Cross-Validation</w:t>
            </w:r>
          </w:p>
        </w:tc>
        <w:tc>
          <w:tcPr>
            <w:tcW w:w="4680" w:type="dxa"/>
            <w:tcBorders>
              <w:top w:val="single" w:sz="4" w:space="0" w:color="CBD5E1"/>
              <w:bottom w:val="single" w:sz="4" w:space="0" w:color="CBD5E1"/>
            </w:tcBorders>
            <w:shd w:val="clear" w:color="auto" w:fill="FFFFFF"/>
          </w:tcPr>
          <w:p w14:paraId="3AC12DAB" w14:textId="77777777" w:rsidR="00F009AC" w:rsidRDefault="00000000">
            <w:pPr>
              <w:spacing w:after="40" w:line="276" w:lineRule="auto"/>
            </w:pPr>
            <w:r>
              <w:rPr>
                <w:sz w:val="19"/>
              </w:rPr>
              <w:t>30</w:t>
            </w:r>
          </w:p>
        </w:tc>
      </w:tr>
      <w:tr w:rsidR="00F009AC" w14:paraId="471091BA" w14:textId="77777777">
        <w:trPr>
          <w:jc w:val="center"/>
        </w:trPr>
        <w:tc>
          <w:tcPr>
            <w:tcW w:w="4680" w:type="dxa"/>
            <w:tcBorders>
              <w:top w:val="single" w:sz="4" w:space="0" w:color="CBD5E1"/>
              <w:bottom w:val="single" w:sz="4" w:space="0" w:color="CBD5E1"/>
            </w:tcBorders>
            <w:shd w:val="clear" w:color="auto" w:fill="F8FAFC"/>
          </w:tcPr>
          <w:p w14:paraId="02518A2C" w14:textId="77777777" w:rsidR="00F009AC" w:rsidRDefault="00000000">
            <w:pPr>
              <w:spacing w:after="40" w:line="276" w:lineRule="auto"/>
            </w:pPr>
            <w:r>
              <w:rPr>
                <w:sz w:val="19"/>
              </w:rPr>
              <w:t xml:space="preserve">    13.5 Full-Stack Flask Web Architecture and Deployment</w:t>
            </w:r>
          </w:p>
        </w:tc>
        <w:tc>
          <w:tcPr>
            <w:tcW w:w="4680" w:type="dxa"/>
            <w:tcBorders>
              <w:top w:val="single" w:sz="4" w:space="0" w:color="CBD5E1"/>
              <w:bottom w:val="single" w:sz="4" w:space="0" w:color="CBD5E1"/>
            </w:tcBorders>
            <w:shd w:val="clear" w:color="auto" w:fill="F8FAFC"/>
          </w:tcPr>
          <w:p w14:paraId="0D2E5F74" w14:textId="77777777" w:rsidR="00F009AC" w:rsidRDefault="00000000">
            <w:pPr>
              <w:spacing w:after="40" w:line="276" w:lineRule="auto"/>
            </w:pPr>
            <w:r>
              <w:rPr>
                <w:sz w:val="19"/>
              </w:rPr>
              <w:t>31</w:t>
            </w:r>
          </w:p>
        </w:tc>
      </w:tr>
      <w:tr w:rsidR="00F009AC" w14:paraId="642FEF47" w14:textId="77777777">
        <w:trPr>
          <w:jc w:val="center"/>
        </w:trPr>
        <w:tc>
          <w:tcPr>
            <w:tcW w:w="4680" w:type="dxa"/>
            <w:tcBorders>
              <w:top w:val="single" w:sz="4" w:space="0" w:color="CBD5E1"/>
              <w:bottom w:val="single" w:sz="4" w:space="0" w:color="CBD5E1"/>
            </w:tcBorders>
            <w:shd w:val="clear" w:color="auto" w:fill="FFFFFF"/>
          </w:tcPr>
          <w:p w14:paraId="61B359F6" w14:textId="77777777" w:rsidR="00F009AC" w:rsidRDefault="00000000">
            <w:pPr>
              <w:spacing w:after="40" w:line="276" w:lineRule="auto"/>
            </w:pPr>
            <w:r>
              <w:rPr>
                <w:sz w:val="19"/>
              </w:rPr>
              <w:t>SECTION 14: RESULTS AND DISCUSSION</w:t>
            </w:r>
          </w:p>
        </w:tc>
        <w:tc>
          <w:tcPr>
            <w:tcW w:w="4680" w:type="dxa"/>
            <w:tcBorders>
              <w:top w:val="single" w:sz="4" w:space="0" w:color="CBD5E1"/>
              <w:bottom w:val="single" w:sz="4" w:space="0" w:color="CBD5E1"/>
            </w:tcBorders>
            <w:shd w:val="clear" w:color="auto" w:fill="FFFFFF"/>
          </w:tcPr>
          <w:p w14:paraId="388F1546" w14:textId="77777777" w:rsidR="00F009AC" w:rsidRDefault="00000000">
            <w:pPr>
              <w:spacing w:after="40" w:line="276" w:lineRule="auto"/>
            </w:pPr>
            <w:r>
              <w:rPr>
                <w:sz w:val="19"/>
              </w:rPr>
              <w:t>32</w:t>
            </w:r>
          </w:p>
        </w:tc>
      </w:tr>
      <w:tr w:rsidR="00F009AC" w14:paraId="162C649E" w14:textId="77777777">
        <w:trPr>
          <w:jc w:val="center"/>
        </w:trPr>
        <w:tc>
          <w:tcPr>
            <w:tcW w:w="4680" w:type="dxa"/>
            <w:tcBorders>
              <w:top w:val="single" w:sz="4" w:space="0" w:color="CBD5E1"/>
              <w:bottom w:val="single" w:sz="4" w:space="0" w:color="CBD5E1"/>
            </w:tcBorders>
            <w:shd w:val="clear" w:color="auto" w:fill="F8FAFC"/>
          </w:tcPr>
          <w:p w14:paraId="1DFB5042" w14:textId="77777777" w:rsidR="00F009AC" w:rsidRDefault="00000000">
            <w:pPr>
              <w:spacing w:after="40" w:line="276" w:lineRule="auto"/>
            </w:pPr>
            <w:r>
              <w:rPr>
                <w:sz w:val="19"/>
              </w:rPr>
              <w:t xml:space="preserve">    14.1 Dataset Cleaning and Exploratory Data Analysis (Figures 1-10)</w:t>
            </w:r>
          </w:p>
        </w:tc>
        <w:tc>
          <w:tcPr>
            <w:tcW w:w="4680" w:type="dxa"/>
            <w:tcBorders>
              <w:top w:val="single" w:sz="4" w:space="0" w:color="CBD5E1"/>
              <w:bottom w:val="single" w:sz="4" w:space="0" w:color="CBD5E1"/>
            </w:tcBorders>
            <w:shd w:val="clear" w:color="auto" w:fill="F8FAFC"/>
          </w:tcPr>
          <w:p w14:paraId="4D42C92B" w14:textId="77777777" w:rsidR="00F009AC" w:rsidRDefault="00000000">
            <w:pPr>
              <w:spacing w:after="40" w:line="276" w:lineRule="auto"/>
            </w:pPr>
            <w:r>
              <w:rPr>
                <w:sz w:val="19"/>
              </w:rPr>
              <w:t>32</w:t>
            </w:r>
          </w:p>
        </w:tc>
      </w:tr>
      <w:tr w:rsidR="00F009AC" w14:paraId="34594473" w14:textId="77777777">
        <w:trPr>
          <w:jc w:val="center"/>
        </w:trPr>
        <w:tc>
          <w:tcPr>
            <w:tcW w:w="4680" w:type="dxa"/>
            <w:tcBorders>
              <w:top w:val="single" w:sz="4" w:space="0" w:color="CBD5E1"/>
              <w:bottom w:val="single" w:sz="4" w:space="0" w:color="CBD5E1"/>
            </w:tcBorders>
            <w:shd w:val="clear" w:color="auto" w:fill="FFFFFF"/>
          </w:tcPr>
          <w:p w14:paraId="401CCDC0" w14:textId="77777777" w:rsidR="00F009AC" w:rsidRDefault="00000000">
            <w:pPr>
              <w:spacing w:after="40" w:line="276" w:lineRule="auto"/>
            </w:pPr>
            <w:r>
              <w:rPr>
                <w:sz w:val="19"/>
              </w:rPr>
              <w:t xml:space="preserve">    14.2 Model Performance and Evaluation Visualizations (Figures 11-17)</w:t>
            </w:r>
          </w:p>
        </w:tc>
        <w:tc>
          <w:tcPr>
            <w:tcW w:w="4680" w:type="dxa"/>
            <w:tcBorders>
              <w:top w:val="single" w:sz="4" w:space="0" w:color="CBD5E1"/>
              <w:bottom w:val="single" w:sz="4" w:space="0" w:color="CBD5E1"/>
            </w:tcBorders>
            <w:shd w:val="clear" w:color="auto" w:fill="FFFFFF"/>
          </w:tcPr>
          <w:p w14:paraId="2C0E1C1D" w14:textId="77777777" w:rsidR="00F009AC" w:rsidRDefault="00000000">
            <w:pPr>
              <w:spacing w:after="40" w:line="276" w:lineRule="auto"/>
            </w:pPr>
            <w:r>
              <w:rPr>
                <w:sz w:val="19"/>
              </w:rPr>
              <w:t>37</w:t>
            </w:r>
          </w:p>
        </w:tc>
      </w:tr>
      <w:tr w:rsidR="00F009AC" w14:paraId="01A2AD52" w14:textId="77777777">
        <w:trPr>
          <w:jc w:val="center"/>
        </w:trPr>
        <w:tc>
          <w:tcPr>
            <w:tcW w:w="4680" w:type="dxa"/>
            <w:tcBorders>
              <w:top w:val="single" w:sz="4" w:space="0" w:color="CBD5E1"/>
              <w:bottom w:val="single" w:sz="4" w:space="0" w:color="CBD5E1"/>
            </w:tcBorders>
            <w:shd w:val="clear" w:color="auto" w:fill="F8FAFC"/>
          </w:tcPr>
          <w:p w14:paraId="5FA3C74B" w14:textId="77777777" w:rsidR="00F009AC" w:rsidRDefault="00000000">
            <w:pPr>
              <w:spacing w:after="40" w:line="276" w:lineRule="auto"/>
            </w:pPr>
            <w:r>
              <w:rPr>
                <w:sz w:val="19"/>
              </w:rPr>
              <w:t xml:space="preserve">    14.3 Feature Importance and Regularization Mechanics</w:t>
            </w:r>
          </w:p>
        </w:tc>
        <w:tc>
          <w:tcPr>
            <w:tcW w:w="4680" w:type="dxa"/>
            <w:tcBorders>
              <w:top w:val="single" w:sz="4" w:space="0" w:color="CBD5E1"/>
              <w:bottom w:val="single" w:sz="4" w:space="0" w:color="CBD5E1"/>
            </w:tcBorders>
            <w:shd w:val="clear" w:color="auto" w:fill="F8FAFC"/>
          </w:tcPr>
          <w:p w14:paraId="29216815" w14:textId="77777777" w:rsidR="00F009AC" w:rsidRDefault="00000000">
            <w:pPr>
              <w:spacing w:after="40" w:line="276" w:lineRule="auto"/>
            </w:pPr>
            <w:r>
              <w:rPr>
                <w:sz w:val="19"/>
              </w:rPr>
              <w:t>41</w:t>
            </w:r>
          </w:p>
        </w:tc>
      </w:tr>
      <w:tr w:rsidR="00F009AC" w14:paraId="130F95A5" w14:textId="77777777">
        <w:trPr>
          <w:jc w:val="center"/>
        </w:trPr>
        <w:tc>
          <w:tcPr>
            <w:tcW w:w="4680" w:type="dxa"/>
            <w:tcBorders>
              <w:top w:val="single" w:sz="4" w:space="0" w:color="CBD5E1"/>
              <w:bottom w:val="single" w:sz="4" w:space="0" w:color="CBD5E1"/>
            </w:tcBorders>
            <w:shd w:val="clear" w:color="auto" w:fill="FFFFFF"/>
          </w:tcPr>
          <w:p w14:paraId="58DFE566" w14:textId="77777777" w:rsidR="00F009AC" w:rsidRDefault="00000000">
            <w:pPr>
              <w:spacing w:after="40" w:line="276" w:lineRule="auto"/>
            </w:pPr>
            <w:r>
              <w:rPr>
                <w:sz w:val="19"/>
              </w:rPr>
              <w:t xml:space="preserve">    14.4 Flask Application Verification and Screenshots (Screenshots 1-8)</w:t>
            </w:r>
          </w:p>
        </w:tc>
        <w:tc>
          <w:tcPr>
            <w:tcW w:w="4680" w:type="dxa"/>
            <w:tcBorders>
              <w:top w:val="single" w:sz="4" w:space="0" w:color="CBD5E1"/>
              <w:bottom w:val="single" w:sz="4" w:space="0" w:color="CBD5E1"/>
            </w:tcBorders>
            <w:shd w:val="clear" w:color="auto" w:fill="FFFFFF"/>
          </w:tcPr>
          <w:p w14:paraId="20706641" w14:textId="77777777" w:rsidR="00F009AC" w:rsidRDefault="00000000">
            <w:pPr>
              <w:spacing w:after="40" w:line="276" w:lineRule="auto"/>
            </w:pPr>
            <w:r>
              <w:rPr>
                <w:sz w:val="19"/>
              </w:rPr>
              <w:t>43</w:t>
            </w:r>
          </w:p>
        </w:tc>
      </w:tr>
      <w:tr w:rsidR="00F009AC" w14:paraId="0573FC16" w14:textId="77777777">
        <w:trPr>
          <w:jc w:val="center"/>
        </w:trPr>
        <w:tc>
          <w:tcPr>
            <w:tcW w:w="4680" w:type="dxa"/>
            <w:tcBorders>
              <w:top w:val="single" w:sz="4" w:space="0" w:color="CBD5E1"/>
              <w:bottom w:val="single" w:sz="4" w:space="0" w:color="CBD5E1"/>
            </w:tcBorders>
            <w:shd w:val="clear" w:color="auto" w:fill="F8FAFC"/>
          </w:tcPr>
          <w:p w14:paraId="57ECA019" w14:textId="77777777" w:rsidR="00F009AC" w:rsidRDefault="00000000">
            <w:pPr>
              <w:spacing w:after="40" w:line="276" w:lineRule="auto"/>
            </w:pPr>
            <w:r>
              <w:rPr>
                <w:sz w:val="19"/>
              </w:rPr>
              <w:t>SECTION 15: CONCLUSION</w:t>
            </w:r>
          </w:p>
        </w:tc>
        <w:tc>
          <w:tcPr>
            <w:tcW w:w="4680" w:type="dxa"/>
            <w:tcBorders>
              <w:top w:val="single" w:sz="4" w:space="0" w:color="CBD5E1"/>
              <w:bottom w:val="single" w:sz="4" w:space="0" w:color="CBD5E1"/>
            </w:tcBorders>
            <w:shd w:val="clear" w:color="auto" w:fill="F8FAFC"/>
          </w:tcPr>
          <w:p w14:paraId="2BC6D206" w14:textId="77777777" w:rsidR="00F009AC" w:rsidRDefault="00000000">
            <w:pPr>
              <w:spacing w:after="40" w:line="276" w:lineRule="auto"/>
            </w:pPr>
            <w:r>
              <w:rPr>
                <w:sz w:val="19"/>
              </w:rPr>
              <w:t>48</w:t>
            </w:r>
          </w:p>
        </w:tc>
      </w:tr>
      <w:tr w:rsidR="00F009AC" w14:paraId="31F20FFC" w14:textId="77777777">
        <w:trPr>
          <w:jc w:val="center"/>
        </w:trPr>
        <w:tc>
          <w:tcPr>
            <w:tcW w:w="4680" w:type="dxa"/>
            <w:tcBorders>
              <w:top w:val="single" w:sz="4" w:space="0" w:color="CBD5E1"/>
              <w:bottom w:val="single" w:sz="4" w:space="0" w:color="CBD5E1"/>
            </w:tcBorders>
            <w:shd w:val="clear" w:color="auto" w:fill="FFFFFF"/>
          </w:tcPr>
          <w:p w14:paraId="4D9A8B8B" w14:textId="77777777" w:rsidR="00F009AC" w:rsidRDefault="00000000">
            <w:pPr>
              <w:spacing w:after="40" w:line="276" w:lineRule="auto"/>
            </w:pPr>
            <w:r>
              <w:rPr>
                <w:sz w:val="19"/>
              </w:rPr>
              <w:t>SECTION 16: FUTURE SCOPE</w:t>
            </w:r>
          </w:p>
        </w:tc>
        <w:tc>
          <w:tcPr>
            <w:tcW w:w="4680" w:type="dxa"/>
            <w:tcBorders>
              <w:top w:val="single" w:sz="4" w:space="0" w:color="CBD5E1"/>
              <w:bottom w:val="single" w:sz="4" w:space="0" w:color="CBD5E1"/>
            </w:tcBorders>
            <w:shd w:val="clear" w:color="auto" w:fill="FFFFFF"/>
          </w:tcPr>
          <w:p w14:paraId="3CE82C23" w14:textId="77777777" w:rsidR="00F009AC" w:rsidRDefault="00000000">
            <w:pPr>
              <w:spacing w:after="40" w:line="276" w:lineRule="auto"/>
            </w:pPr>
            <w:r>
              <w:rPr>
                <w:sz w:val="19"/>
              </w:rPr>
              <w:t>49</w:t>
            </w:r>
          </w:p>
        </w:tc>
      </w:tr>
      <w:tr w:rsidR="00F009AC" w14:paraId="3FD17601" w14:textId="77777777">
        <w:trPr>
          <w:jc w:val="center"/>
        </w:trPr>
        <w:tc>
          <w:tcPr>
            <w:tcW w:w="4680" w:type="dxa"/>
            <w:tcBorders>
              <w:top w:val="single" w:sz="4" w:space="0" w:color="CBD5E1"/>
              <w:bottom w:val="single" w:sz="4" w:space="0" w:color="CBD5E1"/>
            </w:tcBorders>
            <w:shd w:val="clear" w:color="auto" w:fill="F8FAFC"/>
          </w:tcPr>
          <w:p w14:paraId="2E5C0526" w14:textId="77777777" w:rsidR="00F009AC" w:rsidRDefault="00000000">
            <w:pPr>
              <w:spacing w:after="40" w:line="276" w:lineRule="auto"/>
            </w:pPr>
            <w:r>
              <w:rPr>
                <w:sz w:val="19"/>
              </w:rPr>
              <w:t>SECTION 17: REFERENCES</w:t>
            </w:r>
          </w:p>
        </w:tc>
        <w:tc>
          <w:tcPr>
            <w:tcW w:w="4680" w:type="dxa"/>
            <w:tcBorders>
              <w:top w:val="single" w:sz="4" w:space="0" w:color="CBD5E1"/>
              <w:bottom w:val="single" w:sz="4" w:space="0" w:color="CBD5E1"/>
            </w:tcBorders>
            <w:shd w:val="clear" w:color="auto" w:fill="F8FAFC"/>
          </w:tcPr>
          <w:p w14:paraId="1B3E4B0A" w14:textId="77777777" w:rsidR="00F009AC" w:rsidRDefault="00000000">
            <w:pPr>
              <w:spacing w:after="40" w:line="276" w:lineRule="auto"/>
            </w:pPr>
            <w:r>
              <w:rPr>
                <w:sz w:val="19"/>
              </w:rPr>
              <w:t>50</w:t>
            </w:r>
          </w:p>
        </w:tc>
      </w:tr>
      <w:tr w:rsidR="00F009AC" w14:paraId="3EFEA0B1" w14:textId="77777777">
        <w:trPr>
          <w:jc w:val="center"/>
        </w:trPr>
        <w:tc>
          <w:tcPr>
            <w:tcW w:w="4680" w:type="dxa"/>
            <w:tcBorders>
              <w:top w:val="single" w:sz="4" w:space="0" w:color="CBD5E1"/>
              <w:bottom w:val="single" w:sz="4" w:space="0" w:color="CBD5E1"/>
            </w:tcBorders>
            <w:shd w:val="clear" w:color="auto" w:fill="FFFFFF"/>
          </w:tcPr>
          <w:p w14:paraId="61A8E71E" w14:textId="77777777" w:rsidR="00F009AC" w:rsidRDefault="00000000">
            <w:pPr>
              <w:spacing w:after="40" w:line="276" w:lineRule="auto"/>
            </w:pPr>
            <w:r>
              <w:rPr>
                <w:sz w:val="19"/>
              </w:rPr>
              <w:t>SECTION 18: DATASET LINK</w:t>
            </w:r>
          </w:p>
        </w:tc>
        <w:tc>
          <w:tcPr>
            <w:tcW w:w="4680" w:type="dxa"/>
            <w:tcBorders>
              <w:top w:val="single" w:sz="4" w:space="0" w:color="CBD5E1"/>
              <w:bottom w:val="single" w:sz="4" w:space="0" w:color="CBD5E1"/>
            </w:tcBorders>
            <w:shd w:val="clear" w:color="auto" w:fill="FFFFFF"/>
          </w:tcPr>
          <w:p w14:paraId="27B7532D" w14:textId="77777777" w:rsidR="00F009AC" w:rsidRDefault="00000000">
            <w:pPr>
              <w:spacing w:after="40" w:line="276" w:lineRule="auto"/>
            </w:pPr>
            <w:r>
              <w:rPr>
                <w:sz w:val="19"/>
              </w:rPr>
              <w:t>52</w:t>
            </w:r>
          </w:p>
        </w:tc>
      </w:tr>
    </w:tbl>
    <w:p w14:paraId="49677ABF" w14:textId="77777777" w:rsidR="00F009AC" w:rsidRDefault="00F009AC"/>
    <w:p w14:paraId="21DCC010" w14:textId="77777777" w:rsidR="00F009AC" w:rsidRDefault="00000000">
      <w:r>
        <w:br w:type="page"/>
      </w:r>
    </w:p>
    <w:p w14:paraId="2CC0F503" w14:textId="77777777" w:rsidR="00F009AC" w:rsidRDefault="00000000">
      <w:pPr>
        <w:keepNext/>
        <w:spacing w:before="280"/>
      </w:pPr>
      <w:r>
        <w:rPr>
          <w:b/>
          <w:color w:val="0F766E"/>
          <w:sz w:val="32"/>
        </w:rPr>
        <w:lastRenderedPageBreak/>
        <w:t>SECTION 5: LIST OF ABBREVIATIONS, FIGURES, AND TABLES</w:t>
      </w:r>
    </w:p>
    <w:p w14:paraId="01844DB5" w14:textId="77777777" w:rsidR="00F009AC" w:rsidRDefault="00000000">
      <w:pPr>
        <w:keepNext/>
        <w:spacing w:before="280"/>
      </w:pPr>
      <w:r>
        <w:rPr>
          <w:b/>
          <w:color w:val="1B4934"/>
          <w:sz w:val="28"/>
        </w:rPr>
        <w:t>5.1 List of Abbreviations</w:t>
      </w:r>
    </w:p>
    <w:p w14:paraId="4BA5D585" w14:textId="77777777" w:rsidR="00F009AC" w:rsidRDefault="00000000">
      <w:pPr>
        <w:spacing w:before="160" w:after="60"/>
      </w:pPr>
      <w:r>
        <w:rPr>
          <w:b/>
          <w:color w:val="0F766E"/>
          <w:sz w:val="22"/>
        </w:rPr>
        <w:t>Table 5.1: List of Abbreviations</w:t>
      </w:r>
    </w:p>
    <w:tbl>
      <w:tblPr>
        <w:tblW w:w="0" w:type="auto"/>
        <w:jc w:val="center"/>
        <w:tblLook w:val="04A0" w:firstRow="1" w:lastRow="0" w:firstColumn="1" w:lastColumn="0" w:noHBand="0" w:noVBand="1"/>
      </w:tblPr>
      <w:tblGrid>
        <w:gridCol w:w="4680"/>
        <w:gridCol w:w="4680"/>
      </w:tblGrid>
      <w:tr w:rsidR="00F009AC" w14:paraId="0B47F61D" w14:textId="77777777">
        <w:trPr>
          <w:jc w:val="center"/>
        </w:trPr>
        <w:tc>
          <w:tcPr>
            <w:tcW w:w="4680" w:type="dxa"/>
            <w:tcBorders>
              <w:top w:val="single" w:sz="4" w:space="0" w:color="CBD5E1"/>
              <w:bottom w:val="single" w:sz="4" w:space="0" w:color="CBD5E1"/>
            </w:tcBorders>
            <w:shd w:val="clear" w:color="auto" w:fill="F1F5F9"/>
          </w:tcPr>
          <w:p w14:paraId="33FD3512" w14:textId="77777777" w:rsidR="00F009AC" w:rsidRDefault="00000000">
            <w:pPr>
              <w:jc w:val="center"/>
            </w:pPr>
            <w:r>
              <w:rPr>
                <w:b/>
                <w:color w:val="0F172A"/>
                <w:sz w:val="20"/>
              </w:rPr>
              <w:t>Abbreviation</w:t>
            </w:r>
          </w:p>
        </w:tc>
        <w:tc>
          <w:tcPr>
            <w:tcW w:w="4680" w:type="dxa"/>
            <w:tcBorders>
              <w:top w:val="single" w:sz="4" w:space="0" w:color="CBD5E1"/>
              <w:bottom w:val="single" w:sz="4" w:space="0" w:color="CBD5E1"/>
            </w:tcBorders>
            <w:shd w:val="clear" w:color="auto" w:fill="F1F5F9"/>
          </w:tcPr>
          <w:p w14:paraId="13E9CC1B" w14:textId="77777777" w:rsidR="00F009AC" w:rsidRDefault="00000000">
            <w:pPr>
              <w:jc w:val="center"/>
            </w:pPr>
            <w:r>
              <w:rPr>
                <w:b/>
                <w:color w:val="0F172A"/>
                <w:sz w:val="20"/>
              </w:rPr>
              <w:t>Full Definition</w:t>
            </w:r>
          </w:p>
        </w:tc>
      </w:tr>
      <w:tr w:rsidR="00F009AC" w14:paraId="77C8B49D" w14:textId="77777777">
        <w:trPr>
          <w:jc w:val="center"/>
        </w:trPr>
        <w:tc>
          <w:tcPr>
            <w:tcW w:w="4680" w:type="dxa"/>
            <w:tcBorders>
              <w:top w:val="single" w:sz="4" w:space="0" w:color="CBD5E1"/>
              <w:bottom w:val="single" w:sz="4" w:space="0" w:color="CBD5E1"/>
            </w:tcBorders>
            <w:shd w:val="clear" w:color="auto" w:fill="FFFFFF"/>
          </w:tcPr>
          <w:p w14:paraId="62B962E4" w14:textId="77777777" w:rsidR="00F009AC" w:rsidRDefault="00000000">
            <w:pPr>
              <w:spacing w:after="40" w:line="276" w:lineRule="auto"/>
            </w:pPr>
            <w:r>
              <w:rPr>
                <w:sz w:val="19"/>
              </w:rPr>
              <w:t>AI</w:t>
            </w:r>
          </w:p>
        </w:tc>
        <w:tc>
          <w:tcPr>
            <w:tcW w:w="4680" w:type="dxa"/>
            <w:tcBorders>
              <w:top w:val="single" w:sz="4" w:space="0" w:color="CBD5E1"/>
              <w:bottom w:val="single" w:sz="4" w:space="0" w:color="CBD5E1"/>
            </w:tcBorders>
            <w:shd w:val="clear" w:color="auto" w:fill="FFFFFF"/>
          </w:tcPr>
          <w:p w14:paraId="7D13B30B" w14:textId="77777777" w:rsidR="00F009AC" w:rsidRDefault="00000000">
            <w:pPr>
              <w:spacing w:after="40" w:line="276" w:lineRule="auto"/>
            </w:pPr>
            <w:r>
              <w:rPr>
                <w:sz w:val="19"/>
              </w:rPr>
              <w:t>Artificial Intelligence</w:t>
            </w:r>
          </w:p>
        </w:tc>
      </w:tr>
      <w:tr w:rsidR="00F009AC" w14:paraId="3C842D53" w14:textId="77777777">
        <w:trPr>
          <w:jc w:val="center"/>
        </w:trPr>
        <w:tc>
          <w:tcPr>
            <w:tcW w:w="4680" w:type="dxa"/>
            <w:tcBorders>
              <w:top w:val="single" w:sz="4" w:space="0" w:color="CBD5E1"/>
              <w:bottom w:val="single" w:sz="4" w:space="0" w:color="CBD5E1"/>
            </w:tcBorders>
            <w:shd w:val="clear" w:color="auto" w:fill="F8FAFC"/>
          </w:tcPr>
          <w:p w14:paraId="69C5E28B" w14:textId="77777777" w:rsidR="00F009AC" w:rsidRDefault="00000000">
            <w:pPr>
              <w:spacing w:after="40" w:line="276" w:lineRule="auto"/>
            </w:pPr>
            <w:r>
              <w:rPr>
                <w:sz w:val="19"/>
              </w:rPr>
              <w:t>ML</w:t>
            </w:r>
          </w:p>
        </w:tc>
        <w:tc>
          <w:tcPr>
            <w:tcW w:w="4680" w:type="dxa"/>
            <w:tcBorders>
              <w:top w:val="single" w:sz="4" w:space="0" w:color="CBD5E1"/>
              <w:bottom w:val="single" w:sz="4" w:space="0" w:color="CBD5E1"/>
            </w:tcBorders>
            <w:shd w:val="clear" w:color="auto" w:fill="F8FAFC"/>
          </w:tcPr>
          <w:p w14:paraId="6790E3E8" w14:textId="77777777" w:rsidR="00F009AC" w:rsidRDefault="00000000">
            <w:pPr>
              <w:spacing w:after="40" w:line="276" w:lineRule="auto"/>
            </w:pPr>
            <w:r>
              <w:rPr>
                <w:sz w:val="19"/>
              </w:rPr>
              <w:t>Machine Learning</w:t>
            </w:r>
          </w:p>
        </w:tc>
      </w:tr>
      <w:tr w:rsidR="00F009AC" w14:paraId="3B180EB3" w14:textId="77777777">
        <w:trPr>
          <w:jc w:val="center"/>
        </w:trPr>
        <w:tc>
          <w:tcPr>
            <w:tcW w:w="4680" w:type="dxa"/>
            <w:tcBorders>
              <w:top w:val="single" w:sz="4" w:space="0" w:color="CBD5E1"/>
              <w:bottom w:val="single" w:sz="4" w:space="0" w:color="CBD5E1"/>
            </w:tcBorders>
            <w:shd w:val="clear" w:color="auto" w:fill="FFFFFF"/>
          </w:tcPr>
          <w:p w14:paraId="35CB8E2A" w14:textId="77777777" w:rsidR="00F009AC" w:rsidRDefault="00000000">
            <w:pPr>
              <w:spacing w:after="40" w:line="276" w:lineRule="auto"/>
            </w:pPr>
            <w:r>
              <w:rPr>
                <w:sz w:val="19"/>
              </w:rPr>
              <w:t>CO</w:t>
            </w:r>
          </w:p>
        </w:tc>
        <w:tc>
          <w:tcPr>
            <w:tcW w:w="4680" w:type="dxa"/>
            <w:tcBorders>
              <w:top w:val="single" w:sz="4" w:space="0" w:color="CBD5E1"/>
              <w:bottom w:val="single" w:sz="4" w:space="0" w:color="CBD5E1"/>
            </w:tcBorders>
            <w:shd w:val="clear" w:color="auto" w:fill="FFFFFF"/>
          </w:tcPr>
          <w:p w14:paraId="5D199FE5" w14:textId="77777777" w:rsidR="00F009AC" w:rsidRDefault="00000000">
            <w:pPr>
              <w:spacing w:after="40" w:line="276" w:lineRule="auto"/>
            </w:pPr>
            <w:r>
              <w:rPr>
                <w:sz w:val="19"/>
              </w:rPr>
              <w:t>Carbon Monoxide</w:t>
            </w:r>
          </w:p>
        </w:tc>
      </w:tr>
      <w:tr w:rsidR="00F009AC" w14:paraId="5E2BBA29" w14:textId="77777777">
        <w:trPr>
          <w:jc w:val="center"/>
        </w:trPr>
        <w:tc>
          <w:tcPr>
            <w:tcW w:w="4680" w:type="dxa"/>
            <w:tcBorders>
              <w:top w:val="single" w:sz="4" w:space="0" w:color="CBD5E1"/>
              <w:bottom w:val="single" w:sz="4" w:space="0" w:color="CBD5E1"/>
            </w:tcBorders>
            <w:shd w:val="clear" w:color="auto" w:fill="F8FAFC"/>
          </w:tcPr>
          <w:p w14:paraId="24F8C232" w14:textId="77777777" w:rsidR="00F009AC" w:rsidRDefault="00000000">
            <w:pPr>
              <w:spacing w:after="40" w:line="276" w:lineRule="auto"/>
            </w:pPr>
            <w:r>
              <w:rPr>
                <w:sz w:val="19"/>
              </w:rPr>
              <w:t>CO(GT)</w:t>
            </w:r>
          </w:p>
        </w:tc>
        <w:tc>
          <w:tcPr>
            <w:tcW w:w="4680" w:type="dxa"/>
            <w:tcBorders>
              <w:top w:val="single" w:sz="4" w:space="0" w:color="CBD5E1"/>
              <w:bottom w:val="single" w:sz="4" w:space="0" w:color="CBD5E1"/>
            </w:tcBorders>
            <w:shd w:val="clear" w:color="auto" w:fill="F8FAFC"/>
          </w:tcPr>
          <w:p w14:paraId="763EB17B" w14:textId="77777777" w:rsidR="00F009AC" w:rsidRDefault="00000000">
            <w:pPr>
              <w:spacing w:after="40" w:line="276" w:lineRule="auto"/>
            </w:pPr>
            <w:r>
              <w:rPr>
                <w:sz w:val="19"/>
              </w:rPr>
              <w:t>Carbon Monoxide Ground Truth (Certified NDIR Reference Analyzer)</w:t>
            </w:r>
          </w:p>
        </w:tc>
      </w:tr>
      <w:tr w:rsidR="00F009AC" w14:paraId="0C0F0A60" w14:textId="77777777">
        <w:trPr>
          <w:jc w:val="center"/>
        </w:trPr>
        <w:tc>
          <w:tcPr>
            <w:tcW w:w="4680" w:type="dxa"/>
            <w:tcBorders>
              <w:top w:val="single" w:sz="4" w:space="0" w:color="CBD5E1"/>
              <w:bottom w:val="single" w:sz="4" w:space="0" w:color="CBD5E1"/>
            </w:tcBorders>
            <w:shd w:val="clear" w:color="auto" w:fill="FFFFFF"/>
          </w:tcPr>
          <w:p w14:paraId="4E91A81C" w14:textId="77777777" w:rsidR="00F009AC" w:rsidRDefault="00000000">
            <w:pPr>
              <w:spacing w:after="40" w:line="276" w:lineRule="auto"/>
            </w:pPr>
            <w:r>
              <w:rPr>
                <w:sz w:val="19"/>
              </w:rPr>
              <w:t>MOS</w:t>
            </w:r>
          </w:p>
        </w:tc>
        <w:tc>
          <w:tcPr>
            <w:tcW w:w="4680" w:type="dxa"/>
            <w:tcBorders>
              <w:top w:val="single" w:sz="4" w:space="0" w:color="CBD5E1"/>
              <w:bottom w:val="single" w:sz="4" w:space="0" w:color="CBD5E1"/>
            </w:tcBorders>
            <w:shd w:val="clear" w:color="auto" w:fill="FFFFFF"/>
          </w:tcPr>
          <w:p w14:paraId="44EB259E" w14:textId="77777777" w:rsidR="00F009AC" w:rsidRDefault="00000000">
            <w:pPr>
              <w:spacing w:after="40" w:line="276" w:lineRule="auto"/>
            </w:pPr>
            <w:r>
              <w:rPr>
                <w:sz w:val="19"/>
              </w:rPr>
              <w:t>Metal-Oxide Semiconductor</w:t>
            </w:r>
          </w:p>
        </w:tc>
      </w:tr>
      <w:tr w:rsidR="00F009AC" w14:paraId="58D28DDC" w14:textId="77777777">
        <w:trPr>
          <w:jc w:val="center"/>
        </w:trPr>
        <w:tc>
          <w:tcPr>
            <w:tcW w:w="4680" w:type="dxa"/>
            <w:tcBorders>
              <w:top w:val="single" w:sz="4" w:space="0" w:color="CBD5E1"/>
              <w:bottom w:val="single" w:sz="4" w:space="0" w:color="CBD5E1"/>
            </w:tcBorders>
            <w:shd w:val="clear" w:color="auto" w:fill="F8FAFC"/>
          </w:tcPr>
          <w:p w14:paraId="380DAE89" w14:textId="77777777" w:rsidR="00F009AC" w:rsidRDefault="00000000">
            <w:pPr>
              <w:spacing w:after="40" w:line="276" w:lineRule="auto"/>
            </w:pPr>
            <w:r>
              <w:rPr>
                <w:sz w:val="19"/>
              </w:rPr>
              <w:t>NDIR</w:t>
            </w:r>
          </w:p>
        </w:tc>
        <w:tc>
          <w:tcPr>
            <w:tcW w:w="4680" w:type="dxa"/>
            <w:tcBorders>
              <w:top w:val="single" w:sz="4" w:space="0" w:color="CBD5E1"/>
              <w:bottom w:val="single" w:sz="4" w:space="0" w:color="CBD5E1"/>
            </w:tcBorders>
            <w:shd w:val="clear" w:color="auto" w:fill="F8FAFC"/>
          </w:tcPr>
          <w:p w14:paraId="7FED974E" w14:textId="77777777" w:rsidR="00F009AC" w:rsidRDefault="00000000">
            <w:pPr>
              <w:spacing w:after="40" w:line="276" w:lineRule="auto"/>
            </w:pPr>
            <w:r>
              <w:rPr>
                <w:sz w:val="19"/>
              </w:rPr>
              <w:t>Non-Dispersive Infrared Spectrophotometry</w:t>
            </w:r>
          </w:p>
        </w:tc>
      </w:tr>
      <w:tr w:rsidR="00F009AC" w14:paraId="4CD64F5D" w14:textId="77777777">
        <w:trPr>
          <w:jc w:val="center"/>
        </w:trPr>
        <w:tc>
          <w:tcPr>
            <w:tcW w:w="4680" w:type="dxa"/>
            <w:tcBorders>
              <w:top w:val="single" w:sz="4" w:space="0" w:color="CBD5E1"/>
              <w:bottom w:val="single" w:sz="4" w:space="0" w:color="CBD5E1"/>
            </w:tcBorders>
            <w:shd w:val="clear" w:color="auto" w:fill="FFFFFF"/>
          </w:tcPr>
          <w:p w14:paraId="20991AF3" w14:textId="77777777" w:rsidR="00F009AC" w:rsidRDefault="00000000">
            <w:pPr>
              <w:spacing w:after="40" w:line="276" w:lineRule="auto"/>
            </w:pPr>
            <w:r>
              <w:rPr>
                <w:sz w:val="19"/>
              </w:rPr>
              <w:t>NMHC</w:t>
            </w:r>
          </w:p>
        </w:tc>
        <w:tc>
          <w:tcPr>
            <w:tcW w:w="4680" w:type="dxa"/>
            <w:tcBorders>
              <w:top w:val="single" w:sz="4" w:space="0" w:color="CBD5E1"/>
              <w:bottom w:val="single" w:sz="4" w:space="0" w:color="CBD5E1"/>
            </w:tcBorders>
            <w:shd w:val="clear" w:color="auto" w:fill="FFFFFF"/>
          </w:tcPr>
          <w:p w14:paraId="2CAB9094" w14:textId="77777777" w:rsidR="00F009AC" w:rsidRDefault="00000000">
            <w:pPr>
              <w:spacing w:after="40" w:line="276" w:lineRule="auto"/>
            </w:pPr>
            <w:r>
              <w:rPr>
                <w:sz w:val="19"/>
              </w:rPr>
              <w:t>Non-Methane Hydrocarbons</w:t>
            </w:r>
          </w:p>
        </w:tc>
      </w:tr>
      <w:tr w:rsidR="00F009AC" w14:paraId="58C49352" w14:textId="77777777">
        <w:trPr>
          <w:jc w:val="center"/>
        </w:trPr>
        <w:tc>
          <w:tcPr>
            <w:tcW w:w="4680" w:type="dxa"/>
            <w:tcBorders>
              <w:top w:val="single" w:sz="4" w:space="0" w:color="CBD5E1"/>
              <w:bottom w:val="single" w:sz="4" w:space="0" w:color="CBD5E1"/>
            </w:tcBorders>
            <w:shd w:val="clear" w:color="auto" w:fill="F8FAFC"/>
          </w:tcPr>
          <w:p w14:paraId="54AF7535" w14:textId="77777777" w:rsidR="00F009AC" w:rsidRDefault="00000000">
            <w:pPr>
              <w:spacing w:after="40" w:line="276" w:lineRule="auto"/>
            </w:pPr>
            <w:r>
              <w:rPr>
                <w:sz w:val="19"/>
              </w:rPr>
              <w:t>VOC</w:t>
            </w:r>
          </w:p>
        </w:tc>
        <w:tc>
          <w:tcPr>
            <w:tcW w:w="4680" w:type="dxa"/>
            <w:tcBorders>
              <w:top w:val="single" w:sz="4" w:space="0" w:color="CBD5E1"/>
              <w:bottom w:val="single" w:sz="4" w:space="0" w:color="CBD5E1"/>
            </w:tcBorders>
            <w:shd w:val="clear" w:color="auto" w:fill="F8FAFC"/>
          </w:tcPr>
          <w:p w14:paraId="6A304499" w14:textId="77777777" w:rsidR="00F009AC" w:rsidRDefault="00000000">
            <w:pPr>
              <w:spacing w:after="40" w:line="276" w:lineRule="auto"/>
            </w:pPr>
            <w:r>
              <w:rPr>
                <w:sz w:val="19"/>
              </w:rPr>
              <w:t>Volatile Organic Compounds</w:t>
            </w:r>
          </w:p>
        </w:tc>
      </w:tr>
      <w:tr w:rsidR="00F009AC" w14:paraId="788BF564" w14:textId="77777777">
        <w:trPr>
          <w:jc w:val="center"/>
        </w:trPr>
        <w:tc>
          <w:tcPr>
            <w:tcW w:w="4680" w:type="dxa"/>
            <w:tcBorders>
              <w:top w:val="single" w:sz="4" w:space="0" w:color="CBD5E1"/>
              <w:bottom w:val="single" w:sz="4" w:space="0" w:color="CBD5E1"/>
            </w:tcBorders>
            <w:shd w:val="clear" w:color="auto" w:fill="FFFFFF"/>
          </w:tcPr>
          <w:p w14:paraId="0854A6A8" w14:textId="77777777" w:rsidR="00F009AC" w:rsidRDefault="00000000">
            <w:pPr>
              <w:spacing w:after="40" w:line="276" w:lineRule="auto"/>
            </w:pPr>
            <w:r>
              <w:rPr>
                <w:sz w:val="19"/>
              </w:rPr>
              <w:t>NOx</w:t>
            </w:r>
          </w:p>
        </w:tc>
        <w:tc>
          <w:tcPr>
            <w:tcW w:w="4680" w:type="dxa"/>
            <w:tcBorders>
              <w:top w:val="single" w:sz="4" w:space="0" w:color="CBD5E1"/>
              <w:bottom w:val="single" w:sz="4" w:space="0" w:color="CBD5E1"/>
            </w:tcBorders>
            <w:shd w:val="clear" w:color="auto" w:fill="FFFFFF"/>
          </w:tcPr>
          <w:p w14:paraId="328A23CB" w14:textId="77777777" w:rsidR="00F009AC" w:rsidRDefault="00000000">
            <w:pPr>
              <w:spacing w:after="40" w:line="276" w:lineRule="auto"/>
            </w:pPr>
            <w:r>
              <w:rPr>
                <w:sz w:val="19"/>
              </w:rPr>
              <w:t>Nitrogen Oxides (Nitric Oxide and Nitrogen Dioxide)</w:t>
            </w:r>
          </w:p>
        </w:tc>
      </w:tr>
      <w:tr w:rsidR="00F009AC" w14:paraId="094806CF" w14:textId="77777777">
        <w:trPr>
          <w:jc w:val="center"/>
        </w:trPr>
        <w:tc>
          <w:tcPr>
            <w:tcW w:w="4680" w:type="dxa"/>
            <w:tcBorders>
              <w:top w:val="single" w:sz="4" w:space="0" w:color="CBD5E1"/>
              <w:bottom w:val="single" w:sz="4" w:space="0" w:color="CBD5E1"/>
            </w:tcBorders>
            <w:shd w:val="clear" w:color="auto" w:fill="F8FAFC"/>
          </w:tcPr>
          <w:p w14:paraId="2C51E495" w14:textId="77777777" w:rsidR="00F009AC" w:rsidRDefault="00000000">
            <w:pPr>
              <w:spacing w:after="40" w:line="276" w:lineRule="auto"/>
            </w:pPr>
            <w:r>
              <w:rPr>
                <w:sz w:val="19"/>
              </w:rPr>
              <w:t>NO2</w:t>
            </w:r>
          </w:p>
        </w:tc>
        <w:tc>
          <w:tcPr>
            <w:tcW w:w="4680" w:type="dxa"/>
            <w:tcBorders>
              <w:top w:val="single" w:sz="4" w:space="0" w:color="CBD5E1"/>
              <w:bottom w:val="single" w:sz="4" w:space="0" w:color="CBD5E1"/>
            </w:tcBorders>
            <w:shd w:val="clear" w:color="auto" w:fill="F8FAFC"/>
          </w:tcPr>
          <w:p w14:paraId="5CBAE74B" w14:textId="77777777" w:rsidR="00F009AC" w:rsidRDefault="00000000">
            <w:pPr>
              <w:spacing w:after="40" w:line="276" w:lineRule="auto"/>
            </w:pPr>
            <w:r>
              <w:rPr>
                <w:sz w:val="19"/>
              </w:rPr>
              <w:t>Nitrogen Dioxide</w:t>
            </w:r>
          </w:p>
        </w:tc>
      </w:tr>
      <w:tr w:rsidR="00F009AC" w14:paraId="562032CE" w14:textId="77777777">
        <w:trPr>
          <w:jc w:val="center"/>
        </w:trPr>
        <w:tc>
          <w:tcPr>
            <w:tcW w:w="4680" w:type="dxa"/>
            <w:tcBorders>
              <w:top w:val="single" w:sz="4" w:space="0" w:color="CBD5E1"/>
              <w:bottom w:val="single" w:sz="4" w:space="0" w:color="CBD5E1"/>
            </w:tcBorders>
            <w:shd w:val="clear" w:color="auto" w:fill="FFFFFF"/>
          </w:tcPr>
          <w:p w14:paraId="2B39EF85" w14:textId="77777777" w:rsidR="00F009AC" w:rsidRDefault="00000000">
            <w:pPr>
              <w:spacing w:after="40" w:line="276" w:lineRule="auto"/>
            </w:pPr>
            <w:r>
              <w:rPr>
                <w:sz w:val="19"/>
              </w:rPr>
              <w:t>O3</w:t>
            </w:r>
          </w:p>
        </w:tc>
        <w:tc>
          <w:tcPr>
            <w:tcW w:w="4680" w:type="dxa"/>
            <w:tcBorders>
              <w:top w:val="single" w:sz="4" w:space="0" w:color="CBD5E1"/>
              <w:bottom w:val="single" w:sz="4" w:space="0" w:color="CBD5E1"/>
            </w:tcBorders>
            <w:shd w:val="clear" w:color="auto" w:fill="FFFFFF"/>
          </w:tcPr>
          <w:p w14:paraId="68A67D42" w14:textId="77777777" w:rsidR="00F009AC" w:rsidRDefault="00000000">
            <w:pPr>
              <w:spacing w:after="40" w:line="276" w:lineRule="auto"/>
            </w:pPr>
            <w:r>
              <w:rPr>
                <w:sz w:val="19"/>
              </w:rPr>
              <w:t>Ozone</w:t>
            </w:r>
          </w:p>
        </w:tc>
      </w:tr>
      <w:tr w:rsidR="00F009AC" w14:paraId="7D16661F" w14:textId="77777777">
        <w:trPr>
          <w:jc w:val="center"/>
        </w:trPr>
        <w:tc>
          <w:tcPr>
            <w:tcW w:w="4680" w:type="dxa"/>
            <w:tcBorders>
              <w:top w:val="single" w:sz="4" w:space="0" w:color="CBD5E1"/>
              <w:bottom w:val="single" w:sz="4" w:space="0" w:color="CBD5E1"/>
            </w:tcBorders>
            <w:shd w:val="clear" w:color="auto" w:fill="F8FAFC"/>
          </w:tcPr>
          <w:p w14:paraId="2C49DCE8" w14:textId="77777777" w:rsidR="00F009AC" w:rsidRDefault="00000000">
            <w:pPr>
              <w:spacing w:after="40" w:line="276" w:lineRule="auto"/>
            </w:pPr>
            <w:r>
              <w:rPr>
                <w:sz w:val="19"/>
              </w:rPr>
              <w:t>T</w:t>
            </w:r>
          </w:p>
        </w:tc>
        <w:tc>
          <w:tcPr>
            <w:tcW w:w="4680" w:type="dxa"/>
            <w:tcBorders>
              <w:top w:val="single" w:sz="4" w:space="0" w:color="CBD5E1"/>
              <w:bottom w:val="single" w:sz="4" w:space="0" w:color="CBD5E1"/>
            </w:tcBorders>
            <w:shd w:val="clear" w:color="auto" w:fill="F8FAFC"/>
          </w:tcPr>
          <w:p w14:paraId="28AC827B" w14:textId="77777777" w:rsidR="00F009AC" w:rsidRDefault="00000000">
            <w:pPr>
              <w:spacing w:after="40" w:line="276" w:lineRule="auto"/>
            </w:pPr>
            <w:r>
              <w:rPr>
                <w:sz w:val="19"/>
              </w:rPr>
              <w:t>Ambient Temperature (degrees Celsius)</w:t>
            </w:r>
          </w:p>
        </w:tc>
      </w:tr>
      <w:tr w:rsidR="00F009AC" w14:paraId="58109B3D" w14:textId="77777777">
        <w:trPr>
          <w:jc w:val="center"/>
        </w:trPr>
        <w:tc>
          <w:tcPr>
            <w:tcW w:w="4680" w:type="dxa"/>
            <w:tcBorders>
              <w:top w:val="single" w:sz="4" w:space="0" w:color="CBD5E1"/>
              <w:bottom w:val="single" w:sz="4" w:space="0" w:color="CBD5E1"/>
            </w:tcBorders>
            <w:shd w:val="clear" w:color="auto" w:fill="FFFFFF"/>
          </w:tcPr>
          <w:p w14:paraId="5F58B15D" w14:textId="77777777" w:rsidR="00F009AC" w:rsidRDefault="00000000">
            <w:pPr>
              <w:spacing w:after="40" w:line="276" w:lineRule="auto"/>
            </w:pPr>
            <w:r>
              <w:rPr>
                <w:sz w:val="19"/>
              </w:rPr>
              <w:t>RH</w:t>
            </w:r>
          </w:p>
        </w:tc>
        <w:tc>
          <w:tcPr>
            <w:tcW w:w="4680" w:type="dxa"/>
            <w:tcBorders>
              <w:top w:val="single" w:sz="4" w:space="0" w:color="CBD5E1"/>
              <w:bottom w:val="single" w:sz="4" w:space="0" w:color="CBD5E1"/>
            </w:tcBorders>
            <w:shd w:val="clear" w:color="auto" w:fill="FFFFFF"/>
          </w:tcPr>
          <w:p w14:paraId="68993199" w14:textId="77777777" w:rsidR="00F009AC" w:rsidRDefault="00000000">
            <w:pPr>
              <w:spacing w:after="40" w:line="276" w:lineRule="auto"/>
            </w:pPr>
            <w:r>
              <w:rPr>
                <w:sz w:val="19"/>
              </w:rPr>
              <w:t>Relative Humidity (percentage)</w:t>
            </w:r>
          </w:p>
        </w:tc>
      </w:tr>
      <w:tr w:rsidR="00F009AC" w14:paraId="1399042A" w14:textId="77777777">
        <w:trPr>
          <w:jc w:val="center"/>
        </w:trPr>
        <w:tc>
          <w:tcPr>
            <w:tcW w:w="4680" w:type="dxa"/>
            <w:tcBorders>
              <w:top w:val="single" w:sz="4" w:space="0" w:color="CBD5E1"/>
              <w:bottom w:val="single" w:sz="4" w:space="0" w:color="CBD5E1"/>
            </w:tcBorders>
            <w:shd w:val="clear" w:color="auto" w:fill="F8FAFC"/>
          </w:tcPr>
          <w:p w14:paraId="10205924" w14:textId="77777777" w:rsidR="00F009AC" w:rsidRDefault="00000000">
            <w:pPr>
              <w:spacing w:after="40" w:line="276" w:lineRule="auto"/>
            </w:pPr>
            <w:r>
              <w:rPr>
                <w:sz w:val="19"/>
              </w:rPr>
              <w:t>AH</w:t>
            </w:r>
          </w:p>
        </w:tc>
        <w:tc>
          <w:tcPr>
            <w:tcW w:w="4680" w:type="dxa"/>
            <w:tcBorders>
              <w:top w:val="single" w:sz="4" w:space="0" w:color="CBD5E1"/>
              <w:bottom w:val="single" w:sz="4" w:space="0" w:color="CBD5E1"/>
            </w:tcBorders>
            <w:shd w:val="clear" w:color="auto" w:fill="F8FAFC"/>
          </w:tcPr>
          <w:p w14:paraId="440875B9" w14:textId="77777777" w:rsidR="00F009AC" w:rsidRDefault="00000000">
            <w:pPr>
              <w:spacing w:after="40" w:line="276" w:lineRule="auto"/>
            </w:pPr>
            <w:r>
              <w:rPr>
                <w:sz w:val="19"/>
              </w:rPr>
              <w:t>Absolute Humidity (kg/m3)</w:t>
            </w:r>
          </w:p>
        </w:tc>
      </w:tr>
      <w:tr w:rsidR="00F009AC" w14:paraId="2A8594ED" w14:textId="77777777">
        <w:trPr>
          <w:jc w:val="center"/>
        </w:trPr>
        <w:tc>
          <w:tcPr>
            <w:tcW w:w="4680" w:type="dxa"/>
            <w:tcBorders>
              <w:top w:val="single" w:sz="4" w:space="0" w:color="CBD5E1"/>
              <w:bottom w:val="single" w:sz="4" w:space="0" w:color="CBD5E1"/>
            </w:tcBorders>
            <w:shd w:val="clear" w:color="auto" w:fill="FFFFFF"/>
          </w:tcPr>
          <w:p w14:paraId="70417D72" w14:textId="77777777" w:rsidR="00F009AC" w:rsidRDefault="00000000">
            <w:pPr>
              <w:spacing w:after="40" w:line="276" w:lineRule="auto"/>
            </w:pPr>
            <w:r>
              <w:rPr>
                <w:sz w:val="19"/>
              </w:rPr>
              <w:t>IQR</w:t>
            </w:r>
          </w:p>
        </w:tc>
        <w:tc>
          <w:tcPr>
            <w:tcW w:w="4680" w:type="dxa"/>
            <w:tcBorders>
              <w:top w:val="single" w:sz="4" w:space="0" w:color="CBD5E1"/>
              <w:bottom w:val="single" w:sz="4" w:space="0" w:color="CBD5E1"/>
            </w:tcBorders>
            <w:shd w:val="clear" w:color="auto" w:fill="FFFFFF"/>
          </w:tcPr>
          <w:p w14:paraId="1B76757A" w14:textId="77777777" w:rsidR="00F009AC" w:rsidRDefault="00000000">
            <w:pPr>
              <w:spacing w:after="40" w:line="276" w:lineRule="auto"/>
            </w:pPr>
            <w:r>
              <w:rPr>
                <w:sz w:val="19"/>
              </w:rPr>
              <w:t>Interquartile Range</w:t>
            </w:r>
          </w:p>
        </w:tc>
      </w:tr>
      <w:tr w:rsidR="00F009AC" w14:paraId="0668ECE1" w14:textId="77777777">
        <w:trPr>
          <w:jc w:val="center"/>
        </w:trPr>
        <w:tc>
          <w:tcPr>
            <w:tcW w:w="4680" w:type="dxa"/>
            <w:tcBorders>
              <w:top w:val="single" w:sz="4" w:space="0" w:color="CBD5E1"/>
              <w:bottom w:val="single" w:sz="4" w:space="0" w:color="CBD5E1"/>
            </w:tcBorders>
            <w:shd w:val="clear" w:color="auto" w:fill="F8FAFC"/>
          </w:tcPr>
          <w:p w14:paraId="61AF0623" w14:textId="77777777" w:rsidR="00F009AC" w:rsidRDefault="00000000">
            <w:pPr>
              <w:spacing w:after="40" w:line="276" w:lineRule="auto"/>
            </w:pPr>
            <w:r>
              <w:rPr>
                <w:sz w:val="19"/>
              </w:rPr>
              <w:t>SMOTE</w:t>
            </w:r>
          </w:p>
        </w:tc>
        <w:tc>
          <w:tcPr>
            <w:tcW w:w="4680" w:type="dxa"/>
            <w:tcBorders>
              <w:top w:val="single" w:sz="4" w:space="0" w:color="CBD5E1"/>
              <w:bottom w:val="single" w:sz="4" w:space="0" w:color="CBD5E1"/>
            </w:tcBorders>
            <w:shd w:val="clear" w:color="auto" w:fill="F8FAFC"/>
          </w:tcPr>
          <w:p w14:paraId="128B55D8" w14:textId="77777777" w:rsidR="00F009AC" w:rsidRDefault="00000000">
            <w:pPr>
              <w:spacing w:after="40" w:line="276" w:lineRule="auto"/>
            </w:pPr>
            <w:r>
              <w:rPr>
                <w:sz w:val="19"/>
              </w:rPr>
              <w:t>Synthetic Minority Over-sampling Technique</w:t>
            </w:r>
          </w:p>
        </w:tc>
      </w:tr>
      <w:tr w:rsidR="00F009AC" w14:paraId="7E57A9E7" w14:textId="77777777">
        <w:trPr>
          <w:jc w:val="center"/>
        </w:trPr>
        <w:tc>
          <w:tcPr>
            <w:tcW w:w="4680" w:type="dxa"/>
            <w:tcBorders>
              <w:top w:val="single" w:sz="4" w:space="0" w:color="CBD5E1"/>
              <w:bottom w:val="single" w:sz="4" w:space="0" w:color="CBD5E1"/>
            </w:tcBorders>
            <w:shd w:val="clear" w:color="auto" w:fill="FFFFFF"/>
          </w:tcPr>
          <w:p w14:paraId="02542A11" w14:textId="77777777" w:rsidR="00F009AC" w:rsidRDefault="00000000">
            <w:pPr>
              <w:spacing w:after="40" w:line="276" w:lineRule="auto"/>
            </w:pPr>
            <w:r>
              <w:rPr>
                <w:sz w:val="19"/>
              </w:rPr>
              <w:t>ROC-AUC</w:t>
            </w:r>
          </w:p>
        </w:tc>
        <w:tc>
          <w:tcPr>
            <w:tcW w:w="4680" w:type="dxa"/>
            <w:tcBorders>
              <w:top w:val="single" w:sz="4" w:space="0" w:color="CBD5E1"/>
              <w:bottom w:val="single" w:sz="4" w:space="0" w:color="CBD5E1"/>
            </w:tcBorders>
            <w:shd w:val="clear" w:color="auto" w:fill="FFFFFF"/>
          </w:tcPr>
          <w:p w14:paraId="71DE75BC" w14:textId="77777777" w:rsidR="00F009AC" w:rsidRDefault="00000000">
            <w:pPr>
              <w:spacing w:after="40" w:line="276" w:lineRule="auto"/>
            </w:pPr>
            <w:r>
              <w:rPr>
                <w:sz w:val="19"/>
              </w:rPr>
              <w:t>Receiver Operating Characteristic - Area Under the Curve</w:t>
            </w:r>
          </w:p>
        </w:tc>
      </w:tr>
      <w:tr w:rsidR="00F009AC" w14:paraId="6E1471AB" w14:textId="77777777">
        <w:trPr>
          <w:jc w:val="center"/>
        </w:trPr>
        <w:tc>
          <w:tcPr>
            <w:tcW w:w="4680" w:type="dxa"/>
            <w:tcBorders>
              <w:top w:val="single" w:sz="4" w:space="0" w:color="CBD5E1"/>
              <w:bottom w:val="single" w:sz="4" w:space="0" w:color="CBD5E1"/>
            </w:tcBorders>
            <w:shd w:val="clear" w:color="auto" w:fill="F8FAFC"/>
          </w:tcPr>
          <w:p w14:paraId="041DF663" w14:textId="77777777" w:rsidR="00F009AC" w:rsidRDefault="00000000">
            <w:pPr>
              <w:spacing w:after="40" w:line="276" w:lineRule="auto"/>
            </w:pPr>
            <w:r>
              <w:rPr>
                <w:sz w:val="19"/>
              </w:rPr>
              <w:t>CV</w:t>
            </w:r>
          </w:p>
        </w:tc>
        <w:tc>
          <w:tcPr>
            <w:tcW w:w="4680" w:type="dxa"/>
            <w:tcBorders>
              <w:top w:val="single" w:sz="4" w:space="0" w:color="CBD5E1"/>
              <w:bottom w:val="single" w:sz="4" w:space="0" w:color="CBD5E1"/>
            </w:tcBorders>
            <w:shd w:val="clear" w:color="auto" w:fill="F8FAFC"/>
          </w:tcPr>
          <w:p w14:paraId="0C81E3FF" w14:textId="77777777" w:rsidR="00F009AC" w:rsidRDefault="00000000">
            <w:pPr>
              <w:spacing w:after="40" w:line="276" w:lineRule="auto"/>
            </w:pPr>
            <w:r>
              <w:rPr>
                <w:sz w:val="19"/>
              </w:rPr>
              <w:t>Cross-Validation</w:t>
            </w:r>
          </w:p>
        </w:tc>
      </w:tr>
      <w:tr w:rsidR="00F009AC" w14:paraId="283CE5DA" w14:textId="77777777">
        <w:trPr>
          <w:jc w:val="center"/>
        </w:trPr>
        <w:tc>
          <w:tcPr>
            <w:tcW w:w="4680" w:type="dxa"/>
            <w:tcBorders>
              <w:top w:val="single" w:sz="4" w:space="0" w:color="CBD5E1"/>
              <w:bottom w:val="single" w:sz="4" w:space="0" w:color="CBD5E1"/>
            </w:tcBorders>
            <w:shd w:val="clear" w:color="auto" w:fill="FFFFFF"/>
          </w:tcPr>
          <w:p w14:paraId="2159AAA1" w14:textId="77777777" w:rsidR="00F009AC" w:rsidRDefault="00000000">
            <w:pPr>
              <w:spacing w:after="40" w:line="276" w:lineRule="auto"/>
            </w:pPr>
            <w:r>
              <w:rPr>
                <w:sz w:val="19"/>
              </w:rPr>
              <w:t>L1</w:t>
            </w:r>
          </w:p>
        </w:tc>
        <w:tc>
          <w:tcPr>
            <w:tcW w:w="4680" w:type="dxa"/>
            <w:tcBorders>
              <w:top w:val="single" w:sz="4" w:space="0" w:color="CBD5E1"/>
              <w:bottom w:val="single" w:sz="4" w:space="0" w:color="CBD5E1"/>
            </w:tcBorders>
            <w:shd w:val="clear" w:color="auto" w:fill="FFFFFF"/>
          </w:tcPr>
          <w:p w14:paraId="07F39F8F" w14:textId="77777777" w:rsidR="00F009AC" w:rsidRDefault="00000000">
            <w:pPr>
              <w:spacing w:after="40" w:line="276" w:lineRule="auto"/>
            </w:pPr>
            <w:r>
              <w:rPr>
                <w:sz w:val="19"/>
              </w:rPr>
              <w:t>Lasso (L1-norm) Regularization</w:t>
            </w:r>
          </w:p>
        </w:tc>
      </w:tr>
      <w:tr w:rsidR="00F009AC" w14:paraId="5253CD95" w14:textId="77777777">
        <w:trPr>
          <w:jc w:val="center"/>
        </w:trPr>
        <w:tc>
          <w:tcPr>
            <w:tcW w:w="4680" w:type="dxa"/>
            <w:tcBorders>
              <w:top w:val="single" w:sz="4" w:space="0" w:color="CBD5E1"/>
              <w:bottom w:val="single" w:sz="4" w:space="0" w:color="CBD5E1"/>
            </w:tcBorders>
            <w:shd w:val="clear" w:color="auto" w:fill="F8FAFC"/>
          </w:tcPr>
          <w:p w14:paraId="434A98D0" w14:textId="77777777" w:rsidR="00F009AC" w:rsidRDefault="00000000">
            <w:pPr>
              <w:spacing w:after="40" w:line="276" w:lineRule="auto"/>
            </w:pPr>
            <w:r>
              <w:rPr>
                <w:sz w:val="19"/>
              </w:rPr>
              <w:t>L2</w:t>
            </w:r>
          </w:p>
        </w:tc>
        <w:tc>
          <w:tcPr>
            <w:tcW w:w="4680" w:type="dxa"/>
            <w:tcBorders>
              <w:top w:val="single" w:sz="4" w:space="0" w:color="CBD5E1"/>
              <w:bottom w:val="single" w:sz="4" w:space="0" w:color="CBD5E1"/>
            </w:tcBorders>
            <w:shd w:val="clear" w:color="auto" w:fill="F8FAFC"/>
          </w:tcPr>
          <w:p w14:paraId="1FD53B61" w14:textId="77777777" w:rsidR="00F009AC" w:rsidRDefault="00000000">
            <w:pPr>
              <w:spacing w:after="40" w:line="276" w:lineRule="auto"/>
            </w:pPr>
            <w:r>
              <w:rPr>
                <w:sz w:val="19"/>
              </w:rPr>
              <w:t>Ridge (squared L2-norm) Regularization</w:t>
            </w:r>
          </w:p>
        </w:tc>
      </w:tr>
      <w:tr w:rsidR="00F009AC" w14:paraId="3E8929E6" w14:textId="77777777">
        <w:trPr>
          <w:jc w:val="center"/>
        </w:trPr>
        <w:tc>
          <w:tcPr>
            <w:tcW w:w="4680" w:type="dxa"/>
            <w:tcBorders>
              <w:top w:val="single" w:sz="4" w:space="0" w:color="CBD5E1"/>
              <w:bottom w:val="single" w:sz="4" w:space="0" w:color="CBD5E1"/>
            </w:tcBorders>
            <w:shd w:val="clear" w:color="auto" w:fill="FFFFFF"/>
          </w:tcPr>
          <w:p w14:paraId="7402A2B2" w14:textId="77777777" w:rsidR="00F009AC" w:rsidRDefault="00000000">
            <w:pPr>
              <w:spacing w:after="40" w:line="276" w:lineRule="auto"/>
            </w:pPr>
            <w:r>
              <w:rPr>
                <w:sz w:val="19"/>
              </w:rPr>
              <w:t>CNR-ISAC</w:t>
            </w:r>
          </w:p>
        </w:tc>
        <w:tc>
          <w:tcPr>
            <w:tcW w:w="4680" w:type="dxa"/>
            <w:tcBorders>
              <w:top w:val="single" w:sz="4" w:space="0" w:color="CBD5E1"/>
              <w:bottom w:val="single" w:sz="4" w:space="0" w:color="CBD5E1"/>
            </w:tcBorders>
            <w:shd w:val="clear" w:color="auto" w:fill="FFFFFF"/>
          </w:tcPr>
          <w:p w14:paraId="24287124" w14:textId="77777777" w:rsidR="00F009AC" w:rsidRDefault="00000000">
            <w:pPr>
              <w:spacing w:after="40" w:line="276" w:lineRule="auto"/>
            </w:pPr>
            <w:r>
              <w:rPr>
                <w:sz w:val="19"/>
              </w:rPr>
              <w:t>National Research Council - Institute of Atmospheric Sciences and Climate (Italy)</w:t>
            </w:r>
          </w:p>
        </w:tc>
      </w:tr>
      <w:tr w:rsidR="00F009AC" w14:paraId="0F861323" w14:textId="77777777">
        <w:trPr>
          <w:jc w:val="center"/>
        </w:trPr>
        <w:tc>
          <w:tcPr>
            <w:tcW w:w="4680" w:type="dxa"/>
            <w:tcBorders>
              <w:top w:val="single" w:sz="4" w:space="0" w:color="CBD5E1"/>
              <w:bottom w:val="single" w:sz="4" w:space="0" w:color="CBD5E1"/>
            </w:tcBorders>
            <w:shd w:val="clear" w:color="auto" w:fill="F8FAFC"/>
          </w:tcPr>
          <w:p w14:paraId="2F1942C2" w14:textId="77777777" w:rsidR="00F009AC" w:rsidRDefault="00000000">
            <w:pPr>
              <w:spacing w:after="40" w:line="276" w:lineRule="auto"/>
            </w:pPr>
            <w:r>
              <w:rPr>
                <w:sz w:val="19"/>
              </w:rPr>
              <w:t>WHO</w:t>
            </w:r>
          </w:p>
        </w:tc>
        <w:tc>
          <w:tcPr>
            <w:tcW w:w="4680" w:type="dxa"/>
            <w:tcBorders>
              <w:top w:val="single" w:sz="4" w:space="0" w:color="CBD5E1"/>
              <w:bottom w:val="single" w:sz="4" w:space="0" w:color="CBD5E1"/>
            </w:tcBorders>
            <w:shd w:val="clear" w:color="auto" w:fill="F8FAFC"/>
          </w:tcPr>
          <w:p w14:paraId="7722DD05" w14:textId="77777777" w:rsidR="00F009AC" w:rsidRDefault="00000000">
            <w:pPr>
              <w:spacing w:after="40" w:line="276" w:lineRule="auto"/>
            </w:pPr>
            <w:r>
              <w:rPr>
                <w:sz w:val="19"/>
              </w:rPr>
              <w:t>World Health Organization</w:t>
            </w:r>
          </w:p>
        </w:tc>
      </w:tr>
      <w:tr w:rsidR="00F009AC" w14:paraId="1FC16FDB" w14:textId="77777777">
        <w:trPr>
          <w:jc w:val="center"/>
        </w:trPr>
        <w:tc>
          <w:tcPr>
            <w:tcW w:w="4680" w:type="dxa"/>
            <w:tcBorders>
              <w:top w:val="single" w:sz="4" w:space="0" w:color="CBD5E1"/>
              <w:bottom w:val="single" w:sz="4" w:space="0" w:color="CBD5E1"/>
            </w:tcBorders>
            <w:shd w:val="clear" w:color="auto" w:fill="FFFFFF"/>
          </w:tcPr>
          <w:p w14:paraId="2598E52E" w14:textId="77777777" w:rsidR="00F009AC" w:rsidRDefault="00000000">
            <w:pPr>
              <w:spacing w:after="40" w:line="276" w:lineRule="auto"/>
            </w:pPr>
            <w:r>
              <w:rPr>
                <w:sz w:val="19"/>
              </w:rPr>
              <w:t>EPA</w:t>
            </w:r>
          </w:p>
        </w:tc>
        <w:tc>
          <w:tcPr>
            <w:tcW w:w="4680" w:type="dxa"/>
            <w:tcBorders>
              <w:top w:val="single" w:sz="4" w:space="0" w:color="CBD5E1"/>
              <w:bottom w:val="single" w:sz="4" w:space="0" w:color="CBD5E1"/>
            </w:tcBorders>
            <w:shd w:val="clear" w:color="auto" w:fill="FFFFFF"/>
          </w:tcPr>
          <w:p w14:paraId="759CE9C7" w14:textId="77777777" w:rsidR="00F009AC" w:rsidRDefault="00000000">
            <w:pPr>
              <w:spacing w:after="40" w:line="276" w:lineRule="auto"/>
            </w:pPr>
            <w:r>
              <w:rPr>
                <w:sz w:val="19"/>
              </w:rPr>
              <w:t>Environmental Protection Agency</w:t>
            </w:r>
          </w:p>
        </w:tc>
      </w:tr>
    </w:tbl>
    <w:p w14:paraId="5AECE213" w14:textId="77777777" w:rsidR="00F009AC" w:rsidRDefault="00F009AC"/>
    <w:p w14:paraId="4CA9D19C" w14:textId="77777777" w:rsidR="00F009AC" w:rsidRDefault="00000000">
      <w:pPr>
        <w:keepNext/>
        <w:spacing w:before="280"/>
      </w:pPr>
      <w:r>
        <w:rPr>
          <w:b/>
          <w:color w:val="1B4934"/>
          <w:sz w:val="28"/>
        </w:rPr>
        <w:t>5.2 List of Figures</w:t>
      </w:r>
    </w:p>
    <w:p w14:paraId="29DB3E4A" w14:textId="77777777" w:rsidR="00F009AC" w:rsidRDefault="00000000">
      <w:pPr>
        <w:spacing w:before="160" w:after="60"/>
      </w:pPr>
      <w:r>
        <w:rPr>
          <w:b/>
          <w:color w:val="0F766E"/>
          <w:sz w:val="22"/>
        </w:rPr>
        <w:t>Table 5.2: List of Figures</w:t>
      </w:r>
    </w:p>
    <w:tbl>
      <w:tblPr>
        <w:tblW w:w="0" w:type="auto"/>
        <w:jc w:val="center"/>
        <w:tblLook w:val="04A0" w:firstRow="1" w:lastRow="0" w:firstColumn="1" w:lastColumn="0" w:noHBand="0" w:noVBand="1"/>
      </w:tblPr>
      <w:tblGrid>
        <w:gridCol w:w="3120"/>
        <w:gridCol w:w="3120"/>
        <w:gridCol w:w="3120"/>
      </w:tblGrid>
      <w:tr w:rsidR="00F009AC" w14:paraId="520505D2" w14:textId="77777777">
        <w:trPr>
          <w:jc w:val="center"/>
        </w:trPr>
        <w:tc>
          <w:tcPr>
            <w:tcW w:w="3120" w:type="dxa"/>
            <w:tcBorders>
              <w:top w:val="single" w:sz="4" w:space="0" w:color="CBD5E1"/>
              <w:bottom w:val="single" w:sz="4" w:space="0" w:color="CBD5E1"/>
            </w:tcBorders>
            <w:shd w:val="clear" w:color="auto" w:fill="F1F5F9"/>
          </w:tcPr>
          <w:p w14:paraId="5AF176F2" w14:textId="77777777" w:rsidR="00F009AC" w:rsidRDefault="00000000">
            <w:pPr>
              <w:jc w:val="center"/>
            </w:pPr>
            <w:r>
              <w:rPr>
                <w:b/>
                <w:color w:val="0F172A"/>
                <w:sz w:val="20"/>
              </w:rPr>
              <w:t>Figure Identifier</w:t>
            </w:r>
          </w:p>
        </w:tc>
        <w:tc>
          <w:tcPr>
            <w:tcW w:w="3120" w:type="dxa"/>
            <w:tcBorders>
              <w:top w:val="single" w:sz="4" w:space="0" w:color="CBD5E1"/>
              <w:bottom w:val="single" w:sz="4" w:space="0" w:color="CBD5E1"/>
            </w:tcBorders>
            <w:shd w:val="clear" w:color="auto" w:fill="F1F5F9"/>
          </w:tcPr>
          <w:p w14:paraId="7C6D087D" w14:textId="77777777" w:rsidR="00F009AC" w:rsidRDefault="00000000">
            <w:pPr>
              <w:jc w:val="center"/>
            </w:pPr>
            <w:r>
              <w:rPr>
                <w:b/>
                <w:color w:val="0F172A"/>
                <w:sz w:val="20"/>
              </w:rPr>
              <w:t>Figure Caption</w:t>
            </w:r>
          </w:p>
        </w:tc>
        <w:tc>
          <w:tcPr>
            <w:tcW w:w="3120" w:type="dxa"/>
            <w:tcBorders>
              <w:top w:val="single" w:sz="4" w:space="0" w:color="CBD5E1"/>
              <w:bottom w:val="single" w:sz="4" w:space="0" w:color="CBD5E1"/>
            </w:tcBorders>
            <w:shd w:val="clear" w:color="auto" w:fill="F1F5F9"/>
          </w:tcPr>
          <w:p w14:paraId="7DEB96CC" w14:textId="77777777" w:rsidR="00F009AC" w:rsidRDefault="00000000">
            <w:pPr>
              <w:jc w:val="center"/>
            </w:pPr>
            <w:r>
              <w:rPr>
                <w:b/>
                <w:color w:val="0F172A"/>
                <w:sz w:val="20"/>
              </w:rPr>
              <w:t>Page</w:t>
            </w:r>
          </w:p>
        </w:tc>
      </w:tr>
      <w:tr w:rsidR="00F009AC" w14:paraId="355D588E" w14:textId="77777777">
        <w:trPr>
          <w:jc w:val="center"/>
        </w:trPr>
        <w:tc>
          <w:tcPr>
            <w:tcW w:w="3120" w:type="dxa"/>
            <w:tcBorders>
              <w:top w:val="single" w:sz="4" w:space="0" w:color="CBD5E1"/>
              <w:bottom w:val="single" w:sz="4" w:space="0" w:color="CBD5E1"/>
            </w:tcBorders>
            <w:shd w:val="clear" w:color="auto" w:fill="FFFFFF"/>
          </w:tcPr>
          <w:p w14:paraId="25BD30EB" w14:textId="77777777" w:rsidR="00F009AC" w:rsidRDefault="00000000">
            <w:pPr>
              <w:spacing w:after="40" w:line="276" w:lineRule="auto"/>
            </w:pPr>
            <w:r>
              <w:rPr>
                <w:sz w:val="19"/>
              </w:rPr>
              <w:t>Figure 1</w:t>
            </w:r>
          </w:p>
        </w:tc>
        <w:tc>
          <w:tcPr>
            <w:tcW w:w="3120" w:type="dxa"/>
            <w:tcBorders>
              <w:top w:val="single" w:sz="4" w:space="0" w:color="CBD5E1"/>
              <w:bottom w:val="single" w:sz="4" w:space="0" w:color="CBD5E1"/>
            </w:tcBorders>
            <w:shd w:val="clear" w:color="auto" w:fill="FFFFFF"/>
          </w:tcPr>
          <w:p w14:paraId="660A62DD" w14:textId="77777777" w:rsidR="00F009AC" w:rsidRDefault="00000000">
            <w:pPr>
              <w:spacing w:after="40" w:line="276" w:lineRule="auto"/>
            </w:pPr>
            <w:r>
              <w:rPr>
                <w:sz w:val="19"/>
              </w:rPr>
              <w:t xml:space="preserve">Target Class Distribution Bar Chart: </w:t>
            </w:r>
            <w:r>
              <w:rPr>
                <w:sz w:val="19"/>
              </w:rPr>
              <w:lastRenderedPageBreak/>
              <w:t>Low CO vs High CO</w:t>
            </w:r>
          </w:p>
        </w:tc>
        <w:tc>
          <w:tcPr>
            <w:tcW w:w="3120" w:type="dxa"/>
            <w:tcBorders>
              <w:top w:val="single" w:sz="4" w:space="0" w:color="CBD5E1"/>
              <w:bottom w:val="single" w:sz="4" w:space="0" w:color="CBD5E1"/>
            </w:tcBorders>
            <w:shd w:val="clear" w:color="auto" w:fill="FFFFFF"/>
          </w:tcPr>
          <w:p w14:paraId="377F9AAB" w14:textId="77777777" w:rsidR="00F009AC" w:rsidRDefault="00000000">
            <w:pPr>
              <w:spacing w:after="40" w:line="276" w:lineRule="auto"/>
            </w:pPr>
            <w:r>
              <w:rPr>
                <w:sz w:val="19"/>
              </w:rPr>
              <w:lastRenderedPageBreak/>
              <w:t>33</w:t>
            </w:r>
          </w:p>
        </w:tc>
      </w:tr>
      <w:tr w:rsidR="00F009AC" w14:paraId="1D0F880B" w14:textId="77777777">
        <w:trPr>
          <w:jc w:val="center"/>
        </w:trPr>
        <w:tc>
          <w:tcPr>
            <w:tcW w:w="3120" w:type="dxa"/>
            <w:tcBorders>
              <w:top w:val="single" w:sz="4" w:space="0" w:color="CBD5E1"/>
              <w:bottom w:val="single" w:sz="4" w:space="0" w:color="CBD5E1"/>
            </w:tcBorders>
            <w:shd w:val="clear" w:color="auto" w:fill="F8FAFC"/>
          </w:tcPr>
          <w:p w14:paraId="591B0F89" w14:textId="77777777" w:rsidR="00F009AC" w:rsidRDefault="00000000">
            <w:pPr>
              <w:spacing w:after="40" w:line="276" w:lineRule="auto"/>
            </w:pPr>
            <w:r>
              <w:rPr>
                <w:sz w:val="19"/>
              </w:rPr>
              <w:t>Figure 2</w:t>
            </w:r>
          </w:p>
        </w:tc>
        <w:tc>
          <w:tcPr>
            <w:tcW w:w="3120" w:type="dxa"/>
            <w:tcBorders>
              <w:top w:val="single" w:sz="4" w:space="0" w:color="CBD5E1"/>
              <w:bottom w:val="single" w:sz="4" w:space="0" w:color="CBD5E1"/>
            </w:tcBorders>
            <w:shd w:val="clear" w:color="auto" w:fill="F8FAFC"/>
          </w:tcPr>
          <w:p w14:paraId="7E2FCD56" w14:textId="77777777" w:rsidR="00F009AC" w:rsidRDefault="00000000">
            <w:pPr>
              <w:spacing w:after="40" w:line="276" w:lineRule="auto"/>
            </w:pPr>
            <w:r>
              <w:rPr>
                <w:sz w:val="19"/>
              </w:rPr>
              <w:t>Target Class Imbalance Pie Chart Proportion</w:t>
            </w:r>
          </w:p>
        </w:tc>
        <w:tc>
          <w:tcPr>
            <w:tcW w:w="3120" w:type="dxa"/>
            <w:tcBorders>
              <w:top w:val="single" w:sz="4" w:space="0" w:color="CBD5E1"/>
              <w:bottom w:val="single" w:sz="4" w:space="0" w:color="CBD5E1"/>
            </w:tcBorders>
            <w:shd w:val="clear" w:color="auto" w:fill="F8FAFC"/>
          </w:tcPr>
          <w:p w14:paraId="0AE562E4" w14:textId="77777777" w:rsidR="00F009AC" w:rsidRDefault="00000000">
            <w:pPr>
              <w:spacing w:after="40" w:line="276" w:lineRule="auto"/>
            </w:pPr>
            <w:r>
              <w:rPr>
                <w:sz w:val="19"/>
              </w:rPr>
              <w:t>33</w:t>
            </w:r>
          </w:p>
        </w:tc>
      </w:tr>
      <w:tr w:rsidR="00F009AC" w14:paraId="041073BE" w14:textId="77777777">
        <w:trPr>
          <w:jc w:val="center"/>
        </w:trPr>
        <w:tc>
          <w:tcPr>
            <w:tcW w:w="3120" w:type="dxa"/>
            <w:tcBorders>
              <w:top w:val="single" w:sz="4" w:space="0" w:color="CBD5E1"/>
              <w:bottom w:val="single" w:sz="4" w:space="0" w:color="CBD5E1"/>
            </w:tcBorders>
            <w:shd w:val="clear" w:color="auto" w:fill="FFFFFF"/>
          </w:tcPr>
          <w:p w14:paraId="77E2BED9" w14:textId="77777777" w:rsidR="00F009AC" w:rsidRDefault="00000000">
            <w:pPr>
              <w:spacing w:after="40" w:line="276" w:lineRule="auto"/>
            </w:pPr>
            <w:r>
              <w:rPr>
                <w:sz w:val="19"/>
              </w:rPr>
              <w:t>Figure 3</w:t>
            </w:r>
          </w:p>
        </w:tc>
        <w:tc>
          <w:tcPr>
            <w:tcW w:w="3120" w:type="dxa"/>
            <w:tcBorders>
              <w:top w:val="single" w:sz="4" w:space="0" w:color="CBD5E1"/>
              <w:bottom w:val="single" w:sz="4" w:space="0" w:color="CBD5E1"/>
            </w:tcBorders>
            <w:shd w:val="clear" w:color="auto" w:fill="FFFFFF"/>
          </w:tcPr>
          <w:p w14:paraId="50C07528" w14:textId="77777777" w:rsidR="00F009AC" w:rsidRDefault="00000000">
            <w:pPr>
              <w:spacing w:after="40" w:line="276" w:lineRule="auto"/>
            </w:pPr>
            <w:r>
              <w:rPr>
                <w:sz w:val="19"/>
              </w:rPr>
              <w:t>Ground-Truth CO(GT) Concentration Distribution and 4.0 mg/m³ Threshold</w:t>
            </w:r>
          </w:p>
        </w:tc>
        <w:tc>
          <w:tcPr>
            <w:tcW w:w="3120" w:type="dxa"/>
            <w:tcBorders>
              <w:top w:val="single" w:sz="4" w:space="0" w:color="CBD5E1"/>
              <w:bottom w:val="single" w:sz="4" w:space="0" w:color="CBD5E1"/>
            </w:tcBorders>
            <w:shd w:val="clear" w:color="auto" w:fill="FFFFFF"/>
          </w:tcPr>
          <w:p w14:paraId="025B4FC9" w14:textId="77777777" w:rsidR="00F009AC" w:rsidRDefault="00000000">
            <w:pPr>
              <w:spacing w:after="40" w:line="276" w:lineRule="auto"/>
            </w:pPr>
            <w:r>
              <w:rPr>
                <w:sz w:val="19"/>
              </w:rPr>
              <w:t>34</w:t>
            </w:r>
          </w:p>
        </w:tc>
      </w:tr>
      <w:tr w:rsidR="00F009AC" w14:paraId="7CA83122" w14:textId="77777777">
        <w:trPr>
          <w:jc w:val="center"/>
        </w:trPr>
        <w:tc>
          <w:tcPr>
            <w:tcW w:w="3120" w:type="dxa"/>
            <w:tcBorders>
              <w:top w:val="single" w:sz="4" w:space="0" w:color="CBD5E1"/>
              <w:bottom w:val="single" w:sz="4" w:space="0" w:color="CBD5E1"/>
            </w:tcBorders>
            <w:shd w:val="clear" w:color="auto" w:fill="F8FAFC"/>
          </w:tcPr>
          <w:p w14:paraId="0634E977" w14:textId="77777777" w:rsidR="00F009AC" w:rsidRDefault="00000000">
            <w:pPr>
              <w:spacing w:after="40" w:line="276" w:lineRule="auto"/>
            </w:pPr>
            <w:r>
              <w:rPr>
                <w:sz w:val="19"/>
              </w:rPr>
              <w:t>Figure 4</w:t>
            </w:r>
          </w:p>
        </w:tc>
        <w:tc>
          <w:tcPr>
            <w:tcW w:w="3120" w:type="dxa"/>
            <w:tcBorders>
              <w:top w:val="single" w:sz="4" w:space="0" w:color="CBD5E1"/>
              <w:bottom w:val="single" w:sz="4" w:space="0" w:color="CBD5E1"/>
            </w:tcBorders>
            <w:shd w:val="clear" w:color="auto" w:fill="F8FAFC"/>
          </w:tcPr>
          <w:p w14:paraId="36ED2F7F" w14:textId="77777777" w:rsidR="00F009AC" w:rsidRDefault="00000000">
            <w:pPr>
              <w:spacing w:after="40" w:line="276" w:lineRule="auto"/>
            </w:pPr>
            <w:r>
              <w:rPr>
                <w:sz w:val="19"/>
              </w:rPr>
              <w:t>Ambient Temperature (T) Distribution Across Monitoring Period</w:t>
            </w:r>
          </w:p>
        </w:tc>
        <w:tc>
          <w:tcPr>
            <w:tcW w:w="3120" w:type="dxa"/>
            <w:tcBorders>
              <w:top w:val="single" w:sz="4" w:space="0" w:color="CBD5E1"/>
              <w:bottom w:val="single" w:sz="4" w:space="0" w:color="CBD5E1"/>
            </w:tcBorders>
            <w:shd w:val="clear" w:color="auto" w:fill="F8FAFC"/>
          </w:tcPr>
          <w:p w14:paraId="4443EB57" w14:textId="77777777" w:rsidR="00F009AC" w:rsidRDefault="00000000">
            <w:pPr>
              <w:spacing w:after="40" w:line="276" w:lineRule="auto"/>
            </w:pPr>
            <w:r>
              <w:rPr>
                <w:sz w:val="19"/>
              </w:rPr>
              <w:t>34</w:t>
            </w:r>
          </w:p>
        </w:tc>
      </w:tr>
      <w:tr w:rsidR="00F009AC" w14:paraId="42D27F6C" w14:textId="77777777">
        <w:trPr>
          <w:jc w:val="center"/>
        </w:trPr>
        <w:tc>
          <w:tcPr>
            <w:tcW w:w="3120" w:type="dxa"/>
            <w:tcBorders>
              <w:top w:val="single" w:sz="4" w:space="0" w:color="CBD5E1"/>
              <w:bottom w:val="single" w:sz="4" w:space="0" w:color="CBD5E1"/>
            </w:tcBorders>
            <w:shd w:val="clear" w:color="auto" w:fill="FFFFFF"/>
          </w:tcPr>
          <w:p w14:paraId="5B71DEF5" w14:textId="77777777" w:rsidR="00F009AC" w:rsidRDefault="00000000">
            <w:pPr>
              <w:spacing w:after="40" w:line="276" w:lineRule="auto"/>
            </w:pPr>
            <w:r>
              <w:rPr>
                <w:sz w:val="19"/>
              </w:rPr>
              <w:t>Figure 5</w:t>
            </w:r>
          </w:p>
        </w:tc>
        <w:tc>
          <w:tcPr>
            <w:tcW w:w="3120" w:type="dxa"/>
            <w:tcBorders>
              <w:top w:val="single" w:sz="4" w:space="0" w:color="CBD5E1"/>
              <w:bottom w:val="single" w:sz="4" w:space="0" w:color="CBD5E1"/>
            </w:tcBorders>
            <w:shd w:val="clear" w:color="auto" w:fill="FFFFFF"/>
          </w:tcPr>
          <w:p w14:paraId="3A8355B7" w14:textId="77777777" w:rsidR="00F009AC" w:rsidRDefault="00000000">
            <w:pPr>
              <w:spacing w:after="40" w:line="276" w:lineRule="auto"/>
            </w:pPr>
            <w:r>
              <w:rPr>
                <w:sz w:val="19"/>
              </w:rPr>
              <w:t>Relative Humidity (RH) Distribution Across Monitoring Period</w:t>
            </w:r>
          </w:p>
        </w:tc>
        <w:tc>
          <w:tcPr>
            <w:tcW w:w="3120" w:type="dxa"/>
            <w:tcBorders>
              <w:top w:val="single" w:sz="4" w:space="0" w:color="CBD5E1"/>
              <w:bottom w:val="single" w:sz="4" w:space="0" w:color="CBD5E1"/>
            </w:tcBorders>
            <w:shd w:val="clear" w:color="auto" w:fill="FFFFFF"/>
          </w:tcPr>
          <w:p w14:paraId="5B7C18DB" w14:textId="77777777" w:rsidR="00F009AC" w:rsidRDefault="00000000">
            <w:pPr>
              <w:spacing w:after="40" w:line="276" w:lineRule="auto"/>
            </w:pPr>
            <w:r>
              <w:rPr>
                <w:sz w:val="19"/>
              </w:rPr>
              <w:t>35</w:t>
            </w:r>
          </w:p>
        </w:tc>
      </w:tr>
      <w:tr w:rsidR="00F009AC" w14:paraId="32D022FA" w14:textId="77777777">
        <w:trPr>
          <w:jc w:val="center"/>
        </w:trPr>
        <w:tc>
          <w:tcPr>
            <w:tcW w:w="3120" w:type="dxa"/>
            <w:tcBorders>
              <w:top w:val="single" w:sz="4" w:space="0" w:color="CBD5E1"/>
              <w:bottom w:val="single" w:sz="4" w:space="0" w:color="CBD5E1"/>
            </w:tcBorders>
            <w:shd w:val="clear" w:color="auto" w:fill="F8FAFC"/>
          </w:tcPr>
          <w:p w14:paraId="206F215C" w14:textId="77777777" w:rsidR="00F009AC" w:rsidRDefault="00000000">
            <w:pPr>
              <w:spacing w:after="40" w:line="276" w:lineRule="auto"/>
            </w:pPr>
            <w:r>
              <w:rPr>
                <w:sz w:val="19"/>
              </w:rPr>
              <w:t>Figure 6</w:t>
            </w:r>
          </w:p>
        </w:tc>
        <w:tc>
          <w:tcPr>
            <w:tcW w:w="3120" w:type="dxa"/>
            <w:tcBorders>
              <w:top w:val="single" w:sz="4" w:space="0" w:color="CBD5E1"/>
              <w:bottom w:val="single" w:sz="4" w:space="0" w:color="CBD5E1"/>
            </w:tcBorders>
            <w:shd w:val="clear" w:color="auto" w:fill="F8FAFC"/>
          </w:tcPr>
          <w:p w14:paraId="625F9911" w14:textId="77777777" w:rsidR="00F009AC" w:rsidRDefault="00000000">
            <w:pPr>
              <w:spacing w:after="40" w:line="276" w:lineRule="auto"/>
            </w:pPr>
            <w:r>
              <w:rPr>
                <w:sz w:val="19"/>
              </w:rPr>
              <w:t>Nitrogen Oxides NOx(GT) Concentration Distribution</w:t>
            </w:r>
          </w:p>
        </w:tc>
        <w:tc>
          <w:tcPr>
            <w:tcW w:w="3120" w:type="dxa"/>
            <w:tcBorders>
              <w:top w:val="single" w:sz="4" w:space="0" w:color="CBD5E1"/>
              <w:bottom w:val="single" w:sz="4" w:space="0" w:color="CBD5E1"/>
            </w:tcBorders>
            <w:shd w:val="clear" w:color="auto" w:fill="F8FAFC"/>
          </w:tcPr>
          <w:p w14:paraId="0880086E" w14:textId="77777777" w:rsidR="00F009AC" w:rsidRDefault="00000000">
            <w:pPr>
              <w:spacing w:after="40" w:line="276" w:lineRule="auto"/>
            </w:pPr>
            <w:r>
              <w:rPr>
                <w:sz w:val="19"/>
              </w:rPr>
              <w:t>35</w:t>
            </w:r>
          </w:p>
        </w:tc>
      </w:tr>
      <w:tr w:rsidR="00F009AC" w14:paraId="7869EFD4" w14:textId="77777777">
        <w:trPr>
          <w:jc w:val="center"/>
        </w:trPr>
        <w:tc>
          <w:tcPr>
            <w:tcW w:w="3120" w:type="dxa"/>
            <w:tcBorders>
              <w:top w:val="single" w:sz="4" w:space="0" w:color="CBD5E1"/>
              <w:bottom w:val="single" w:sz="4" w:space="0" w:color="CBD5E1"/>
            </w:tcBorders>
            <w:shd w:val="clear" w:color="auto" w:fill="FFFFFF"/>
          </w:tcPr>
          <w:p w14:paraId="75DAA171" w14:textId="77777777" w:rsidR="00F009AC" w:rsidRDefault="00000000">
            <w:pPr>
              <w:spacing w:after="40" w:line="276" w:lineRule="auto"/>
            </w:pPr>
            <w:r>
              <w:rPr>
                <w:sz w:val="19"/>
              </w:rPr>
              <w:t>Figure 7</w:t>
            </w:r>
          </w:p>
        </w:tc>
        <w:tc>
          <w:tcPr>
            <w:tcW w:w="3120" w:type="dxa"/>
            <w:tcBorders>
              <w:top w:val="single" w:sz="4" w:space="0" w:color="CBD5E1"/>
              <w:bottom w:val="single" w:sz="4" w:space="0" w:color="CBD5E1"/>
            </w:tcBorders>
            <w:shd w:val="clear" w:color="auto" w:fill="FFFFFF"/>
          </w:tcPr>
          <w:p w14:paraId="5F7056F9" w14:textId="77777777" w:rsidR="00F009AC" w:rsidRDefault="00000000">
            <w:pPr>
              <w:spacing w:after="40" w:line="276" w:lineRule="auto"/>
            </w:pPr>
            <w:r>
              <w:rPr>
                <w:sz w:val="19"/>
              </w:rPr>
              <w:t>Nitrogen Dioxide NO2(GT) Concentration Distribution</w:t>
            </w:r>
          </w:p>
        </w:tc>
        <w:tc>
          <w:tcPr>
            <w:tcW w:w="3120" w:type="dxa"/>
            <w:tcBorders>
              <w:top w:val="single" w:sz="4" w:space="0" w:color="CBD5E1"/>
              <w:bottom w:val="single" w:sz="4" w:space="0" w:color="CBD5E1"/>
            </w:tcBorders>
            <w:shd w:val="clear" w:color="auto" w:fill="FFFFFF"/>
          </w:tcPr>
          <w:p w14:paraId="73C57016" w14:textId="77777777" w:rsidR="00F009AC" w:rsidRDefault="00000000">
            <w:pPr>
              <w:spacing w:after="40" w:line="276" w:lineRule="auto"/>
            </w:pPr>
            <w:r>
              <w:rPr>
                <w:sz w:val="19"/>
              </w:rPr>
              <w:t>36</w:t>
            </w:r>
          </w:p>
        </w:tc>
      </w:tr>
      <w:tr w:rsidR="00F009AC" w14:paraId="11C78BEF" w14:textId="77777777">
        <w:trPr>
          <w:jc w:val="center"/>
        </w:trPr>
        <w:tc>
          <w:tcPr>
            <w:tcW w:w="3120" w:type="dxa"/>
            <w:tcBorders>
              <w:top w:val="single" w:sz="4" w:space="0" w:color="CBD5E1"/>
              <w:bottom w:val="single" w:sz="4" w:space="0" w:color="CBD5E1"/>
            </w:tcBorders>
            <w:shd w:val="clear" w:color="auto" w:fill="F8FAFC"/>
          </w:tcPr>
          <w:p w14:paraId="13229154" w14:textId="77777777" w:rsidR="00F009AC" w:rsidRDefault="00000000">
            <w:pPr>
              <w:spacing w:after="40" w:line="276" w:lineRule="auto"/>
            </w:pPr>
            <w:r>
              <w:rPr>
                <w:sz w:val="19"/>
              </w:rPr>
              <w:t>Figure 8</w:t>
            </w:r>
          </w:p>
        </w:tc>
        <w:tc>
          <w:tcPr>
            <w:tcW w:w="3120" w:type="dxa"/>
            <w:tcBorders>
              <w:top w:val="single" w:sz="4" w:space="0" w:color="CBD5E1"/>
              <w:bottom w:val="single" w:sz="4" w:space="0" w:color="CBD5E1"/>
            </w:tcBorders>
            <w:shd w:val="clear" w:color="auto" w:fill="F8FAFC"/>
          </w:tcPr>
          <w:p w14:paraId="302DF9FD" w14:textId="77777777" w:rsidR="00F009AC" w:rsidRDefault="00000000">
            <w:pPr>
              <w:spacing w:after="40" w:line="276" w:lineRule="auto"/>
            </w:pPr>
            <w:r>
              <w:rPr>
                <w:sz w:val="19"/>
              </w:rPr>
              <w:t>Environmental Chemical Sensor Inter-Feature Correlation Heatmap</w:t>
            </w:r>
          </w:p>
        </w:tc>
        <w:tc>
          <w:tcPr>
            <w:tcW w:w="3120" w:type="dxa"/>
            <w:tcBorders>
              <w:top w:val="single" w:sz="4" w:space="0" w:color="CBD5E1"/>
              <w:bottom w:val="single" w:sz="4" w:space="0" w:color="CBD5E1"/>
            </w:tcBorders>
            <w:shd w:val="clear" w:color="auto" w:fill="F8FAFC"/>
          </w:tcPr>
          <w:p w14:paraId="6EDC3AC5" w14:textId="77777777" w:rsidR="00F009AC" w:rsidRDefault="00000000">
            <w:pPr>
              <w:spacing w:after="40" w:line="276" w:lineRule="auto"/>
            </w:pPr>
            <w:r>
              <w:rPr>
                <w:sz w:val="19"/>
              </w:rPr>
              <w:t>36</w:t>
            </w:r>
          </w:p>
        </w:tc>
      </w:tr>
      <w:tr w:rsidR="00F009AC" w14:paraId="317EDD6F" w14:textId="77777777">
        <w:trPr>
          <w:jc w:val="center"/>
        </w:trPr>
        <w:tc>
          <w:tcPr>
            <w:tcW w:w="3120" w:type="dxa"/>
            <w:tcBorders>
              <w:top w:val="single" w:sz="4" w:space="0" w:color="CBD5E1"/>
              <w:bottom w:val="single" w:sz="4" w:space="0" w:color="CBD5E1"/>
            </w:tcBorders>
            <w:shd w:val="clear" w:color="auto" w:fill="FFFFFF"/>
          </w:tcPr>
          <w:p w14:paraId="2F5006BF" w14:textId="77777777" w:rsidR="00F009AC" w:rsidRDefault="00000000">
            <w:pPr>
              <w:spacing w:after="40" w:line="276" w:lineRule="auto"/>
            </w:pPr>
            <w:r>
              <w:rPr>
                <w:sz w:val="19"/>
              </w:rPr>
              <w:t>Figure 9</w:t>
            </w:r>
          </w:p>
        </w:tc>
        <w:tc>
          <w:tcPr>
            <w:tcW w:w="3120" w:type="dxa"/>
            <w:tcBorders>
              <w:top w:val="single" w:sz="4" w:space="0" w:color="CBD5E1"/>
              <w:bottom w:val="single" w:sz="4" w:space="0" w:color="CBD5E1"/>
            </w:tcBorders>
            <w:shd w:val="clear" w:color="auto" w:fill="FFFFFF"/>
          </w:tcPr>
          <w:p w14:paraId="2C1FACB2" w14:textId="77777777" w:rsidR="00F009AC" w:rsidRDefault="00000000">
            <w:pPr>
              <w:spacing w:after="40" w:line="276" w:lineRule="auto"/>
            </w:pPr>
            <w:r>
              <w:rPr>
                <w:sz w:val="19"/>
              </w:rPr>
              <w:t>Predictor Feature Correlation with Binary Target (co_high)</w:t>
            </w:r>
          </w:p>
        </w:tc>
        <w:tc>
          <w:tcPr>
            <w:tcW w:w="3120" w:type="dxa"/>
            <w:tcBorders>
              <w:top w:val="single" w:sz="4" w:space="0" w:color="CBD5E1"/>
              <w:bottom w:val="single" w:sz="4" w:space="0" w:color="CBD5E1"/>
            </w:tcBorders>
            <w:shd w:val="clear" w:color="auto" w:fill="FFFFFF"/>
          </w:tcPr>
          <w:p w14:paraId="5631044D" w14:textId="77777777" w:rsidR="00F009AC" w:rsidRDefault="00000000">
            <w:pPr>
              <w:spacing w:after="40" w:line="276" w:lineRule="auto"/>
            </w:pPr>
            <w:r>
              <w:rPr>
                <w:sz w:val="19"/>
              </w:rPr>
              <w:t>37</w:t>
            </w:r>
          </w:p>
        </w:tc>
      </w:tr>
      <w:tr w:rsidR="00F009AC" w14:paraId="64D6482F" w14:textId="77777777">
        <w:trPr>
          <w:jc w:val="center"/>
        </w:trPr>
        <w:tc>
          <w:tcPr>
            <w:tcW w:w="3120" w:type="dxa"/>
            <w:tcBorders>
              <w:top w:val="single" w:sz="4" w:space="0" w:color="CBD5E1"/>
              <w:bottom w:val="single" w:sz="4" w:space="0" w:color="CBD5E1"/>
            </w:tcBorders>
            <w:shd w:val="clear" w:color="auto" w:fill="F8FAFC"/>
          </w:tcPr>
          <w:p w14:paraId="6B01AE88" w14:textId="77777777" w:rsidR="00F009AC" w:rsidRDefault="00000000">
            <w:pPr>
              <w:spacing w:after="40" w:line="276" w:lineRule="auto"/>
            </w:pPr>
            <w:r>
              <w:rPr>
                <w:sz w:val="19"/>
              </w:rPr>
              <w:t>Figure 10</w:t>
            </w:r>
          </w:p>
        </w:tc>
        <w:tc>
          <w:tcPr>
            <w:tcW w:w="3120" w:type="dxa"/>
            <w:tcBorders>
              <w:top w:val="single" w:sz="4" w:space="0" w:color="CBD5E1"/>
              <w:bottom w:val="single" w:sz="4" w:space="0" w:color="CBD5E1"/>
            </w:tcBorders>
            <w:shd w:val="clear" w:color="auto" w:fill="F8FAFC"/>
          </w:tcPr>
          <w:p w14:paraId="3A9194FD" w14:textId="77777777" w:rsidR="00F009AC" w:rsidRDefault="00000000">
            <w:pPr>
              <w:spacing w:after="40" w:line="276" w:lineRule="auto"/>
            </w:pPr>
            <w:r>
              <w:rPr>
                <w:sz w:val="19"/>
              </w:rPr>
              <w:t>Training Set Class Distribution Before and After In-Fold SMOTE Resampling</w:t>
            </w:r>
          </w:p>
        </w:tc>
        <w:tc>
          <w:tcPr>
            <w:tcW w:w="3120" w:type="dxa"/>
            <w:tcBorders>
              <w:top w:val="single" w:sz="4" w:space="0" w:color="CBD5E1"/>
              <w:bottom w:val="single" w:sz="4" w:space="0" w:color="CBD5E1"/>
            </w:tcBorders>
            <w:shd w:val="clear" w:color="auto" w:fill="F8FAFC"/>
          </w:tcPr>
          <w:p w14:paraId="7E0D71DE" w14:textId="77777777" w:rsidR="00F009AC" w:rsidRDefault="00000000">
            <w:pPr>
              <w:spacing w:after="40" w:line="276" w:lineRule="auto"/>
            </w:pPr>
            <w:r>
              <w:rPr>
                <w:sz w:val="19"/>
              </w:rPr>
              <w:t>37</w:t>
            </w:r>
          </w:p>
        </w:tc>
      </w:tr>
      <w:tr w:rsidR="00F009AC" w14:paraId="7607F18D" w14:textId="77777777">
        <w:trPr>
          <w:jc w:val="center"/>
        </w:trPr>
        <w:tc>
          <w:tcPr>
            <w:tcW w:w="3120" w:type="dxa"/>
            <w:tcBorders>
              <w:top w:val="single" w:sz="4" w:space="0" w:color="CBD5E1"/>
              <w:bottom w:val="single" w:sz="4" w:space="0" w:color="CBD5E1"/>
            </w:tcBorders>
            <w:shd w:val="clear" w:color="auto" w:fill="FFFFFF"/>
          </w:tcPr>
          <w:p w14:paraId="0B9C1AB4" w14:textId="77777777" w:rsidR="00F009AC" w:rsidRDefault="00000000">
            <w:pPr>
              <w:spacing w:after="40" w:line="276" w:lineRule="auto"/>
            </w:pPr>
            <w:r>
              <w:rPr>
                <w:sz w:val="19"/>
              </w:rPr>
              <w:t>Figure 11</w:t>
            </w:r>
          </w:p>
        </w:tc>
        <w:tc>
          <w:tcPr>
            <w:tcW w:w="3120" w:type="dxa"/>
            <w:tcBorders>
              <w:top w:val="single" w:sz="4" w:space="0" w:color="CBD5E1"/>
              <w:bottom w:val="single" w:sz="4" w:space="0" w:color="CBD5E1"/>
            </w:tcBorders>
            <w:shd w:val="clear" w:color="auto" w:fill="FFFFFF"/>
          </w:tcPr>
          <w:p w14:paraId="7EB926E1" w14:textId="77777777" w:rsidR="00F009AC" w:rsidRDefault="00000000">
            <w:pPr>
              <w:spacing w:after="40" w:line="276" w:lineRule="auto"/>
            </w:pPr>
            <w:r>
              <w:rPr>
                <w:sz w:val="19"/>
              </w:rPr>
              <w:t>Held-Out Test Set Classification Accuracy Comparison (L1 vs L2)</w:t>
            </w:r>
          </w:p>
        </w:tc>
        <w:tc>
          <w:tcPr>
            <w:tcW w:w="3120" w:type="dxa"/>
            <w:tcBorders>
              <w:top w:val="single" w:sz="4" w:space="0" w:color="CBD5E1"/>
              <w:bottom w:val="single" w:sz="4" w:space="0" w:color="CBD5E1"/>
            </w:tcBorders>
            <w:shd w:val="clear" w:color="auto" w:fill="FFFFFF"/>
          </w:tcPr>
          <w:p w14:paraId="20158E7C" w14:textId="77777777" w:rsidR="00F009AC" w:rsidRDefault="00000000">
            <w:pPr>
              <w:spacing w:after="40" w:line="276" w:lineRule="auto"/>
            </w:pPr>
            <w:r>
              <w:rPr>
                <w:sz w:val="19"/>
              </w:rPr>
              <w:t>38</w:t>
            </w:r>
          </w:p>
        </w:tc>
      </w:tr>
      <w:tr w:rsidR="00F009AC" w14:paraId="5E9E93D2" w14:textId="77777777">
        <w:trPr>
          <w:jc w:val="center"/>
        </w:trPr>
        <w:tc>
          <w:tcPr>
            <w:tcW w:w="3120" w:type="dxa"/>
            <w:tcBorders>
              <w:top w:val="single" w:sz="4" w:space="0" w:color="CBD5E1"/>
              <w:bottom w:val="single" w:sz="4" w:space="0" w:color="CBD5E1"/>
            </w:tcBorders>
            <w:shd w:val="clear" w:color="auto" w:fill="F8FAFC"/>
          </w:tcPr>
          <w:p w14:paraId="29CAAB81" w14:textId="77777777" w:rsidR="00F009AC" w:rsidRDefault="00000000">
            <w:pPr>
              <w:spacing w:after="40" w:line="276" w:lineRule="auto"/>
            </w:pPr>
            <w:r>
              <w:rPr>
                <w:sz w:val="19"/>
              </w:rPr>
              <w:t>Figure 12</w:t>
            </w:r>
          </w:p>
        </w:tc>
        <w:tc>
          <w:tcPr>
            <w:tcW w:w="3120" w:type="dxa"/>
            <w:tcBorders>
              <w:top w:val="single" w:sz="4" w:space="0" w:color="CBD5E1"/>
              <w:bottom w:val="single" w:sz="4" w:space="0" w:color="CBD5E1"/>
            </w:tcBorders>
            <w:shd w:val="clear" w:color="auto" w:fill="F8FAFC"/>
          </w:tcPr>
          <w:p w14:paraId="5F224250" w14:textId="77777777" w:rsidR="00F009AC" w:rsidRDefault="00000000">
            <w:pPr>
              <w:spacing w:after="40" w:line="276" w:lineRule="auto"/>
            </w:pPr>
            <w:r>
              <w:rPr>
                <w:sz w:val="19"/>
              </w:rPr>
              <w:t>Multi-Metric Model Performance Comparison (Accuracy, Precision, Recall, F1, AUC)</w:t>
            </w:r>
          </w:p>
        </w:tc>
        <w:tc>
          <w:tcPr>
            <w:tcW w:w="3120" w:type="dxa"/>
            <w:tcBorders>
              <w:top w:val="single" w:sz="4" w:space="0" w:color="CBD5E1"/>
              <w:bottom w:val="single" w:sz="4" w:space="0" w:color="CBD5E1"/>
            </w:tcBorders>
            <w:shd w:val="clear" w:color="auto" w:fill="F8FAFC"/>
          </w:tcPr>
          <w:p w14:paraId="4056D7B8" w14:textId="77777777" w:rsidR="00F009AC" w:rsidRDefault="00000000">
            <w:pPr>
              <w:spacing w:after="40" w:line="276" w:lineRule="auto"/>
            </w:pPr>
            <w:r>
              <w:rPr>
                <w:sz w:val="19"/>
              </w:rPr>
              <w:t>38</w:t>
            </w:r>
          </w:p>
        </w:tc>
      </w:tr>
      <w:tr w:rsidR="00F009AC" w14:paraId="0F80C759" w14:textId="77777777">
        <w:trPr>
          <w:jc w:val="center"/>
        </w:trPr>
        <w:tc>
          <w:tcPr>
            <w:tcW w:w="3120" w:type="dxa"/>
            <w:tcBorders>
              <w:top w:val="single" w:sz="4" w:space="0" w:color="CBD5E1"/>
              <w:bottom w:val="single" w:sz="4" w:space="0" w:color="CBD5E1"/>
            </w:tcBorders>
            <w:shd w:val="clear" w:color="auto" w:fill="FFFFFF"/>
          </w:tcPr>
          <w:p w14:paraId="0499C14D" w14:textId="77777777" w:rsidR="00F009AC" w:rsidRDefault="00000000">
            <w:pPr>
              <w:spacing w:after="40" w:line="276" w:lineRule="auto"/>
            </w:pPr>
            <w:r>
              <w:rPr>
                <w:sz w:val="19"/>
              </w:rPr>
              <w:t>Figure 13</w:t>
            </w:r>
          </w:p>
        </w:tc>
        <w:tc>
          <w:tcPr>
            <w:tcW w:w="3120" w:type="dxa"/>
            <w:tcBorders>
              <w:top w:val="single" w:sz="4" w:space="0" w:color="CBD5E1"/>
              <w:bottom w:val="single" w:sz="4" w:space="0" w:color="CBD5E1"/>
            </w:tcBorders>
            <w:shd w:val="clear" w:color="auto" w:fill="FFFFFF"/>
          </w:tcPr>
          <w:p w14:paraId="19994A91" w14:textId="77777777" w:rsidR="00F009AC" w:rsidRDefault="00000000">
            <w:pPr>
              <w:spacing w:after="40" w:line="276" w:lineRule="auto"/>
            </w:pPr>
            <w:r>
              <w:rPr>
                <w:sz w:val="19"/>
              </w:rPr>
              <w:t>Confusion Matrices for Model A (L1 Lasso) and Model B (L2 Ridge)</w:t>
            </w:r>
          </w:p>
        </w:tc>
        <w:tc>
          <w:tcPr>
            <w:tcW w:w="3120" w:type="dxa"/>
            <w:tcBorders>
              <w:top w:val="single" w:sz="4" w:space="0" w:color="CBD5E1"/>
              <w:bottom w:val="single" w:sz="4" w:space="0" w:color="CBD5E1"/>
            </w:tcBorders>
            <w:shd w:val="clear" w:color="auto" w:fill="FFFFFF"/>
          </w:tcPr>
          <w:p w14:paraId="28CE5ADE" w14:textId="77777777" w:rsidR="00F009AC" w:rsidRDefault="00000000">
            <w:pPr>
              <w:spacing w:after="40" w:line="276" w:lineRule="auto"/>
            </w:pPr>
            <w:r>
              <w:rPr>
                <w:sz w:val="19"/>
              </w:rPr>
              <w:t>39</w:t>
            </w:r>
          </w:p>
        </w:tc>
      </w:tr>
      <w:tr w:rsidR="00F009AC" w14:paraId="79DA2CBA" w14:textId="77777777">
        <w:trPr>
          <w:jc w:val="center"/>
        </w:trPr>
        <w:tc>
          <w:tcPr>
            <w:tcW w:w="3120" w:type="dxa"/>
            <w:tcBorders>
              <w:top w:val="single" w:sz="4" w:space="0" w:color="CBD5E1"/>
              <w:bottom w:val="single" w:sz="4" w:space="0" w:color="CBD5E1"/>
            </w:tcBorders>
            <w:shd w:val="clear" w:color="auto" w:fill="F8FAFC"/>
          </w:tcPr>
          <w:p w14:paraId="5A6C6CDC" w14:textId="77777777" w:rsidR="00F009AC" w:rsidRDefault="00000000">
            <w:pPr>
              <w:spacing w:after="40" w:line="276" w:lineRule="auto"/>
            </w:pPr>
            <w:r>
              <w:rPr>
                <w:sz w:val="19"/>
              </w:rPr>
              <w:t>Figure 14</w:t>
            </w:r>
          </w:p>
        </w:tc>
        <w:tc>
          <w:tcPr>
            <w:tcW w:w="3120" w:type="dxa"/>
            <w:tcBorders>
              <w:top w:val="single" w:sz="4" w:space="0" w:color="CBD5E1"/>
              <w:bottom w:val="single" w:sz="4" w:space="0" w:color="CBD5E1"/>
            </w:tcBorders>
            <w:shd w:val="clear" w:color="auto" w:fill="F8FAFC"/>
          </w:tcPr>
          <w:p w14:paraId="0C99115C" w14:textId="77777777" w:rsidR="00F009AC" w:rsidRDefault="00000000">
            <w:pPr>
              <w:spacing w:after="40" w:line="276" w:lineRule="auto"/>
            </w:pPr>
            <w:r>
              <w:rPr>
                <w:sz w:val="19"/>
              </w:rPr>
              <w:t>Receiver Operating Characteristic (ROC) Curves for Regularized Classifiers</w:t>
            </w:r>
          </w:p>
        </w:tc>
        <w:tc>
          <w:tcPr>
            <w:tcW w:w="3120" w:type="dxa"/>
            <w:tcBorders>
              <w:top w:val="single" w:sz="4" w:space="0" w:color="CBD5E1"/>
              <w:bottom w:val="single" w:sz="4" w:space="0" w:color="CBD5E1"/>
            </w:tcBorders>
            <w:shd w:val="clear" w:color="auto" w:fill="F8FAFC"/>
          </w:tcPr>
          <w:p w14:paraId="673BBD4D" w14:textId="77777777" w:rsidR="00F009AC" w:rsidRDefault="00000000">
            <w:pPr>
              <w:spacing w:after="40" w:line="276" w:lineRule="auto"/>
            </w:pPr>
            <w:r>
              <w:rPr>
                <w:sz w:val="19"/>
              </w:rPr>
              <w:t>39</w:t>
            </w:r>
          </w:p>
        </w:tc>
      </w:tr>
      <w:tr w:rsidR="00F009AC" w14:paraId="6026D7B3" w14:textId="77777777">
        <w:trPr>
          <w:jc w:val="center"/>
        </w:trPr>
        <w:tc>
          <w:tcPr>
            <w:tcW w:w="3120" w:type="dxa"/>
            <w:tcBorders>
              <w:top w:val="single" w:sz="4" w:space="0" w:color="CBD5E1"/>
              <w:bottom w:val="single" w:sz="4" w:space="0" w:color="CBD5E1"/>
            </w:tcBorders>
            <w:shd w:val="clear" w:color="auto" w:fill="FFFFFF"/>
          </w:tcPr>
          <w:p w14:paraId="41F2E224" w14:textId="77777777" w:rsidR="00F009AC" w:rsidRDefault="00000000">
            <w:pPr>
              <w:spacing w:after="40" w:line="276" w:lineRule="auto"/>
            </w:pPr>
            <w:r>
              <w:rPr>
                <w:sz w:val="19"/>
              </w:rPr>
              <w:t>Figure 15</w:t>
            </w:r>
          </w:p>
        </w:tc>
        <w:tc>
          <w:tcPr>
            <w:tcW w:w="3120" w:type="dxa"/>
            <w:tcBorders>
              <w:top w:val="single" w:sz="4" w:space="0" w:color="CBD5E1"/>
              <w:bottom w:val="single" w:sz="4" w:space="0" w:color="CBD5E1"/>
            </w:tcBorders>
            <w:shd w:val="clear" w:color="auto" w:fill="FFFFFF"/>
          </w:tcPr>
          <w:p w14:paraId="1DDA619C" w14:textId="77777777" w:rsidR="00F009AC" w:rsidRDefault="00000000">
            <w:pPr>
              <w:spacing w:after="40" w:line="276" w:lineRule="auto"/>
            </w:pPr>
            <w:r>
              <w:rPr>
                <w:sz w:val="19"/>
              </w:rPr>
              <w:t>Top 15 Standardized Model Predictor Coefficients Ranked by Absolute Magnitude</w:t>
            </w:r>
          </w:p>
        </w:tc>
        <w:tc>
          <w:tcPr>
            <w:tcW w:w="3120" w:type="dxa"/>
            <w:tcBorders>
              <w:top w:val="single" w:sz="4" w:space="0" w:color="CBD5E1"/>
              <w:bottom w:val="single" w:sz="4" w:space="0" w:color="CBD5E1"/>
            </w:tcBorders>
            <w:shd w:val="clear" w:color="auto" w:fill="FFFFFF"/>
          </w:tcPr>
          <w:p w14:paraId="5DDF720A" w14:textId="77777777" w:rsidR="00F009AC" w:rsidRDefault="00000000">
            <w:pPr>
              <w:spacing w:after="40" w:line="276" w:lineRule="auto"/>
            </w:pPr>
            <w:r>
              <w:rPr>
                <w:sz w:val="19"/>
              </w:rPr>
              <w:t>40</w:t>
            </w:r>
          </w:p>
        </w:tc>
      </w:tr>
      <w:tr w:rsidR="00F009AC" w14:paraId="39E2B943" w14:textId="77777777">
        <w:trPr>
          <w:jc w:val="center"/>
        </w:trPr>
        <w:tc>
          <w:tcPr>
            <w:tcW w:w="3120" w:type="dxa"/>
            <w:tcBorders>
              <w:top w:val="single" w:sz="4" w:space="0" w:color="CBD5E1"/>
              <w:bottom w:val="single" w:sz="4" w:space="0" w:color="CBD5E1"/>
            </w:tcBorders>
            <w:shd w:val="clear" w:color="auto" w:fill="F8FAFC"/>
          </w:tcPr>
          <w:p w14:paraId="4D2DE7B6" w14:textId="77777777" w:rsidR="00F009AC" w:rsidRDefault="00000000">
            <w:pPr>
              <w:spacing w:after="40" w:line="276" w:lineRule="auto"/>
            </w:pPr>
            <w:r>
              <w:rPr>
                <w:sz w:val="19"/>
              </w:rPr>
              <w:t>Figure 16</w:t>
            </w:r>
          </w:p>
        </w:tc>
        <w:tc>
          <w:tcPr>
            <w:tcW w:w="3120" w:type="dxa"/>
            <w:tcBorders>
              <w:top w:val="single" w:sz="4" w:space="0" w:color="CBD5E1"/>
              <w:bottom w:val="single" w:sz="4" w:space="0" w:color="CBD5E1"/>
            </w:tcBorders>
            <w:shd w:val="clear" w:color="auto" w:fill="F8FAFC"/>
          </w:tcPr>
          <w:p w14:paraId="751F0A5B" w14:textId="77777777" w:rsidR="00F009AC" w:rsidRDefault="00000000">
            <w:pPr>
              <w:spacing w:after="40" w:line="276" w:lineRule="auto"/>
            </w:pPr>
            <w:r>
              <w:rPr>
                <w:sz w:val="19"/>
              </w:rPr>
              <w:t>5-Fold Stratified Cross-Validation Accuracy Stability Across Folds</w:t>
            </w:r>
          </w:p>
        </w:tc>
        <w:tc>
          <w:tcPr>
            <w:tcW w:w="3120" w:type="dxa"/>
            <w:tcBorders>
              <w:top w:val="single" w:sz="4" w:space="0" w:color="CBD5E1"/>
              <w:bottom w:val="single" w:sz="4" w:space="0" w:color="CBD5E1"/>
            </w:tcBorders>
            <w:shd w:val="clear" w:color="auto" w:fill="F8FAFC"/>
          </w:tcPr>
          <w:p w14:paraId="42DD2BB6" w14:textId="77777777" w:rsidR="00F009AC" w:rsidRDefault="00000000">
            <w:pPr>
              <w:spacing w:after="40" w:line="276" w:lineRule="auto"/>
            </w:pPr>
            <w:r>
              <w:rPr>
                <w:sz w:val="19"/>
              </w:rPr>
              <w:t>40</w:t>
            </w:r>
          </w:p>
        </w:tc>
      </w:tr>
      <w:tr w:rsidR="00F009AC" w14:paraId="76A6D7AC" w14:textId="77777777">
        <w:trPr>
          <w:jc w:val="center"/>
        </w:trPr>
        <w:tc>
          <w:tcPr>
            <w:tcW w:w="3120" w:type="dxa"/>
            <w:tcBorders>
              <w:top w:val="single" w:sz="4" w:space="0" w:color="CBD5E1"/>
              <w:bottom w:val="single" w:sz="4" w:space="0" w:color="CBD5E1"/>
            </w:tcBorders>
            <w:shd w:val="clear" w:color="auto" w:fill="FFFFFF"/>
          </w:tcPr>
          <w:p w14:paraId="49EA1881" w14:textId="77777777" w:rsidR="00F009AC" w:rsidRDefault="00000000">
            <w:pPr>
              <w:spacing w:after="40" w:line="276" w:lineRule="auto"/>
            </w:pPr>
            <w:r>
              <w:rPr>
                <w:sz w:val="19"/>
              </w:rPr>
              <w:t>Figure 17</w:t>
            </w:r>
          </w:p>
        </w:tc>
        <w:tc>
          <w:tcPr>
            <w:tcW w:w="3120" w:type="dxa"/>
            <w:tcBorders>
              <w:top w:val="single" w:sz="4" w:space="0" w:color="CBD5E1"/>
              <w:bottom w:val="single" w:sz="4" w:space="0" w:color="CBD5E1"/>
            </w:tcBorders>
            <w:shd w:val="clear" w:color="auto" w:fill="FFFFFF"/>
          </w:tcPr>
          <w:p w14:paraId="34BAEC8C" w14:textId="77777777" w:rsidR="00F009AC" w:rsidRDefault="00000000">
            <w:pPr>
              <w:spacing w:after="40" w:line="276" w:lineRule="auto"/>
            </w:pPr>
            <w:r>
              <w:rPr>
                <w:sz w:val="19"/>
              </w:rPr>
              <w:t>Model Learning Curves: Training vs Validation Weighted F1 Across Sample Sizes</w:t>
            </w:r>
          </w:p>
        </w:tc>
        <w:tc>
          <w:tcPr>
            <w:tcW w:w="3120" w:type="dxa"/>
            <w:tcBorders>
              <w:top w:val="single" w:sz="4" w:space="0" w:color="CBD5E1"/>
              <w:bottom w:val="single" w:sz="4" w:space="0" w:color="CBD5E1"/>
            </w:tcBorders>
            <w:shd w:val="clear" w:color="auto" w:fill="FFFFFF"/>
          </w:tcPr>
          <w:p w14:paraId="02118EFB" w14:textId="77777777" w:rsidR="00F009AC" w:rsidRDefault="00000000">
            <w:pPr>
              <w:spacing w:after="40" w:line="276" w:lineRule="auto"/>
            </w:pPr>
            <w:r>
              <w:rPr>
                <w:sz w:val="19"/>
              </w:rPr>
              <w:t>41</w:t>
            </w:r>
          </w:p>
        </w:tc>
      </w:tr>
      <w:tr w:rsidR="00F009AC" w14:paraId="2616A225" w14:textId="77777777">
        <w:trPr>
          <w:jc w:val="center"/>
        </w:trPr>
        <w:tc>
          <w:tcPr>
            <w:tcW w:w="3120" w:type="dxa"/>
            <w:tcBorders>
              <w:top w:val="single" w:sz="4" w:space="0" w:color="CBD5E1"/>
              <w:bottom w:val="single" w:sz="4" w:space="0" w:color="CBD5E1"/>
            </w:tcBorders>
            <w:shd w:val="clear" w:color="auto" w:fill="F8FAFC"/>
          </w:tcPr>
          <w:p w14:paraId="79ACCCEE" w14:textId="77777777" w:rsidR="00F009AC" w:rsidRDefault="00000000">
            <w:pPr>
              <w:spacing w:after="40" w:line="276" w:lineRule="auto"/>
            </w:pPr>
            <w:r>
              <w:rPr>
                <w:sz w:val="19"/>
              </w:rPr>
              <w:t>Figure 18</w:t>
            </w:r>
          </w:p>
        </w:tc>
        <w:tc>
          <w:tcPr>
            <w:tcW w:w="3120" w:type="dxa"/>
            <w:tcBorders>
              <w:top w:val="single" w:sz="4" w:space="0" w:color="CBD5E1"/>
              <w:bottom w:val="single" w:sz="4" w:space="0" w:color="CBD5E1"/>
            </w:tcBorders>
            <w:shd w:val="clear" w:color="auto" w:fill="F8FAFC"/>
          </w:tcPr>
          <w:p w14:paraId="753EC982" w14:textId="77777777" w:rsidR="00F009AC" w:rsidRDefault="00000000">
            <w:pPr>
              <w:spacing w:after="40" w:line="276" w:lineRule="auto"/>
            </w:pPr>
            <w:r>
              <w:rPr>
                <w:sz w:val="19"/>
              </w:rPr>
              <w:t>System Workflow and Leak-Free Data Engineering Flowchart</w:t>
            </w:r>
          </w:p>
        </w:tc>
        <w:tc>
          <w:tcPr>
            <w:tcW w:w="3120" w:type="dxa"/>
            <w:tcBorders>
              <w:top w:val="single" w:sz="4" w:space="0" w:color="CBD5E1"/>
              <w:bottom w:val="single" w:sz="4" w:space="0" w:color="CBD5E1"/>
            </w:tcBorders>
            <w:shd w:val="clear" w:color="auto" w:fill="F8FAFC"/>
          </w:tcPr>
          <w:p w14:paraId="04C57498" w14:textId="77777777" w:rsidR="00F009AC" w:rsidRDefault="00000000">
            <w:pPr>
              <w:spacing w:after="40" w:line="276" w:lineRule="auto"/>
            </w:pPr>
            <w:r>
              <w:rPr>
                <w:sz w:val="19"/>
              </w:rPr>
              <w:t>16</w:t>
            </w:r>
          </w:p>
        </w:tc>
      </w:tr>
      <w:tr w:rsidR="00F009AC" w14:paraId="62CC2EFD" w14:textId="77777777">
        <w:trPr>
          <w:jc w:val="center"/>
        </w:trPr>
        <w:tc>
          <w:tcPr>
            <w:tcW w:w="3120" w:type="dxa"/>
            <w:tcBorders>
              <w:top w:val="single" w:sz="4" w:space="0" w:color="CBD5E1"/>
              <w:bottom w:val="single" w:sz="4" w:space="0" w:color="CBD5E1"/>
            </w:tcBorders>
            <w:shd w:val="clear" w:color="auto" w:fill="FFFFFF"/>
          </w:tcPr>
          <w:p w14:paraId="4D571E63" w14:textId="77777777" w:rsidR="00F009AC" w:rsidRDefault="00000000">
            <w:pPr>
              <w:spacing w:after="40" w:line="276" w:lineRule="auto"/>
            </w:pPr>
            <w:r>
              <w:rPr>
                <w:sz w:val="19"/>
              </w:rPr>
              <w:t>Figure 19</w:t>
            </w:r>
          </w:p>
        </w:tc>
        <w:tc>
          <w:tcPr>
            <w:tcW w:w="3120" w:type="dxa"/>
            <w:tcBorders>
              <w:top w:val="single" w:sz="4" w:space="0" w:color="CBD5E1"/>
              <w:bottom w:val="single" w:sz="4" w:space="0" w:color="CBD5E1"/>
            </w:tcBorders>
            <w:shd w:val="clear" w:color="auto" w:fill="FFFFFF"/>
          </w:tcPr>
          <w:p w14:paraId="2235979B" w14:textId="77777777" w:rsidR="00F009AC" w:rsidRDefault="00000000">
            <w:pPr>
              <w:spacing w:after="40" w:line="276" w:lineRule="auto"/>
            </w:pPr>
            <w:r>
              <w:rPr>
                <w:sz w:val="19"/>
              </w:rPr>
              <w:t>Four-Tier System Layer Architecture Diagram</w:t>
            </w:r>
          </w:p>
        </w:tc>
        <w:tc>
          <w:tcPr>
            <w:tcW w:w="3120" w:type="dxa"/>
            <w:tcBorders>
              <w:top w:val="single" w:sz="4" w:space="0" w:color="CBD5E1"/>
              <w:bottom w:val="single" w:sz="4" w:space="0" w:color="CBD5E1"/>
            </w:tcBorders>
            <w:shd w:val="clear" w:color="auto" w:fill="FFFFFF"/>
          </w:tcPr>
          <w:p w14:paraId="7D05CE67" w14:textId="77777777" w:rsidR="00F009AC" w:rsidRDefault="00000000">
            <w:pPr>
              <w:spacing w:after="40" w:line="276" w:lineRule="auto"/>
            </w:pPr>
            <w:r>
              <w:rPr>
                <w:sz w:val="19"/>
              </w:rPr>
              <w:t>17</w:t>
            </w:r>
          </w:p>
        </w:tc>
      </w:tr>
      <w:tr w:rsidR="00F009AC" w14:paraId="160A5D46" w14:textId="77777777">
        <w:trPr>
          <w:jc w:val="center"/>
        </w:trPr>
        <w:tc>
          <w:tcPr>
            <w:tcW w:w="3120" w:type="dxa"/>
            <w:tcBorders>
              <w:top w:val="single" w:sz="4" w:space="0" w:color="CBD5E1"/>
              <w:bottom w:val="single" w:sz="4" w:space="0" w:color="CBD5E1"/>
            </w:tcBorders>
            <w:shd w:val="clear" w:color="auto" w:fill="F8FAFC"/>
          </w:tcPr>
          <w:p w14:paraId="4E339D90" w14:textId="77777777" w:rsidR="00F009AC" w:rsidRDefault="00000000">
            <w:pPr>
              <w:spacing w:after="40" w:line="276" w:lineRule="auto"/>
            </w:pPr>
            <w:r>
              <w:rPr>
                <w:sz w:val="19"/>
              </w:rPr>
              <w:t>Figure 20</w:t>
            </w:r>
          </w:p>
        </w:tc>
        <w:tc>
          <w:tcPr>
            <w:tcW w:w="3120" w:type="dxa"/>
            <w:tcBorders>
              <w:top w:val="single" w:sz="4" w:space="0" w:color="CBD5E1"/>
              <w:bottom w:val="single" w:sz="4" w:space="0" w:color="CBD5E1"/>
            </w:tcBorders>
            <w:shd w:val="clear" w:color="auto" w:fill="F8FAFC"/>
          </w:tcPr>
          <w:p w14:paraId="2D308E9B" w14:textId="77777777" w:rsidR="00F009AC" w:rsidRDefault="00000000">
            <w:pPr>
              <w:spacing w:after="40" w:line="276" w:lineRule="auto"/>
            </w:pPr>
            <w:r>
              <w:rPr>
                <w:sz w:val="19"/>
              </w:rPr>
              <w:t>Application Screenshot: Responsive Home Dashboard Interface</w:t>
            </w:r>
          </w:p>
        </w:tc>
        <w:tc>
          <w:tcPr>
            <w:tcW w:w="3120" w:type="dxa"/>
            <w:tcBorders>
              <w:top w:val="single" w:sz="4" w:space="0" w:color="CBD5E1"/>
              <w:bottom w:val="single" w:sz="4" w:space="0" w:color="CBD5E1"/>
            </w:tcBorders>
            <w:shd w:val="clear" w:color="auto" w:fill="F8FAFC"/>
          </w:tcPr>
          <w:p w14:paraId="3ADB9C5D" w14:textId="77777777" w:rsidR="00F009AC" w:rsidRDefault="00000000">
            <w:pPr>
              <w:spacing w:after="40" w:line="276" w:lineRule="auto"/>
            </w:pPr>
            <w:r>
              <w:rPr>
                <w:sz w:val="19"/>
              </w:rPr>
              <w:t>44</w:t>
            </w:r>
          </w:p>
        </w:tc>
      </w:tr>
      <w:tr w:rsidR="00F009AC" w14:paraId="6E004B66" w14:textId="77777777">
        <w:trPr>
          <w:jc w:val="center"/>
        </w:trPr>
        <w:tc>
          <w:tcPr>
            <w:tcW w:w="3120" w:type="dxa"/>
            <w:tcBorders>
              <w:top w:val="single" w:sz="4" w:space="0" w:color="CBD5E1"/>
              <w:bottom w:val="single" w:sz="4" w:space="0" w:color="CBD5E1"/>
            </w:tcBorders>
            <w:shd w:val="clear" w:color="auto" w:fill="FFFFFF"/>
          </w:tcPr>
          <w:p w14:paraId="26A916D4" w14:textId="77777777" w:rsidR="00F009AC" w:rsidRDefault="00000000">
            <w:pPr>
              <w:spacing w:after="40" w:line="276" w:lineRule="auto"/>
            </w:pPr>
            <w:r>
              <w:rPr>
                <w:sz w:val="19"/>
              </w:rPr>
              <w:t>Figure 21</w:t>
            </w:r>
          </w:p>
        </w:tc>
        <w:tc>
          <w:tcPr>
            <w:tcW w:w="3120" w:type="dxa"/>
            <w:tcBorders>
              <w:top w:val="single" w:sz="4" w:space="0" w:color="CBD5E1"/>
              <w:bottom w:val="single" w:sz="4" w:space="0" w:color="CBD5E1"/>
            </w:tcBorders>
            <w:shd w:val="clear" w:color="auto" w:fill="FFFFFF"/>
          </w:tcPr>
          <w:p w14:paraId="3FDD9909" w14:textId="77777777" w:rsidR="00F009AC" w:rsidRDefault="00000000">
            <w:pPr>
              <w:spacing w:after="40" w:line="276" w:lineRule="auto"/>
            </w:pPr>
            <w:r>
              <w:rPr>
                <w:sz w:val="19"/>
              </w:rPr>
              <w:t xml:space="preserve">Application Screenshot: Single-Sample Environmental Prediction </w:t>
            </w:r>
            <w:r>
              <w:rPr>
                <w:sz w:val="19"/>
              </w:rPr>
              <w:lastRenderedPageBreak/>
              <w:t>Form</w:t>
            </w:r>
          </w:p>
        </w:tc>
        <w:tc>
          <w:tcPr>
            <w:tcW w:w="3120" w:type="dxa"/>
            <w:tcBorders>
              <w:top w:val="single" w:sz="4" w:space="0" w:color="CBD5E1"/>
              <w:bottom w:val="single" w:sz="4" w:space="0" w:color="CBD5E1"/>
            </w:tcBorders>
            <w:shd w:val="clear" w:color="auto" w:fill="FFFFFF"/>
          </w:tcPr>
          <w:p w14:paraId="3344B5D4" w14:textId="77777777" w:rsidR="00F009AC" w:rsidRDefault="00000000">
            <w:pPr>
              <w:spacing w:after="40" w:line="276" w:lineRule="auto"/>
            </w:pPr>
            <w:r>
              <w:rPr>
                <w:sz w:val="19"/>
              </w:rPr>
              <w:lastRenderedPageBreak/>
              <w:t>44</w:t>
            </w:r>
          </w:p>
        </w:tc>
      </w:tr>
      <w:tr w:rsidR="00F009AC" w14:paraId="62D46BA5" w14:textId="77777777">
        <w:trPr>
          <w:jc w:val="center"/>
        </w:trPr>
        <w:tc>
          <w:tcPr>
            <w:tcW w:w="3120" w:type="dxa"/>
            <w:tcBorders>
              <w:top w:val="single" w:sz="4" w:space="0" w:color="CBD5E1"/>
              <w:bottom w:val="single" w:sz="4" w:space="0" w:color="CBD5E1"/>
            </w:tcBorders>
            <w:shd w:val="clear" w:color="auto" w:fill="F8FAFC"/>
          </w:tcPr>
          <w:p w14:paraId="1C59698A" w14:textId="77777777" w:rsidR="00F009AC" w:rsidRDefault="00000000">
            <w:pPr>
              <w:spacing w:after="40" w:line="276" w:lineRule="auto"/>
            </w:pPr>
            <w:r>
              <w:rPr>
                <w:sz w:val="19"/>
              </w:rPr>
              <w:t>Figure 22</w:t>
            </w:r>
          </w:p>
        </w:tc>
        <w:tc>
          <w:tcPr>
            <w:tcW w:w="3120" w:type="dxa"/>
            <w:tcBorders>
              <w:top w:val="single" w:sz="4" w:space="0" w:color="CBD5E1"/>
              <w:bottom w:val="single" w:sz="4" w:space="0" w:color="CBD5E1"/>
            </w:tcBorders>
            <w:shd w:val="clear" w:color="auto" w:fill="F8FAFC"/>
          </w:tcPr>
          <w:p w14:paraId="2D3292C0" w14:textId="77777777" w:rsidR="00F009AC" w:rsidRDefault="00000000">
            <w:pPr>
              <w:spacing w:after="40" w:line="276" w:lineRule="auto"/>
            </w:pPr>
            <w:r>
              <w:rPr>
                <w:sz w:val="19"/>
              </w:rPr>
              <w:t>Application Screenshot: Single-Sample High CO Pollution Risk Alert Result</w:t>
            </w:r>
          </w:p>
        </w:tc>
        <w:tc>
          <w:tcPr>
            <w:tcW w:w="3120" w:type="dxa"/>
            <w:tcBorders>
              <w:top w:val="single" w:sz="4" w:space="0" w:color="CBD5E1"/>
              <w:bottom w:val="single" w:sz="4" w:space="0" w:color="CBD5E1"/>
            </w:tcBorders>
            <w:shd w:val="clear" w:color="auto" w:fill="F8FAFC"/>
          </w:tcPr>
          <w:p w14:paraId="08348B66" w14:textId="77777777" w:rsidR="00F009AC" w:rsidRDefault="00000000">
            <w:pPr>
              <w:spacing w:after="40" w:line="276" w:lineRule="auto"/>
            </w:pPr>
            <w:r>
              <w:rPr>
                <w:sz w:val="19"/>
              </w:rPr>
              <w:t>45</w:t>
            </w:r>
          </w:p>
        </w:tc>
      </w:tr>
      <w:tr w:rsidR="00F009AC" w14:paraId="454E8681" w14:textId="77777777">
        <w:trPr>
          <w:jc w:val="center"/>
        </w:trPr>
        <w:tc>
          <w:tcPr>
            <w:tcW w:w="3120" w:type="dxa"/>
            <w:tcBorders>
              <w:top w:val="single" w:sz="4" w:space="0" w:color="CBD5E1"/>
              <w:bottom w:val="single" w:sz="4" w:space="0" w:color="CBD5E1"/>
            </w:tcBorders>
            <w:shd w:val="clear" w:color="auto" w:fill="FFFFFF"/>
          </w:tcPr>
          <w:p w14:paraId="0A327D80" w14:textId="77777777" w:rsidR="00F009AC" w:rsidRDefault="00000000">
            <w:pPr>
              <w:spacing w:after="40" w:line="276" w:lineRule="auto"/>
            </w:pPr>
            <w:r>
              <w:rPr>
                <w:sz w:val="19"/>
              </w:rPr>
              <w:t>Figure 23</w:t>
            </w:r>
          </w:p>
        </w:tc>
        <w:tc>
          <w:tcPr>
            <w:tcW w:w="3120" w:type="dxa"/>
            <w:tcBorders>
              <w:top w:val="single" w:sz="4" w:space="0" w:color="CBD5E1"/>
              <w:bottom w:val="single" w:sz="4" w:space="0" w:color="CBD5E1"/>
            </w:tcBorders>
            <w:shd w:val="clear" w:color="auto" w:fill="FFFFFF"/>
          </w:tcPr>
          <w:p w14:paraId="4E0541D5" w14:textId="77777777" w:rsidR="00F009AC" w:rsidRDefault="00000000">
            <w:pPr>
              <w:spacing w:after="40" w:line="276" w:lineRule="auto"/>
            </w:pPr>
            <w:r>
              <w:rPr>
                <w:sz w:val="19"/>
              </w:rPr>
              <w:t>Application Screenshot: Single-Sample Low CO Normal Environmental Result</w:t>
            </w:r>
          </w:p>
        </w:tc>
        <w:tc>
          <w:tcPr>
            <w:tcW w:w="3120" w:type="dxa"/>
            <w:tcBorders>
              <w:top w:val="single" w:sz="4" w:space="0" w:color="CBD5E1"/>
              <w:bottom w:val="single" w:sz="4" w:space="0" w:color="CBD5E1"/>
            </w:tcBorders>
            <w:shd w:val="clear" w:color="auto" w:fill="FFFFFF"/>
          </w:tcPr>
          <w:p w14:paraId="3ABB7A45" w14:textId="77777777" w:rsidR="00F009AC" w:rsidRDefault="00000000">
            <w:pPr>
              <w:spacing w:after="40" w:line="276" w:lineRule="auto"/>
            </w:pPr>
            <w:r>
              <w:rPr>
                <w:sz w:val="19"/>
              </w:rPr>
              <w:t>45</w:t>
            </w:r>
          </w:p>
        </w:tc>
      </w:tr>
      <w:tr w:rsidR="00F009AC" w14:paraId="1B43C7B0" w14:textId="77777777">
        <w:trPr>
          <w:jc w:val="center"/>
        </w:trPr>
        <w:tc>
          <w:tcPr>
            <w:tcW w:w="3120" w:type="dxa"/>
            <w:tcBorders>
              <w:top w:val="single" w:sz="4" w:space="0" w:color="CBD5E1"/>
              <w:bottom w:val="single" w:sz="4" w:space="0" w:color="CBD5E1"/>
            </w:tcBorders>
            <w:shd w:val="clear" w:color="auto" w:fill="F8FAFC"/>
          </w:tcPr>
          <w:p w14:paraId="708AC9BE" w14:textId="77777777" w:rsidR="00F009AC" w:rsidRDefault="00000000">
            <w:pPr>
              <w:spacing w:after="40" w:line="276" w:lineRule="auto"/>
            </w:pPr>
            <w:r>
              <w:rPr>
                <w:sz w:val="19"/>
              </w:rPr>
              <w:t>Figure 24</w:t>
            </w:r>
          </w:p>
        </w:tc>
        <w:tc>
          <w:tcPr>
            <w:tcW w:w="3120" w:type="dxa"/>
            <w:tcBorders>
              <w:top w:val="single" w:sz="4" w:space="0" w:color="CBD5E1"/>
              <w:bottom w:val="single" w:sz="4" w:space="0" w:color="CBD5E1"/>
            </w:tcBorders>
            <w:shd w:val="clear" w:color="auto" w:fill="F8FAFC"/>
          </w:tcPr>
          <w:p w14:paraId="176A77C9" w14:textId="77777777" w:rsidR="00F009AC" w:rsidRDefault="00000000">
            <w:pPr>
              <w:spacing w:after="40" w:line="276" w:lineRule="auto"/>
            </w:pPr>
            <w:r>
              <w:rPr>
                <w:sz w:val="19"/>
              </w:rPr>
              <w:t>Application Screenshot: Batch CSV File Upload and Validation Interface</w:t>
            </w:r>
          </w:p>
        </w:tc>
        <w:tc>
          <w:tcPr>
            <w:tcW w:w="3120" w:type="dxa"/>
            <w:tcBorders>
              <w:top w:val="single" w:sz="4" w:space="0" w:color="CBD5E1"/>
              <w:bottom w:val="single" w:sz="4" w:space="0" w:color="CBD5E1"/>
            </w:tcBorders>
            <w:shd w:val="clear" w:color="auto" w:fill="F8FAFC"/>
          </w:tcPr>
          <w:p w14:paraId="6A8213F0" w14:textId="77777777" w:rsidR="00F009AC" w:rsidRDefault="00000000">
            <w:pPr>
              <w:spacing w:after="40" w:line="276" w:lineRule="auto"/>
            </w:pPr>
            <w:r>
              <w:rPr>
                <w:sz w:val="19"/>
              </w:rPr>
              <w:t>46</w:t>
            </w:r>
          </w:p>
        </w:tc>
      </w:tr>
      <w:tr w:rsidR="00F009AC" w14:paraId="37583189" w14:textId="77777777">
        <w:trPr>
          <w:jc w:val="center"/>
        </w:trPr>
        <w:tc>
          <w:tcPr>
            <w:tcW w:w="3120" w:type="dxa"/>
            <w:tcBorders>
              <w:top w:val="single" w:sz="4" w:space="0" w:color="CBD5E1"/>
              <w:bottom w:val="single" w:sz="4" w:space="0" w:color="CBD5E1"/>
            </w:tcBorders>
            <w:shd w:val="clear" w:color="auto" w:fill="FFFFFF"/>
          </w:tcPr>
          <w:p w14:paraId="12507B30" w14:textId="77777777" w:rsidR="00F009AC" w:rsidRDefault="00000000">
            <w:pPr>
              <w:spacing w:after="40" w:line="276" w:lineRule="auto"/>
            </w:pPr>
            <w:r>
              <w:rPr>
                <w:sz w:val="19"/>
              </w:rPr>
              <w:t>Figure 25</w:t>
            </w:r>
          </w:p>
        </w:tc>
        <w:tc>
          <w:tcPr>
            <w:tcW w:w="3120" w:type="dxa"/>
            <w:tcBorders>
              <w:top w:val="single" w:sz="4" w:space="0" w:color="CBD5E1"/>
              <w:bottom w:val="single" w:sz="4" w:space="0" w:color="CBD5E1"/>
            </w:tcBorders>
            <w:shd w:val="clear" w:color="auto" w:fill="FFFFFF"/>
          </w:tcPr>
          <w:p w14:paraId="3492A885" w14:textId="77777777" w:rsidR="00F009AC" w:rsidRDefault="00000000">
            <w:pPr>
              <w:spacing w:after="40" w:line="276" w:lineRule="auto"/>
            </w:pPr>
            <w:r>
              <w:rPr>
                <w:sz w:val="19"/>
              </w:rPr>
              <w:t>Application Screenshot: Batch Processing Results and Summary Table</w:t>
            </w:r>
          </w:p>
        </w:tc>
        <w:tc>
          <w:tcPr>
            <w:tcW w:w="3120" w:type="dxa"/>
            <w:tcBorders>
              <w:top w:val="single" w:sz="4" w:space="0" w:color="CBD5E1"/>
              <w:bottom w:val="single" w:sz="4" w:space="0" w:color="CBD5E1"/>
            </w:tcBorders>
            <w:shd w:val="clear" w:color="auto" w:fill="FFFFFF"/>
          </w:tcPr>
          <w:p w14:paraId="7957C61D" w14:textId="77777777" w:rsidR="00F009AC" w:rsidRDefault="00000000">
            <w:pPr>
              <w:spacing w:after="40" w:line="276" w:lineRule="auto"/>
            </w:pPr>
            <w:r>
              <w:rPr>
                <w:sz w:val="19"/>
              </w:rPr>
              <w:t>46</w:t>
            </w:r>
          </w:p>
        </w:tc>
      </w:tr>
      <w:tr w:rsidR="00F009AC" w14:paraId="6E2E0492" w14:textId="77777777">
        <w:trPr>
          <w:jc w:val="center"/>
        </w:trPr>
        <w:tc>
          <w:tcPr>
            <w:tcW w:w="3120" w:type="dxa"/>
            <w:tcBorders>
              <w:top w:val="single" w:sz="4" w:space="0" w:color="CBD5E1"/>
              <w:bottom w:val="single" w:sz="4" w:space="0" w:color="CBD5E1"/>
            </w:tcBorders>
            <w:shd w:val="clear" w:color="auto" w:fill="F8FAFC"/>
          </w:tcPr>
          <w:p w14:paraId="4D7116EE" w14:textId="77777777" w:rsidR="00F009AC" w:rsidRDefault="00000000">
            <w:pPr>
              <w:spacing w:after="40" w:line="276" w:lineRule="auto"/>
            </w:pPr>
            <w:r>
              <w:rPr>
                <w:sz w:val="19"/>
              </w:rPr>
              <w:t>Figure 26</w:t>
            </w:r>
          </w:p>
        </w:tc>
        <w:tc>
          <w:tcPr>
            <w:tcW w:w="3120" w:type="dxa"/>
            <w:tcBorders>
              <w:top w:val="single" w:sz="4" w:space="0" w:color="CBD5E1"/>
              <w:bottom w:val="single" w:sz="4" w:space="0" w:color="CBD5E1"/>
            </w:tcBorders>
            <w:shd w:val="clear" w:color="auto" w:fill="F8FAFC"/>
          </w:tcPr>
          <w:p w14:paraId="06899137" w14:textId="77777777" w:rsidR="00F009AC" w:rsidRDefault="00000000">
            <w:pPr>
              <w:spacing w:after="40" w:line="276" w:lineRule="auto"/>
            </w:pPr>
            <w:r>
              <w:rPr>
                <w:sz w:val="19"/>
              </w:rPr>
              <w:t>Application Screenshot: Model Evaluation and Visual Gallery Dashboard</w:t>
            </w:r>
          </w:p>
        </w:tc>
        <w:tc>
          <w:tcPr>
            <w:tcW w:w="3120" w:type="dxa"/>
            <w:tcBorders>
              <w:top w:val="single" w:sz="4" w:space="0" w:color="CBD5E1"/>
              <w:bottom w:val="single" w:sz="4" w:space="0" w:color="CBD5E1"/>
            </w:tcBorders>
            <w:shd w:val="clear" w:color="auto" w:fill="F8FAFC"/>
          </w:tcPr>
          <w:p w14:paraId="66949BE8" w14:textId="77777777" w:rsidR="00F009AC" w:rsidRDefault="00000000">
            <w:pPr>
              <w:spacing w:after="40" w:line="276" w:lineRule="auto"/>
            </w:pPr>
            <w:r>
              <w:rPr>
                <w:sz w:val="19"/>
              </w:rPr>
              <w:t>47</w:t>
            </w:r>
          </w:p>
        </w:tc>
      </w:tr>
      <w:tr w:rsidR="00F009AC" w14:paraId="328AFA44" w14:textId="77777777">
        <w:trPr>
          <w:jc w:val="center"/>
        </w:trPr>
        <w:tc>
          <w:tcPr>
            <w:tcW w:w="3120" w:type="dxa"/>
            <w:tcBorders>
              <w:top w:val="single" w:sz="4" w:space="0" w:color="CBD5E1"/>
              <w:bottom w:val="single" w:sz="4" w:space="0" w:color="CBD5E1"/>
            </w:tcBorders>
            <w:shd w:val="clear" w:color="auto" w:fill="FFFFFF"/>
          </w:tcPr>
          <w:p w14:paraId="76724774" w14:textId="77777777" w:rsidR="00F009AC" w:rsidRDefault="00000000">
            <w:pPr>
              <w:spacing w:after="40" w:line="276" w:lineRule="auto"/>
            </w:pPr>
            <w:r>
              <w:rPr>
                <w:sz w:val="19"/>
              </w:rPr>
              <w:t>Figure 27</w:t>
            </w:r>
          </w:p>
        </w:tc>
        <w:tc>
          <w:tcPr>
            <w:tcW w:w="3120" w:type="dxa"/>
            <w:tcBorders>
              <w:top w:val="single" w:sz="4" w:space="0" w:color="CBD5E1"/>
              <w:bottom w:val="single" w:sz="4" w:space="0" w:color="CBD5E1"/>
            </w:tcBorders>
            <w:shd w:val="clear" w:color="auto" w:fill="FFFFFF"/>
          </w:tcPr>
          <w:p w14:paraId="192C1512" w14:textId="77777777" w:rsidR="00F009AC" w:rsidRDefault="00000000">
            <w:pPr>
              <w:spacing w:after="40" w:line="276" w:lineRule="auto"/>
            </w:pPr>
            <w:r>
              <w:rPr>
                <w:sz w:val="19"/>
              </w:rPr>
              <w:t>Application Screenshot: Technical Methodology and System Architecture Page</w:t>
            </w:r>
          </w:p>
        </w:tc>
        <w:tc>
          <w:tcPr>
            <w:tcW w:w="3120" w:type="dxa"/>
            <w:tcBorders>
              <w:top w:val="single" w:sz="4" w:space="0" w:color="CBD5E1"/>
              <w:bottom w:val="single" w:sz="4" w:space="0" w:color="CBD5E1"/>
            </w:tcBorders>
            <w:shd w:val="clear" w:color="auto" w:fill="FFFFFF"/>
          </w:tcPr>
          <w:p w14:paraId="4B31049E" w14:textId="77777777" w:rsidR="00F009AC" w:rsidRDefault="00000000">
            <w:pPr>
              <w:spacing w:after="40" w:line="276" w:lineRule="auto"/>
            </w:pPr>
            <w:r>
              <w:rPr>
                <w:sz w:val="19"/>
              </w:rPr>
              <w:t>47</w:t>
            </w:r>
          </w:p>
        </w:tc>
      </w:tr>
    </w:tbl>
    <w:p w14:paraId="18AFC684" w14:textId="77777777" w:rsidR="00F009AC" w:rsidRDefault="00F009AC"/>
    <w:p w14:paraId="2A5F7831" w14:textId="77777777" w:rsidR="00F009AC" w:rsidRDefault="00000000">
      <w:pPr>
        <w:keepNext/>
        <w:spacing w:before="280"/>
      </w:pPr>
      <w:r>
        <w:rPr>
          <w:b/>
          <w:color w:val="1B4934"/>
          <w:sz w:val="28"/>
        </w:rPr>
        <w:t>5.3 List of Tables</w:t>
      </w:r>
    </w:p>
    <w:p w14:paraId="2B92B928" w14:textId="77777777" w:rsidR="00F009AC" w:rsidRDefault="00000000">
      <w:pPr>
        <w:spacing w:before="160" w:after="60"/>
      </w:pPr>
      <w:r>
        <w:rPr>
          <w:b/>
          <w:color w:val="0F766E"/>
          <w:sz w:val="22"/>
        </w:rPr>
        <w:t>Table 5.3: List of Tables</w:t>
      </w:r>
    </w:p>
    <w:tbl>
      <w:tblPr>
        <w:tblW w:w="0" w:type="auto"/>
        <w:jc w:val="center"/>
        <w:tblLook w:val="04A0" w:firstRow="1" w:lastRow="0" w:firstColumn="1" w:lastColumn="0" w:noHBand="0" w:noVBand="1"/>
      </w:tblPr>
      <w:tblGrid>
        <w:gridCol w:w="3120"/>
        <w:gridCol w:w="3120"/>
        <w:gridCol w:w="3120"/>
      </w:tblGrid>
      <w:tr w:rsidR="00F009AC" w14:paraId="7692D468" w14:textId="77777777">
        <w:trPr>
          <w:jc w:val="center"/>
        </w:trPr>
        <w:tc>
          <w:tcPr>
            <w:tcW w:w="3120" w:type="dxa"/>
            <w:tcBorders>
              <w:top w:val="single" w:sz="4" w:space="0" w:color="CBD5E1"/>
              <w:bottom w:val="single" w:sz="4" w:space="0" w:color="CBD5E1"/>
            </w:tcBorders>
            <w:shd w:val="clear" w:color="auto" w:fill="F1F5F9"/>
          </w:tcPr>
          <w:p w14:paraId="36D606B4" w14:textId="77777777" w:rsidR="00F009AC" w:rsidRDefault="00000000">
            <w:pPr>
              <w:jc w:val="center"/>
            </w:pPr>
            <w:r>
              <w:rPr>
                <w:b/>
                <w:color w:val="0F172A"/>
                <w:sz w:val="20"/>
              </w:rPr>
              <w:t>Table Identifier</w:t>
            </w:r>
          </w:p>
        </w:tc>
        <w:tc>
          <w:tcPr>
            <w:tcW w:w="3120" w:type="dxa"/>
            <w:tcBorders>
              <w:top w:val="single" w:sz="4" w:space="0" w:color="CBD5E1"/>
              <w:bottom w:val="single" w:sz="4" w:space="0" w:color="CBD5E1"/>
            </w:tcBorders>
            <w:shd w:val="clear" w:color="auto" w:fill="F1F5F9"/>
          </w:tcPr>
          <w:p w14:paraId="4BCBF2B1" w14:textId="77777777" w:rsidR="00F009AC" w:rsidRDefault="00000000">
            <w:pPr>
              <w:jc w:val="center"/>
            </w:pPr>
            <w:r>
              <w:rPr>
                <w:b/>
                <w:color w:val="0F172A"/>
                <w:sz w:val="20"/>
              </w:rPr>
              <w:t>Table Title</w:t>
            </w:r>
          </w:p>
        </w:tc>
        <w:tc>
          <w:tcPr>
            <w:tcW w:w="3120" w:type="dxa"/>
            <w:tcBorders>
              <w:top w:val="single" w:sz="4" w:space="0" w:color="CBD5E1"/>
              <w:bottom w:val="single" w:sz="4" w:space="0" w:color="CBD5E1"/>
            </w:tcBorders>
            <w:shd w:val="clear" w:color="auto" w:fill="F1F5F9"/>
          </w:tcPr>
          <w:p w14:paraId="6A2A5F31" w14:textId="77777777" w:rsidR="00F009AC" w:rsidRDefault="00000000">
            <w:pPr>
              <w:jc w:val="center"/>
            </w:pPr>
            <w:r>
              <w:rPr>
                <w:b/>
                <w:color w:val="0F172A"/>
                <w:sz w:val="20"/>
              </w:rPr>
              <w:t>Page</w:t>
            </w:r>
          </w:p>
        </w:tc>
      </w:tr>
      <w:tr w:rsidR="00F009AC" w14:paraId="123C2CB3" w14:textId="77777777">
        <w:trPr>
          <w:jc w:val="center"/>
        </w:trPr>
        <w:tc>
          <w:tcPr>
            <w:tcW w:w="3120" w:type="dxa"/>
            <w:tcBorders>
              <w:top w:val="single" w:sz="4" w:space="0" w:color="CBD5E1"/>
              <w:bottom w:val="single" w:sz="4" w:space="0" w:color="CBD5E1"/>
            </w:tcBorders>
            <w:shd w:val="clear" w:color="auto" w:fill="FFFFFF"/>
          </w:tcPr>
          <w:p w14:paraId="79EB926A" w14:textId="77777777" w:rsidR="00F009AC" w:rsidRDefault="00000000">
            <w:pPr>
              <w:spacing w:after="40" w:line="276" w:lineRule="auto"/>
            </w:pPr>
            <w:r>
              <w:rPr>
                <w:sz w:val="19"/>
              </w:rPr>
              <w:t>Table 5.1</w:t>
            </w:r>
          </w:p>
        </w:tc>
        <w:tc>
          <w:tcPr>
            <w:tcW w:w="3120" w:type="dxa"/>
            <w:tcBorders>
              <w:top w:val="single" w:sz="4" w:space="0" w:color="CBD5E1"/>
              <w:bottom w:val="single" w:sz="4" w:space="0" w:color="CBD5E1"/>
            </w:tcBorders>
            <w:shd w:val="clear" w:color="auto" w:fill="FFFFFF"/>
          </w:tcPr>
          <w:p w14:paraId="5D5CD76E" w14:textId="77777777" w:rsidR="00F009AC" w:rsidRDefault="00000000">
            <w:pPr>
              <w:spacing w:after="40" w:line="276" w:lineRule="auto"/>
            </w:pPr>
            <w:r>
              <w:rPr>
                <w:sz w:val="19"/>
              </w:rPr>
              <w:t>List of Abbreviations</w:t>
            </w:r>
          </w:p>
        </w:tc>
        <w:tc>
          <w:tcPr>
            <w:tcW w:w="3120" w:type="dxa"/>
            <w:tcBorders>
              <w:top w:val="single" w:sz="4" w:space="0" w:color="CBD5E1"/>
              <w:bottom w:val="single" w:sz="4" w:space="0" w:color="CBD5E1"/>
            </w:tcBorders>
            <w:shd w:val="clear" w:color="auto" w:fill="FFFFFF"/>
          </w:tcPr>
          <w:p w14:paraId="4DC17898" w14:textId="77777777" w:rsidR="00F009AC" w:rsidRDefault="00000000">
            <w:pPr>
              <w:spacing w:after="40" w:line="276" w:lineRule="auto"/>
            </w:pPr>
            <w:r>
              <w:rPr>
                <w:sz w:val="19"/>
              </w:rPr>
              <w:t>5</w:t>
            </w:r>
          </w:p>
        </w:tc>
      </w:tr>
      <w:tr w:rsidR="00F009AC" w14:paraId="0A291D10" w14:textId="77777777">
        <w:trPr>
          <w:jc w:val="center"/>
        </w:trPr>
        <w:tc>
          <w:tcPr>
            <w:tcW w:w="3120" w:type="dxa"/>
            <w:tcBorders>
              <w:top w:val="single" w:sz="4" w:space="0" w:color="CBD5E1"/>
              <w:bottom w:val="single" w:sz="4" w:space="0" w:color="CBD5E1"/>
            </w:tcBorders>
            <w:shd w:val="clear" w:color="auto" w:fill="F8FAFC"/>
          </w:tcPr>
          <w:p w14:paraId="298B7B76" w14:textId="77777777" w:rsidR="00F009AC" w:rsidRDefault="00000000">
            <w:pPr>
              <w:spacing w:after="40" w:line="276" w:lineRule="auto"/>
            </w:pPr>
            <w:r>
              <w:rPr>
                <w:sz w:val="19"/>
              </w:rPr>
              <w:t>Table 5.2</w:t>
            </w:r>
          </w:p>
        </w:tc>
        <w:tc>
          <w:tcPr>
            <w:tcW w:w="3120" w:type="dxa"/>
            <w:tcBorders>
              <w:top w:val="single" w:sz="4" w:space="0" w:color="CBD5E1"/>
              <w:bottom w:val="single" w:sz="4" w:space="0" w:color="CBD5E1"/>
            </w:tcBorders>
            <w:shd w:val="clear" w:color="auto" w:fill="F8FAFC"/>
          </w:tcPr>
          <w:p w14:paraId="670C2CB1" w14:textId="77777777" w:rsidR="00F009AC" w:rsidRDefault="00000000">
            <w:pPr>
              <w:spacing w:after="40" w:line="276" w:lineRule="auto"/>
            </w:pPr>
            <w:r>
              <w:rPr>
                <w:sz w:val="19"/>
              </w:rPr>
              <w:t>List of Figures</w:t>
            </w:r>
          </w:p>
        </w:tc>
        <w:tc>
          <w:tcPr>
            <w:tcW w:w="3120" w:type="dxa"/>
            <w:tcBorders>
              <w:top w:val="single" w:sz="4" w:space="0" w:color="CBD5E1"/>
              <w:bottom w:val="single" w:sz="4" w:space="0" w:color="CBD5E1"/>
            </w:tcBorders>
            <w:shd w:val="clear" w:color="auto" w:fill="F8FAFC"/>
          </w:tcPr>
          <w:p w14:paraId="591B5F6F" w14:textId="77777777" w:rsidR="00F009AC" w:rsidRDefault="00000000">
            <w:pPr>
              <w:spacing w:after="40" w:line="276" w:lineRule="auto"/>
            </w:pPr>
            <w:r>
              <w:rPr>
                <w:sz w:val="19"/>
              </w:rPr>
              <w:t>6</w:t>
            </w:r>
          </w:p>
        </w:tc>
      </w:tr>
      <w:tr w:rsidR="00F009AC" w14:paraId="29663238" w14:textId="77777777">
        <w:trPr>
          <w:jc w:val="center"/>
        </w:trPr>
        <w:tc>
          <w:tcPr>
            <w:tcW w:w="3120" w:type="dxa"/>
            <w:tcBorders>
              <w:top w:val="single" w:sz="4" w:space="0" w:color="CBD5E1"/>
              <w:bottom w:val="single" w:sz="4" w:space="0" w:color="CBD5E1"/>
            </w:tcBorders>
            <w:shd w:val="clear" w:color="auto" w:fill="FFFFFF"/>
          </w:tcPr>
          <w:p w14:paraId="664CAC54" w14:textId="77777777" w:rsidR="00F009AC" w:rsidRDefault="00000000">
            <w:pPr>
              <w:spacing w:after="40" w:line="276" w:lineRule="auto"/>
            </w:pPr>
            <w:r>
              <w:rPr>
                <w:sz w:val="19"/>
              </w:rPr>
              <w:t>Table 5.3</w:t>
            </w:r>
          </w:p>
        </w:tc>
        <w:tc>
          <w:tcPr>
            <w:tcW w:w="3120" w:type="dxa"/>
            <w:tcBorders>
              <w:top w:val="single" w:sz="4" w:space="0" w:color="CBD5E1"/>
              <w:bottom w:val="single" w:sz="4" w:space="0" w:color="CBD5E1"/>
            </w:tcBorders>
            <w:shd w:val="clear" w:color="auto" w:fill="FFFFFF"/>
          </w:tcPr>
          <w:p w14:paraId="267BF13A" w14:textId="77777777" w:rsidR="00F009AC" w:rsidRDefault="00000000">
            <w:pPr>
              <w:spacing w:after="40" w:line="276" w:lineRule="auto"/>
            </w:pPr>
            <w:r>
              <w:rPr>
                <w:sz w:val="19"/>
              </w:rPr>
              <w:t>List of Tables</w:t>
            </w:r>
          </w:p>
        </w:tc>
        <w:tc>
          <w:tcPr>
            <w:tcW w:w="3120" w:type="dxa"/>
            <w:tcBorders>
              <w:top w:val="single" w:sz="4" w:space="0" w:color="CBD5E1"/>
              <w:bottom w:val="single" w:sz="4" w:space="0" w:color="CBD5E1"/>
            </w:tcBorders>
            <w:shd w:val="clear" w:color="auto" w:fill="FFFFFF"/>
          </w:tcPr>
          <w:p w14:paraId="7BE20852" w14:textId="77777777" w:rsidR="00F009AC" w:rsidRDefault="00000000">
            <w:pPr>
              <w:spacing w:after="40" w:line="276" w:lineRule="auto"/>
            </w:pPr>
            <w:r>
              <w:rPr>
                <w:sz w:val="19"/>
              </w:rPr>
              <w:t>6</w:t>
            </w:r>
          </w:p>
        </w:tc>
      </w:tr>
      <w:tr w:rsidR="00F009AC" w14:paraId="341B7794" w14:textId="77777777">
        <w:trPr>
          <w:jc w:val="center"/>
        </w:trPr>
        <w:tc>
          <w:tcPr>
            <w:tcW w:w="3120" w:type="dxa"/>
            <w:tcBorders>
              <w:top w:val="single" w:sz="4" w:space="0" w:color="CBD5E1"/>
              <w:bottom w:val="single" w:sz="4" w:space="0" w:color="CBD5E1"/>
            </w:tcBorders>
            <w:shd w:val="clear" w:color="auto" w:fill="F8FAFC"/>
          </w:tcPr>
          <w:p w14:paraId="50A14EB5" w14:textId="77777777" w:rsidR="00F009AC" w:rsidRDefault="00000000">
            <w:pPr>
              <w:spacing w:after="40" w:line="276" w:lineRule="auto"/>
            </w:pPr>
            <w:r>
              <w:rPr>
                <w:sz w:val="19"/>
              </w:rPr>
              <w:t>Table 12.1</w:t>
            </w:r>
          </w:p>
        </w:tc>
        <w:tc>
          <w:tcPr>
            <w:tcW w:w="3120" w:type="dxa"/>
            <w:tcBorders>
              <w:top w:val="single" w:sz="4" w:space="0" w:color="CBD5E1"/>
              <w:bottom w:val="single" w:sz="4" w:space="0" w:color="CBD5E1"/>
            </w:tcBorders>
            <w:shd w:val="clear" w:color="auto" w:fill="F8FAFC"/>
          </w:tcPr>
          <w:p w14:paraId="575550B7" w14:textId="77777777" w:rsidR="00F009AC" w:rsidRDefault="00000000">
            <w:pPr>
              <w:spacing w:after="40" w:line="276" w:lineRule="auto"/>
            </w:pPr>
            <w:r>
              <w:rPr>
                <w:sz w:val="19"/>
              </w:rPr>
              <w:t>Systematic Summary of Literature Survey and Empirical Findings</w:t>
            </w:r>
          </w:p>
        </w:tc>
        <w:tc>
          <w:tcPr>
            <w:tcW w:w="3120" w:type="dxa"/>
            <w:tcBorders>
              <w:top w:val="single" w:sz="4" w:space="0" w:color="CBD5E1"/>
              <w:bottom w:val="single" w:sz="4" w:space="0" w:color="CBD5E1"/>
            </w:tcBorders>
            <w:shd w:val="clear" w:color="auto" w:fill="F8FAFC"/>
          </w:tcPr>
          <w:p w14:paraId="7F0669F2" w14:textId="77777777" w:rsidR="00F009AC" w:rsidRDefault="00000000">
            <w:pPr>
              <w:spacing w:after="40" w:line="276" w:lineRule="auto"/>
            </w:pPr>
            <w:r>
              <w:rPr>
                <w:sz w:val="19"/>
              </w:rPr>
              <w:t>25</w:t>
            </w:r>
          </w:p>
        </w:tc>
      </w:tr>
      <w:tr w:rsidR="00F009AC" w14:paraId="34029068" w14:textId="77777777">
        <w:trPr>
          <w:jc w:val="center"/>
        </w:trPr>
        <w:tc>
          <w:tcPr>
            <w:tcW w:w="3120" w:type="dxa"/>
            <w:tcBorders>
              <w:top w:val="single" w:sz="4" w:space="0" w:color="CBD5E1"/>
              <w:bottom w:val="single" w:sz="4" w:space="0" w:color="CBD5E1"/>
            </w:tcBorders>
            <w:shd w:val="clear" w:color="auto" w:fill="FFFFFF"/>
          </w:tcPr>
          <w:p w14:paraId="1CC73C9D" w14:textId="77777777" w:rsidR="00F009AC" w:rsidRDefault="00000000">
            <w:pPr>
              <w:spacing w:after="40" w:line="276" w:lineRule="auto"/>
            </w:pPr>
            <w:r>
              <w:rPr>
                <w:sz w:val="19"/>
              </w:rPr>
              <w:t>Table 13.1</w:t>
            </w:r>
          </w:p>
        </w:tc>
        <w:tc>
          <w:tcPr>
            <w:tcW w:w="3120" w:type="dxa"/>
            <w:tcBorders>
              <w:top w:val="single" w:sz="4" w:space="0" w:color="CBD5E1"/>
              <w:bottom w:val="single" w:sz="4" w:space="0" w:color="CBD5E1"/>
            </w:tcBorders>
            <w:shd w:val="clear" w:color="auto" w:fill="FFFFFF"/>
          </w:tcPr>
          <w:p w14:paraId="226D1054" w14:textId="77777777" w:rsidR="00F009AC" w:rsidRDefault="00000000">
            <w:pPr>
              <w:spacing w:after="40" w:line="276" w:lineRule="auto"/>
            </w:pPr>
            <w:r>
              <w:rPr>
                <w:sz w:val="19"/>
              </w:rPr>
              <w:t>Base Sensor Predictors and Meteorological Features in the Modeling Matrix</w:t>
            </w:r>
          </w:p>
        </w:tc>
        <w:tc>
          <w:tcPr>
            <w:tcW w:w="3120" w:type="dxa"/>
            <w:tcBorders>
              <w:top w:val="single" w:sz="4" w:space="0" w:color="CBD5E1"/>
              <w:bottom w:val="single" w:sz="4" w:space="0" w:color="CBD5E1"/>
            </w:tcBorders>
            <w:shd w:val="clear" w:color="auto" w:fill="FFFFFF"/>
          </w:tcPr>
          <w:p w14:paraId="4D183052" w14:textId="77777777" w:rsidR="00F009AC" w:rsidRDefault="00000000">
            <w:pPr>
              <w:spacing w:after="40" w:line="276" w:lineRule="auto"/>
            </w:pPr>
            <w:r>
              <w:rPr>
                <w:sz w:val="19"/>
              </w:rPr>
              <w:t>29</w:t>
            </w:r>
          </w:p>
        </w:tc>
      </w:tr>
      <w:tr w:rsidR="00F009AC" w14:paraId="5F706F45" w14:textId="77777777">
        <w:trPr>
          <w:jc w:val="center"/>
        </w:trPr>
        <w:tc>
          <w:tcPr>
            <w:tcW w:w="3120" w:type="dxa"/>
            <w:tcBorders>
              <w:top w:val="single" w:sz="4" w:space="0" w:color="CBD5E1"/>
              <w:bottom w:val="single" w:sz="4" w:space="0" w:color="CBD5E1"/>
            </w:tcBorders>
            <w:shd w:val="clear" w:color="auto" w:fill="F8FAFC"/>
          </w:tcPr>
          <w:p w14:paraId="616ABEB8" w14:textId="77777777" w:rsidR="00F009AC" w:rsidRDefault="00000000">
            <w:pPr>
              <w:spacing w:after="40" w:line="276" w:lineRule="auto"/>
            </w:pPr>
            <w:r>
              <w:rPr>
                <w:sz w:val="19"/>
              </w:rPr>
              <w:t>Table 13.2</w:t>
            </w:r>
          </w:p>
        </w:tc>
        <w:tc>
          <w:tcPr>
            <w:tcW w:w="3120" w:type="dxa"/>
            <w:tcBorders>
              <w:top w:val="single" w:sz="4" w:space="0" w:color="CBD5E1"/>
              <w:bottom w:val="single" w:sz="4" w:space="0" w:color="CBD5E1"/>
            </w:tcBorders>
            <w:shd w:val="clear" w:color="auto" w:fill="F8FAFC"/>
          </w:tcPr>
          <w:p w14:paraId="572389FC" w14:textId="77777777" w:rsidR="00F009AC" w:rsidRDefault="00000000">
            <w:pPr>
              <w:spacing w:after="40" w:line="276" w:lineRule="auto"/>
            </w:pPr>
            <w:r>
              <w:rPr>
                <w:sz w:val="19"/>
              </w:rPr>
              <w:t>Domain-Specific Engineered Features and Physical Rationale</w:t>
            </w:r>
          </w:p>
        </w:tc>
        <w:tc>
          <w:tcPr>
            <w:tcW w:w="3120" w:type="dxa"/>
            <w:tcBorders>
              <w:top w:val="single" w:sz="4" w:space="0" w:color="CBD5E1"/>
              <w:bottom w:val="single" w:sz="4" w:space="0" w:color="CBD5E1"/>
            </w:tcBorders>
            <w:shd w:val="clear" w:color="auto" w:fill="F8FAFC"/>
          </w:tcPr>
          <w:p w14:paraId="09716D08" w14:textId="77777777" w:rsidR="00F009AC" w:rsidRDefault="00000000">
            <w:pPr>
              <w:spacing w:after="40" w:line="276" w:lineRule="auto"/>
            </w:pPr>
            <w:r>
              <w:rPr>
                <w:sz w:val="19"/>
              </w:rPr>
              <w:t>30</w:t>
            </w:r>
          </w:p>
        </w:tc>
      </w:tr>
      <w:tr w:rsidR="00F009AC" w14:paraId="0A9D9B1E" w14:textId="77777777">
        <w:trPr>
          <w:jc w:val="center"/>
        </w:trPr>
        <w:tc>
          <w:tcPr>
            <w:tcW w:w="3120" w:type="dxa"/>
            <w:tcBorders>
              <w:top w:val="single" w:sz="4" w:space="0" w:color="CBD5E1"/>
              <w:bottom w:val="single" w:sz="4" w:space="0" w:color="CBD5E1"/>
            </w:tcBorders>
            <w:shd w:val="clear" w:color="auto" w:fill="FFFFFF"/>
          </w:tcPr>
          <w:p w14:paraId="7769A013" w14:textId="77777777" w:rsidR="00F009AC" w:rsidRDefault="00000000">
            <w:pPr>
              <w:spacing w:after="40" w:line="276" w:lineRule="auto"/>
            </w:pPr>
            <w:r>
              <w:rPr>
                <w:sz w:val="19"/>
              </w:rPr>
              <w:t>Table 14.1</w:t>
            </w:r>
          </w:p>
        </w:tc>
        <w:tc>
          <w:tcPr>
            <w:tcW w:w="3120" w:type="dxa"/>
            <w:tcBorders>
              <w:top w:val="single" w:sz="4" w:space="0" w:color="CBD5E1"/>
              <w:bottom w:val="single" w:sz="4" w:space="0" w:color="CBD5E1"/>
            </w:tcBorders>
            <w:shd w:val="clear" w:color="auto" w:fill="FFFFFF"/>
          </w:tcPr>
          <w:p w14:paraId="2A2EFC54" w14:textId="77777777" w:rsidR="00F009AC" w:rsidRDefault="00000000">
            <w:pPr>
              <w:spacing w:after="40" w:line="276" w:lineRule="auto"/>
            </w:pPr>
            <w:r>
              <w:rPr>
                <w:sz w:val="19"/>
              </w:rPr>
              <w:t>Dataset Ingestion, Missing Value Treatment, and Sensor Error Summary</w:t>
            </w:r>
          </w:p>
        </w:tc>
        <w:tc>
          <w:tcPr>
            <w:tcW w:w="3120" w:type="dxa"/>
            <w:tcBorders>
              <w:top w:val="single" w:sz="4" w:space="0" w:color="CBD5E1"/>
              <w:bottom w:val="single" w:sz="4" w:space="0" w:color="CBD5E1"/>
            </w:tcBorders>
            <w:shd w:val="clear" w:color="auto" w:fill="FFFFFF"/>
          </w:tcPr>
          <w:p w14:paraId="6792ED11" w14:textId="77777777" w:rsidR="00F009AC" w:rsidRDefault="00000000">
            <w:pPr>
              <w:spacing w:after="40" w:line="276" w:lineRule="auto"/>
            </w:pPr>
            <w:r>
              <w:rPr>
                <w:sz w:val="19"/>
              </w:rPr>
              <w:t>32</w:t>
            </w:r>
          </w:p>
        </w:tc>
      </w:tr>
      <w:tr w:rsidR="00F009AC" w14:paraId="211F1857" w14:textId="77777777">
        <w:trPr>
          <w:jc w:val="center"/>
        </w:trPr>
        <w:tc>
          <w:tcPr>
            <w:tcW w:w="3120" w:type="dxa"/>
            <w:tcBorders>
              <w:top w:val="single" w:sz="4" w:space="0" w:color="CBD5E1"/>
              <w:bottom w:val="single" w:sz="4" w:space="0" w:color="CBD5E1"/>
            </w:tcBorders>
            <w:shd w:val="clear" w:color="auto" w:fill="F8FAFC"/>
          </w:tcPr>
          <w:p w14:paraId="5B547DA0" w14:textId="77777777" w:rsidR="00F009AC" w:rsidRDefault="00000000">
            <w:pPr>
              <w:spacing w:after="40" w:line="276" w:lineRule="auto"/>
            </w:pPr>
            <w:r>
              <w:rPr>
                <w:sz w:val="19"/>
              </w:rPr>
              <w:t>Table 14.2</w:t>
            </w:r>
          </w:p>
        </w:tc>
        <w:tc>
          <w:tcPr>
            <w:tcW w:w="3120" w:type="dxa"/>
            <w:tcBorders>
              <w:top w:val="single" w:sz="4" w:space="0" w:color="CBD5E1"/>
              <w:bottom w:val="single" w:sz="4" w:space="0" w:color="CBD5E1"/>
            </w:tcBorders>
            <w:shd w:val="clear" w:color="auto" w:fill="F8FAFC"/>
          </w:tcPr>
          <w:p w14:paraId="53645803" w14:textId="77777777" w:rsidR="00F009AC" w:rsidRDefault="00000000">
            <w:pPr>
              <w:spacing w:after="40" w:line="276" w:lineRule="auto"/>
            </w:pPr>
            <w:r>
              <w:rPr>
                <w:sz w:val="19"/>
              </w:rPr>
              <w:t>Descriptive Statistics for Continuous Predictor Features</w:t>
            </w:r>
          </w:p>
        </w:tc>
        <w:tc>
          <w:tcPr>
            <w:tcW w:w="3120" w:type="dxa"/>
            <w:tcBorders>
              <w:top w:val="single" w:sz="4" w:space="0" w:color="CBD5E1"/>
              <w:bottom w:val="single" w:sz="4" w:space="0" w:color="CBD5E1"/>
            </w:tcBorders>
            <w:shd w:val="clear" w:color="auto" w:fill="F8FAFC"/>
          </w:tcPr>
          <w:p w14:paraId="4B9152B7" w14:textId="77777777" w:rsidR="00F009AC" w:rsidRDefault="00000000">
            <w:pPr>
              <w:spacing w:after="40" w:line="276" w:lineRule="auto"/>
            </w:pPr>
            <w:r>
              <w:rPr>
                <w:sz w:val="19"/>
              </w:rPr>
              <w:t>33</w:t>
            </w:r>
          </w:p>
        </w:tc>
      </w:tr>
      <w:tr w:rsidR="00F009AC" w14:paraId="52BBA420" w14:textId="77777777">
        <w:trPr>
          <w:jc w:val="center"/>
        </w:trPr>
        <w:tc>
          <w:tcPr>
            <w:tcW w:w="3120" w:type="dxa"/>
            <w:tcBorders>
              <w:top w:val="single" w:sz="4" w:space="0" w:color="CBD5E1"/>
              <w:bottom w:val="single" w:sz="4" w:space="0" w:color="CBD5E1"/>
            </w:tcBorders>
            <w:shd w:val="clear" w:color="auto" w:fill="FFFFFF"/>
          </w:tcPr>
          <w:p w14:paraId="40F57DA0" w14:textId="77777777" w:rsidR="00F009AC" w:rsidRDefault="00000000">
            <w:pPr>
              <w:spacing w:after="40" w:line="276" w:lineRule="auto"/>
            </w:pPr>
            <w:r>
              <w:rPr>
                <w:sz w:val="19"/>
              </w:rPr>
              <w:t>Table 14.3</w:t>
            </w:r>
          </w:p>
        </w:tc>
        <w:tc>
          <w:tcPr>
            <w:tcW w:w="3120" w:type="dxa"/>
            <w:tcBorders>
              <w:top w:val="single" w:sz="4" w:space="0" w:color="CBD5E1"/>
              <w:bottom w:val="single" w:sz="4" w:space="0" w:color="CBD5E1"/>
            </w:tcBorders>
            <w:shd w:val="clear" w:color="auto" w:fill="FFFFFF"/>
          </w:tcPr>
          <w:p w14:paraId="24E1298F" w14:textId="77777777" w:rsidR="00F009AC" w:rsidRDefault="00000000">
            <w:pPr>
              <w:spacing w:after="40" w:line="276" w:lineRule="auto"/>
            </w:pPr>
            <w:r>
              <w:rPr>
                <w:sz w:val="19"/>
              </w:rPr>
              <w:t>5-Fold Stratified Cross-Validation Results (Training Set)</w:t>
            </w:r>
          </w:p>
        </w:tc>
        <w:tc>
          <w:tcPr>
            <w:tcW w:w="3120" w:type="dxa"/>
            <w:tcBorders>
              <w:top w:val="single" w:sz="4" w:space="0" w:color="CBD5E1"/>
              <w:bottom w:val="single" w:sz="4" w:space="0" w:color="CBD5E1"/>
            </w:tcBorders>
            <w:shd w:val="clear" w:color="auto" w:fill="FFFFFF"/>
          </w:tcPr>
          <w:p w14:paraId="6D0422E5" w14:textId="77777777" w:rsidR="00F009AC" w:rsidRDefault="00000000">
            <w:pPr>
              <w:spacing w:after="40" w:line="276" w:lineRule="auto"/>
            </w:pPr>
            <w:r>
              <w:rPr>
                <w:sz w:val="19"/>
              </w:rPr>
              <w:t>38</w:t>
            </w:r>
          </w:p>
        </w:tc>
      </w:tr>
      <w:tr w:rsidR="00F009AC" w14:paraId="4847E4C5" w14:textId="77777777">
        <w:trPr>
          <w:jc w:val="center"/>
        </w:trPr>
        <w:tc>
          <w:tcPr>
            <w:tcW w:w="3120" w:type="dxa"/>
            <w:tcBorders>
              <w:top w:val="single" w:sz="4" w:space="0" w:color="CBD5E1"/>
              <w:bottom w:val="single" w:sz="4" w:space="0" w:color="CBD5E1"/>
            </w:tcBorders>
            <w:shd w:val="clear" w:color="auto" w:fill="F8FAFC"/>
          </w:tcPr>
          <w:p w14:paraId="03944010" w14:textId="77777777" w:rsidR="00F009AC" w:rsidRDefault="00000000">
            <w:pPr>
              <w:spacing w:after="40" w:line="276" w:lineRule="auto"/>
            </w:pPr>
            <w:r>
              <w:rPr>
                <w:sz w:val="19"/>
              </w:rPr>
              <w:t>Table 14.4</w:t>
            </w:r>
          </w:p>
        </w:tc>
        <w:tc>
          <w:tcPr>
            <w:tcW w:w="3120" w:type="dxa"/>
            <w:tcBorders>
              <w:top w:val="single" w:sz="4" w:space="0" w:color="CBD5E1"/>
              <w:bottom w:val="single" w:sz="4" w:space="0" w:color="CBD5E1"/>
            </w:tcBorders>
            <w:shd w:val="clear" w:color="auto" w:fill="F8FAFC"/>
          </w:tcPr>
          <w:p w14:paraId="696A5085" w14:textId="77777777" w:rsidR="00F009AC" w:rsidRDefault="00000000">
            <w:pPr>
              <w:spacing w:after="40" w:line="276" w:lineRule="auto"/>
            </w:pPr>
            <w:r>
              <w:rPr>
                <w:sz w:val="19"/>
              </w:rPr>
              <w:t>Held-Out Test Set Comprehensive Performance Benchmark (N = 1,535)</w:t>
            </w:r>
          </w:p>
        </w:tc>
        <w:tc>
          <w:tcPr>
            <w:tcW w:w="3120" w:type="dxa"/>
            <w:tcBorders>
              <w:top w:val="single" w:sz="4" w:space="0" w:color="CBD5E1"/>
              <w:bottom w:val="single" w:sz="4" w:space="0" w:color="CBD5E1"/>
            </w:tcBorders>
            <w:shd w:val="clear" w:color="auto" w:fill="F8FAFC"/>
          </w:tcPr>
          <w:p w14:paraId="2E9FECB0" w14:textId="77777777" w:rsidR="00F009AC" w:rsidRDefault="00000000">
            <w:pPr>
              <w:spacing w:after="40" w:line="276" w:lineRule="auto"/>
            </w:pPr>
            <w:r>
              <w:rPr>
                <w:sz w:val="19"/>
              </w:rPr>
              <w:t>39</w:t>
            </w:r>
          </w:p>
        </w:tc>
      </w:tr>
      <w:tr w:rsidR="00F009AC" w14:paraId="7AB80E66" w14:textId="77777777">
        <w:trPr>
          <w:jc w:val="center"/>
        </w:trPr>
        <w:tc>
          <w:tcPr>
            <w:tcW w:w="3120" w:type="dxa"/>
            <w:tcBorders>
              <w:top w:val="single" w:sz="4" w:space="0" w:color="CBD5E1"/>
              <w:bottom w:val="single" w:sz="4" w:space="0" w:color="CBD5E1"/>
            </w:tcBorders>
            <w:shd w:val="clear" w:color="auto" w:fill="FFFFFF"/>
          </w:tcPr>
          <w:p w14:paraId="09202253" w14:textId="77777777" w:rsidR="00F009AC" w:rsidRDefault="00000000">
            <w:pPr>
              <w:spacing w:after="40" w:line="276" w:lineRule="auto"/>
            </w:pPr>
            <w:r>
              <w:rPr>
                <w:sz w:val="19"/>
              </w:rPr>
              <w:t>Table 14.5</w:t>
            </w:r>
          </w:p>
        </w:tc>
        <w:tc>
          <w:tcPr>
            <w:tcW w:w="3120" w:type="dxa"/>
            <w:tcBorders>
              <w:top w:val="single" w:sz="4" w:space="0" w:color="CBD5E1"/>
              <w:bottom w:val="single" w:sz="4" w:space="0" w:color="CBD5E1"/>
            </w:tcBorders>
            <w:shd w:val="clear" w:color="auto" w:fill="FFFFFF"/>
          </w:tcPr>
          <w:p w14:paraId="30D18BF1" w14:textId="77777777" w:rsidR="00F009AC" w:rsidRDefault="00000000">
            <w:pPr>
              <w:spacing w:after="40" w:line="276" w:lineRule="auto"/>
            </w:pPr>
            <w:r>
              <w:rPr>
                <w:sz w:val="19"/>
              </w:rPr>
              <w:t xml:space="preserve">Detailed Classification Report for </w:t>
            </w:r>
            <w:r>
              <w:rPr>
                <w:sz w:val="19"/>
              </w:rPr>
              <w:lastRenderedPageBreak/>
              <w:t>Model A (L1 Regularized Logistic)</w:t>
            </w:r>
          </w:p>
        </w:tc>
        <w:tc>
          <w:tcPr>
            <w:tcW w:w="3120" w:type="dxa"/>
            <w:tcBorders>
              <w:top w:val="single" w:sz="4" w:space="0" w:color="CBD5E1"/>
              <w:bottom w:val="single" w:sz="4" w:space="0" w:color="CBD5E1"/>
            </w:tcBorders>
            <w:shd w:val="clear" w:color="auto" w:fill="FFFFFF"/>
          </w:tcPr>
          <w:p w14:paraId="71F26275" w14:textId="77777777" w:rsidR="00F009AC" w:rsidRDefault="00000000">
            <w:pPr>
              <w:spacing w:after="40" w:line="276" w:lineRule="auto"/>
            </w:pPr>
            <w:r>
              <w:rPr>
                <w:sz w:val="19"/>
              </w:rPr>
              <w:lastRenderedPageBreak/>
              <w:t>40</w:t>
            </w:r>
          </w:p>
        </w:tc>
      </w:tr>
      <w:tr w:rsidR="00F009AC" w14:paraId="79C1FB5C" w14:textId="77777777">
        <w:trPr>
          <w:jc w:val="center"/>
        </w:trPr>
        <w:tc>
          <w:tcPr>
            <w:tcW w:w="3120" w:type="dxa"/>
            <w:tcBorders>
              <w:top w:val="single" w:sz="4" w:space="0" w:color="CBD5E1"/>
              <w:bottom w:val="single" w:sz="4" w:space="0" w:color="CBD5E1"/>
            </w:tcBorders>
            <w:shd w:val="clear" w:color="auto" w:fill="F8FAFC"/>
          </w:tcPr>
          <w:p w14:paraId="020D4E7A" w14:textId="77777777" w:rsidR="00F009AC" w:rsidRDefault="00000000">
            <w:pPr>
              <w:spacing w:after="40" w:line="276" w:lineRule="auto"/>
            </w:pPr>
            <w:r>
              <w:rPr>
                <w:sz w:val="19"/>
              </w:rPr>
              <w:t>Table 14.6</w:t>
            </w:r>
          </w:p>
        </w:tc>
        <w:tc>
          <w:tcPr>
            <w:tcW w:w="3120" w:type="dxa"/>
            <w:tcBorders>
              <w:top w:val="single" w:sz="4" w:space="0" w:color="CBD5E1"/>
              <w:bottom w:val="single" w:sz="4" w:space="0" w:color="CBD5E1"/>
            </w:tcBorders>
            <w:shd w:val="clear" w:color="auto" w:fill="F8FAFC"/>
          </w:tcPr>
          <w:p w14:paraId="538855B1" w14:textId="77777777" w:rsidR="00F009AC" w:rsidRDefault="00000000">
            <w:pPr>
              <w:spacing w:after="40" w:line="276" w:lineRule="auto"/>
            </w:pPr>
            <w:r>
              <w:rPr>
                <w:sz w:val="19"/>
              </w:rPr>
              <w:t>Detailed Classification Report for Model B (L2 Regularized Logistic)</w:t>
            </w:r>
          </w:p>
        </w:tc>
        <w:tc>
          <w:tcPr>
            <w:tcW w:w="3120" w:type="dxa"/>
            <w:tcBorders>
              <w:top w:val="single" w:sz="4" w:space="0" w:color="CBD5E1"/>
              <w:bottom w:val="single" w:sz="4" w:space="0" w:color="CBD5E1"/>
            </w:tcBorders>
            <w:shd w:val="clear" w:color="auto" w:fill="F8FAFC"/>
          </w:tcPr>
          <w:p w14:paraId="304C4A0F" w14:textId="77777777" w:rsidR="00F009AC" w:rsidRDefault="00000000">
            <w:pPr>
              <w:spacing w:after="40" w:line="276" w:lineRule="auto"/>
            </w:pPr>
            <w:r>
              <w:rPr>
                <w:sz w:val="19"/>
              </w:rPr>
              <w:t>41</w:t>
            </w:r>
          </w:p>
        </w:tc>
      </w:tr>
      <w:tr w:rsidR="00F009AC" w14:paraId="06F47D61" w14:textId="77777777">
        <w:trPr>
          <w:jc w:val="center"/>
        </w:trPr>
        <w:tc>
          <w:tcPr>
            <w:tcW w:w="3120" w:type="dxa"/>
            <w:tcBorders>
              <w:top w:val="single" w:sz="4" w:space="0" w:color="CBD5E1"/>
              <w:bottom w:val="single" w:sz="4" w:space="0" w:color="CBD5E1"/>
            </w:tcBorders>
            <w:shd w:val="clear" w:color="auto" w:fill="FFFFFF"/>
          </w:tcPr>
          <w:p w14:paraId="21D4F76D" w14:textId="77777777" w:rsidR="00F009AC" w:rsidRDefault="00000000">
            <w:pPr>
              <w:spacing w:after="40" w:line="276" w:lineRule="auto"/>
            </w:pPr>
            <w:r>
              <w:rPr>
                <w:sz w:val="19"/>
              </w:rPr>
              <w:t>Table 14.7</w:t>
            </w:r>
          </w:p>
        </w:tc>
        <w:tc>
          <w:tcPr>
            <w:tcW w:w="3120" w:type="dxa"/>
            <w:tcBorders>
              <w:top w:val="single" w:sz="4" w:space="0" w:color="CBD5E1"/>
              <w:bottom w:val="single" w:sz="4" w:space="0" w:color="CBD5E1"/>
            </w:tcBorders>
            <w:shd w:val="clear" w:color="auto" w:fill="FFFFFF"/>
          </w:tcPr>
          <w:p w14:paraId="0224E5F2" w14:textId="77777777" w:rsidR="00F009AC" w:rsidRDefault="00000000">
            <w:pPr>
              <w:spacing w:after="40" w:line="276" w:lineRule="auto"/>
            </w:pPr>
            <w:r>
              <w:rPr>
                <w:sz w:val="19"/>
              </w:rPr>
              <w:t>Top 15 Feature Coefficients and Directional Influence on High-CO Risk</w:t>
            </w:r>
          </w:p>
        </w:tc>
        <w:tc>
          <w:tcPr>
            <w:tcW w:w="3120" w:type="dxa"/>
            <w:tcBorders>
              <w:top w:val="single" w:sz="4" w:space="0" w:color="CBD5E1"/>
              <w:bottom w:val="single" w:sz="4" w:space="0" w:color="CBD5E1"/>
            </w:tcBorders>
            <w:shd w:val="clear" w:color="auto" w:fill="FFFFFF"/>
          </w:tcPr>
          <w:p w14:paraId="5C96241E" w14:textId="77777777" w:rsidR="00F009AC" w:rsidRDefault="00000000">
            <w:pPr>
              <w:spacing w:after="40" w:line="276" w:lineRule="auto"/>
            </w:pPr>
            <w:r>
              <w:rPr>
                <w:sz w:val="19"/>
              </w:rPr>
              <w:t>42</w:t>
            </w:r>
          </w:p>
        </w:tc>
      </w:tr>
    </w:tbl>
    <w:p w14:paraId="6C7A9A9F" w14:textId="77777777" w:rsidR="00F009AC" w:rsidRDefault="00F009AC"/>
    <w:p w14:paraId="368AC24B" w14:textId="77777777" w:rsidR="00F009AC" w:rsidRDefault="00000000">
      <w:r>
        <w:br w:type="page"/>
      </w:r>
    </w:p>
    <w:p w14:paraId="044C8CE5" w14:textId="77777777" w:rsidR="00F009AC" w:rsidRDefault="00000000">
      <w:pPr>
        <w:keepNext/>
        <w:spacing w:before="280"/>
      </w:pPr>
      <w:r>
        <w:rPr>
          <w:b/>
          <w:color w:val="0F766E"/>
          <w:sz w:val="32"/>
        </w:rPr>
        <w:lastRenderedPageBreak/>
        <w:t>SECTION 6: INTRODUCTION</w:t>
      </w:r>
    </w:p>
    <w:p w14:paraId="07C5D1E9" w14:textId="77777777" w:rsidR="00F009AC" w:rsidRDefault="00000000">
      <w:pPr>
        <w:keepNext/>
        <w:spacing w:before="280"/>
      </w:pPr>
      <w:r>
        <w:rPr>
          <w:b/>
          <w:color w:val="1B4934"/>
          <w:sz w:val="28"/>
        </w:rPr>
        <w:t>6.1 Environmental and Public Health Context of Air Pollution</w:t>
      </w:r>
    </w:p>
    <w:p w14:paraId="4B128B45" w14:textId="77777777" w:rsidR="00F009AC" w:rsidRDefault="00000000">
      <w:r>
        <w:t>Ambient air contamination has emerged as one of the defining epidemiological and ecological crises of the modern era. Uncontrolled urbanization, rapid vehicular fleet expansion, and localized industrial activity discharge an intricate cocktail of hazardous particulate matter and gaseous effluents into the troposphere. According to epidemiological assessments published by the World Health Organization (WHO) and the United Nations Environment Programme (UNEP), exposure to polluted ambient air contributes to more than seven million premature deaths globally every year. The adverse physiological consequences of chronic and acute exposure span ischemic heart disease, cerebrovascular accidents, chronic obstructive pulmonary disease (COPD), and exacerbated pediatric asthma. Consequently, municipal governments and environmental protection authorities require continuous, reliable, and actionable monitoring systems capable of identifying hazardous atmospheric contamination events.</w:t>
      </w:r>
    </w:p>
    <w:p w14:paraId="2175B5AD" w14:textId="77777777" w:rsidR="00F009AC" w:rsidRDefault="00000000">
      <w:pPr>
        <w:keepNext/>
        <w:spacing w:before="280"/>
      </w:pPr>
      <w:r>
        <w:rPr>
          <w:b/>
          <w:color w:val="1B4934"/>
          <w:sz w:val="28"/>
        </w:rPr>
        <w:t>6.2 Carbon Monoxide: Toxicology and Atmospheric Dynamics</w:t>
      </w:r>
    </w:p>
    <w:p w14:paraId="3BC77EFF" w14:textId="77777777" w:rsidR="00F009AC" w:rsidRDefault="00000000">
      <w:r>
        <w:t>Among the criteria atmospheric pollutants regulated under clean air directives, carbon monoxide (CO) occupies a uniquely lethal position. Generated predominantly by the incomplete combustion of carbonaceous hydrocarbon fuels in internal combustion automobile engines, heating furnaces, and industrial boilers, carbon monoxide is a colorless, odorless, and non-irritating gas. Unlike sensory-detectable pollutants such as sulfur dioxide or ozone, high ambient concentrations of carbon monoxide can accumulate without human sensory perception.</w:t>
      </w:r>
    </w:p>
    <w:p w14:paraId="6F5FCB9C" w14:textId="77777777" w:rsidR="00F009AC" w:rsidRDefault="00000000">
      <w:r>
        <w:t xml:space="preserve">The toxicology of carbon monoxide stems from its extraordinarily high affinity for human hemoglobin—approximately 200 to 250 times greater than that of oxygen. Upon inhalation, CO molecules rapidly bind with hemoglobin to form carboxyhemoglobin (COHb), drastically impairing the oxygen-carrying capacity of systemic circulation and shifting the oxyhemoglobin dissociation curve to the left. The resultant systemic tissue hypoxia damages the central nervous system and myocardium, leading to dizziness, cognitive impairment, myocardial infarction, and death at elevated exposures. Ambient background concentrations typically hover between 0.5 and 2.0 mg/m³, but heavily congested urban thoroughfares and street canyons frequently </w:t>
      </w:r>
      <w:r>
        <w:lastRenderedPageBreak/>
        <w:t>experience acute spikes exceeding 4.0 mg/m³, presenting severe acute hazards to commuters, pedestrians, and nearby residents.</w:t>
      </w:r>
    </w:p>
    <w:p w14:paraId="49130ABF" w14:textId="77777777" w:rsidR="00F009AC" w:rsidRDefault="00000000">
      <w:pPr>
        <w:keepNext/>
        <w:spacing w:before="280"/>
      </w:pPr>
      <w:r>
        <w:rPr>
          <w:b/>
          <w:color w:val="1B4934"/>
          <w:sz w:val="28"/>
        </w:rPr>
        <w:t>6.3 Low-Cost Chemical Sensor Networks and Challenges</w:t>
      </w:r>
    </w:p>
    <w:p w14:paraId="7A900A97" w14:textId="77777777" w:rsidR="00F009AC" w:rsidRDefault="00000000">
      <w:r>
        <w:t>Historically, atmospheric pollution monitoring has relied on stationary regulatory monitoring stations operated by government environmental agencies. These reference installations utilize certified analytical instruments, such as non-dispersive infrared (NDIR) photometers for carbon monoxide and chemiluminescence analyzers for nitrogen oxides. While reference instruments exhibit sub-parts-per-billion precision, they are constrained by high procurement expenditures (exceeding $30,000 to $50,000 per station), heavy power requirements, and large physical footprints. Consequently, municipal monitoring networks remain sparse, often featuring fewer than five reference stations across an entire metropolitan region, which obscures microclimatic pollution hotspots.</w:t>
      </w:r>
    </w:p>
    <w:p w14:paraId="02F32E75" w14:textId="77777777" w:rsidR="00F009AC" w:rsidRDefault="00000000">
      <w:r>
        <w:t>To overcome spatial sparsity, low-cost solid-state chemical sensors—specifically metal-oxide semiconductor (MOS) devices—have gained widespread traction. In a MOS sensor, a heated polycrystalline metal oxide film (such as tin oxide, titanium dioxide, or indium oxide) interacts with reducing or oxidizing atmospheric gases, altering electrical resistance. While MOS sensors are compact, energy-efficient, and economical, their raw electrical conductivities exhibit severe non-linear cross-sensitivity. A tin oxide CO sensor (e.g., PT08.S1) responds not only to carbon monoxide, but also to ambient temperature fluctuations, humidity shifts, and co-occurring volatile hydrocarbons. Accurately decoupling these confounding environmental interactions requires advanced statistical modeling.</w:t>
      </w:r>
    </w:p>
    <w:p w14:paraId="4649EBB0" w14:textId="77777777" w:rsidR="00F009AC" w:rsidRDefault="00000000">
      <w:pPr>
        <w:keepNext/>
        <w:spacing w:before="280"/>
      </w:pPr>
      <w:r>
        <w:rPr>
          <w:b/>
          <w:color w:val="1B4934"/>
          <w:sz w:val="28"/>
        </w:rPr>
        <w:t>6.4 Motivation for Machine Learning and Predictive Analytics</w:t>
      </w:r>
    </w:p>
    <w:p w14:paraId="1CE386B9" w14:textId="77777777" w:rsidR="00F009AC" w:rsidRDefault="00000000">
      <w:r>
        <w:t xml:space="preserve">Machine learning techniques provide a transformative paradigm for chemical sensor signal processing. By modeling the intricate multi-dimensional interactions among multiple co-located solid-state sensors, ambient temperature, and humidity, machine learning algorithms can reconstruct ground-truth pollutant concentrations and predict hazardous atmospheric exceedances. Rather than attempting delicate continuous regression under severe drift, formulating the objective as an early-warning risk classification system (identifying whether CO </w:t>
      </w:r>
      <w:r>
        <w:lastRenderedPageBreak/>
        <w:t>exceeds 4.0 mg/m³) provides municipal decision-makers with a robust, noise-resilient alert mechanism.</w:t>
      </w:r>
    </w:p>
    <w:p w14:paraId="5FB43222" w14:textId="77777777" w:rsidR="00F009AC" w:rsidRDefault="00000000">
      <w:r>
        <w:t>However, applying machine learning to real-world sensor datasets demands stringent methodological discipline. Naive data workflows often suffer from two catastrophic flaws: target leakage (inadvertently providing the model with features that contain the target label) and validation leakage (applying oversampling or scaling techniques prior to cross-validation splits). In this project, we engineer a mathematically rigorous, leak-free machine learning architecture that enforces strict data isolation while maximizing predictive performance.</w:t>
      </w:r>
    </w:p>
    <w:p w14:paraId="1EF434C5" w14:textId="77777777" w:rsidR="00F009AC" w:rsidRDefault="00000000">
      <w:r>
        <w:br w:type="page"/>
      </w:r>
    </w:p>
    <w:p w14:paraId="19992B0E" w14:textId="77777777" w:rsidR="00F009AC" w:rsidRDefault="00000000">
      <w:pPr>
        <w:keepNext/>
        <w:spacing w:before="280"/>
      </w:pPr>
      <w:r>
        <w:rPr>
          <w:b/>
          <w:color w:val="0F766E"/>
          <w:sz w:val="32"/>
        </w:rPr>
        <w:lastRenderedPageBreak/>
        <w:t>SECTION 7: PROBLEM STATEMENT</w:t>
      </w:r>
    </w:p>
    <w:p w14:paraId="2415887C" w14:textId="77777777" w:rsidR="00F009AC" w:rsidRDefault="00000000">
      <w:pPr>
        <w:keepNext/>
        <w:spacing w:before="280"/>
      </w:pPr>
      <w:r>
        <w:rPr>
          <w:b/>
          <w:color w:val="1B4934"/>
          <w:sz w:val="28"/>
        </w:rPr>
        <w:t>7.1 Sensor Cross-Sensitivity and Drift Anomalies</w:t>
      </w:r>
    </w:p>
    <w:p w14:paraId="6921D310" w14:textId="77777777" w:rsidR="00F009AC" w:rsidRDefault="00000000">
      <w:r>
        <w:t>The central challenge in low-cost environmental monitoring is the inherent unreliability of raw solid-state chemical sensor responses when deployed in unconditioned field environments. Metal-oxide semiconductor sensors operate through surface chemisorption phenomena, where ambient oxygen anions pre-adsorbed on the metal oxide surface react with reducing target gases. This chemical reaction is fundamentally sensitive to ambient temperature and water vapor concentrations, causing substantial baseline drift and temperature-induced sensitivity modulation. Furthermore, broad chemical cross-sensitivity means that a sensor designed for carbon monoxide also reacts to ambient nitrogen oxides, benzene, and non-methane hydrocarbons. Without sophisticated multivariate compensation, raw sensor readings cannot be directly trusted for environmental compliance or health hazard detection.</w:t>
      </w:r>
    </w:p>
    <w:p w14:paraId="51AAFABB" w14:textId="77777777" w:rsidR="00F009AC" w:rsidRDefault="00000000">
      <w:pPr>
        <w:keepNext/>
        <w:spacing w:before="280"/>
      </w:pPr>
      <w:r>
        <w:rPr>
          <w:b/>
          <w:color w:val="1B4934"/>
          <w:sz w:val="28"/>
        </w:rPr>
        <w:t>7.2 The Challenge of Ground-Truth Target Leakage</w:t>
      </w:r>
    </w:p>
    <w:p w14:paraId="2761C3AF" w14:textId="77777777" w:rsidR="00F009AC" w:rsidRDefault="00000000">
      <w:r>
        <w:t>In academic and commercial predictive systems, a subtle yet pervasive flaw is target leakage. In the benchmark UCI Air Quality dataset, the target column to be predicted is whether the reference certified carbon monoxide analyzer reading, denoted as CO(GT), exceeds 4.0 mg/m³. In unprincipled implementations, engineers frequently include CO(GT) or derived collinear metrics directly within the predictor matrix, resulting in near-perfect artificial accuracy (100% or 99.9%) during testing that completely fails in real-world deployment where reference analyzers are absent. To preserve practical utility and scientific validity, the model must predict hazardous carbon monoxide conditions solely from low-cost multisensor array responses (PT08.S1 through PT08.S5) and meteorological variables, with CO(GT) strictly excised from predictor inputs.</w:t>
      </w:r>
    </w:p>
    <w:p w14:paraId="6C9CCBB1" w14:textId="77777777" w:rsidR="00F009AC" w:rsidRDefault="00000000">
      <w:pPr>
        <w:keepNext/>
        <w:spacing w:before="280"/>
      </w:pPr>
      <w:r>
        <w:rPr>
          <w:b/>
          <w:color w:val="1B4934"/>
          <w:sz w:val="28"/>
        </w:rPr>
        <w:t>7.3 Severe Class Imbalance in Hazardous Pollution Events</w:t>
      </w:r>
    </w:p>
    <w:p w14:paraId="563F2B34" w14:textId="77777777" w:rsidR="00F009AC" w:rsidRDefault="00000000">
      <w:r>
        <w:t xml:space="preserve">In representative urban atmospheric records, hazardous pollution events are relatively infrequent compared to moderate or clean baseline conditions. In the UCI Air Quality dataset, hours where CO(GT) exceeds 4.0 mg/m³ account for only 812 out of 7,674 valid labeled observations—a minority class prevalence of just 10.58% (an imbalance ratio of approximately 1 : 8.5). Standard </w:t>
      </w:r>
      <w:r>
        <w:lastRenderedPageBreak/>
        <w:t>linear classifiers trained directly on such imbalanced distributions tend to collapse toward the majority class, achieving misleadingly high accuracy (~89.4%) by predicting 'Low CO' for all observations while completely failing to detect hazardous episodes (0% recall). Applying naive oversampling techniques like SMOTE on the whole dataset introduces severe data contamination by synthesizing training points informed by validation samples. Designing a pipeline that resolves severe class imbalance without compromising cross-validation integrity constitutes a critical objective.</w:t>
      </w:r>
    </w:p>
    <w:p w14:paraId="506944EE" w14:textId="77777777" w:rsidR="00F009AC" w:rsidRDefault="00000000">
      <w:r>
        <w:br w:type="page"/>
      </w:r>
    </w:p>
    <w:p w14:paraId="71862C89" w14:textId="77777777" w:rsidR="00F009AC" w:rsidRDefault="00000000">
      <w:pPr>
        <w:keepNext/>
        <w:spacing w:before="280"/>
      </w:pPr>
      <w:r>
        <w:rPr>
          <w:b/>
          <w:color w:val="0F766E"/>
          <w:sz w:val="32"/>
        </w:rPr>
        <w:lastRenderedPageBreak/>
        <w:t>SECTION 8: EXISTING SYSTEM</w:t>
      </w:r>
    </w:p>
    <w:p w14:paraId="436767F3" w14:textId="77777777" w:rsidR="00F009AC" w:rsidRDefault="00000000">
      <w:pPr>
        <w:keepNext/>
        <w:spacing w:before="280"/>
      </w:pPr>
      <w:r>
        <w:rPr>
          <w:b/>
          <w:color w:val="1B4934"/>
          <w:sz w:val="28"/>
        </w:rPr>
        <w:t>8.1 Traditional Reference Monitoring Stations</w:t>
      </w:r>
    </w:p>
    <w:p w14:paraId="710BA992" w14:textId="77777777" w:rsidR="00F009AC" w:rsidRDefault="00000000">
      <w:r>
        <w:t>The incumbent paradigm for urban air quality surveillance relies almost entirely on automated urban air monitoring stations managed by environmental protection ministries. These stations house reference instruments including non-dispersive infrared (NDIR) carbon monoxide analyzers, chemiluminescent oxides of nitrogen analyzers, and ultraviolet photometric ozone analyzers. While these systems provide reliable measurements adhering to ISO/IEC standards, their physical dimensions and operating costs restrict deployments to a handful of fixed geographic coordinates. As a result, atmospheric variability across urban street canyons, school perimeters, and industrial corridors remains completely unmonitored.</w:t>
      </w:r>
    </w:p>
    <w:p w14:paraId="67752D23" w14:textId="77777777" w:rsidR="00F009AC" w:rsidRDefault="00000000">
      <w:pPr>
        <w:keepNext/>
        <w:spacing w:before="280"/>
      </w:pPr>
      <w:r>
        <w:rPr>
          <w:b/>
          <w:color w:val="1B4934"/>
          <w:sz w:val="28"/>
        </w:rPr>
        <w:t>8.2 Static Threshold Heuristics and Calibrated Linear Regression</w:t>
      </w:r>
    </w:p>
    <w:p w14:paraId="15519586" w14:textId="77777777" w:rsidR="00F009AC" w:rsidRDefault="00000000">
      <w:r>
        <w:t>Where low-cost sensors have been deployed in existing commercial prototypes, manufacturers traditionally apply static lookup tables, threshold-based heuristics, or unregularized Ordinary Least Squares (OLS) bivariate calibrations. These simplistic calibrations assume a linear relationship between sensor resistance and target gas concentration, ignoring thermodynamic moisture cross-sensitivities and multi-gas interference. When sudden meteorological shifts occur (such as sudden thermal inversions or humidity surges), unregularized calibrations generate massive false alarm rates or fail to detect genuine pollution episodes.</w:t>
      </w:r>
    </w:p>
    <w:p w14:paraId="75E1E82E" w14:textId="77777777" w:rsidR="00F009AC" w:rsidRDefault="00000000">
      <w:pPr>
        <w:keepNext/>
        <w:spacing w:before="280"/>
      </w:pPr>
      <w:r>
        <w:rPr>
          <w:b/>
          <w:color w:val="1B4934"/>
          <w:sz w:val="28"/>
        </w:rPr>
        <w:t>8.3 Limitations of Conventional Methodologies</w:t>
      </w:r>
    </w:p>
    <w:p w14:paraId="769516E2" w14:textId="77777777" w:rsidR="00F009AC" w:rsidRDefault="00000000">
      <w:r>
        <w:t>A rigorous analysis of existing systems reveals four fundamental limitations:</w:t>
      </w:r>
    </w:p>
    <w:p w14:paraId="509BC4C7" w14:textId="77777777" w:rsidR="00F009AC" w:rsidRDefault="00000000">
      <w:r>
        <w:rPr>
          <w:b/>
        </w:rPr>
        <w:t xml:space="preserve">• </w:t>
      </w:r>
      <w:r>
        <w:t>1. Capital Expense and Spatial Sparsity: Reference stations cost tens of thousands of dollars to establish and maintain, resulting in sparse geographical coverage that fails to resolve microclimatic pollution hotspots.</w:t>
      </w:r>
    </w:p>
    <w:p w14:paraId="02D8D6B2" w14:textId="77777777" w:rsidR="00F009AC" w:rsidRDefault="00000000">
      <w:r>
        <w:rPr>
          <w:b/>
        </w:rPr>
        <w:t xml:space="preserve">• </w:t>
      </w:r>
      <w:r>
        <w:t>2. Uncompensated Multi-Gas Interference: Existing heuristic threshold alarms on raw sensors fail to account for the simultaneous presence of NOx, benzene, and volatile hydrocarbons, resulting in frequent false positives during cold weather or high humidity.</w:t>
      </w:r>
    </w:p>
    <w:p w14:paraId="53B11A51" w14:textId="77777777" w:rsidR="00F009AC" w:rsidRDefault="00000000">
      <w:r>
        <w:rPr>
          <w:b/>
        </w:rPr>
        <w:lastRenderedPageBreak/>
        <w:t xml:space="preserve">• </w:t>
      </w:r>
      <w:r>
        <w:t>3. Methodological Flaws in Prior ML Prototypes: Published literature frequently reveals inadvertent data leakage, where oversampling (SMOTE) or feature scaling is performed on the entire dataset prior to splitting, yielding inflated performance estimates that do not generalize.</w:t>
      </w:r>
    </w:p>
    <w:p w14:paraId="4C4B8359" w14:textId="77777777" w:rsidR="00F009AC" w:rsidRDefault="00000000">
      <w:r>
        <w:rPr>
          <w:b/>
        </w:rPr>
        <w:t xml:space="preserve">• </w:t>
      </w:r>
      <w:r>
        <w:t>4. Lack of Operational Full-Stack Prototypes: Most existing academic studies conclude with offline Jupyter notebooks, leaving practitioners without accessible web interfaces, automated batch validation, or reproducible reporting tools.</w:t>
      </w:r>
    </w:p>
    <w:p w14:paraId="07FAC9B9" w14:textId="77777777" w:rsidR="00F009AC" w:rsidRDefault="00000000">
      <w:r>
        <w:br w:type="page"/>
      </w:r>
    </w:p>
    <w:p w14:paraId="3B197042" w14:textId="77777777" w:rsidR="00F009AC" w:rsidRDefault="00000000">
      <w:pPr>
        <w:keepNext/>
        <w:spacing w:before="280"/>
      </w:pPr>
      <w:r>
        <w:rPr>
          <w:b/>
          <w:color w:val="0F766E"/>
          <w:sz w:val="32"/>
        </w:rPr>
        <w:lastRenderedPageBreak/>
        <w:t>SECTION 9: PROPOSED SYSTEM</w:t>
      </w:r>
    </w:p>
    <w:p w14:paraId="59F47AB4" w14:textId="77777777" w:rsidR="00F009AC" w:rsidRDefault="00000000">
      <w:pPr>
        <w:keepNext/>
        <w:spacing w:before="280"/>
      </w:pPr>
      <w:r>
        <w:rPr>
          <w:b/>
          <w:color w:val="1B4934"/>
          <w:sz w:val="28"/>
        </w:rPr>
        <w:t>9.1 Four-Tier Modular Architecture Overview</w:t>
      </w:r>
    </w:p>
    <w:p w14:paraId="1314265B" w14:textId="77777777" w:rsidR="00F009AC" w:rsidRDefault="00000000">
      <w:r>
        <w:t>To overcome the vulnerabilities of existing monitoring architectures, we propose and construct an end-to-end, leak-free Intelligent Air Quality Prediction and Environmental Monitoring System (AI-ML-060). The system is organized into four decoupled, modular tiers:</w:t>
      </w:r>
    </w:p>
    <w:p w14:paraId="0710382B" w14:textId="77777777" w:rsidR="00F009AC" w:rsidRDefault="00000000">
      <w:r>
        <w:rPr>
          <w:b/>
        </w:rPr>
        <w:t xml:space="preserve">• </w:t>
      </w:r>
      <w:r>
        <w:t>1. Tier 1: Ingestion and Cleaning Layer: Automatically detects CSV delimiters (semicolon vs comma), eliminates corrupted trailing lines, parses European decimal separators, handles sensor fault codes (-200 error values), and extracts verified datetime timestamps.</w:t>
      </w:r>
    </w:p>
    <w:p w14:paraId="14478B90" w14:textId="77777777" w:rsidR="00F009AC" w:rsidRDefault="00000000">
      <w:r>
        <w:rPr>
          <w:b/>
        </w:rPr>
        <w:t xml:space="preserve">• </w:t>
      </w:r>
      <w:r>
        <w:t>2. Tier 2: Feature Engineering and Leak-Free Pipeline Layer: Computes safe domain-specific interaction ratios and cyclic temporal features. Implements an imbalanced-learn pipeline containing median imputation, training-fitted IQR outlier clipping, StandardScaler, and in-fold SMOTE.</w:t>
      </w:r>
    </w:p>
    <w:p w14:paraId="17C1C0CC" w14:textId="77777777" w:rsidR="00F009AC" w:rsidRDefault="00000000">
      <w:r>
        <w:rPr>
          <w:b/>
        </w:rPr>
        <w:t xml:space="preserve">• </w:t>
      </w:r>
      <w:r>
        <w:t>3. Tier 3: Machine Learning &amp; Evaluation Layer: Trains and compares Model A (L1 regularized Logistic Regression, C=100.0) and Model B (L2 regularized Logistic Regression, C=1.0) under 5-fold Stratified Cross-Validation, evaluating performance across accuracy, weighted F1, positive recall, and ROC-AUC.</w:t>
      </w:r>
    </w:p>
    <w:p w14:paraId="7F0E0F66" w14:textId="77777777" w:rsidR="00F009AC" w:rsidRDefault="00000000">
      <w:r>
        <w:rPr>
          <w:b/>
        </w:rPr>
        <w:t xml:space="preserve">• </w:t>
      </w:r>
      <w:r>
        <w:t>4. Tier 4: Full-Stack Web Application Layer: An interactive Flask dashboard built with Bootstrap 5, providing single-sample prediction, batch CSV processing, real-time alert visualization, and automated PDF/DOCX report exports.</w:t>
      </w:r>
    </w:p>
    <w:p w14:paraId="5971AC39" w14:textId="77777777" w:rsidR="00F009AC" w:rsidRDefault="00000000">
      <w:pPr>
        <w:spacing w:before="160" w:after="80"/>
        <w:jc w:val="center"/>
      </w:pPr>
      <w:r>
        <w:rPr>
          <w:noProof/>
        </w:rPr>
        <w:lastRenderedPageBreak/>
        <w:drawing>
          <wp:inline distT="0" distB="0" distL="0" distR="0" wp14:anchorId="38BAC923" wp14:editId="70C30E1E">
            <wp:extent cx="5303520" cy="30142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6"/>
                    <a:stretch>
                      <a:fillRect/>
                    </a:stretch>
                  </pic:blipFill>
                  <pic:spPr>
                    <a:xfrm>
                      <a:off x="0" y="0"/>
                      <a:ext cx="5303520" cy="3014231"/>
                    </a:xfrm>
                    <a:prstGeom prst="rect">
                      <a:avLst/>
                    </a:prstGeom>
                  </pic:spPr>
                </pic:pic>
              </a:graphicData>
            </a:graphic>
          </wp:inline>
        </w:drawing>
      </w:r>
    </w:p>
    <w:p w14:paraId="78E8DD65" w14:textId="77777777" w:rsidR="00F009AC" w:rsidRDefault="00000000">
      <w:pPr>
        <w:spacing w:after="240"/>
        <w:jc w:val="center"/>
      </w:pPr>
      <w:r>
        <w:rPr>
          <w:i/>
          <w:color w:val="475569"/>
          <w:sz w:val="20"/>
        </w:rPr>
        <w:t>Figure 18: System Workflow and Leak-Free Data Engineering Flowchart</w:t>
      </w:r>
    </w:p>
    <w:p w14:paraId="188271F7" w14:textId="77777777" w:rsidR="00F009AC" w:rsidRDefault="00000000">
      <w:pPr>
        <w:spacing w:before="160" w:after="80"/>
        <w:jc w:val="center"/>
      </w:pPr>
      <w:r>
        <w:rPr>
          <w:noProof/>
        </w:rPr>
        <w:drawing>
          <wp:inline distT="0" distB="0" distL="0" distR="0" wp14:anchorId="06017CE7" wp14:editId="022161E5">
            <wp:extent cx="5303520" cy="30142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
                    <a:stretch>
                      <a:fillRect/>
                    </a:stretch>
                  </pic:blipFill>
                  <pic:spPr>
                    <a:xfrm>
                      <a:off x="0" y="0"/>
                      <a:ext cx="5303520" cy="3014231"/>
                    </a:xfrm>
                    <a:prstGeom prst="rect">
                      <a:avLst/>
                    </a:prstGeom>
                  </pic:spPr>
                </pic:pic>
              </a:graphicData>
            </a:graphic>
          </wp:inline>
        </w:drawing>
      </w:r>
    </w:p>
    <w:p w14:paraId="5F5AD763" w14:textId="77777777" w:rsidR="00F009AC" w:rsidRDefault="00000000">
      <w:pPr>
        <w:spacing w:after="240"/>
        <w:jc w:val="center"/>
      </w:pPr>
      <w:r>
        <w:rPr>
          <w:i/>
          <w:color w:val="475569"/>
          <w:sz w:val="20"/>
        </w:rPr>
        <w:t>Figure 19: Four-Tier System Layer Architecture Diagram</w:t>
      </w:r>
    </w:p>
    <w:p w14:paraId="3B05D5D2" w14:textId="77777777" w:rsidR="00F009AC" w:rsidRDefault="00000000">
      <w:pPr>
        <w:keepNext/>
        <w:spacing w:before="280"/>
      </w:pPr>
      <w:r>
        <w:rPr>
          <w:b/>
          <w:color w:val="1B4934"/>
          <w:sz w:val="28"/>
        </w:rPr>
        <w:t>9.2 Domain-Specific Feature Engineering</w:t>
      </w:r>
    </w:p>
    <w:p w14:paraId="69E89F7F" w14:textId="77777777" w:rsidR="00F009AC" w:rsidRDefault="00000000">
      <w:r>
        <w:t xml:space="preserve">Rather than relying solely on raw electrical resistances, our system derives domain-specific chemical and meteorological interactions using safe division algorithms equipped with machine epsilon (eps = 1e-6) to guarantee mathematical stability against zero denominators. These </w:t>
      </w:r>
      <w:r>
        <w:lastRenderedPageBreak/>
        <w:t>include the co_nox_ratio (PT08.S1(CO) / (PT08.S3(NOx) + eps)), temp_humidity_ratio (T / (RH + eps)), temp_humidity_product (T * RH), and cyclic temporal features (hour, month, day_of_week) extracted from timestamps.</w:t>
      </w:r>
    </w:p>
    <w:p w14:paraId="1C3BAC8C" w14:textId="77777777" w:rsidR="00F009AC" w:rsidRDefault="00000000">
      <w:pPr>
        <w:keepNext/>
        <w:spacing w:before="280"/>
      </w:pPr>
      <w:r>
        <w:rPr>
          <w:b/>
          <w:color w:val="1B4934"/>
          <w:sz w:val="28"/>
        </w:rPr>
        <w:t>9.3 Leak-Free In-Fold Preprocessing and Resampling Pipeline</w:t>
      </w:r>
    </w:p>
    <w:p w14:paraId="38572F6E" w14:textId="77777777" w:rsidR="00F009AC" w:rsidRDefault="00000000">
      <w:r>
        <w:t>To eliminate all forms of data contamination, our architecture encapsulates preprocessing steps within an imblearn.pipeline.Pipeline. During 5-fold Stratified Cross-Validation, missing value medians, IQR clipping thresholds, and scaling parameters are computed strictly from the training partition of each fold. Crucially, SMOTE is applied exclusively to the training partition, ensuring that validation folds remain completely untouched and independent.</w:t>
      </w:r>
    </w:p>
    <w:p w14:paraId="03C36E20" w14:textId="77777777" w:rsidR="00F009AC" w:rsidRDefault="00000000">
      <w:pPr>
        <w:keepNext/>
        <w:spacing w:before="280"/>
      </w:pPr>
      <w:r>
        <w:rPr>
          <w:b/>
          <w:color w:val="1B4934"/>
          <w:sz w:val="28"/>
        </w:rPr>
        <w:t>9.4 Regularized Linear Classification Strategy</w:t>
      </w:r>
    </w:p>
    <w:p w14:paraId="7B6468F6" w14:textId="77777777" w:rsidR="00F009AC" w:rsidRDefault="00000000">
      <w:r>
        <w:t>We formulate the classification problem using regularized logistic regression models that balance predictive power and interpretability. Model A incorporates an L1 (Lasso) penalty that drives uninformative or collinear sensor coefficients to zero, performing automated feature selection. Model B utilizes an L2 (Ridge) penalty that shrinks correlated coefficients proportionally, stabilizing decision boundaries under multicollinearity. Both models output calibrated posterior probabilities, allowing operators to assess confidence.</w:t>
      </w:r>
    </w:p>
    <w:p w14:paraId="561B8D11" w14:textId="77777777" w:rsidR="00F009AC" w:rsidRDefault="00000000">
      <w:r>
        <w:br w:type="page"/>
      </w:r>
    </w:p>
    <w:p w14:paraId="79FFADFF" w14:textId="77777777" w:rsidR="00F009AC" w:rsidRDefault="00000000">
      <w:pPr>
        <w:keepNext/>
        <w:spacing w:before="280"/>
      </w:pPr>
      <w:r>
        <w:rPr>
          <w:b/>
          <w:color w:val="0F766E"/>
          <w:sz w:val="32"/>
        </w:rPr>
        <w:lastRenderedPageBreak/>
        <w:t>SECTION 10: OBJECTIVES</w:t>
      </w:r>
    </w:p>
    <w:p w14:paraId="60C31442" w14:textId="77777777" w:rsidR="00F009AC" w:rsidRDefault="00000000">
      <w:pPr>
        <w:keepNext/>
        <w:spacing w:before="280"/>
      </w:pPr>
      <w:r>
        <w:rPr>
          <w:b/>
          <w:color w:val="1B4934"/>
          <w:sz w:val="28"/>
        </w:rPr>
        <w:t>10.1 Measurable Technical Goals and Empirical Targets</w:t>
      </w:r>
    </w:p>
    <w:p w14:paraId="36ED154C" w14:textId="77777777" w:rsidR="00F009AC" w:rsidRDefault="00000000">
      <w:r>
        <w:t>The overarching objective of project AI-ML-060 is to build, validate, and package a production-grade machine learning system for hazardous carbon monoxide detection. The specific measurable objectives are:</w:t>
      </w:r>
    </w:p>
    <w:p w14:paraId="4056DEF9" w14:textId="77777777" w:rsidR="00F009AC" w:rsidRDefault="00000000">
      <w:r>
        <w:rPr>
          <w:b/>
        </w:rPr>
        <w:t xml:space="preserve">• </w:t>
      </w:r>
      <w:r>
        <w:t>1. Complete Data Ingestion &amp; Sanitization: Ingest the UCI Air Quality dataset, automatically resolving semicolon/comma delimiters, eliminating trailing blank rows, converting European decimal commas, replacing sensor error codes (-200) with NaN, and imputing missing predictors using training medians.</w:t>
      </w:r>
    </w:p>
    <w:p w14:paraId="5FB4D28B" w14:textId="77777777" w:rsidR="00F009AC" w:rsidRDefault="00000000">
      <w:r>
        <w:rPr>
          <w:b/>
        </w:rPr>
        <w:t xml:space="preserve">• </w:t>
      </w:r>
      <w:r>
        <w:t>2. Strict Target Leakage Prevention: Formulate the binary target co_high = 1 if CO(GT) &gt; 4.0 mg/m³ else 0, and strictly exclude CO(GT) from all predictor matrices, preventing target contamination.</w:t>
      </w:r>
    </w:p>
    <w:p w14:paraId="36FE0167" w14:textId="77777777" w:rsidR="00F009AC" w:rsidRDefault="00000000">
      <w:r>
        <w:rPr>
          <w:b/>
        </w:rPr>
        <w:t xml:space="preserve">• </w:t>
      </w:r>
      <w:r>
        <w:t>3. Domain Feature Engineering: Synthesize chemical interaction ratios (co_nox_ratio) and thermodynamic parameters (temp_humidity_ratio, temp_humidity_product) using safe division algorithms.</w:t>
      </w:r>
    </w:p>
    <w:p w14:paraId="49889D44" w14:textId="77777777" w:rsidR="00F009AC" w:rsidRDefault="00000000">
      <w:r>
        <w:rPr>
          <w:b/>
        </w:rPr>
        <w:t xml:space="preserve">• </w:t>
      </w:r>
      <w:r>
        <w:t>4. Rigorous Outlier Handling: Implement a scikit-learn compatible transformer that learns IQR boundaries exclusively on training splits, clipping extreme anomalies without dropping test rows.</w:t>
      </w:r>
    </w:p>
    <w:p w14:paraId="1906132C" w14:textId="77777777" w:rsidR="00F009AC" w:rsidRDefault="00000000">
      <w:r>
        <w:rPr>
          <w:b/>
        </w:rPr>
        <w:t xml:space="preserve">• </w:t>
      </w:r>
      <w:r>
        <w:t>5. Leak-Free SMOTE Resampling: Encapsulate SMOTE within an imblearn pipeline to balance the 10.58% minority class exclusively within cross-validation training folds.</w:t>
      </w:r>
    </w:p>
    <w:p w14:paraId="191A2DD1" w14:textId="77777777" w:rsidR="00F009AC" w:rsidRDefault="00000000">
      <w:r>
        <w:rPr>
          <w:b/>
        </w:rPr>
        <w:t xml:space="preserve">• </w:t>
      </w:r>
      <w:r>
        <w:t>6. Regularized Model Comparison: Implement and compare Model A (L1 Lasso, C=100.0) and Model B (L2 Ridge, C=1.0) under 5-fold Stratified Cross-Validation, achieving a test accuracy target of at least 85.0%.</w:t>
      </w:r>
    </w:p>
    <w:p w14:paraId="1C5C728F" w14:textId="77777777" w:rsidR="00F009AC" w:rsidRDefault="00000000">
      <w:r>
        <w:rPr>
          <w:b/>
        </w:rPr>
        <w:t xml:space="preserve">• </w:t>
      </w:r>
      <w:r>
        <w:t>7. Full-Stack Web Application Deployment: Construct an interactive Flask web dashboard with single-sample prediction, batch CSV upload, automated PDF/DOCX report generation, and automated pytest verification.</w:t>
      </w:r>
    </w:p>
    <w:p w14:paraId="21A3A44E" w14:textId="77777777" w:rsidR="00F009AC" w:rsidRDefault="00000000">
      <w:r>
        <w:br w:type="page"/>
      </w:r>
    </w:p>
    <w:p w14:paraId="1DE2FB56" w14:textId="77777777" w:rsidR="00F009AC" w:rsidRDefault="00000000">
      <w:pPr>
        <w:keepNext/>
        <w:spacing w:before="280"/>
      </w:pPr>
      <w:r>
        <w:rPr>
          <w:b/>
          <w:color w:val="0F766E"/>
          <w:sz w:val="32"/>
        </w:rPr>
        <w:lastRenderedPageBreak/>
        <w:t>SECTION 11: SCOPE OF WORK</w:t>
      </w:r>
    </w:p>
    <w:p w14:paraId="27D0D228" w14:textId="77777777" w:rsidR="00F009AC" w:rsidRDefault="00000000">
      <w:pPr>
        <w:keepNext/>
        <w:spacing w:before="280"/>
      </w:pPr>
      <w:r>
        <w:rPr>
          <w:b/>
          <w:color w:val="1B4934"/>
          <w:sz w:val="28"/>
        </w:rPr>
        <w:t>11.1 Functional Inclusions and System Capabilities</w:t>
      </w:r>
    </w:p>
    <w:p w14:paraId="111B200D" w14:textId="77777777" w:rsidR="00F009AC" w:rsidRDefault="00000000">
      <w:r>
        <w:t>The implemented scope of project AI-ML-060 encompasses:</w:t>
      </w:r>
    </w:p>
    <w:p w14:paraId="58A94C31" w14:textId="77777777" w:rsidR="00F009AC" w:rsidRDefault="00000000">
      <w:r>
        <w:t>• Ingestion of the authentic UCI Air Quality benchmark dataset (9,357 hourly observations).</w:t>
      </w:r>
    </w:p>
    <w:p w14:paraId="71DCD9DA" w14:textId="77777777" w:rsidR="00F009AC" w:rsidRDefault="00000000">
      <w:r>
        <w:t>• Automated delimiter detection, whitespace stripping, and sensor error code replacement.</w:t>
      </w:r>
    </w:p>
    <w:p w14:paraId="409E692C" w14:textId="77777777" w:rsidR="00F009AC" w:rsidRDefault="00000000">
      <w:r>
        <w:t>• Leak-free feature extraction and safe mathematical ratio derivation.</w:t>
      </w:r>
    </w:p>
    <w:p w14:paraId="183582E5" w14:textId="77777777" w:rsidR="00F009AC" w:rsidRDefault="00000000">
      <w:r>
        <w:t>• Custom scikit-learn transformer for training-fitted IQR outlier clipping.</w:t>
      </w:r>
    </w:p>
    <w:p w14:paraId="57EB50B9" w14:textId="77777777" w:rsidR="00F009AC" w:rsidRDefault="00000000">
      <w:r>
        <w:t>• Pipeline-based in-fold SMOTE oversampling for class imbalance resolution.</w:t>
      </w:r>
    </w:p>
    <w:p w14:paraId="7984B89F" w14:textId="77777777" w:rsidR="00F009AC" w:rsidRDefault="00000000">
      <w:r>
        <w:t>• Training and hyperparameter evaluation of L1 and L2 regularized logistic classifiers.</w:t>
      </w:r>
    </w:p>
    <w:p w14:paraId="73ABAFC8" w14:textId="77777777" w:rsidR="00F009AC" w:rsidRDefault="00000000">
      <w:r>
        <w:t>• Comprehensive 5-fold Stratified Cross-Validation and held-out test evaluation across 10+ metrics.</w:t>
      </w:r>
    </w:p>
    <w:p w14:paraId="1C838DF6" w14:textId="77777777" w:rsidR="00F009AC" w:rsidRDefault="00000000">
      <w:r>
        <w:t>• Generation and persistence of 17 analytical charts and 2 architectural diagrams at 300 DPI.</w:t>
      </w:r>
    </w:p>
    <w:p w14:paraId="7DE9C50B" w14:textId="77777777" w:rsidR="00F009AC" w:rsidRDefault="00000000">
      <w:r>
        <w:t>• Full-stack responsive Flask web application with single-sample and batch prediction capabilities.</w:t>
      </w:r>
    </w:p>
    <w:p w14:paraId="0C393D6C" w14:textId="77777777" w:rsidR="00F009AC" w:rsidRDefault="00000000">
      <w:r>
        <w:t>• Automated generation of plain-text, HTML, Word DOCX, and PDF technical reports.</w:t>
      </w:r>
    </w:p>
    <w:p w14:paraId="0AF6069E" w14:textId="77777777" w:rsidR="00F009AC" w:rsidRDefault="00000000">
      <w:r>
        <w:t>• Automated test suite implemented with pytest verifying end-to-end pipeline integrity.</w:t>
      </w:r>
    </w:p>
    <w:p w14:paraId="1B689F96" w14:textId="77777777" w:rsidR="00F009AC" w:rsidRDefault="00000000">
      <w:pPr>
        <w:keepNext/>
        <w:spacing w:before="280"/>
      </w:pPr>
      <w:r>
        <w:rPr>
          <w:b/>
          <w:color w:val="1B4934"/>
          <w:sz w:val="28"/>
        </w:rPr>
        <w:t>11.2 Explicit Exclusions and Operational Boundaries</w:t>
      </w:r>
    </w:p>
    <w:p w14:paraId="17BEFC36" w14:textId="77777777" w:rsidR="00F009AC" w:rsidRDefault="00000000">
      <w:r>
        <w:t>To maintain scientific integrity and realistic project scope, the following boundaries are defined:</w:t>
      </w:r>
    </w:p>
    <w:p w14:paraId="14DE585F" w14:textId="77777777" w:rsidR="00F009AC" w:rsidRDefault="00000000">
      <w:r>
        <w:rPr>
          <w:b/>
        </w:rPr>
        <w:t xml:space="preserve">• </w:t>
      </w:r>
      <w:r>
        <w:t>• Prototype Nature: The application is an environmental monitoring prototype; its predictions do not constitute legally binding statutory regulatory air quality certifications.</w:t>
      </w:r>
    </w:p>
    <w:p w14:paraId="30F0E331" w14:textId="77777777" w:rsidR="00F009AC" w:rsidRDefault="00000000">
      <w:r>
        <w:rPr>
          <w:b/>
        </w:rPr>
        <w:t xml:space="preserve">• </w:t>
      </w:r>
      <w:r>
        <w:t>• Sensor Hardware Simulation: Live physical hardware sensor feeds (e.g., streaming over UART/I2C) are not connected; all inputs are provided via user-entered forms or uploaded CSV batches.</w:t>
      </w:r>
    </w:p>
    <w:p w14:paraId="2448AEDC" w14:textId="77777777" w:rsidR="00F009AC" w:rsidRDefault="00000000">
      <w:r>
        <w:rPr>
          <w:b/>
        </w:rPr>
        <w:lastRenderedPageBreak/>
        <w:t xml:space="preserve">• </w:t>
      </w:r>
      <w:r>
        <w:t>• Temporal Scope: The current implementation focuses on instantaneous classification from concurrent multisensor readings; recurrent time-series forecasting (e.g., multi-hour lookahead) is designated as future scope.</w:t>
      </w:r>
    </w:p>
    <w:p w14:paraId="13690285" w14:textId="77777777" w:rsidR="00F009AC" w:rsidRDefault="00000000">
      <w:r>
        <w:br w:type="page"/>
      </w:r>
    </w:p>
    <w:p w14:paraId="3E925E91" w14:textId="77777777" w:rsidR="00F009AC" w:rsidRDefault="00000000">
      <w:pPr>
        <w:keepNext/>
        <w:spacing w:before="280"/>
      </w:pPr>
      <w:r>
        <w:rPr>
          <w:b/>
          <w:color w:val="0F766E"/>
          <w:sz w:val="32"/>
        </w:rPr>
        <w:lastRenderedPageBreak/>
        <w:t>SECTION 12: LITERATURE SURVEY</w:t>
      </w:r>
    </w:p>
    <w:p w14:paraId="1042A7A3" w14:textId="77777777" w:rsidR="00F009AC" w:rsidRDefault="00000000">
      <w:pPr>
        <w:keepNext/>
        <w:spacing w:before="280"/>
      </w:pPr>
      <w:r>
        <w:rPr>
          <w:b/>
          <w:color w:val="1B4934"/>
          <w:sz w:val="28"/>
        </w:rPr>
        <w:t>12.1 Empirical Review of Verifiable Research Literature</w:t>
      </w:r>
    </w:p>
    <w:p w14:paraId="6825CC37" w14:textId="77777777" w:rsidR="00F009AC" w:rsidRDefault="00000000">
      <w:r>
        <w:t>To establish a rigorous theoretical foundation, we conducted a systematic survey of peer-reviewed research papers in atmospheric chemical sensing, machine learning calibration, class imbalance resampling, and regularized linear modeling.</w:t>
      </w:r>
    </w:p>
    <w:p w14:paraId="0D183612" w14:textId="77777777" w:rsidR="00F009AC" w:rsidRDefault="00000000">
      <w:pPr>
        <w:spacing w:before="160" w:after="60"/>
      </w:pPr>
      <w:r>
        <w:rPr>
          <w:b/>
          <w:color w:val="0F766E"/>
          <w:sz w:val="22"/>
        </w:rPr>
        <w:t>Table 12.1: Systematic Summary of Literature Survey and Empirical Findings</w:t>
      </w:r>
    </w:p>
    <w:tbl>
      <w:tblPr>
        <w:tblW w:w="0" w:type="auto"/>
        <w:jc w:val="center"/>
        <w:tblLook w:val="04A0" w:firstRow="1" w:lastRow="0" w:firstColumn="1" w:lastColumn="0" w:noHBand="0" w:noVBand="1"/>
      </w:tblPr>
      <w:tblGrid>
        <w:gridCol w:w="1872"/>
        <w:gridCol w:w="1872"/>
        <w:gridCol w:w="1872"/>
        <w:gridCol w:w="1872"/>
        <w:gridCol w:w="1872"/>
      </w:tblGrid>
      <w:tr w:rsidR="00F009AC" w14:paraId="51254C55" w14:textId="77777777">
        <w:trPr>
          <w:jc w:val="center"/>
        </w:trPr>
        <w:tc>
          <w:tcPr>
            <w:tcW w:w="1872" w:type="dxa"/>
            <w:tcBorders>
              <w:top w:val="single" w:sz="4" w:space="0" w:color="CBD5E1"/>
              <w:bottom w:val="single" w:sz="4" w:space="0" w:color="CBD5E1"/>
            </w:tcBorders>
            <w:shd w:val="clear" w:color="auto" w:fill="F1F5F9"/>
          </w:tcPr>
          <w:p w14:paraId="74DF0D14" w14:textId="77777777" w:rsidR="00F009AC" w:rsidRDefault="00000000">
            <w:pPr>
              <w:jc w:val="center"/>
            </w:pPr>
            <w:r>
              <w:rPr>
                <w:b/>
                <w:color w:val="0F172A"/>
                <w:sz w:val="20"/>
              </w:rPr>
              <w:t>Author &amp; Year</w:t>
            </w:r>
          </w:p>
        </w:tc>
        <w:tc>
          <w:tcPr>
            <w:tcW w:w="1872" w:type="dxa"/>
            <w:tcBorders>
              <w:top w:val="single" w:sz="4" w:space="0" w:color="CBD5E1"/>
              <w:bottom w:val="single" w:sz="4" w:space="0" w:color="CBD5E1"/>
            </w:tcBorders>
            <w:shd w:val="clear" w:color="auto" w:fill="F1F5F9"/>
          </w:tcPr>
          <w:p w14:paraId="2C05AF7A" w14:textId="77777777" w:rsidR="00F009AC" w:rsidRDefault="00000000">
            <w:pPr>
              <w:jc w:val="center"/>
            </w:pPr>
            <w:r>
              <w:rPr>
                <w:b/>
                <w:color w:val="0F172A"/>
                <w:sz w:val="20"/>
              </w:rPr>
              <w:t>Publication Venue</w:t>
            </w:r>
          </w:p>
        </w:tc>
        <w:tc>
          <w:tcPr>
            <w:tcW w:w="1872" w:type="dxa"/>
            <w:tcBorders>
              <w:top w:val="single" w:sz="4" w:space="0" w:color="CBD5E1"/>
              <w:bottom w:val="single" w:sz="4" w:space="0" w:color="CBD5E1"/>
            </w:tcBorders>
            <w:shd w:val="clear" w:color="auto" w:fill="F1F5F9"/>
          </w:tcPr>
          <w:p w14:paraId="7129B4DB" w14:textId="77777777" w:rsidR="00F009AC" w:rsidRDefault="00000000">
            <w:pPr>
              <w:jc w:val="center"/>
            </w:pPr>
            <w:r>
              <w:rPr>
                <w:b/>
                <w:color w:val="0F172A"/>
                <w:sz w:val="20"/>
              </w:rPr>
              <w:t>Methodology / Approach</w:t>
            </w:r>
          </w:p>
        </w:tc>
        <w:tc>
          <w:tcPr>
            <w:tcW w:w="1872" w:type="dxa"/>
            <w:tcBorders>
              <w:top w:val="single" w:sz="4" w:space="0" w:color="CBD5E1"/>
              <w:bottom w:val="single" w:sz="4" w:space="0" w:color="CBD5E1"/>
            </w:tcBorders>
            <w:shd w:val="clear" w:color="auto" w:fill="F1F5F9"/>
          </w:tcPr>
          <w:p w14:paraId="680C3815" w14:textId="77777777" w:rsidR="00F009AC" w:rsidRDefault="00000000">
            <w:pPr>
              <w:jc w:val="center"/>
            </w:pPr>
            <w:r>
              <w:rPr>
                <w:b/>
                <w:color w:val="0F172A"/>
                <w:sz w:val="20"/>
              </w:rPr>
              <w:t>Key Findings</w:t>
            </w:r>
          </w:p>
        </w:tc>
        <w:tc>
          <w:tcPr>
            <w:tcW w:w="1872" w:type="dxa"/>
            <w:tcBorders>
              <w:top w:val="single" w:sz="4" w:space="0" w:color="CBD5E1"/>
              <w:bottom w:val="single" w:sz="4" w:space="0" w:color="CBD5E1"/>
            </w:tcBorders>
            <w:shd w:val="clear" w:color="auto" w:fill="F1F5F9"/>
          </w:tcPr>
          <w:p w14:paraId="37D067A7" w14:textId="77777777" w:rsidR="00F009AC" w:rsidRDefault="00000000">
            <w:pPr>
              <w:jc w:val="center"/>
            </w:pPr>
            <w:r>
              <w:rPr>
                <w:b/>
                <w:color w:val="0F172A"/>
                <w:sz w:val="20"/>
              </w:rPr>
              <w:t>Relevance to AI-ML-060</w:t>
            </w:r>
          </w:p>
        </w:tc>
      </w:tr>
      <w:tr w:rsidR="00F009AC" w14:paraId="023F49A5" w14:textId="77777777">
        <w:trPr>
          <w:jc w:val="center"/>
        </w:trPr>
        <w:tc>
          <w:tcPr>
            <w:tcW w:w="1872" w:type="dxa"/>
            <w:tcBorders>
              <w:top w:val="single" w:sz="4" w:space="0" w:color="CBD5E1"/>
              <w:bottom w:val="single" w:sz="4" w:space="0" w:color="CBD5E1"/>
            </w:tcBorders>
            <w:shd w:val="clear" w:color="auto" w:fill="FFFFFF"/>
          </w:tcPr>
          <w:p w14:paraId="1EEE2A7A" w14:textId="77777777" w:rsidR="00F009AC" w:rsidRDefault="00000000">
            <w:pPr>
              <w:spacing w:after="40" w:line="276" w:lineRule="auto"/>
            </w:pPr>
            <w:r>
              <w:rPr>
                <w:sz w:val="19"/>
              </w:rPr>
              <w:t>De Vito et al. (2008)</w:t>
            </w:r>
          </w:p>
        </w:tc>
        <w:tc>
          <w:tcPr>
            <w:tcW w:w="1872" w:type="dxa"/>
            <w:tcBorders>
              <w:top w:val="single" w:sz="4" w:space="0" w:color="CBD5E1"/>
              <w:bottom w:val="single" w:sz="4" w:space="0" w:color="CBD5E1"/>
            </w:tcBorders>
            <w:shd w:val="clear" w:color="auto" w:fill="FFFFFF"/>
          </w:tcPr>
          <w:p w14:paraId="31E05CBE" w14:textId="77777777" w:rsidR="00F009AC" w:rsidRDefault="00000000">
            <w:pPr>
              <w:spacing w:after="40" w:line="276" w:lineRule="auto"/>
            </w:pPr>
            <w:r>
              <w:rPr>
                <w:sz w:val="19"/>
              </w:rPr>
              <w:t>Sensors and Actuators B: Chemical</w:t>
            </w:r>
          </w:p>
        </w:tc>
        <w:tc>
          <w:tcPr>
            <w:tcW w:w="1872" w:type="dxa"/>
            <w:tcBorders>
              <w:top w:val="single" w:sz="4" w:space="0" w:color="CBD5E1"/>
              <w:bottom w:val="single" w:sz="4" w:space="0" w:color="CBD5E1"/>
            </w:tcBorders>
            <w:shd w:val="clear" w:color="auto" w:fill="FFFFFF"/>
          </w:tcPr>
          <w:p w14:paraId="0752B760" w14:textId="77777777" w:rsidR="00F009AC" w:rsidRDefault="00000000">
            <w:pPr>
              <w:spacing w:after="40" w:line="276" w:lineRule="auto"/>
            </w:pPr>
            <w:r>
              <w:rPr>
                <w:sz w:val="19"/>
              </w:rPr>
              <w:t>Field calibration of MOS chemical sensors using neural networks on co-located urban reference data.</w:t>
            </w:r>
          </w:p>
        </w:tc>
        <w:tc>
          <w:tcPr>
            <w:tcW w:w="1872" w:type="dxa"/>
            <w:tcBorders>
              <w:top w:val="single" w:sz="4" w:space="0" w:color="CBD5E1"/>
              <w:bottom w:val="single" w:sz="4" w:space="0" w:color="CBD5E1"/>
            </w:tcBorders>
            <w:shd w:val="clear" w:color="auto" w:fill="FFFFFF"/>
          </w:tcPr>
          <w:p w14:paraId="0B5182E5" w14:textId="77777777" w:rsidR="00F009AC" w:rsidRDefault="00000000">
            <w:pPr>
              <w:spacing w:after="40" w:line="276" w:lineRule="auto"/>
            </w:pPr>
            <w:r>
              <w:rPr>
                <w:sz w:val="19"/>
              </w:rPr>
              <w:t>Demonstrated that low-cost chemical sensor arrays can estimate urban CO and benzene when calibrated against certified analyzers. Noted severe thermal and moisture cross-sensitivities.</w:t>
            </w:r>
          </w:p>
        </w:tc>
        <w:tc>
          <w:tcPr>
            <w:tcW w:w="1872" w:type="dxa"/>
            <w:tcBorders>
              <w:top w:val="single" w:sz="4" w:space="0" w:color="CBD5E1"/>
              <w:bottom w:val="single" w:sz="4" w:space="0" w:color="CBD5E1"/>
            </w:tcBorders>
            <w:shd w:val="clear" w:color="auto" w:fill="FFFFFF"/>
          </w:tcPr>
          <w:p w14:paraId="51173454" w14:textId="77777777" w:rsidR="00F009AC" w:rsidRDefault="00000000">
            <w:pPr>
              <w:spacing w:after="40" w:line="276" w:lineRule="auto"/>
            </w:pPr>
            <w:r>
              <w:rPr>
                <w:sz w:val="19"/>
              </w:rPr>
              <w:t>Provides the primary empirical benchmark and source publication for the UCI Air Quality dataset used in this study.</w:t>
            </w:r>
          </w:p>
        </w:tc>
      </w:tr>
      <w:tr w:rsidR="00F009AC" w14:paraId="63C00D4B" w14:textId="77777777">
        <w:trPr>
          <w:jc w:val="center"/>
        </w:trPr>
        <w:tc>
          <w:tcPr>
            <w:tcW w:w="1872" w:type="dxa"/>
            <w:tcBorders>
              <w:top w:val="single" w:sz="4" w:space="0" w:color="CBD5E1"/>
              <w:bottom w:val="single" w:sz="4" w:space="0" w:color="CBD5E1"/>
            </w:tcBorders>
            <w:shd w:val="clear" w:color="auto" w:fill="F8FAFC"/>
          </w:tcPr>
          <w:p w14:paraId="50F8EB39" w14:textId="77777777" w:rsidR="00F009AC" w:rsidRDefault="00000000">
            <w:pPr>
              <w:spacing w:after="40" w:line="276" w:lineRule="auto"/>
            </w:pPr>
            <w:r>
              <w:rPr>
                <w:sz w:val="19"/>
              </w:rPr>
              <w:t>Chiaradia et al. (2020)</w:t>
            </w:r>
          </w:p>
        </w:tc>
        <w:tc>
          <w:tcPr>
            <w:tcW w:w="1872" w:type="dxa"/>
            <w:tcBorders>
              <w:top w:val="single" w:sz="4" w:space="0" w:color="CBD5E1"/>
              <w:bottom w:val="single" w:sz="4" w:space="0" w:color="CBD5E1"/>
            </w:tcBorders>
            <w:shd w:val="clear" w:color="auto" w:fill="F8FAFC"/>
          </w:tcPr>
          <w:p w14:paraId="7864D0F5" w14:textId="77777777" w:rsidR="00F009AC" w:rsidRDefault="00000000">
            <w:pPr>
              <w:spacing w:after="40" w:line="276" w:lineRule="auto"/>
            </w:pPr>
            <w:r>
              <w:rPr>
                <w:sz w:val="19"/>
              </w:rPr>
              <w:t>Atmospheric Environment</w:t>
            </w:r>
          </w:p>
        </w:tc>
        <w:tc>
          <w:tcPr>
            <w:tcW w:w="1872" w:type="dxa"/>
            <w:tcBorders>
              <w:top w:val="single" w:sz="4" w:space="0" w:color="CBD5E1"/>
              <w:bottom w:val="single" w:sz="4" w:space="0" w:color="CBD5E1"/>
            </w:tcBorders>
            <w:shd w:val="clear" w:color="auto" w:fill="F8FAFC"/>
          </w:tcPr>
          <w:p w14:paraId="4EB14362" w14:textId="77777777" w:rsidR="00F009AC" w:rsidRDefault="00000000">
            <w:pPr>
              <w:spacing w:after="40" w:line="276" w:lineRule="auto"/>
            </w:pPr>
            <w:r>
              <w:rPr>
                <w:sz w:val="19"/>
              </w:rPr>
              <w:t>Evaluation of low-cost air quality sensor networks in urban street canyons under real-world conditions.</w:t>
            </w:r>
          </w:p>
        </w:tc>
        <w:tc>
          <w:tcPr>
            <w:tcW w:w="1872" w:type="dxa"/>
            <w:tcBorders>
              <w:top w:val="single" w:sz="4" w:space="0" w:color="CBD5E1"/>
              <w:bottom w:val="single" w:sz="4" w:space="0" w:color="CBD5E1"/>
            </w:tcBorders>
            <w:shd w:val="clear" w:color="auto" w:fill="F8FAFC"/>
          </w:tcPr>
          <w:p w14:paraId="0172F487" w14:textId="77777777" w:rsidR="00F009AC" w:rsidRDefault="00000000">
            <w:pPr>
              <w:spacing w:after="40" w:line="276" w:lineRule="auto"/>
            </w:pPr>
            <w:r>
              <w:rPr>
                <w:sz w:val="19"/>
              </w:rPr>
              <w:t>Identified significant baseline drift and relative humidity interference in solid-state sensors. Emphasized the necessity of multivariate calibration algorithms.</w:t>
            </w:r>
          </w:p>
        </w:tc>
        <w:tc>
          <w:tcPr>
            <w:tcW w:w="1872" w:type="dxa"/>
            <w:tcBorders>
              <w:top w:val="single" w:sz="4" w:space="0" w:color="CBD5E1"/>
              <w:bottom w:val="single" w:sz="4" w:space="0" w:color="CBD5E1"/>
            </w:tcBorders>
            <w:shd w:val="clear" w:color="auto" w:fill="F8FAFC"/>
          </w:tcPr>
          <w:p w14:paraId="321B7E11" w14:textId="77777777" w:rsidR="00F009AC" w:rsidRDefault="00000000">
            <w:pPr>
              <w:spacing w:after="40" w:line="276" w:lineRule="auto"/>
            </w:pPr>
            <w:r>
              <w:rPr>
                <w:sz w:val="19"/>
              </w:rPr>
              <w:t>Validates the inclusion of our temperature-humidity interaction features to compensate for sensor drift.</w:t>
            </w:r>
          </w:p>
        </w:tc>
      </w:tr>
      <w:tr w:rsidR="00F009AC" w14:paraId="623387C3" w14:textId="77777777">
        <w:trPr>
          <w:jc w:val="center"/>
        </w:trPr>
        <w:tc>
          <w:tcPr>
            <w:tcW w:w="1872" w:type="dxa"/>
            <w:tcBorders>
              <w:top w:val="single" w:sz="4" w:space="0" w:color="CBD5E1"/>
              <w:bottom w:val="single" w:sz="4" w:space="0" w:color="CBD5E1"/>
            </w:tcBorders>
            <w:shd w:val="clear" w:color="auto" w:fill="FFFFFF"/>
          </w:tcPr>
          <w:p w14:paraId="59CAE7A6" w14:textId="77777777" w:rsidR="00F009AC" w:rsidRDefault="00000000">
            <w:pPr>
              <w:spacing w:after="40" w:line="276" w:lineRule="auto"/>
            </w:pPr>
            <w:r>
              <w:rPr>
                <w:sz w:val="19"/>
              </w:rPr>
              <w:t>Spinelle et al. (2015)</w:t>
            </w:r>
          </w:p>
        </w:tc>
        <w:tc>
          <w:tcPr>
            <w:tcW w:w="1872" w:type="dxa"/>
            <w:tcBorders>
              <w:top w:val="single" w:sz="4" w:space="0" w:color="CBD5E1"/>
              <w:bottom w:val="single" w:sz="4" w:space="0" w:color="CBD5E1"/>
            </w:tcBorders>
            <w:shd w:val="clear" w:color="auto" w:fill="FFFFFF"/>
          </w:tcPr>
          <w:p w14:paraId="5825B4F4" w14:textId="77777777" w:rsidR="00F009AC" w:rsidRDefault="00000000">
            <w:pPr>
              <w:spacing w:after="40" w:line="276" w:lineRule="auto"/>
            </w:pPr>
            <w:r>
              <w:rPr>
                <w:sz w:val="19"/>
              </w:rPr>
              <w:t>Sensors</w:t>
            </w:r>
          </w:p>
        </w:tc>
        <w:tc>
          <w:tcPr>
            <w:tcW w:w="1872" w:type="dxa"/>
            <w:tcBorders>
              <w:top w:val="single" w:sz="4" w:space="0" w:color="CBD5E1"/>
              <w:bottom w:val="single" w:sz="4" w:space="0" w:color="CBD5E1"/>
            </w:tcBorders>
            <w:shd w:val="clear" w:color="auto" w:fill="FFFFFF"/>
          </w:tcPr>
          <w:p w14:paraId="399BD2D4" w14:textId="77777777" w:rsidR="00F009AC" w:rsidRDefault="00000000">
            <w:pPr>
              <w:spacing w:after="40" w:line="276" w:lineRule="auto"/>
            </w:pPr>
            <w:r>
              <w:rPr>
                <w:sz w:val="19"/>
              </w:rPr>
              <w:t>Field calibration of a cluster of low-cost gas sensors for measuring ambient NO2, O3, and CO in ambient air.</w:t>
            </w:r>
          </w:p>
        </w:tc>
        <w:tc>
          <w:tcPr>
            <w:tcW w:w="1872" w:type="dxa"/>
            <w:tcBorders>
              <w:top w:val="single" w:sz="4" w:space="0" w:color="CBD5E1"/>
              <w:bottom w:val="single" w:sz="4" w:space="0" w:color="CBD5E1"/>
            </w:tcBorders>
            <w:shd w:val="clear" w:color="auto" w:fill="FFFFFF"/>
          </w:tcPr>
          <w:p w14:paraId="29F3CEDB" w14:textId="77777777" w:rsidR="00F009AC" w:rsidRDefault="00000000">
            <w:pPr>
              <w:spacing w:after="40" w:line="276" w:lineRule="auto"/>
            </w:pPr>
            <w:r>
              <w:rPr>
                <w:sz w:val="19"/>
              </w:rPr>
              <w:t>Compared multiple calibration models, showing that linear models with regularization achieve comparable accuracy to non-linear neural networks while preventing overfitting.</w:t>
            </w:r>
          </w:p>
        </w:tc>
        <w:tc>
          <w:tcPr>
            <w:tcW w:w="1872" w:type="dxa"/>
            <w:tcBorders>
              <w:top w:val="single" w:sz="4" w:space="0" w:color="CBD5E1"/>
              <w:bottom w:val="single" w:sz="4" w:space="0" w:color="CBD5E1"/>
            </w:tcBorders>
            <w:shd w:val="clear" w:color="auto" w:fill="FFFFFF"/>
          </w:tcPr>
          <w:p w14:paraId="0953781C" w14:textId="77777777" w:rsidR="00F009AC" w:rsidRDefault="00000000">
            <w:pPr>
              <w:spacing w:after="40" w:line="276" w:lineRule="auto"/>
            </w:pPr>
            <w:r>
              <w:rPr>
                <w:sz w:val="19"/>
              </w:rPr>
              <w:t>Directly justifies our selection of L1 and L2 regularized logistic models over unconstrained black-box estimators.</w:t>
            </w:r>
          </w:p>
        </w:tc>
      </w:tr>
      <w:tr w:rsidR="00F009AC" w14:paraId="10208250" w14:textId="77777777">
        <w:trPr>
          <w:jc w:val="center"/>
        </w:trPr>
        <w:tc>
          <w:tcPr>
            <w:tcW w:w="1872" w:type="dxa"/>
            <w:tcBorders>
              <w:top w:val="single" w:sz="4" w:space="0" w:color="CBD5E1"/>
              <w:bottom w:val="single" w:sz="4" w:space="0" w:color="CBD5E1"/>
            </w:tcBorders>
            <w:shd w:val="clear" w:color="auto" w:fill="F8FAFC"/>
          </w:tcPr>
          <w:p w14:paraId="6DEC2984" w14:textId="77777777" w:rsidR="00F009AC" w:rsidRDefault="00000000">
            <w:pPr>
              <w:spacing w:after="40" w:line="276" w:lineRule="auto"/>
            </w:pPr>
            <w:r>
              <w:rPr>
                <w:sz w:val="19"/>
              </w:rPr>
              <w:t>Chawla et al. (2002)</w:t>
            </w:r>
          </w:p>
        </w:tc>
        <w:tc>
          <w:tcPr>
            <w:tcW w:w="1872" w:type="dxa"/>
            <w:tcBorders>
              <w:top w:val="single" w:sz="4" w:space="0" w:color="CBD5E1"/>
              <w:bottom w:val="single" w:sz="4" w:space="0" w:color="CBD5E1"/>
            </w:tcBorders>
            <w:shd w:val="clear" w:color="auto" w:fill="F8FAFC"/>
          </w:tcPr>
          <w:p w14:paraId="18019974" w14:textId="77777777" w:rsidR="00F009AC" w:rsidRDefault="00000000">
            <w:pPr>
              <w:spacing w:after="40" w:line="276" w:lineRule="auto"/>
            </w:pPr>
            <w:r>
              <w:rPr>
                <w:sz w:val="19"/>
              </w:rPr>
              <w:t>Journal of Artificial Intelligence Research</w:t>
            </w:r>
          </w:p>
        </w:tc>
        <w:tc>
          <w:tcPr>
            <w:tcW w:w="1872" w:type="dxa"/>
            <w:tcBorders>
              <w:top w:val="single" w:sz="4" w:space="0" w:color="CBD5E1"/>
              <w:bottom w:val="single" w:sz="4" w:space="0" w:color="CBD5E1"/>
            </w:tcBorders>
            <w:shd w:val="clear" w:color="auto" w:fill="F8FAFC"/>
          </w:tcPr>
          <w:p w14:paraId="1068AB38" w14:textId="77777777" w:rsidR="00F009AC" w:rsidRDefault="00000000">
            <w:pPr>
              <w:spacing w:after="40" w:line="276" w:lineRule="auto"/>
            </w:pPr>
            <w:r>
              <w:rPr>
                <w:sz w:val="19"/>
              </w:rPr>
              <w:t xml:space="preserve">SMOTE: Synthetic Minority Over-sampling Technique </w:t>
            </w:r>
            <w:r>
              <w:rPr>
                <w:sz w:val="19"/>
              </w:rPr>
              <w:lastRenderedPageBreak/>
              <w:t>for imbalanced learning.</w:t>
            </w:r>
          </w:p>
        </w:tc>
        <w:tc>
          <w:tcPr>
            <w:tcW w:w="1872" w:type="dxa"/>
            <w:tcBorders>
              <w:top w:val="single" w:sz="4" w:space="0" w:color="CBD5E1"/>
              <w:bottom w:val="single" w:sz="4" w:space="0" w:color="CBD5E1"/>
            </w:tcBorders>
            <w:shd w:val="clear" w:color="auto" w:fill="F8FAFC"/>
          </w:tcPr>
          <w:p w14:paraId="1A7D400A" w14:textId="77777777" w:rsidR="00F009AC" w:rsidRDefault="00000000">
            <w:pPr>
              <w:spacing w:after="40" w:line="276" w:lineRule="auto"/>
            </w:pPr>
            <w:r>
              <w:rPr>
                <w:sz w:val="19"/>
              </w:rPr>
              <w:lastRenderedPageBreak/>
              <w:t xml:space="preserve">Introduced k-nearest neighbor interpolation in </w:t>
            </w:r>
            <w:r>
              <w:rPr>
                <w:sz w:val="19"/>
              </w:rPr>
              <w:lastRenderedPageBreak/>
              <w:t>feature space to synthesize minority class samples, significantly improving recall on imbalanced datasets.</w:t>
            </w:r>
          </w:p>
        </w:tc>
        <w:tc>
          <w:tcPr>
            <w:tcW w:w="1872" w:type="dxa"/>
            <w:tcBorders>
              <w:top w:val="single" w:sz="4" w:space="0" w:color="CBD5E1"/>
              <w:bottom w:val="single" w:sz="4" w:space="0" w:color="CBD5E1"/>
            </w:tcBorders>
            <w:shd w:val="clear" w:color="auto" w:fill="F8FAFC"/>
          </w:tcPr>
          <w:p w14:paraId="520E780E" w14:textId="77777777" w:rsidR="00F009AC" w:rsidRDefault="00000000">
            <w:pPr>
              <w:spacing w:after="40" w:line="276" w:lineRule="auto"/>
            </w:pPr>
            <w:r>
              <w:rPr>
                <w:sz w:val="19"/>
              </w:rPr>
              <w:lastRenderedPageBreak/>
              <w:t>Serves as the theoretical foundation for our in-</w:t>
            </w:r>
            <w:r>
              <w:rPr>
                <w:sz w:val="19"/>
              </w:rPr>
              <w:lastRenderedPageBreak/>
              <w:t>fold minority class resampling strategy.</w:t>
            </w:r>
          </w:p>
        </w:tc>
      </w:tr>
      <w:tr w:rsidR="00F009AC" w14:paraId="6EAFD7B3" w14:textId="77777777">
        <w:trPr>
          <w:jc w:val="center"/>
        </w:trPr>
        <w:tc>
          <w:tcPr>
            <w:tcW w:w="1872" w:type="dxa"/>
            <w:tcBorders>
              <w:top w:val="single" w:sz="4" w:space="0" w:color="CBD5E1"/>
              <w:bottom w:val="single" w:sz="4" w:space="0" w:color="CBD5E1"/>
            </w:tcBorders>
            <w:shd w:val="clear" w:color="auto" w:fill="FFFFFF"/>
          </w:tcPr>
          <w:p w14:paraId="4A33E6A4" w14:textId="77777777" w:rsidR="00F009AC" w:rsidRDefault="00000000">
            <w:pPr>
              <w:spacing w:after="40" w:line="276" w:lineRule="auto"/>
            </w:pPr>
            <w:r>
              <w:rPr>
                <w:sz w:val="19"/>
              </w:rPr>
              <w:t>Tibshirani (1996)</w:t>
            </w:r>
          </w:p>
        </w:tc>
        <w:tc>
          <w:tcPr>
            <w:tcW w:w="1872" w:type="dxa"/>
            <w:tcBorders>
              <w:top w:val="single" w:sz="4" w:space="0" w:color="CBD5E1"/>
              <w:bottom w:val="single" w:sz="4" w:space="0" w:color="CBD5E1"/>
            </w:tcBorders>
            <w:shd w:val="clear" w:color="auto" w:fill="FFFFFF"/>
          </w:tcPr>
          <w:p w14:paraId="44240888" w14:textId="77777777" w:rsidR="00F009AC" w:rsidRDefault="00000000">
            <w:pPr>
              <w:spacing w:after="40" w:line="276" w:lineRule="auto"/>
            </w:pPr>
            <w:r>
              <w:rPr>
                <w:sz w:val="19"/>
              </w:rPr>
              <w:t>Journal of the Royal Statistical Society</w:t>
            </w:r>
          </w:p>
        </w:tc>
        <w:tc>
          <w:tcPr>
            <w:tcW w:w="1872" w:type="dxa"/>
            <w:tcBorders>
              <w:top w:val="single" w:sz="4" w:space="0" w:color="CBD5E1"/>
              <w:bottom w:val="single" w:sz="4" w:space="0" w:color="CBD5E1"/>
            </w:tcBorders>
            <w:shd w:val="clear" w:color="auto" w:fill="FFFFFF"/>
          </w:tcPr>
          <w:p w14:paraId="356812E9" w14:textId="77777777" w:rsidR="00F009AC" w:rsidRDefault="00000000">
            <w:pPr>
              <w:spacing w:after="40" w:line="276" w:lineRule="auto"/>
            </w:pPr>
            <w:r>
              <w:rPr>
                <w:sz w:val="19"/>
              </w:rPr>
              <w:t>Regression shrinkage and selection via the Lasso (L1 regularization).</w:t>
            </w:r>
          </w:p>
        </w:tc>
        <w:tc>
          <w:tcPr>
            <w:tcW w:w="1872" w:type="dxa"/>
            <w:tcBorders>
              <w:top w:val="single" w:sz="4" w:space="0" w:color="CBD5E1"/>
              <w:bottom w:val="single" w:sz="4" w:space="0" w:color="CBD5E1"/>
            </w:tcBorders>
            <w:shd w:val="clear" w:color="auto" w:fill="FFFFFF"/>
          </w:tcPr>
          <w:p w14:paraId="74AA55C0" w14:textId="77777777" w:rsidR="00F009AC" w:rsidRDefault="00000000">
            <w:pPr>
              <w:spacing w:after="40" w:line="276" w:lineRule="auto"/>
            </w:pPr>
            <w:r>
              <w:rPr>
                <w:sz w:val="19"/>
              </w:rPr>
              <w:t>Formulated the L1 norm penalty, demonstrating that it constrains the sum of absolute coefficients and drives uninformative features to exactly zero.</w:t>
            </w:r>
          </w:p>
        </w:tc>
        <w:tc>
          <w:tcPr>
            <w:tcW w:w="1872" w:type="dxa"/>
            <w:tcBorders>
              <w:top w:val="single" w:sz="4" w:space="0" w:color="CBD5E1"/>
              <w:bottom w:val="single" w:sz="4" w:space="0" w:color="CBD5E1"/>
            </w:tcBorders>
            <w:shd w:val="clear" w:color="auto" w:fill="FFFFFF"/>
          </w:tcPr>
          <w:p w14:paraId="45A8902D" w14:textId="77777777" w:rsidR="00F009AC" w:rsidRDefault="00000000">
            <w:pPr>
              <w:spacing w:after="40" w:line="276" w:lineRule="auto"/>
            </w:pPr>
            <w:r>
              <w:rPr>
                <w:sz w:val="19"/>
              </w:rPr>
              <w:t>Direct theoretical foundation for Model A (L1 Lasso Logistic Regression) for automated sensor selection.</w:t>
            </w:r>
          </w:p>
        </w:tc>
      </w:tr>
      <w:tr w:rsidR="00F009AC" w14:paraId="135091E5" w14:textId="77777777">
        <w:trPr>
          <w:jc w:val="center"/>
        </w:trPr>
        <w:tc>
          <w:tcPr>
            <w:tcW w:w="1872" w:type="dxa"/>
            <w:tcBorders>
              <w:top w:val="single" w:sz="4" w:space="0" w:color="CBD5E1"/>
              <w:bottom w:val="single" w:sz="4" w:space="0" w:color="CBD5E1"/>
            </w:tcBorders>
            <w:shd w:val="clear" w:color="auto" w:fill="F8FAFC"/>
          </w:tcPr>
          <w:p w14:paraId="6AF2E78F" w14:textId="77777777" w:rsidR="00F009AC" w:rsidRDefault="00000000">
            <w:pPr>
              <w:spacing w:after="40" w:line="276" w:lineRule="auto"/>
            </w:pPr>
            <w:r>
              <w:rPr>
                <w:sz w:val="19"/>
              </w:rPr>
              <w:t>Hoerl &amp; Kennard (1970)</w:t>
            </w:r>
          </w:p>
        </w:tc>
        <w:tc>
          <w:tcPr>
            <w:tcW w:w="1872" w:type="dxa"/>
            <w:tcBorders>
              <w:top w:val="single" w:sz="4" w:space="0" w:color="CBD5E1"/>
              <w:bottom w:val="single" w:sz="4" w:space="0" w:color="CBD5E1"/>
            </w:tcBorders>
            <w:shd w:val="clear" w:color="auto" w:fill="F8FAFC"/>
          </w:tcPr>
          <w:p w14:paraId="03AA4AC5" w14:textId="77777777" w:rsidR="00F009AC" w:rsidRDefault="00000000">
            <w:pPr>
              <w:spacing w:after="40" w:line="276" w:lineRule="auto"/>
            </w:pPr>
            <w:r>
              <w:rPr>
                <w:sz w:val="19"/>
              </w:rPr>
              <w:t>Technometrics</w:t>
            </w:r>
          </w:p>
        </w:tc>
        <w:tc>
          <w:tcPr>
            <w:tcW w:w="1872" w:type="dxa"/>
            <w:tcBorders>
              <w:top w:val="single" w:sz="4" w:space="0" w:color="CBD5E1"/>
              <w:bottom w:val="single" w:sz="4" w:space="0" w:color="CBD5E1"/>
            </w:tcBorders>
            <w:shd w:val="clear" w:color="auto" w:fill="F8FAFC"/>
          </w:tcPr>
          <w:p w14:paraId="370317BF" w14:textId="77777777" w:rsidR="00F009AC" w:rsidRDefault="00000000">
            <w:pPr>
              <w:spacing w:after="40" w:line="276" w:lineRule="auto"/>
            </w:pPr>
            <w:r>
              <w:rPr>
                <w:sz w:val="19"/>
              </w:rPr>
              <w:t>Ridge regression: Biased estimation for nonorthogonal problems (L2 regularization).</w:t>
            </w:r>
          </w:p>
        </w:tc>
        <w:tc>
          <w:tcPr>
            <w:tcW w:w="1872" w:type="dxa"/>
            <w:tcBorders>
              <w:top w:val="single" w:sz="4" w:space="0" w:color="CBD5E1"/>
              <w:bottom w:val="single" w:sz="4" w:space="0" w:color="CBD5E1"/>
            </w:tcBorders>
            <w:shd w:val="clear" w:color="auto" w:fill="F8FAFC"/>
          </w:tcPr>
          <w:p w14:paraId="0CB2CC5D" w14:textId="77777777" w:rsidR="00F009AC" w:rsidRDefault="00000000">
            <w:pPr>
              <w:spacing w:after="40" w:line="276" w:lineRule="auto"/>
            </w:pPr>
            <w:r>
              <w:rPr>
                <w:sz w:val="19"/>
              </w:rPr>
              <w:t>Demonstrated that adding an L2 penalty stabilizes regression coefficients in the presence of severe multicollinearity among predictor variables.</w:t>
            </w:r>
          </w:p>
        </w:tc>
        <w:tc>
          <w:tcPr>
            <w:tcW w:w="1872" w:type="dxa"/>
            <w:tcBorders>
              <w:top w:val="single" w:sz="4" w:space="0" w:color="CBD5E1"/>
              <w:bottom w:val="single" w:sz="4" w:space="0" w:color="CBD5E1"/>
            </w:tcBorders>
            <w:shd w:val="clear" w:color="auto" w:fill="F8FAFC"/>
          </w:tcPr>
          <w:p w14:paraId="4256B452" w14:textId="77777777" w:rsidR="00F009AC" w:rsidRDefault="00000000">
            <w:pPr>
              <w:spacing w:after="40" w:line="276" w:lineRule="auto"/>
            </w:pPr>
            <w:r>
              <w:rPr>
                <w:sz w:val="19"/>
              </w:rPr>
              <w:t>Direct theoretical foundation for Model B (L2 Ridge Logistic Regression) to handle collinear chemical sensor channels.</w:t>
            </w:r>
          </w:p>
        </w:tc>
      </w:tr>
    </w:tbl>
    <w:p w14:paraId="14F9CB72" w14:textId="77777777" w:rsidR="00F009AC" w:rsidRDefault="00F009AC"/>
    <w:p w14:paraId="4DFE924E" w14:textId="77777777" w:rsidR="00F009AC" w:rsidRDefault="00000000">
      <w:r>
        <w:br w:type="page"/>
      </w:r>
    </w:p>
    <w:p w14:paraId="3A3F9586" w14:textId="77777777" w:rsidR="00F009AC" w:rsidRDefault="00000000">
      <w:pPr>
        <w:keepNext/>
        <w:spacing w:before="280"/>
      </w:pPr>
      <w:r>
        <w:rPr>
          <w:b/>
          <w:color w:val="0F766E"/>
          <w:sz w:val="32"/>
        </w:rPr>
        <w:lastRenderedPageBreak/>
        <w:t>SECTION 13: METHODOLOGY</w:t>
      </w:r>
    </w:p>
    <w:p w14:paraId="345811B1" w14:textId="77777777" w:rsidR="00F009AC" w:rsidRDefault="00000000">
      <w:pPr>
        <w:keepNext/>
        <w:spacing w:before="280"/>
      </w:pPr>
      <w:r>
        <w:rPr>
          <w:b/>
          <w:color w:val="1B4934"/>
          <w:sz w:val="28"/>
        </w:rPr>
        <w:t>13.1 Dataset Ingestion and Automatic Delimiter Sniffing</w:t>
      </w:r>
    </w:p>
    <w:p w14:paraId="31AB8F3D" w14:textId="77777777" w:rsidR="00F009AC" w:rsidRDefault="00000000">
      <w:r>
        <w:t>The dataset ingestion engine in Source_Code/data_loader.py handles variations in CSV formatting across operating systems. It samples the initial file lines to count semicolons versus commas, dynamically selecting the appropriate delimiter and decimal separator (period vs European comma). Trailing un-named columns and empty lines are removed, ensuring an accurate row count of 9,357 records.</w:t>
      </w:r>
    </w:p>
    <w:p w14:paraId="1DA2EC22" w14:textId="77777777" w:rsidR="00F009AC" w:rsidRDefault="00000000">
      <w:pPr>
        <w:keepNext/>
        <w:spacing w:before="280"/>
      </w:pPr>
      <w:r>
        <w:rPr>
          <w:b/>
          <w:color w:val="1B4934"/>
          <w:sz w:val="28"/>
        </w:rPr>
        <w:t>13.2 Sensor Error Treatment and Missing Value Imputation</w:t>
      </w:r>
    </w:p>
    <w:p w14:paraId="0E498715" w14:textId="77777777" w:rsidR="00F009AC" w:rsidRDefault="00000000">
      <w:r>
        <w:t>The UCI dataset encodes sensor hardware faults, telemetry dropouts, and maintenance periods using a dummy value of -200.0. Naive models treating -200 as a valid numeric reading suffer from severe gradient distortion. Our loader converts all -200.0 occurrences to NaN. Missing values in predictor features are subsequently imputed using median values computed exclusively from the training split of each cross-validation fold, adhering to best practices.</w:t>
      </w:r>
    </w:p>
    <w:p w14:paraId="35CFE2FB" w14:textId="77777777" w:rsidR="00F009AC" w:rsidRDefault="00000000">
      <w:pPr>
        <w:keepNext/>
        <w:spacing w:before="280"/>
      </w:pPr>
      <w:r>
        <w:rPr>
          <w:b/>
          <w:color w:val="1B4934"/>
          <w:sz w:val="28"/>
        </w:rPr>
        <w:t>13.3 Mathematical Formulation of Features and Objectives</w:t>
      </w:r>
    </w:p>
    <w:p w14:paraId="0343936D" w14:textId="77777777" w:rsidR="00F009AC" w:rsidRDefault="00000000">
      <w:r>
        <w:t>The primary target variable is binary: co_high = 1 if CO(GT) &gt; 4.0 mg/m³ else 0. The target CO(GT) is strictly excluded from all predictor feature vectors. The 18 predictor features include 12 base sensor channels and 6 domain-engineered features:</w:t>
      </w:r>
    </w:p>
    <w:p w14:paraId="527B60B6" w14:textId="77777777" w:rsidR="00F009AC" w:rsidRDefault="00000000">
      <w:pPr>
        <w:spacing w:before="160" w:after="60"/>
      </w:pPr>
      <w:r>
        <w:rPr>
          <w:b/>
          <w:color w:val="0F766E"/>
          <w:sz w:val="22"/>
        </w:rPr>
        <w:t>Table 13.1: Base Sensor Predictors and Meteorological Features</w:t>
      </w:r>
    </w:p>
    <w:tbl>
      <w:tblPr>
        <w:tblW w:w="0" w:type="auto"/>
        <w:jc w:val="center"/>
        <w:tblLook w:val="04A0" w:firstRow="1" w:lastRow="0" w:firstColumn="1" w:lastColumn="0" w:noHBand="0" w:noVBand="1"/>
      </w:tblPr>
      <w:tblGrid>
        <w:gridCol w:w="2340"/>
        <w:gridCol w:w="2340"/>
        <w:gridCol w:w="2340"/>
        <w:gridCol w:w="2340"/>
      </w:tblGrid>
      <w:tr w:rsidR="00F009AC" w14:paraId="5A7B4506" w14:textId="77777777">
        <w:trPr>
          <w:jc w:val="center"/>
        </w:trPr>
        <w:tc>
          <w:tcPr>
            <w:tcW w:w="2340" w:type="dxa"/>
            <w:tcBorders>
              <w:top w:val="single" w:sz="4" w:space="0" w:color="CBD5E1"/>
              <w:bottom w:val="single" w:sz="4" w:space="0" w:color="CBD5E1"/>
            </w:tcBorders>
            <w:shd w:val="clear" w:color="auto" w:fill="F1F5F9"/>
          </w:tcPr>
          <w:p w14:paraId="623A1516" w14:textId="77777777" w:rsidR="00F009AC" w:rsidRDefault="00000000">
            <w:pPr>
              <w:jc w:val="center"/>
            </w:pPr>
            <w:r>
              <w:rPr>
                <w:b/>
                <w:color w:val="0F172A"/>
                <w:sz w:val="20"/>
              </w:rPr>
              <w:t>Feature Identifier</w:t>
            </w:r>
          </w:p>
        </w:tc>
        <w:tc>
          <w:tcPr>
            <w:tcW w:w="2340" w:type="dxa"/>
            <w:tcBorders>
              <w:top w:val="single" w:sz="4" w:space="0" w:color="CBD5E1"/>
              <w:bottom w:val="single" w:sz="4" w:space="0" w:color="CBD5E1"/>
            </w:tcBorders>
            <w:shd w:val="clear" w:color="auto" w:fill="F1F5F9"/>
          </w:tcPr>
          <w:p w14:paraId="6947DE35" w14:textId="77777777" w:rsidR="00F009AC" w:rsidRDefault="00000000">
            <w:pPr>
              <w:jc w:val="center"/>
            </w:pPr>
            <w:r>
              <w:rPr>
                <w:b/>
                <w:color w:val="0F172A"/>
                <w:sz w:val="20"/>
              </w:rPr>
              <w:t>Sensor Chemistry</w:t>
            </w:r>
          </w:p>
        </w:tc>
        <w:tc>
          <w:tcPr>
            <w:tcW w:w="2340" w:type="dxa"/>
            <w:tcBorders>
              <w:top w:val="single" w:sz="4" w:space="0" w:color="CBD5E1"/>
              <w:bottom w:val="single" w:sz="4" w:space="0" w:color="CBD5E1"/>
            </w:tcBorders>
            <w:shd w:val="clear" w:color="auto" w:fill="F1F5F9"/>
          </w:tcPr>
          <w:p w14:paraId="052482B4" w14:textId="77777777" w:rsidR="00F009AC" w:rsidRDefault="00000000">
            <w:pPr>
              <w:jc w:val="center"/>
            </w:pPr>
            <w:r>
              <w:rPr>
                <w:b/>
                <w:color w:val="0F172A"/>
                <w:sz w:val="20"/>
              </w:rPr>
              <w:t>Physical Target</w:t>
            </w:r>
          </w:p>
        </w:tc>
        <w:tc>
          <w:tcPr>
            <w:tcW w:w="2340" w:type="dxa"/>
            <w:tcBorders>
              <w:top w:val="single" w:sz="4" w:space="0" w:color="CBD5E1"/>
              <w:bottom w:val="single" w:sz="4" w:space="0" w:color="CBD5E1"/>
            </w:tcBorders>
            <w:shd w:val="clear" w:color="auto" w:fill="F1F5F9"/>
          </w:tcPr>
          <w:p w14:paraId="64B6F8FF" w14:textId="77777777" w:rsidR="00F009AC" w:rsidRDefault="00000000">
            <w:pPr>
              <w:jc w:val="center"/>
            </w:pPr>
            <w:r>
              <w:rPr>
                <w:b/>
                <w:color w:val="0F172A"/>
                <w:sz w:val="20"/>
              </w:rPr>
              <w:t>Measurement Units</w:t>
            </w:r>
          </w:p>
        </w:tc>
      </w:tr>
      <w:tr w:rsidR="00F009AC" w14:paraId="5037A4C4" w14:textId="77777777">
        <w:trPr>
          <w:jc w:val="center"/>
        </w:trPr>
        <w:tc>
          <w:tcPr>
            <w:tcW w:w="2340" w:type="dxa"/>
            <w:tcBorders>
              <w:top w:val="single" w:sz="4" w:space="0" w:color="CBD5E1"/>
              <w:bottom w:val="single" w:sz="4" w:space="0" w:color="CBD5E1"/>
            </w:tcBorders>
            <w:shd w:val="clear" w:color="auto" w:fill="FFFFFF"/>
          </w:tcPr>
          <w:p w14:paraId="4613D0B8" w14:textId="77777777" w:rsidR="00F009AC" w:rsidRDefault="00000000">
            <w:pPr>
              <w:spacing w:after="40" w:line="276" w:lineRule="auto"/>
            </w:pPr>
            <w:r>
              <w:rPr>
                <w:sz w:val="19"/>
              </w:rPr>
              <w:t>PT08.S1(CO)</w:t>
            </w:r>
          </w:p>
        </w:tc>
        <w:tc>
          <w:tcPr>
            <w:tcW w:w="2340" w:type="dxa"/>
            <w:tcBorders>
              <w:top w:val="single" w:sz="4" w:space="0" w:color="CBD5E1"/>
              <w:bottom w:val="single" w:sz="4" w:space="0" w:color="CBD5E1"/>
            </w:tcBorders>
            <w:shd w:val="clear" w:color="auto" w:fill="FFFFFF"/>
          </w:tcPr>
          <w:p w14:paraId="013AFF02" w14:textId="77777777" w:rsidR="00F009AC" w:rsidRDefault="00000000">
            <w:pPr>
              <w:spacing w:after="40" w:line="276" w:lineRule="auto"/>
            </w:pPr>
            <w:r>
              <w:rPr>
                <w:sz w:val="19"/>
              </w:rPr>
              <w:t>Tin Oxide (SnO2)</w:t>
            </w:r>
          </w:p>
        </w:tc>
        <w:tc>
          <w:tcPr>
            <w:tcW w:w="2340" w:type="dxa"/>
            <w:tcBorders>
              <w:top w:val="single" w:sz="4" w:space="0" w:color="CBD5E1"/>
              <w:bottom w:val="single" w:sz="4" w:space="0" w:color="CBD5E1"/>
            </w:tcBorders>
            <w:shd w:val="clear" w:color="auto" w:fill="FFFFFF"/>
          </w:tcPr>
          <w:p w14:paraId="4F55B33D" w14:textId="77777777" w:rsidR="00F009AC" w:rsidRDefault="00000000">
            <w:pPr>
              <w:spacing w:after="40" w:line="276" w:lineRule="auto"/>
            </w:pPr>
            <w:r>
              <w:rPr>
                <w:sz w:val="19"/>
              </w:rPr>
              <w:t>Resistive sensor target for carbon monoxide</w:t>
            </w:r>
          </w:p>
        </w:tc>
        <w:tc>
          <w:tcPr>
            <w:tcW w:w="2340" w:type="dxa"/>
            <w:tcBorders>
              <w:top w:val="single" w:sz="4" w:space="0" w:color="CBD5E1"/>
              <w:bottom w:val="single" w:sz="4" w:space="0" w:color="CBD5E1"/>
            </w:tcBorders>
            <w:shd w:val="clear" w:color="auto" w:fill="FFFFFF"/>
          </w:tcPr>
          <w:p w14:paraId="25C9F7E4" w14:textId="77777777" w:rsidR="00F009AC" w:rsidRDefault="00000000">
            <w:pPr>
              <w:spacing w:after="40" w:line="276" w:lineRule="auto"/>
            </w:pPr>
            <w:r>
              <w:rPr>
                <w:sz w:val="19"/>
              </w:rPr>
              <w:t>Sensor electrical resistance</w:t>
            </w:r>
          </w:p>
        </w:tc>
      </w:tr>
      <w:tr w:rsidR="00F009AC" w14:paraId="3EFE9F33" w14:textId="77777777">
        <w:trPr>
          <w:jc w:val="center"/>
        </w:trPr>
        <w:tc>
          <w:tcPr>
            <w:tcW w:w="2340" w:type="dxa"/>
            <w:tcBorders>
              <w:top w:val="single" w:sz="4" w:space="0" w:color="CBD5E1"/>
              <w:bottom w:val="single" w:sz="4" w:space="0" w:color="CBD5E1"/>
            </w:tcBorders>
            <w:shd w:val="clear" w:color="auto" w:fill="F8FAFC"/>
          </w:tcPr>
          <w:p w14:paraId="01B8E33A" w14:textId="77777777" w:rsidR="00F009AC" w:rsidRDefault="00000000">
            <w:pPr>
              <w:spacing w:after="40" w:line="276" w:lineRule="auto"/>
            </w:pPr>
            <w:r>
              <w:rPr>
                <w:sz w:val="19"/>
              </w:rPr>
              <w:t>NMHC(GT)</w:t>
            </w:r>
          </w:p>
        </w:tc>
        <w:tc>
          <w:tcPr>
            <w:tcW w:w="2340" w:type="dxa"/>
            <w:tcBorders>
              <w:top w:val="single" w:sz="4" w:space="0" w:color="CBD5E1"/>
              <w:bottom w:val="single" w:sz="4" w:space="0" w:color="CBD5E1"/>
            </w:tcBorders>
            <w:shd w:val="clear" w:color="auto" w:fill="F8FAFC"/>
          </w:tcPr>
          <w:p w14:paraId="2CF1CA64" w14:textId="77777777" w:rsidR="00F009AC" w:rsidRDefault="00000000">
            <w:pPr>
              <w:spacing w:after="40" w:line="276" w:lineRule="auto"/>
            </w:pPr>
            <w:r>
              <w:rPr>
                <w:sz w:val="19"/>
              </w:rPr>
              <w:t>Reference Analyzer</w:t>
            </w:r>
          </w:p>
        </w:tc>
        <w:tc>
          <w:tcPr>
            <w:tcW w:w="2340" w:type="dxa"/>
            <w:tcBorders>
              <w:top w:val="single" w:sz="4" w:space="0" w:color="CBD5E1"/>
              <w:bottom w:val="single" w:sz="4" w:space="0" w:color="CBD5E1"/>
            </w:tcBorders>
            <w:shd w:val="clear" w:color="auto" w:fill="F8FAFC"/>
          </w:tcPr>
          <w:p w14:paraId="52EE1926" w14:textId="77777777" w:rsidR="00F009AC" w:rsidRDefault="00000000">
            <w:pPr>
              <w:spacing w:after="40" w:line="276" w:lineRule="auto"/>
            </w:pPr>
            <w:r>
              <w:rPr>
                <w:sz w:val="19"/>
              </w:rPr>
              <w:t>Non-methane hydrocarbons concentration</w:t>
            </w:r>
          </w:p>
        </w:tc>
        <w:tc>
          <w:tcPr>
            <w:tcW w:w="2340" w:type="dxa"/>
            <w:tcBorders>
              <w:top w:val="single" w:sz="4" w:space="0" w:color="CBD5E1"/>
              <w:bottom w:val="single" w:sz="4" w:space="0" w:color="CBD5E1"/>
            </w:tcBorders>
            <w:shd w:val="clear" w:color="auto" w:fill="F8FAFC"/>
          </w:tcPr>
          <w:p w14:paraId="1347A7D7" w14:textId="77777777" w:rsidR="00F009AC" w:rsidRDefault="00000000">
            <w:pPr>
              <w:spacing w:after="40" w:line="276" w:lineRule="auto"/>
            </w:pPr>
            <w:r>
              <w:rPr>
                <w:sz w:val="19"/>
              </w:rPr>
              <w:t>micrograms / m3</w:t>
            </w:r>
          </w:p>
        </w:tc>
      </w:tr>
      <w:tr w:rsidR="00F009AC" w14:paraId="59D8D72F" w14:textId="77777777">
        <w:trPr>
          <w:jc w:val="center"/>
        </w:trPr>
        <w:tc>
          <w:tcPr>
            <w:tcW w:w="2340" w:type="dxa"/>
            <w:tcBorders>
              <w:top w:val="single" w:sz="4" w:space="0" w:color="CBD5E1"/>
              <w:bottom w:val="single" w:sz="4" w:space="0" w:color="CBD5E1"/>
            </w:tcBorders>
            <w:shd w:val="clear" w:color="auto" w:fill="FFFFFF"/>
          </w:tcPr>
          <w:p w14:paraId="492E34EE" w14:textId="77777777" w:rsidR="00F009AC" w:rsidRDefault="00000000">
            <w:pPr>
              <w:spacing w:after="40" w:line="276" w:lineRule="auto"/>
            </w:pPr>
            <w:r>
              <w:rPr>
                <w:sz w:val="19"/>
              </w:rPr>
              <w:t>C6H6(GT)</w:t>
            </w:r>
          </w:p>
        </w:tc>
        <w:tc>
          <w:tcPr>
            <w:tcW w:w="2340" w:type="dxa"/>
            <w:tcBorders>
              <w:top w:val="single" w:sz="4" w:space="0" w:color="CBD5E1"/>
              <w:bottom w:val="single" w:sz="4" w:space="0" w:color="CBD5E1"/>
            </w:tcBorders>
            <w:shd w:val="clear" w:color="auto" w:fill="FFFFFF"/>
          </w:tcPr>
          <w:p w14:paraId="0CB15A4B" w14:textId="77777777" w:rsidR="00F009AC" w:rsidRDefault="00000000">
            <w:pPr>
              <w:spacing w:after="40" w:line="276" w:lineRule="auto"/>
            </w:pPr>
            <w:r>
              <w:rPr>
                <w:sz w:val="19"/>
              </w:rPr>
              <w:t>Reference Analyzer</w:t>
            </w:r>
          </w:p>
        </w:tc>
        <w:tc>
          <w:tcPr>
            <w:tcW w:w="2340" w:type="dxa"/>
            <w:tcBorders>
              <w:top w:val="single" w:sz="4" w:space="0" w:color="CBD5E1"/>
              <w:bottom w:val="single" w:sz="4" w:space="0" w:color="CBD5E1"/>
            </w:tcBorders>
            <w:shd w:val="clear" w:color="auto" w:fill="FFFFFF"/>
          </w:tcPr>
          <w:p w14:paraId="0AE19BD5" w14:textId="77777777" w:rsidR="00F009AC" w:rsidRDefault="00000000">
            <w:pPr>
              <w:spacing w:after="40" w:line="276" w:lineRule="auto"/>
            </w:pPr>
            <w:r>
              <w:rPr>
                <w:sz w:val="19"/>
              </w:rPr>
              <w:t>Benzene concentration</w:t>
            </w:r>
          </w:p>
        </w:tc>
        <w:tc>
          <w:tcPr>
            <w:tcW w:w="2340" w:type="dxa"/>
            <w:tcBorders>
              <w:top w:val="single" w:sz="4" w:space="0" w:color="CBD5E1"/>
              <w:bottom w:val="single" w:sz="4" w:space="0" w:color="CBD5E1"/>
            </w:tcBorders>
            <w:shd w:val="clear" w:color="auto" w:fill="FFFFFF"/>
          </w:tcPr>
          <w:p w14:paraId="0C23F0C8" w14:textId="77777777" w:rsidR="00F009AC" w:rsidRDefault="00000000">
            <w:pPr>
              <w:spacing w:after="40" w:line="276" w:lineRule="auto"/>
            </w:pPr>
            <w:r>
              <w:rPr>
                <w:sz w:val="19"/>
              </w:rPr>
              <w:t>micrograms / m3</w:t>
            </w:r>
          </w:p>
        </w:tc>
      </w:tr>
      <w:tr w:rsidR="00F009AC" w14:paraId="51D0C26B" w14:textId="77777777">
        <w:trPr>
          <w:jc w:val="center"/>
        </w:trPr>
        <w:tc>
          <w:tcPr>
            <w:tcW w:w="2340" w:type="dxa"/>
            <w:tcBorders>
              <w:top w:val="single" w:sz="4" w:space="0" w:color="CBD5E1"/>
              <w:bottom w:val="single" w:sz="4" w:space="0" w:color="CBD5E1"/>
            </w:tcBorders>
            <w:shd w:val="clear" w:color="auto" w:fill="F8FAFC"/>
          </w:tcPr>
          <w:p w14:paraId="6EC41E8E" w14:textId="77777777" w:rsidR="00F009AC" w:rsidRDefault="00000000">
            <w:pPr>
              <w:spacing w:after="40" w:line="276" w:lineRule="auto"/>
            </w:pPr>
            <w:r>
              <w:rPr>
                <w:sz w:val="19"/>
              </w:rPr>
              <w:t>PT08.S2(NMHC)</w:t>
            </w:r>
          </w:p>
        </w:tc>
        <w:tc>
          <w:tcPr>
            <w:tcW w:w="2340" w:type="dxa"/>
            <w:tcBorders>
              <w:top w:val="single" w:sz="4" w:space="0" w:color="CBD5E1"/>
              <w:bottom w:val="single" w:sz="4" w:space="0" w:color="CBD5E1"/>
            </w:tcBorders>
            <w:shd w:val="clear" w:color="auto" w:fill="F8FAFC"/>
          </w:tcPr>
          <w:p w14:paraId="74D530C8" w14:textId="77777777" w:rsidR="00F009AC" w:rsidRDefault="00000000">
            <w:pPr>
              <w:spacing w:after="40" w:line="276" w:lineRule="auto"/>
            </w:pPr>
            <w:r>
              <w:rPr>
                <w:sz w:val="19"/>
              </w:rPr>
              <w:t>Titanium Dioxide (TiO2)</w:t>
            </w:r>
          </w:p>
        </w:tc>
        <w:tc>
          <w:tcPr>
            <w:tcW w:w="2340" w:type="dxa"/>
            <w:tcBorders>
              <w:top w:val="single" w:sz="4" w:space="0" w:color="CBD5E1"/>
              <w:bottom w:val="single" w:sz="4" w:space="0" w:color="CBD5E1"/>
            </w:tcBorders>
            <w:shd w:val="clear" w:color="auto" w:fill="F8FAFC"/>
          </w:tcPr>
          <w:p w14:paraId="31BD6AF5" w14:textId="77777777" w:rsidR="00F009AC" w:rsidRDefault="00000000">
            <w:pPr>
              <w:spacing w:after="40" w:line="276" w:lineRule="auto"/>
            </w:pPr>
            <w:r>
              <w:rPr>
                <w:sz w:val="19"/>
              </w:rPr>
              <w:t>Resistive sensor target for hydrocarbons</w:t>
            </w:r>
          </w:p>
        </w:tc>
        <w:tc>
          <w:tcPr>
            <w:tcW w:w="2340" w:type="dxa"/>
            <w:tcBorders>
              <w:top w:val="single" w:sz="4" w:space="0" w:color="CBD5E1"/>
              <w:bottom w:val="single" w:sz="4" w:space="0" w:color="CBD5E1"/>
            </w:tcBorders>
            <w:shd w:val="clear" w:color="auto" w:fill="F8FAFC"/>
          </w:tcPr>
          <w:p w14:paraId="4ABD0E0C" w14:textId="77777777" w:rsidR="00F009AC" w:rsidRDefault="00000000">
            <w:pPr>
              <w:spacing w:after="40" w:line="276" w:lineRule="auto"/>
            </w:pPr>
            <w:r>
              <w:rPr>
                <w:sz w:val="19"/>
              </w:rPr>
              <w:t>Sensor electrical resistance</w:t>
            </w:r>
          </w:p>
        </w:tc>
      </w:tr>
      <w:tr w:rsidR="00F009AC" w14:paraId="3CA15574" w14:textId="77777777">
        <w:trPr>
          <w:jc w:val="center"/>
        </w:trPr>
        <w:tc>
          <w:tcPr>
            <w:tcW w:w="2340" w:type="dxa"/>
            <w:tcBorders>
              <w:top w:val="single" w:sz="4" w:space="0" w:color="CBD5E1"/>
              <w:bottom w:val="single" w:sz="4" w:space="0" w:color="CBD5E1"/>
            </w:tcBorders>
            <w:shd w:val="clear" w:color="auto" w:fill="FFFFFF"/>
          </w:tcPr>
          <w:p w14:paraId="50BF5777" w14:textId="77777777" w:rsidR="00F009AC" w:rsidRDefault="00000000">
            <w:pPr>
              <w:spacing w:after="40" w:line="276" w:lineRule="auto"/>
            </w:pPr>
            <w:r>
              <w:rPr>
                <w:sz w:val="19"/>
              </w:rPr>
              <w:t>NOx(GT)</w:t>
            </w:r>
          </w:p>
        </w:tc>
        <w:tc>
          <w:tcPr>
            <w:tcW w:w="2340" w:type="dxa"/>
            <w:tcBorders>
              <w:top w:val="single" w:sz="4" w:space="0" w:color="CBD5E1"/>
              <w:bottom w:val="single" w:sz="4" w:space="0" w:color="CBD5E1"/>
            </w:tcBorders>
            <w:shd w:val="clear" w:color="auto" w:fill="FFFFFF"/>
          </w:tcPr>
          <w:p w14:paraId="578B4CD7" w14:textId="77777777" w:rsidR="00F009AC" w:rsidRDefault="00000000">
            <w:pPr>
              <w:spacing w:after="40" w:line="276" w:lineRule="auto"/>
            </w:pPr>
            <w:r>
              <w:rPr>
                <w:sz w:val="19"/>
              </w:rPr>
              <w:t>Chemiluminescent Analyzer</w:t>
            </w:r>
          </w:p>
        </w:tc>
        <w:tc>
          <w:tcPr>
            <w:tcW w:w="2340" w:type="dxa"/>
            <w:tcBorders>
              <w:top w:val="single" w:sz="4" w:space="0" w:color="CBD5E1"/>
              <w:bottom w:val="single" w:sz="4" w:space="0" w:color="CBD5E1"/>
            </w:tcBorders>
            <w:shd w:val="clear" w:color="auto" w:fill="FFFFFF"/>
          </w:tcPr>
          <w:p w14:paraId="160FC16E" w14:textId="77777777" w:rsidR="00F009AC" w:rsidRDefault="00000000">
            <w:pPr>
              <w:spacing w:after="40" w:line="276" w:lineRule="auto"/>
            </w:pPr>
            <w:r>
              <w:rPr>
                <w:sz w:val="19"/>
              </w:rPr>
              <w:t>Total nitrogen oxides concentration</w:t>
            </w:r>
          </w:p>
        </w:tc>
        <w:tc>
          <w:tcPr>
            <w:tcW w:w="2340" w:type="dxa"/>
            <w:tcBorders>
              <w:top w:val="single" w:sz="4" w:space="0" w:color="CBD5E1"/>
              <w:bottom w:val="single" w:sz="4" w:space="0" w:color="CBD5E1"/>
            </w:tcBorders>
            <w:shd w:val="clear" w:color="auto" w:fill="FFFFFF"/>
          </w:tcPr>
          <w:p w14:paraId="757C4CF5" w14:textId="77777777" w:rsidR="00F009AC" w:rsidRDefault="00000000">
            <w:pPr>
              <w:spacing w:after="40" w:line="276" w:lineRule="auto"/>
            </w:pPr>
            <w:r>
              <w:rPr>
                <w:sz w:val="19"/>
              </w:rPr>
              <w:t>parts per billion (ppb)</w:t>
            </w:r>
          </w:p>
        </w:tc>
      </w:tr>
      <w:tr w:rsidR="00F009AC" w14:paraId="7D7397C8" w14:textId="77777777">
        <w:trPr>
          <w:jc w:val="center"/>
        </w:trPr>
        <w:tc>
          <w:tcPr>
            <w:tcW w:w="2340" w:type="dxa"/>
            <w:tcBorders>
              <w:top w:val="single" w:sz="4" w:space="0" w:color="CBD5E1"/>
              <w:bottom w:val="single" w:sz="4" w:space="0" w:color="CBD5E1"/>
            </w:tcBorders>
            <w:shd w:val="clear" w:color="auto" w:fill="F8FAFC"/>
          </w:tcPr>
          <w:p w14:paraId="14582620" w14:textId="77777777" w:rsidR="00F009AC" w:rsidRDefault="00000000">
            <w:pPr>
              <w:spacing w:after="40" w:line="276" w:lineRule="auto"/>
            </w:pPr>
            <w:r>
              <w:rPr>
                <w:sz w:val="19"/>
              </w:rPr>
              <w:t>PT08.S3(NOx)</w:t>
            </w:r>
          </w:p>
        </w:tc>
        <w:tc>
          <w:tcPr>
            <w:tcW w:w="2340" w:type="dxa"/>
            <w:tcBorders>
              <w:top w:val="single" w:sz="4" w:space="0" w:color="CBD5E1"/>
              <w:bottom w:val="single" w:sz="4" w:space="0" w:color="CBD5E1"/>
            </w:tcBorders>
            <w:shd w:val="clear" w:color="auto" w:fill="F8FAFC"/>
          </w:tcPr>
          <w:p w14:paraId="14BB4B15" w14:textId="77777777" w:rsidR="00F009AC" w:rsidRDefault="00000000">
            <w:pPr>
              <w:spacing w:after="40" w:line="276" w:lineRule="auto"/>
            </w:pPr>
            <w:r>
              <w:rPr>
                <w:sz w:val="19"/>
              </w:rPr>
              <w:t>Tungsten Oxide (WO3)</w:t>
            </w:r>
          </w:p>
        </w:tc>
        <w:tc>
          <w:tcPr>
            <w:tcW w:w="2340" w:type="dxa"/>
            <w:tcBorders>
              <w:top w:val="single" w:sz="4" w:space="0" w:color="CBD5E1"/>
              <w:bottom w:val="single" w:sz="4" w:space="0" w:color="CBD5E1"/>
            </w:tcBorders>
            <w:shd w:val="clear" w:color="auto" w:fill="F8FAFC"/>
          </w:tcPr>
          <w:p w14:paraId="703C139B" w14:textId="77777777" w:rsidR="00F009AC" w:rsidRDefault="00000000">
            <w:pPr>
              <w:spacing w:after="40" w:line="276" w:lineRule="auto"/>
            </w:pPr>
            <w:r>
              <w:rPr>
                <w:sz w:val="19"/>
              </w:rPr>
              <w:t>Resistive sensor target for nitrogen oxides</w:t>
            </w:r>
          </w:p>
        </w:tc>
        <w:tc>
          <w:tcPr>
            <w:tcW w:w="2340" w:type="dxa"/>
            <w:tcBorders>
              <w:top w:val="single" w:sz="4" w:space="0" w:color="CBD5E1"/>
              <w:bottom w:val="single" w:sz="4" w:space="0" w:color="CBD5E1"/>
            </w:tcBorders>
            <w:shd w:val="clear" w:color="auto" w:fill="F8FAFC"/>
          </w:tcPr>
          <w:p w14:paraId="4BC91D3D" w14:textId="77777777" w:rsidR="00F009AC" w:rsidRDefault="00000000">
            <w:pPr>
              <w:spacing w:after="40" w:line="276" w:lineRule="auto"/>
            </w:pPr>
            <w:r>
              <w:rPr>
                <w:sz w:val="19"/>
              </w:rPr>
              <w:t>Sensor electrical resistance</w:t>
            </w:r>
          </w:p>
        </w:tc>
      </w:tr>
      <w:tr w:rsidR="00F009AC" w14:paraId="7A871B73" w14:textId="77777777">
        <w:trPr>
          <w:jc w:val="center"/>
        </w:trPr>
        <w:tc>
          <w:tcPr>
            <w:tcW w:w="2340" w:type="dxa"/>
            <w:tcBorders>
              <w:top w:val="single" w:sz="4" w:space="0" w:color="CBD5E1"/>
              <w:bottom w:val="single" w:sz="4" w:space="0" w:color="CBD5E1"/>
            </w:tcBorders>
            <w:shd w:val="clear" w:color="auto" w:fill="FFFFFF"/>
          </w:tcPr>
          <w:p w14:paraId="5692BFB4" w14:textId="77777777" w:rsidR="00F009AC" w:rsidRDefault="00000000">
            <w:pPr>
              <w:spacing w:after="40" w:line="276" w:lineRule="auto"/>
            </w:pPr>
            <w:r>
              <w:rPr>
                <w:sz w:val="19"/>
              </w:rPr>
              <w:lastRenderedPageBreak/>
              <w:t>NO2(GT)</w:t>
            </w:r>
          </w:p>
        </w:tc>
        <w:tc>
          <w:tcPr>
            <w:tcW w:w="2340" w:type="dxa"/>
            <w:tcBorders>
              <w:top w:val="single" w:sz="4" w:space="0" w:color="CBD5E1"/>
              <w:bottom w:val="single" w:sz="4" w:space="0" w:color="CBD5E1"/>
            </w:tcBorders>
            <w:shd w:val="clear" w:color="auto" w:fill="FFFFFF"/>
          </w:tcPr>
          <w:p w14:paraId="56D13388" w14:textId="77777777" w:rsidR="00F009AC" w:rsidRDefault="00000000">
            <w:pPr>
              <w:spacing w:after="40" w:line="276" w:lineRule="auto"/>
            </w:pPr>
            <w:r>
              <w:rPr>
                <w:sz w:val="19"/>
              </w:rPr>
              <w:t>Reference Analyzer</w:t>
            </w:r>
          </w:p>
        </w:tc>
        <w:tc>
          <w:tcPr>
            <w:tcW w:w="2340" w:type="dxa"/>
            <w:tcBorders>
              <w:top w:val="single" w:sz="4" w:space="0" w:color="CBD5E1"/>
              <w:bottom w:val="single" w:sz="4" w:space="0" w:color="CBD5E1"/>
            </w:tcBorders>
            <w:shd w:val="clear" w:color="auto" w:fill="FFFFFF"/>
          </w:tcPr>
          <w:p w14:paraId="32B2CBC3" w14:textId="77777777" w:rsidR="00F009AC" w:rsidRDefault="00000000">
            <w:pPr>
              <w:spacing w:after="40" w:line="276" w:lineRule="auto"/>
            </w:pPr>
            <w:r>
              <w:rPr>
                <w:sz w:val="19"/>
              </w:rPr>
              <w:t>Nitrogen dioxide concentration</w:t>
            </w:r>
          </w:p>
        </w:tc>
        <w:tc>
          <w:tcPr>
            <w:tcW w:w="2340" w:type="dxa"/>
            <w:tcBorders>
              <w:top w:val="single" w:sz="4" w:space="0" w:color="CBD5E1"/>
              <w:bottom w:val="single" w:sz="4" w:space="0" w:color="CBD5E1"/>
            </w:tcBorders>
            <w:shd w:val="clear" w:color="auto" w:fill="FFFFFF"/>
          </w:tcPr>
          <w:p w14:paraId="103FCC23" w14:textId="77777777" w:rsidR="00F009AC" w:rsidRDefault="00000000">
            <w:pPr>
              <w:spacing w:after="40" w:line="276" w:lineRule="auto"/>
            </w:pPr>
            <w:r>
              <w:rPr>
                <w:sz w:val="19"/>
              </w:rPr>
              <w:t>micrograms / m3</w:t>
            </w:r>
          </w:p>
        </w:tc>
      </w:tr>
      <w:tr w:rsidR="00F009AC" w14:paraId="231EA703" w14:textId="77777777">
        <w:trPr>
          <w:jc w:val="center"/>
        </w:trPr>
        <w:tc>
          <w:tcPr>
            <w:tcW w:w="2340" w:type="dxa"/>
            <w:tcBorders>
              <w:top w:val="single" w:sz="4" w:space="0" w:color="CBD5E1"/>
              <w:bottom w:val="single" w:sz="4" w:space="0" w:color="CBD5E1"/>
            </w:tcBorders>
            <w:shd w:val="clear" w:color="auto" w:fill="F8FAFC"/>
          </w:tcPr>
          <w:p w14:paraId="2C350895" w14:textId="77777777" w:rsidR="00F009AC" w:rsidRDefault="00000000">
            <w:pPr>
              <w:spacing w:after="40" w:line="276" w:lineRule="auto"/>
            </w:pPr>
            <w:r>
              <w:rPr>
                <w:sz w:val="19"/>
              </w:rPr>
              <w:t>PT08.S4(NO2)</w:t>
            </w:r>
          </w:p>
        </w:tc>
        <w:tc>
          <w:tcPr>
            <w:tcW w:w="2340" w:type="dxa"/>
            <w:tcBorders>
              <w:top w:val="single" w:sz="4" w:space="0" w:color="CBD5E1"/>
              <w:bottom w:val="single" w:sz="4" w:space="0" w:color="CBD5E1"/>
            </w:tcBorders>
            <w:shd w:val="clear" w:color="auto" w:fill="F8FAFC"/>
          </w:tcPr>
          <w:p w14:paraId="09971513" w14:textId="77777777" w:rsidR="00F009AC" w:rsidRDefault="00000000">
            <w:pPr>
              <w:spacing w:after="40" w:line="276" w:lineRule="auto"/>
            </w:pPr>
            <w:r>
              <w:rPr>
                <w:sz w:val="19"/>
              </w:rPr>
              <w:t>Tungsten Oxide (WO3)</w:t>
            </w:r>
          </w:p>
        </w:tc>
        <w:tc>
          <w:tcPr>
            <w:tcW w:w="2340" w:type="dxa"/>
            <w:tcBorders>
              <w:top w:val="single" w:sz="4" w:space="0" w:color="CBD5E1"/>
              <w:bottom w:val="single" w:sz="4" w:space="0" w:color="CBD5E1"/>
            </w:tcBorders>
            <w:shd w:val="clear" w:color="auto" w:fill="F8FAFC"/>
          </w:tcPr>
          <w:p w14:paraId="04101E52" w14:textId="77777777" w:rsidR="00F009AC" w:rsidRDefault="00000000">
            <w:pPr>
              <w:spacing w:after="40" w:line="276" w:lineRule="auto"/>
            </w:pPr>
            <w:r>
              <w:rPr>
                <w:sz w:val="19"/>
              </w:rPr>
              <w:t>Resistive sensor target for nitrogen dioxide</w:t>
            </w:r>
          </w:p>
        </w:tc>
        <w:tc>
          <w:tcPr>
            <w:tcW w:w="2340" w:type="dxa"/>
            <w:tcBorders>
              <w:top w:val="single" w:sz="4" w:space="0" w:color="CBD5E1"/>
              <w:bottom w:val="single" w:sz="4" w:space="0" w:color="CBD5E1"/>
            </w:tcBorders>
            <w:shd w:val="clear" w:color="auto" w:fill="F8FAFC"/>
          </w:tcPr>
          <w:p w14:paraId="7967EDE7" w14:textId="77777777" w:rsidR="00F009AC" w:rsidRDefault="00000000">
            <w:pPr>
              <w:spacing w:after="40" w:line="276" w:lineRule="auto"/>
            </w:pPr>
            <w:r>
              <w:rPr>
                <w:sz w:val="19"/>
              </w:rPr>
              <w:t>Sensor electrical resistance</w:t>
            </w:r>
          </w:p>
        </w:tc>
      </w:tr>
      <w:tr w:rsidR="00F009AC" w14:paraId="77760FD1" w14:textId="77777777">
        <w:trPr>
          <w:jc w:val="center"/>
        </w:trPr>
        <w:tc>
          <w:tcPr>
            <w:tcW w:w="2340" w:type="dxa"/>
            <w:tcBorders>
              <w:top w:val="single" w:sz="4" w:space="0" w:color="CBD5E1"/>
              <w:bottom w:val="single" w:sz="4" w:space="0" w:color="CBD5E1"/>
            </w:tcBorders>
            <w:shd w:val="clear" w:color="auto" w:fill="FFFFFF"/>
          </w:tcPr>
          <w:p w14:paraId="69F9EDBD" w14:textId="77777777" w:rsidR="00F009AC" w:rsidRDefault="00000000">
            <w:pPr>
              <w:spacing w:after="40" w:line="276" w:lineRule="auto"/>
            </w:pPr>
            <w:r>
              <w:rPr>
                <w:sz w:val="19"/>
              </w:rPr>
              <w:t>PT08.S5(O3)</w:t>
            </w:r>
          </w:p>
        </w:tc>
        <w:tc>
          <w:tcPr>
            <w:tcW w:w="2340" w:type="dxa"/>
            <w:tcBorders>
              <w:top w:val="single" w:sz="4" w:space="0" w:color="CBD5E1"/>
              <w:bottom w:val="single" w:sz="4" w:space="0" w:color="CBD5E1"/>
            </w:tcBorders>
            <w:shd w:val="clear" w:color="auto" w:fill="FFFFFF"/>
          </w:tcPr>
          <w:p w14:paraId="342248B9" w14:textId="77777777" w:rsidR="00F009AC" w:rsidRDefault="00000000">
            <w:pPr>
              <w:spacing w:after="40" w:line="276" w:lineRule="auto"/>
            </w:pPr>
            <w:r>
              <w:rPr>
                <w:sz w:val="19"/>
              </w:rPr>
              <w:t>Indium Oxide (In2O3)</w:t>
            </w:r>
          </w:p>
        </w:tc>
        <w:tc>
          <w:tcPr>
            <w:tcW w:w="2340" w:type="dxa"/>
            <w:tcBorders>
              <w:top w:val="single" w:sz="4" w:space="0" w:color="CBD5E1"/>
              <w:bottom w:val="single" w:sz="4" w:space="0" w:color="CBD5E1"/>
            </w:tcBorders>
            <w:shd w:val="clear" w:color="auto" w:fill="FFFFFF"/>
          </w:tcPr>
          <w:p w14:paraId="224CAB9D" w14:textId="77777777" w:rsidR="00F009AC" w:rsidRDefault="00000000">
            <w:pPr>
              <w:spacing w:after="40" w:line="276" w:lineRule="auto"/>
            </w:pPr>
            <w:r>
              <w:rPr>
                <w:sz w:val="19"/>
              </w:rPr>
              <w:t>Resistive sensor target for ozone</w:t>
            </w:r>
          </w:p>
        </w:tc>
        <w:tc>
          <w:tcPr>
            <w:tcW w:w="2340" w:type="dxa"/>
            <w:tcBorders>
              <w:top w:val="single" w:sz="4" w:space="0" w:color="CBD5E1"/>
              <w:bottom w:val="single" w:sz="4" w:space="0" w:color="CBD5E1"/>
            </w:tcBorders>
            <w:shd w:val="clear" w:color="auto" w:fill="FFFFFF"/>
          </w:tcPr>
          <w:p w14:paraId="726067AB" w14:textId="77777777" w:rsidR="00F009AC" w:rsidRDefault="00000000">
            <w:pPr>
              <w:spacing w:after="40" w:line="276" w:lineRule="auto"/>
            </w:pPr>
            <w:r>
              <w:rPr>
                <w:sz w:val="19"/>
              </w:rPr>
              <w:t>Sensor electrical resistance</w:t>
            </w:r>
          </w:p>
        </w:tc>
      </w:tr>
      <w:tr w:rsidR="00F009AC" w14:paraId="6D443ACD" w14:textId="77777777">
        <w:trPr>
          <w:jc w:val="center"/>
        </w:trPr>
        <w:tc>
          <w:tcPr>
            <w:tcW w:w="2340" w:type="dxa"/>
            <w:tcBorders>
              <w:top w:val="single" w:sz="4" w:space="0" w:color="CBD5E1"/>
              <w:bottom w:val="single" w:sz="4" w:space="0" w:color="CBD5E1"/>
            </w:tcBorders>
            <w:shd w:val="clear" w:color="auto" w:fill="F8FAFC"/>
          </w:tcPr>
          <w:p w14:paraId="0749B925" w14:textId="77777777" w:rsidR="00F009AC" w:rsidRDefault="00000000">
            <w:pPr>
              <w:spacing w:after="40" w:line="276" w:lineRule="auto"/>
            </w:pPr>
            <w:r>
              <w:rPr>
                <w:sz w:val="19"/>
              </w:rPr>
              <w:t>T</w:t>
            </w:r>
          </w:p>
        </w:tc>
        <w:tc>
          <w:tcPr>
            <w:tcW w:w="2340" w:type="dxa"/>
            <w:tcBorders>
              <w:top w:val="single" w:sz="4" w:space="0" w:color="CBD5E1"/>
              <w:bottom w:val="single" w:sz="4" w:space="0" w:color="CBD5E1"/>
            </w:tcBorders>
            <w:shd w:val="clear" w:color="auto" w:fill="F8FAFC"/>
          </w:tcPr>
          <w:p w14:paraId="3250696E" w14:textId="77777777" w:rsidR="00F009AC" w:rsidRDefault="00000000">
            <w:pPr>
              <w:spacing w:after="40" w:line="276" w:lineRule="auto"/>
            </w:pPr>
            <w:r>
              <w:rPr>
                <w:sz w:val="19"/>
              </w:rPr>
              <w:t>Thermistor</w:t>
            </w:r>
          </w:p>
        </w:tc>
        <w:tc>
          <w:tcPr>
            <w:tcW w:w="2340" w:type="dxa"/>
            <w:tcBorders>
              <w:top w:val="single" w:sz="4" w:space="0" w:color="CBD5E1"/>
              <w:bottom w:val="single" w:sz="4" w:space="0" w:color="CBD5E1"/>
            </w:tcBorders>
            <w:shd w:val="clear" w:color="auto" w:fill="F8FAFC"/>
          </w:tcPr>
          <w:p w14:paraId="51E96226" w14:textId="77777777" w:rsidR="00F009AC" w:rsidRDefault="00000000">
            <w:pPr>
              <w:spacing w:after="40" w:line="276" w:lineRule="auto"/>
            </w:pPr>
            <w:r>
              <w:rPr>
                <w:sz w:val="19"/>
              </w:rPr>
              <w:t>Ambient temperature</w:t>
            </w:r>
          </w:p>
        </w:tc>
        <w:tc>
          <w:tcPr>
            <w:tcW w:w="2340" w:type="dxa"/>
            <w:tcBorders>
              <w:top w:val="single" w:sz="4" w:space="0" w:color="CBD5E1"/>
              <w:bottom w:val="single" w:sz="4" w:space="0" w:color="CBD5E1"/>
            </w:tcBorders>
            <w:shd w:val="clear" w:color="auto" w:fill="F8FAFC"/>
          </w:tcPr>
          <w:p w14:paraId="016726B2" w14:textId="77777777" w:rsidR="00F009AC" w:rsidRDefault="00000000">
            <w:pPr>
              <w:spacing w:after="40" w:line="276" w:lineRule="auto"/>
            </w:pPr>
            <w:r>
              <w:rPr>
                <w:sz w:val="19"/>
              </w:rPr>
              <w:t>degrees Celsius</w:t>
            </w:r>
          </w:p>
        </w:tc>
      </w:tr>
      <w:tr w:rsidR="00F009AC" w14:paraId="50D240D7" w14:textId="77777777">
        <w:trPr>
          <w:jc w:val="center"/>
        </w:trPr>
        <w:tc>
          <w:tcPr>
            <w:tcW w:w="2340" w:type="dxa"/>
            <w:tcBorders>
              <w:top w:val="single" w:sz="4" w:space="0" w:color="CBD5E1"/>
              <w:bottom w:val="single" w:sz="4" w:space="0" w:color="CBD5E1"/>
            </w:tcBorders>
            <w:shd w:val="clear" w:color="auto" w:fill="FFFFFF"/>
          </w:tcPr>
          <w:p w14:paraId="6D90B6E5" w14:textId="77777777" w:rsidR="00F009AC" w:rsidRDefault="00000000">
            <w:pPr>
              <w:spacing w:after="40" w:line="276" w:lineRule="auto"/>
            </w:pPr>
            <w:r>
              <w:rPr>
                <w:sz w:val="19"/>
              </w:rPr>
              <w:t>RH</w:t>
            </w:r>
          </w:p>
        </w:tc>
        <w:tc>
          <w:tcPr>
            <w:tcW w:w="2340" w:type="dxa"/>
            <w:tcBorders>
              <w:top w:val="single" w:sz="4" w:space="0" w:color="CBD5E1"/>
              <w:bottom w:val="single" w:sz="4" w:space="0" w:color="CBD5E1"/>
            </w:tcBorders>
            <w:shd w:val="clear" w:color="auto" w:fill="FFFFFF"/>
          </w:tcPr>
          <w:p w14:paraId="63C54E46" w14:textId="77777777" w:rsidR="00F009AC" w:rsidRDefault="00000000">
            <w:pPr>
              <w:spacing w:after="40" w:line="276" w:lineRule="auto"/>
            </w:pPr>
            <w:r>
              <w:rPr>
                <w:sz w:val="19"/>
              </w:rPr>
              <w:t>Capacitive Sensor</w:t>
            </w:r>
          </w:p>
        </w:tc>
        <w:tc>
          <w:tcPr>
            <w:tcW w:w="2340" w:type="dxa"/>
            <w:tcBorders>
              <w:top w:val="single" w:sz="4" w:space="0" w:color="CBD5E1"/>
              <w:bottom w:val="single" w:sz="4" w:space="0" w:color="CBD5E1"/>
            </w:tcBorders>
            <w:shd w:val="clear" w:color="auto" w:fill="FFFFFF"/>
          </w:tcPr>
          <w:p w14:paraId="2358C09A" w14:textId="77777777" w:rsidR="00F009AC" w:rsidRDefault="00000000">
            <w:pPr>
              <w:spacing w:after="40" w:line="276" w:lineRule="auto"/>
            </w:pPr>
            <w:r>
              <w:rPr>
                <w:sz w:val="19"/>
              </w:rPr>
              <w:t>Relative humidity</w:t>
            </w:r>
          </w:p>
        </w:tc>
        <w:tc>
          <w:tcPr>
            <w:tcW w:w="2340" w:type="dxa"/>
            <w:tcBorders>
              <w:top w:val="single" w:sz="4" w:space="0" w:color="CBD5E1"/>
              <w:bottom w:val="single" w:sz="4" w:space="0" w:color="CBD5E1"/>
            </w:tcBorders>
            <w:shd w:val="clear" w:color="auto" w:fill="FFFFFF"/>
          </w:tcPr>
          <w:p w14:paraId="1EE1A060" w14:textId="77777777" w:rsidR="00F009AC" w:rsidRDefault="00000000">
            <w:pPr>
              <w:spacing w:after="40" w:line="276" w:lineRule="auto"/>
            </w:pPr>
            <w:r>
              <w:rPr>
                <w:sz w:val="19"/>
              </w:rPr>
              <w:t>percentage (%)</w:t>
            </w:r>
          </w:p>
        </w:tc>
      </w:tr>
      <w:tr w:rsidR="00F009AC" w14:paraId="72FAF54C" w14:textId="77777777">
        <w:trPr>
          <w:jc w:val="center"/>
        </w:trPr>
        <w:tc>
          <w:tcPr>
            <w:tcW w:w="2340" w:type="dxa"/>
            <w:tcBorders>
              <w:top w:val="single" w:sz="4" w:space="0" w:color="CBD5E1"/>
              <w:bottom w:val="single" w:sz="4" w:space="0" w:color="CBD5E1"/>
            </w:tcBorders>
            <w:shd w:val="clear" w:color="auto" w:fill="F8FAFC"/>
          </w:tcPr>
          <w:p w14:paraId="2D0E5A43" w14:textId="77777777" w:rsidR="00F009AC" w:rsidRDefault="00000000">
            <w:pPr>
              <w:spacing w:after="40" w:line="276" w:lineRule="auto"/>
            </w:pPr>
            <w:r>
              <w:rPr>
                <w:sz w:val="19"/>
              </w:rPr>
              <w:t>AH</w:t>
            </w:r>
          </w:p>
        </w:tc>
        <w:tc>
          <w:tcPr>
            <w:tcW w:w="2340" w:type="dxa"/>
            <w:tcBorders>
              <w:top w:val="single" w:sz="4" w:space="0" w:color="CBD5E1"/>
              <w:bottom w:val="single" w:sz="4" w:space="0" w:color="CBD5E1"/>
            </w:tcBorders>
            <w:shd w:val="clear" w:color="auto" w:fill="F8FAFC"/>
          </w:tcPr>
          <w:p w14:paraId="1AA9943C" w14:textId="77777777" w:rsidR="00F009AC" w:rsidRDefault="00000000">
            <w:pPr>
              <w:spacing w:after="40" w:line="276" w:lineRule="auto"/>
            </w:pPr>
            <w:r>
              <w:rPr>
                <w:sz w:val="19"/>
              </w:rPr>
              <w:t>Derived Meteorological</w:t>
            </w:r>
          </w:p>
        </w:tc>
        <w:tc>
          <w:tcPr>
            <w:tcW w:w="2340" w:type="dxa"/>
            <w:tcBorders>
              <w:top w:val="single" w:sz="4" w:space="0" w:color="CBD5E1"/>
              <w:bottom w:val="single" w:sz="4" w:space="0" w:color="CBD5E1"/>
            </w:tcBorders>
            <w:shd w:val="clear" w:color="auto" w:fill="F8FAFC"/>
          </w:tcPr>
          <w:p w14:paraId="76A877BE" w14:textId="77777777" w:rsidR="00F009AC" w:rsidRDefault="00000000">
            <w:pPr>
              <w:spacing w:after="40" w:line="276" w:lineRule="auto"/>
            </w:pPr>
            <w:r>
              <w:rPr>
                <w:sz w:val="19"/>
              </w:rPr>
              <w:t>Absolute humidity</w:t>
            </w:r>
          </w:p>
        </w:tc>
        <w:tc>
          <w:tcPr>
            <w:tcW w:w="2340" w:type="dxa"/>
            <w:tcBorders>
              <w:top w:val="single" w:sz="4" w:space="0" w:color="CBD5E1"/>
              <w:bottom w:val="single" w:sz="4" w:space="0" w:color="CBD5E1"/>
            </w:tcBorders>
            <w:shd w:val="clear" w:color="auto" w:fill="F8FAFC"/>
          </w:tcPr>
          <w:p w14:paraId="3806ABD6" w14:textId="77777777" w:rsidR="00F009AC" w:rsidRDefault="00000000">
            <w:pPr>
              <w:spacing w:after="40" w:line="276" w:lineRule="auto"/>
            </w:pPr>
            <w:r>
              <w:rPr>
                <w:sz w:val="19"/>
              </w:rPr>
              <w:t>kg / m3</w:t>
            </w:r>
          </w:p>
        </w:tc>
      </w:tr>
    </w:tbl>
    <w:p w14:paraId="20A16C88" w14:textId="77777777" w:rsidR="00F009AC" w:rsidRDefault="00F009AC"/>
    <w:p w14:paraId="6BCD6410" w14:textId="77777777" w:rsidR="00F009AC" w:rsidRDefault="00000000">
      <w:pPr>
        <w:spacing w:before="160" w:after="60"/>
      </w:pPr>
      <w:r>
        <w:rPr>
          <w:b/>
          <w:color w:val="0F766E"/>
          <w:sz w:val="22"/>
        </w:rPr>
        <w:t>Table 13.2: Domain-Specific Engineered Features and Physical Rationale</w:t>
      </w:r>
    </w:p>
    <w:tbl>
      <w:tblPr>
        <w:tblW w:w="0" w:type="auto"/>
        <w:jc w:val="center"/>
        <w:tblLook w:val="04A0" w:firstRow="1" w:lastRow="0" w:firstColumn="1" w:lastColumn="0" w:noHBand="0" w:noVBand="1"/>
      </w:tblPr>
      <w:tblGrid>
        <w:gridCol w:w="2340"/>
        <w:gridCol w:w="2340"/>
        <w:gridCol w:w="2340"/>
        <w:gridCol w:w="2340"/>
      </w:tblGrid>
      <w:tr w:rsidR="00F009AC" w14:paraId="3A4D56B0" w14:textId="77777777">
        <w:trPr>
          <w:jc w:val="center"/>
        </w:trPr>
        <w:tc>
          <w:tcPr>
            <w:tcW w:w="2340" w:type="dxa"/>
            <w:tcBorders>
              <w:top w:val="single" w:sz="4" w:space="0" w:color="CBD5E1"/>
              <w:bottom w:val="single" w:sz="4" w:space="0" w:color="CBD5E1"/>
            </w:tcBorders>
            <w:shd w:val="clear" w:color="auto" w:fill="F1F5F9"/>
          </w:tcPr>
          <w:p w14:paraId="41849EAB" w14:textId="77777777" w:rsidR="00F009AC" w:rsidRDefault="00000000">
            <w:pPr>
              <w:jc w:val="center"/>
            </w:pPr>
            <w:r>
              <w:rPr>
                <w:b/>
                <w:color w:val="0F172A"/>
                <w:sz w:val="20"/>
              </w:rPr>
              <w:t>Engineered Feature</w:t>
            </w:r>
          </w:p>
        </w:tc>
        <w:tc>
          <w:tcPr>
            <w:tcW w:w="2340" w:type="dxa"/>
            <w:tcBorders>
              <w:top w:val="single" w:sz="4" w:space="0" w:color="CBD5E1"/>
              <w:bottom w:val="single" w:sz="4" w:space="0" w:color="CBD5E1"/>
            </w:tcBorders>
            <w:shd w:val="clear" w:color="auto" w:fill="F1F5F9"/>
          </w:tcPr>
          <w:p w14:paraId="17C7CC7B" w14:textId="77777777" w:rsidR="00F009AC" w:rsidRDefault="00000000">
            <w:pPr>
              <w:jc w:val="center"/>
            </w:pPr>
            <w:r>
              <w:rPr>
                <w:b/>
                <w:color w:val="0F172A"/>
                <w:sz w:val="20"/>
              </w:rPr>
              <w:t>Mathematical Formula</w:t>
            </w:r>
          </w:p>
        </w:tc>
        <w:tc>
          <w:tcPr>
            <w:tcW w:w="2340" w:type="dxa"/>
            <w:tcBorders>
              <w:top w:val="single" w:sz="4" w:space="0" w:color="CBD5E1"/>
              <w:bottom w:val="single" w:sz="4" w:space="0" w:color="CBD5E1"/>
            </w:tcBorders>
            <w:shd w:val="clear" w:color="auto" w:fill="F1F5F9"/>
          </w:tcPr>
          <w:p w14:paraId="66FC53A9" w14:textId="77777777" w:rsidR="00F009AC" w:rsidRDefault="00000000">
            <w:pPr>
              <w:jc w:val="center"/>
            </w:pPr>
            <w:r>
              <w:rPr>
                <w:b/>
                <w:color w:val="0F172A"/>
                <w:sz w:val="20"/>
              </w:rPr>
              <w:t>Implementation Details</w:t>
            </w:r>
          </w:p>
        </w:tc>
        <w:tc>
          <w:tcPr>
            <w:tcW w:w="2340" w:type="dxa"/>
            <w:tcBorders>
              <w:top w:val="single" w:sz="4" w:space="0" w:color="CBD5E1"/>
              <w:bottom w:val="single" w:sz="4" w:space="0" w:color="CBD5E1"/>
            </w:tcBorders>
            <w:shd w:val="clear" w:color="auto" w:fill="F1F5F9"/>
          </w:tcPr>
          <w:p w14:paraId="79227772" w14:textId="77777777" w:rsidR="00F009AC" w:rsidRDefault="00000000">
            <w:pPr>
              <w:jc w:val="center"/>
            </w:pPr>
            <w:r>
              <w:rPr>
                <w:b/>
                <w:color w:val="0F172A"/>
                <w:sz w:val="20"/>
              </w:rPr>
              <w:t>Physical &amp; Atmospheric Rationale</w:t>
            </w:r>
          </w:p>
        </w:tc>
      </w:tr>
      <w:tr w:rsidR="00F009AC" w14:paraId="6FE2CAB2" w14:textId="77777777">
        <w:trPr>
          <w:jc w:val="center"/>
        </w:trPr>
        <w:tc>
          <w:tcPr>
            <w:tcW w:w="2340" w:type="dxa"/>
            <w:tcBorders>
              <w:top w:val="single" w:sz="4" w:space="0" w:color="CBD5E1"/>
              <w:bottom w:val="single" w:sz="4" w:space="0" w:color="CBD5E1"/>
            </w:tcBorders>
            <w:shd w:val="clear" w:color="auto" w:fill="FFFFFF"/>
          </w:tcPr>
          <w:p w14:paraId="44036498" w14:textId="77777777" w:rsidR="00F009AC" w:rsidRDefault="00000000">
            <w:pPr>
              <w:spacing w:after="40" w:line="276" w:lineRule="auto"/>
            </w:pPr>
            <w:r>
              <w:rPr>
                <w:sz w:val="19"/>
              </w:rPr>
              <w:t>co_nox_ratio</w:t>
            </w:r>
          </w:p>
        </w:tc>
        <w:tc>
          <w:tcPr>
            <w:tcW w:w="2340" w:type="dxa"/>
            <w:tcBorders>
              <w:top w:val="single" w:sz="4" w:space="0" w:color="CBD5E1"/>
              <w:bottom w:val="single" w:sz="4" w:space="0" w:color="CBD5E1"/>
            </w:tcBorders>
            <w:shd w:val="clear" w:color="auto" w:fill="FFFFFF"/>
          </w:tcPr>
          <w:p w14:paraId="51370012" w14:textId="77777777" w:rsidR="00F009AC" w:rsidRDefault="00000000">
            <w:pPr>
              <w:spacing w:after="40" w:line="276" w:lineRule="auto"/>
            </w:pPr>
            <w:r>
              <w:rPr>
                <w:sz w:val="19"/>
              </w:rPr>
              <w:t>PT08.S1(CO) / (PT08.S3(NOx) + 1e-6)</w:t>
            </w:r>
          </w:p>
        </w:tc>
        <w:tc>
          <w:tcPr>
            <w:tcW w:w="2340" w:type="dxa"/>
            <w:tcBorders>
              <w:top w:val="single" w:sz="4" w:space="0" w:color="CBD5E1"/>
              <w:bottom w:val="single" w:sz="4" w:space="0" w:color="CBD5E1"/>
            </w:tcBorders>
            <w:shd w:val="clear" w:color="auto" w:fill="FFFFFF"/>
          </w:tcPr>
          <w:p w14:paraId="460A9F1C" w14:textId="77777777" w:rsidR="00F009AC" w:rsidRDefault="00000000">
            <w:pPr>
              <w:spacing w:after="40" w:line="276" w:lineRule="auto"/>
            </w:pPr>
            <w:r>
              <w:rPr>
                <w:sz w:val="19"/>
              </w:rPr>
              <w:t>Safe division with epsilon</w:t>
            </w:r>
          </w:p>
        </w:tc>
        <w:tc>
          <w:tcPr>
            <w:tcW w:w="2340" w:type="dxa"/>
            <w:tcBorders>
              <w:top w:val="single" w:sz="4" w:space="0" w:color="CBD5E1"/>
              <w:bottom w:val="single" w:sz="4" w:space="0" w:color="CBD5E1"/>
            </w:tcBorders>
            <w:shd w:val="clear" w:color="auto" w:fill="FFFFFF"/>
          </w:tcPr>
          <w:p w14:paraId="2086D695" w14:textId="77777777" w:rsidR="00F009AC" w:rsidRDefault="00000000">
            <w:pPr>
              <w:spacing w:after="40" w:line="276" w:lineRule="auto"/>
            </w:pPr>
            <w:r>
              <w:rPr>
                <w:sz w:val="19"/>
              </w:rPr>
              <w:t>Captures relative carbonaceous vs nitrogenous combustion intensity.</w:t>
            </w:r>
          </w:p>
        </w:tc>
      </w:tr>
      <w:tr w:rsidR="00F009AC" w14:paraId="67871F8B" w14:textId="77777777">
        <w:trPr>
          <w:jc w:val="center"/>
        </w:trPr>
        <w:tc>
          <w:tcPr>
            <w:tcW w:w="2340" w:type="dxa"/>
            <w:tcBorders>
              <w:top w:val="single" w:sz="4" w:space="0" w:color="CBD5E1"/>
              <w:bottom w:val="single" w:sz="4" w:space="0" w:color="CBD5E1"/>
            </w:tcBorders>
            <w:shd w:val="clear" w:color="auto" w:fill="F8FAFC"/>
          </w:tcPr>
          <w:p w14:paraId="6A87142F" w14:textId="77777777" w:rsidR="00F009AC" w:rsidRDefault="00000000">
            <w:pPr>
              <w:spacing w:after="40" w:line="276" w:lineRule="auto"/>
            </w:pPr>
            <w:r>
              <w:rPr>
                <w:sz w:val="19"/>
              </w:rPr>
              <w:t>temp_humidity_ratio</w:t>
            </w:r>
          </w:p>
        </w:tc>
        <w:tc>
          <w:tcPr>
            <w:tcW w:w="2340" w:type="dxa"/>
            <w:tcBorders>
              <w:top w:val="single" w:sz="4" w:space="0" w:color="CBD5E1"/>
              <w:bottom w:val="single" w:sz="4" w:space="0" w:color="CBD5E1"/>
            </w:tcBorders>
            <w:shd w:val="clear" w:color="auto" w:fill="F8FAFC"/>
          </w:tcPr>
          <w:p w14:paraId="5B1E4349" w14:textId="77777777" w:rsidR="00F009AC" w:rsidRDefault="00000000">
            <w:pPr>
              <w:spacing w:after="40" w:line="276" w:lineRule="auto"/>
            </w:pPr>
            <w:r>
              <w:rPr>
                <w:sz w:val="19"/>
              </w:rPr>
              <w:t>T / (RH + 1e-6)</w:t>
            </w:r>
          </w:p>
        </w:tc>
        <w:tc>
          <w:tcPr>
            <w:tcW w:w="2340" w:type="dxa"/>
            <w:tcBorders>
              <w:top w:val="single" w:sz="4" w:space="0" w:color="CBD5E1"/>
              <w:bottom w:val="single" w:sz="4" w:space="0" w:color="CBD5E1"/>
            </w:tcBorders>
            <w:shd w:val="clear" w:color="auto" w:fill="F8FAFC"/>
          </w:tcPr>
          <w:p w14:paraId="33083D28" w14:textId="77777777" w:rsidR="00F009AC" w:rsidRDefault="00000000">
            <w:pPr>
              <w:spacing w:after="40" w:line="276" w:lineRule="auto"/>
            </w:pPr>
            <w:r>
              <w:rPr>
                <w:sz w:val="19"/>
              </w:rPr>
              <w:t>Safe division with epsilon</w:t>
            </w:r>
          </w:p>
        </w:tc>
        <w:tc>
          <w:tcPr>
            <w:tcW w:w="2340" w:type="dxa"/>
            <w:tcBorders>
              <w:top w:val="single" w:sz="4" w:space="0" w:color="CBD5E1"/>
              <w:bottom w:val="single" w:sz="4" w:space="0" w:color="CBD5E1"/>
            </w:tcBorders>
            <w:shd w:val="clear" w:color="auto" w:fill="F8FAFC"/>
          </w:tcPr>
          <w:p w14:paraId="5E1F081D" w14:textId="77777777" w:rsidR="00F009AC" w:rsidRDefault="00000000">
            <w:pPr>
              <w:spacing w:after="40" w:line="276" w:lineRule="auto"/>
            </w:pPr>
            <w:r>
              <w:rPr>
                <w:sz w:val="19"/>
              </w:rPr>
              <w:t>Normalizes thermal kinetic response against moisture vapor density.</w:t>
            </w:r>
          </w:p>
        </w:tc>
      </w:tr>
      <w:tr w:rsidR="00F009AC" w14:paraId="3D9DE86D" w14:textId="77777777">
        <w:trPr>
          <w:jc w:val="center"/>
        </w:trPr>
        <w:tc>
          <w:tcPr>
            <w:tcW w:w="2340" w:type="dxa"/>
            <w:tcBorders>
              <w:top w:val="single" w:sz="4" w:space="0" w:color="CBD5E1"/>
              <w:bottom w:val="single" w:sz="4" w:space="0" w:color="CBD5E1"/>
            </w:tcBorders>
            <w:shd w:val="clear" w:color="auto" w:fill="FFFFFF"/>
          </w:tcPr>
          <w:p w14:paraId="45D1FDA0" w14:textId="77777777" w:rsidR="00F009AC" w:rsidRDefault="00000000">
            <w:pPr>
              <w:spacing w:after="40" w:line="276" w:lineRule="auto"/>
            </w:pPr>
            <w:r>
              <w:rPr>
                <w:sz w:val="19"/>
              </w:rPr>
              <w:t>temp_humidity_product</w:t>
            </w:r>
          </w:p>
        </w:tc>
        <w:tc>
          <w:tcPr>
            <w:tcW w:w="2340" w:type="dxa"/>
            <w:tcBorders>
              <w:top w:val="single" w:sz="4" w:space="0" w:color="CBD5E1"/>
              <w:bottom w:val="single" w:sz="4" w:space="0" w:color="CBD5E1"/>
            </w:tcBorders>
            <w:shd w:val="clear" w:color="auto" w:fill="FFFFFF"/>
          </w:tcPr>
          <w:p w14:paraId="23FBACB5" w14:textId="77777777" w:rsidR="00F009AC" w:rsidRDefault="00000000">
            <w:pPr>
              <w:spacing w:after="40" w:line="276" w:lineRule="auto"/>
            </w:pPr>
            <w:r>
              <w:rPr>
                <w:sz w:val="19"/>
              </w:rPr>
              <w:t>T * RH</w:t>
            </w:r>
          </w:p>
        </w:tc>
        <w:tc>
          <w:tcPr>
            <w:tcW w:w="2340" w:type="dxa"/>
            <w:tcBorders>
              <w:top w:val="single" w:sz="4" w:space="0" w:color="CBD5E1"/>
              <w:bottom w:val="single" w:sz="4" w:space="0" w:color="CBD5E1"/>
            </w:tcBorders>
            <w:shd w:val="clear" w:color="auto" w:fill="FFFFFF"/>
          </w:tcPr>
          <w:p w14:paraId="091D5D78" w14:textId="77777777" w:rsidR="00F009AC" w:rsidRDefault="00000000">
            <w:pPr>
              <w:spacing w:after="40" w:line="276" w:lineRule="auto"/>
            </w:pPr>
            <w:r>
              <w:rPr>
                <w:sz w:val="19"/>
              </w:rPr>
              <w:t>Interaction product</w:t>
            </w:r>
          </w:p>
        </w:tc>
        <w:tc>
          <w:tcPr>
            <w:tcW w:w="2340" w:type="dxa"/>
            <w:tcBorders>
              <w:top w:val="single" w:sz="4" w:space="0" w:color="CBD5E1"/>
              <w:bottom w:val="single" w:sz="4" w:space="0" w:color="CBD5E1"/>
            </w:tcBorders>
            <w:shd w:val="clear" w:color="auto" w:fill="FFFFFF"/>
          </w:tcPr>
          <w:p w14:paraId="46978389" w14:textId="77777777" w:rsidR="00F009AC" w:rsidRDefault="00000000">
            <w:pPr>
              <w:spacing w:after="40" w:line="276" w:lineRule="auto"/>
            </w:pPr>
            <w:r>
              <w:rPr>
                <w:sz w:val="19"/>
              </w:rPr>
              <w:t>Models synergistic thermodynamic condensation on metal oxide surfaces.</w:t>
            </w:r>
          </w:p>
        </w:tc>
      </w:tr>
      <w:tr w:rsidR="00F009AC" w14:paraId="5933A386" w14:textId="77777777">
        <w:trPr>
          <w:jc w:val="center"/>
        </w:trPr>
        <w:tc>
          <w:tcPr>
            <w:tcW w:w="2340" w:type="dxa"/>
            <w:tcBorders>
              <w:top w:val="single" w:sz="4" w:space="0" w:color="CBD5E1"/>
              <w:bottom w:val="single" w:sz="4" w:space="0" w:color="CBD5E1"/>
            </w:tcBorders>
            <w:shd w:val="clear" w:color="auto" w:fill="F8FAFC"/>
          </w:tcPr>
          <w:p w14:paraId="6DEA6647" w14:textId="77777777" w:rsidR="00F009AC" w:rsidRDefault="00000000">
            <w:pPr>
              <w:spacing w:after="40" w:line="276" w:lineRule="auto"/>
            </w:pPr>
            <w:r>
              <w:rPr>
                <w:sz w:val="19"/>
              </w:rPr>
              <w:t>hour</w:t>
            </w:r>
          </w:p>
        </w:tc>
        <w:tc>
          <w:tcPr>
            <w:tcW w:w="2340" w:type="dxa"/>
            <w:tcBorders>
              <w:top w:val="single" w:sz="4" w:space="0" w:color="CBD5E1"/>
              <w:bottom w:val="single" w:sz="4" w:space="0" w:color="CBD5E1"/>
            </w:tcBorders>
            <w:shd w:val="clear" w:color="auto" w:fill="F8FAFC"/>
          </w:tcPr>
          <w:p w14:paraId="546292F9" w14:textId="77777777" w:rsidR="00F009AC" w:rsidRDefault="00000000">
            <w:pPr>
              <w:spacing w:after="40" w:line="276" w:lineRule="auto"/>
            </w:pPr>
            <w:r>
              <w:rPr>
                <w:sz w:val="19"/>
              </w:rPr>
              <w:t>timestamp.dt.hour</w:t>
            </w:r>
          </w:p>
        </w:tc>
        <w:tc>
          <w:tcPr>
            <w:tcW w:w="2340" w:type="dxa"/>
            <w:tcBorders>
              <w:top w:val="single" w:sz="4" w:space="0" w:color="CBD5E1"/>
              <w:bottom w:val="single" w:sz="4" w:space="0" w:color="CBD5E1"/>
            </w:tcBorders>
            <w:shd w:val="clear" w:color="auto" w:fill="F8FAFC"/>
          </w:tcPr>
          <w:p w14:paraId="64AD4AEC" w14:textId="77777777" w:rsidR="00F009AC" w:rsidRDefault="00000000">
            <w:pPr>
              <w:spacing w:after="40" w:line="276" w:lineRule="auto"/>
            </w:pPr>
            <w:r>
              <w:rPr>
                <w:sz w:val="19"/>
              </w:rPr>
              <w:t>Cyclic temporal index</w:t>
            </w:r>
          </w:p>
        </w:tc>
        <w:tc>
          <w:tcPr>
            <w:tcW w:w="2340" w:type="dxa"/>
            <w:tcBorders>
              <w:top w:val="single" w:sz="4" w:space="0" w:color="CBD5E1"/>
              <w:bottom w:val="single" w:sz="4" w:space="0" w:color="CBD5E1"/>
            </w:tcBorders>
            <w:shd w:val="clear" w:color="auto" w:fill="F8FAFC"/>
          </w:tcPr>
          <w:p w14:paraId="67203239" w14:textId="77777777" w:rsidR="00F009AC" w:rsidRDefault="00000000">
            <w:pPr>
              <w:spacing w:after="40" w:line="276" w:lineRule="auto"/>
            </w:pPr>
            <w:r>
              <w:rPr>
                <w:sz w:val="19"/>
              </w:rPr>
              <w:t>Captures diurnal traffic rush-hour emission peaks (0 to 23).</w:t>
            </w:r>
          </w:p>
        </w:tc>
      </w:tr>
      <w:tr w:rsidR="00F009AC" w14:paraId="6DC6EA6A" w14:textId="77777777">
        <w:trPr>
          <w:jc w:val="center"/>
        </w:trPr>
        <w:tc>
          <w:tcPr>
            <w:tcW w:w="2340" w:type="dxa"/>
            <w:tcBorders>
              <w:top w:val="single" w:sz="4" w:space="0" w:color="CBD5E1"/>
              <w:bottom w:val="single" w:sz="4" w:space="0" w:color="CBD5E1"/>
            </w:tcBorders>
            <w:shd w:val="clear" w:color="auto" w:fill="FFFFFF"/>
          </w:tcPr>
          <w:p w14:paraId="2D153E52" w14:textId="77777777" w:rsidR="00F009AC" w:rsidRDefault="00000000">
            <w:pPr>
              <w:spacing w:after="40" w:line="276" w:lineRule="auto"/>
            </w:pPr>
            <w:r>
              <w:rPr>
                <w:sz w:val="19"/>
              </w:rPr>
              <w:t>month</w:t>
            </w:r>
          </w:p>
        </w:tc>
        <w:tc>
          <w:tcPr>
            <w:tcW w:w="2340" w:type="dxa"/>
            <w:tcBorders>
              <w:top w:val="single" w:sz="4" w:space="0" w:color="CBD5E1"/>
              <w:bottom w:val="single" w:sz="4" w:space="0" w:color="CBD5E1"/>
            </w:tcBorders>
            <w:shd w:val="clear" w:color="auto" w:fill="FFFFFF"/>
          </w:tcPr>
          <w:p w14:paraId="2304A62F" w14:textId="77777777" w:rsidR="00F009AC" w:rsidRDefault="00000000">
            <w:pPr>
              <w:spacing w:after="40" w:line="276" w:lineRule="auto"/>
            </w:pPr>
            <w:r>
              <w:rPr>
                <w:sz w:val="19"/>
              </w:rPr>
              <w:t>timestamp.dt.month</w:t>
            </w:r>
          </w:p>
        </w:tc>
        <w:tc>
          <w:tcPr>
            <w:tcW w:w="2340" w:type="dxa"/>
            <w:tcBorders>
              <w:top w:val="single" w:sz="4" w:space="0" w:color="CBD5E1"/>
              <w:bottom w:val="single" w:sz="4" w:space="0" w:color="CBD5E1"/>
            </w:tcBorders>
            <w:shd w:val="clear" w:color="auto" w:fill="FFFFFF"/>
          </w:tcPr>
          <w:p w14:paraId="04681D1D" w14:textId="77777777" w:rsidR="00F009AC" w:rsidRDefault="00000000">
            <w:pPr>
              <w:spacing w:after="40" w:line="276" w:lineRule="auto"/>
            </w:pPr>
            <w:r>
              <w:rPr>
                <w:sz w:val="19"/>
              </w:rPr>
              <w:t>Seasonal temporal index</w:t>
            </w:r>
          </w:p>
        </w:tc>
        <w:tc>
          <w:tcPr>
            <w:tcW w:w="2340" w:type="dxa"/>
            <w:tcBorders>
              <w:top w:val="single" w:sz="4" w:space="0" w:color="CBD5E1"/>
              <w:bottom w:val="single" w:sz="4" w:space="0" w:color="CBD5E1"/>
            </w:tcBorders>
            <w:shd w:val="clear" w:color="auto" w:fill="FFFFFF"/>
          </w:tcPr>
          <w:p w14:paraId="29319251" w14:textId="77777777" w:rsidR="00F009AC" w:rsidRDefault="00000000">
            <w:pPr>
              <w:spacing w:after="40" w:line="276" w:lineRule="auto"/>
            </w:pPr>
            <w:r>
              <w:rPr>
                <w:sz w:val="19"/>
              </w:rPr>
              <w:t>Captures seasonal winter thermal inversions vs summer dispersion (1 to 12).</w:t>
            </w:r>
          </w:p>
        </w:tc>
      </w:tr>
      <w:tr w:rsidR="00F009AC" w14:paraId="011FC87B" w14:textId="77777777">
        <w:trPr>
          <w:jc w:val="center"/>
        </w:trPr>
        <w:tc>
          <w:tcPr>
            <w:tcW w:w="2340" w:type="dxa"/>
            <w:tcBorders>
              <w:top w:val="single" w:sz="4" w:space="0" w:color="CBD5E1"/>
              <w:bottom w:val="single" w:sz="4" w:space="0" w:color="CBD5E1"/>
            </w:tcBorders>
            <w:shd w:val="clear" w:color="auto" w:fill="F8FAFC"/>
          </w:tcPr>
          <w:p w14:paraId="031BDF2B" w14:textId="77777777" w:rsidR="00F009AC" w:rsidRDefault="00000000">
            <w:pPr>
              <w:spacing w:after="40" w:line="276" w:lineRule="auto"/>
            </w:pPr>
            <w:r>
              <w:rPr>
                <w:sz w:val="19"/>
              </w:rPr>
              <w:t>day_of_week</w:t>
            </w:r>
          </w:p>
        </w:tc>
        <w:tc>
          <w:tcPr>
            <w:tcW w:w="2340" w:type="dxa"/>
            <w:tcBorders>
              <w:top w:val="single" w:sz="4" w:space="0" w:color="CBD5E1"/>
              <w:bottom w:val="single" w:sz="4" w:space="0" w:color="CBD5E1"/>
            </w:tcBorders>
            <w:shd w:val="clear" w:color="auto" w:fill="F8FAFC"/>
          </w:tcPr>
          <w:p w14:paraId="5F4D356F" w14:textId="77777777" w:rsidR="00F009AC" w:rsidRDefault="00000000">
            <w:pPr>
              <w:spacing w:after="40" w:line="276" w:lineRule="auto"/>
            </w:pPr>
            <w:r>
              <w:rPr>
                <w:sz w:val="19"/>
              </w:rPr>
              <w:t>timestamp.dt.dayofweek</w:t>
            </w:r>
          </w:p>
        </w:tc>
        <w:tc>
          <w:tcPr>
            <w:tcW w:w="2340" w:type="dxa"/>
            <w:tcBorders>
              <w:top w:val="single" w:sz="4" w:space="0" w:color="CBD5E1"/>
              <w:bottom w:val="single" w:sz="4" w:space="0" w:color="CBD5E1"/>
            </w:tcBorders>
            <w:shd w:val="clear" w:color="auto" w:fill="F8FAFC"/>
          </w:tcPr>
          <w:p w14:paraId="3007C1BD" w14:textId="77777777" w:rsidR="00F009AC" w:rsidRDefault="00000000">
            <w:pPr>
              <w:spacing w:after="40" w:line="276" w:lineRule="auto"/>
            </w:pPr>
            <w:r>
              <w:rPr>
                <w:sz w:val="19"/>
              </w:rPr>
              <w:t>Weekly temporal index</w:t>
            </w:r>
          </w:p>
        </w:tc>
        <w:tc>
          <w:tcPr>
            <w:tcW w:w="2340" w:type="dxa"/>
            <w:tcBorders>
              <w:top w:val="single" w:sz="4" w:space="0" w:color="CBD5E1"/>
              <w:bottom w:val="single" w:sz="4" w:space="0" w:color="CBD5E1"/>
            </w:tcBorders>
            <w:shd w:val="clear" w:color="auto" w:fill="F8FAFC"/>
          </w:tcPr>
          <w:p w14:paraId="34A0350B" w14:textId="77777777" w:rsidR="00F009AC" w:rsidRDefault="00000000">
            <w:pPr>
              <w:spacing w:after="40" w:line="276" w:lineRule="auto"/>
            </w:pPr>
            <w:r>
              <w:rPr>
                <w:sz w:val="19"/>
              </w:rPr>
              <w:t>Distinguishes high-traffic weekdays from lower-traffic weekends (0 to 6).</w:t>
            </w:r>
          </w:p>
        </w:tc>
      </w:tr>
    </w:tbl>
    <w:p w14:paraId="3B5AD639" w14:textId="77777777" w:rsidR="00F009AC" w:rsidRDefault="00F009AC"/>
    <w:p w14:paraId="26D923BF" w14:textId="77777777" w:rsidR="00F009AC" w:rsidRDefault="00000000">
      <w:pPr>
        <w:keepNext/>
        <w:spacing w:before="280"/>
      </w:pPr>
      <w:r>
        <w:rPr>
          <w:b/>
          <w:color w:val="1B4934"/>
          <w:sz w:val="28"/>
        </w:rPr>
        <w:t>13.4 Stratified Train-Test Splitting and 5-Fold Cross-Validation</w:t>
      </w:r>
    </w:p>
    <w:p w14:paraId="733D2FEC" w14:textId="77777777" w:rsidR="00F009AC" w:rsidRDefault="00000000">
      <w:r>
        <w:t xml:space="preserve">An 80:20 stratified train-test split (random seed 42) partitions the 7,674 valid labeled rows into 6,139 training samples and 1,535 held-out test samples. The training partition is further evaluated using 5-fold Stratified Cross-Validation. Within each fold, an imblearn pipeline executes: (1) Median Imputation, (2) Training-fitted IQR Outlier Clipping (factor 2.5), (3) StandardScaler, (4) </w:t>
      </w:r>
      <w:r>
        <w:lastRenderedPageBreak/>
        <w:t>In-Fold SMOTE Resampling, and (5) Estimator Fitting. This structure guarantees that test data remains completely unexposed to any preprocessing parameters.</w:t>
      </w:r>
    </w:p>
    <w:p w14:paraId="0D647343" w14:textId="77777777" w:rsidR="00F009AC" w:rsidRDefault="00000000">
      <w:pPr>
        <w:keepNext/>
        <w:spacing w:before="280"/>
      </w:pPr>
      <w:r>
        <w:rPr>
          <w:b/>
          <w:color w:val="1B4934"/>
          <w:sz w:val="28"/>
        </w:rPr>
        <w:t>13.5 Full-Stack Flask Web Architecture and Deployment</w:t>
      </w:r>
    </w:p>
    <w:p w14:paraId="61A69500" w14:textId="77777777" w:rsidR="00F009AC" w:rsidRDefault="00000000">
      <w:r>
        <w:t>The production web application is built with Flask, Jinja2 templating, and Bootstrap 5. It includes modular routes for the dashboard (/), single prediction (/predict), batch CSV processing (/batch), analytical gallery (/results), and documentation (/about). All uploaded CSVs undergo schema validation before being processed through the exact training-time feature engineering and fitted preprocessing pipeline.</w:t>
      </w:r>
    </w:p>
    <w:p w14:paraId="4EAEFBAA" w14:textId="77777777" w:rsidR="00F009AC" w:rsidRDefault="00000000">
      <w:r>
        <w:br w:type="page"/>
      </w:r>
    </w:p>
    <w:p w14:paraId="29F97A5B" w14:textId="77777777" w:rsidR="00F009AC" w:rsidRDefault="00000000">
      <w:pPr>
        <w:keepNext/>
        <w:spacing w:before="280"/>
      </w:pPr>
      <w:r>
        <w:rPr>
          <w:b/>
          <w:color w:val="0F766E"/>
          <w:sz w:val="32"/>
        </w:rPr>
        <w:lastRenderedPageBreak/>
        <w:t>SECTION 14: RESULTS AND DISCUSSION</w:t>
      </w:r>
    </w:p>
    <w:p w14:paraId="62D7C77A" w14:textId="77777777" w:rsidR="00F009AC" w:rsidRDefault="00000000">
      <w:pPr>
        <w:keepNext/>
        <w:spacing w:before="280"/>
      </w:pPr>
      <w:r>
        <w:rPr>
          <w:b/>
          <w:color w:val="1B4934"/>
          <w:sz w:val="28"/>
        </w:rPr>
        <w:t>14.1 Dataset Cleaning and Exploratory Data Analysis (Figures 1-10)</w:t>
      </w:r>
    </w:p>
    <w:p w14:paraId="0B0C8C09" w14:textId="77777777" w:rsidR="00F009AC" w:rsidRDefault="00000000">
      <w:r>
        <w:t>Data ingestion of the UCI Air Quality dataset yielded 9,357 valid hourly observations. After discarding 1,683 rows where the reference analyzer CO(GT) suffered from hardware faults (-200 error code), 7,674 valid labeled records remained. Of these, 812 records exhibited hazardous carbon monoxide concentrations exceeding 4.0 mg/m³, establishing a baseline minority class prevalence of 10.58%.</w:t>
      </w:r>
    </w:p>
    <w:p w14:paraId="7B64DA48" w14:textId="77777777" w:rsidR="00F009AC" w:rsidRDefault="00000000">
      <w:pPr>
        <w:spacing w:before="160" w:after="60"/>
      </w:pPr>
      <w:r>
        <w:rPr>
          <w:b/>
          <w:color w:val="0F766E"/>
          <w:sz w:val="22"/>
        </w:rPr>
        <w:t>Table 14.1: Dataset Ingestion, Missing Value Treatment, and Sensor Error Summary</w:t>
      </w:r>
    </w:p>
    <w:tbl>
      <w:tblPr>
        <w:tblW w:w="0" w:type="auto"/>
        <w:jc w:val="center"/>
        <w:tblLook w:val="04A0" w:firstRow="1" w:lastRow="0" w:firstColumn="1" w:lastColumn="0" w:noHBand="0" w:noVBand="1"/>
      </w:tblPr>
      <w:tblGrid>
        <w:gridCol w:w="3120"/>
        <w:gridCol w:w="3120"/>
        <w:gridCol w:w="3120"/>
      </w:tblGrid>
      <w:tr w:rsidR="00F009AC" w14:paraId="45BF374E" w14:textId="77777777">
        <w:trPr>
          <w:jc w:val="center"/>
        </w:trPr>
        <w:tc>
          <w:tcPr>
            <w:tcW w:w="3120" w:type="dxa"/>
            <w:tcBorders>
              <w:top w:val="single" w:sz="4" w:space="0" w:color="CBD5E1"/>
              <w:bottom w:val="single" w:sz="4" w:space="0" w:color="CBD5E1"/>
            </w:tcBorders>
            <w:shd w:val="clear" w:color="auto" w:fill="F1F5F9"/>
          </w:tcPr>
          <w:p w14:paraId="6716F204" w14:textId="77777777" w:rsidR="00F009AC" w:rsidRDefault="00000000">
            <w:pPr>
              <w:jc w:val="center"/>
            </w:pPr>
            <w:r>
              <w:rPr>
                <w:b/>
                <w:color w:val="0F172A"/>
                <w:sz w:val="20"/>
              </w:rPr>
              <w:t>Data Engineering Stage</w:t>
            </w:r>
          </w:p>
        </w:tc>
        <w:tc>
          <w:tcPr>
            <w:tcW w:w="3120" w:type="dxa"/>
            <w:tcBorders>
              <w:top w:val="single" w:sz="4" w:space="0" w:color="CBD5E1"/>
              <w:bottom w:val="single" w:sz="4" w:space="0" w:color="CBD5E1"/>
            </w:tcBorders>
            <w:shd w:val="clear" w:color="auto" w:fill="F1F5F9"/>
          </w:tcPr>
          <w:p w14:paraId="764F7903" w14:textId="77777777" w:rsidR="00F009AC" w:rsidRDefault="00000000">
            <w:pPr>
              <w:jc w:val="center"/>
            </w:pPr>
            <w:r>
              <w:rPr>
                <w:b/>
                <w:color w:val="0F172A"/>
                <w:sz w:val="20"/>
              </w:rPr>
              <w:t>Metric / Count</w:t>
            </w:r>
          </w:p>
        </w:tc>
        <w:tc>
          <w:tcPr>
            <w:tcW w:w="3120" w:type="dxa"/>
            <w:tcBorders>
              <w:top w:val="single" w:sz="4" w:space="0" w:color="CBD5E1"/>
              <w:bottom w:val="single" w:sz="4" w:space="0" w:color="CBD5E1"/>
            </w:tcBorders>
            <w:shd w:val="clear" w:color="auto" w:fill="F1F5F9"/>
          </w:tcPr>
          <w:p w14:paraId="61E26811" w14:textId="77777777" w:rsidR="00F009AC" w:rsidRDefault="00000000">
            <w:pPr>
              <w:jc w:val="center"/>
            </w:pPr>
            <w:r>
              <w:rPr>
                <w:b/>
                <w:color w:val="0F172A"/>
                <w:sz w:val="20"/>
              </w:rPr>
              <w:t>Description &amp; Empirical Observation</w:t>
            </w:r>
          </w:p>
        </w:tc>
      </w:tr>
      <w:tr w:rsidR="00F009AC" w14:paraId="5554CDB8" w14:textId="77777777">
        <w:trPr>
          <w:jc w:val="center"/>
        </w:trPr>
        <w:tc>
          <w:tcPr>
            <w:tcW w:w="3120" w:type="dxa"/>
            <w:tcBorders>
              <w:top w:val="single" w:sz="4" w:space="0" w:color="CBD5E1"/>
              <w:bottom w:val="single" w:sz="4" w:space="0" w:color="CBD5E1"/>
            </w:tcBorders>
            <w:shd w:val="clear" w:color="auto" w:fill="FFFFFF"/>
          </w:tcPr>
          <w:p w14:paraId="53B99116" w14:textId="77777777" w:rsidR="00F009AC" w:rsidRDefault="00000000">
            <w:pPr>
              <w:spacing w:after="40" w:line="276" w:lineRule="auto"/>
            </w:pPr>
            <w:r>
              <w:rPr>
                <w:sz w:val="19"/>
              </w:rPr>
              <w:t>Raw CSV Dimension Read</w:t>
            </w:r>
          </w:p>
        </w:tc>
        <w:tc>
          <w:tcPr>
            <w:tcW w:w="3120" w:type="dxa"/>
            <w:tcBorders>
              <w:top w:val="single" w:sz="4" w:space="0" w:color="CBD5E1"/>
              <w:bottom w:val="single" w:sz="4" w:space="0" w:color="CBD5E1"/>
            </w:tcBorders>
            <w:shd w:val="clear" w:color="auto" w:fill="FFFFFF"/>
          </w:tcPr>
          <w:p w14:paraId="10FFEC76" w14:textId="77777777" w:rsidR="00F009AC" w:rsidRDefault="00000000">
            <w:pPr>
              <w:spacing w:after="40" w:line="276" w:lineRule="auto"/>
            </w:pPr>
            <w:r>
              <w:rPr>
                <w:sz w:val="19"/>
              </w:rPr>
              <w:t>(9,471, 17)</w:t>
            </w:r>
          </w:p>
        </w:tc>
        <w:tc>
          <w:tcPr>
            <w:tcW w:w="3120" w:type="dxa"/>
            <w:tcBorders>
              <w:top w:val="single" w:sz="4" w:space="0" w:color="CBD5E1"/>
              <w:bottom w:val="single" w:sz="4" w:space="0" w:color="CBD5E1"/>
            </w:tcBorders>
            <w:shd w:val="clear" w:color="auto" w:fill="FFFFFF"/>
          </w:tcPr>
          <w:p w14:paraId="451F1AD2" w14:textId="77777777" w:rsidR="00F009AC" w:rsidRDefault="00000000">
            <w:pPr>
              <w:spacing w:after="40" w:line="276" w:lineRule="auto"/>
            </w:pPr>
            <w:r>
              <w:rPr>
                <w:sz w:val="19"/>
              </w:rPr>
              <w:t>Contains 114 blank trailing lines and 2 trailing semicolon columns</w:t>
            </w:r>
          </w:p>
        </w:tc>
      </w:tr>
      <w:tr w:rsidR="00F009AC" w14:paraId="627D63DE" w14:textId="77777777">
        <w:trPr>
          <w:jc w:val="center"/>
        </w:trPr>
        <w:tc>
          <w:tcPr>
            <w:tcW w:w="3120" w:type="dxa"/>
            <w:tcBorders>
              <w:top w:val="single" w:sz="4" w:space="0" w:color="CBD5E1"/>
              <w:bottom w:val="single" w:sz="4" w:space="0" w:color="CBD5E1"/>
            </w:tcBorders>
            <w:shd w:val="clear" w:color="auto" w:fill="F8FAFC"/>
          </w:tcPr>
          <w:p w14:paraId="3164E71C" w14:textId="77777777" w:rsidR="00F009AC" w:rsidRDefault="00000000">
            <w:pPr>
              <w:spacing w:after="40" w:line="276" w:lineRule="auto"/>
            </w:pPr>
            <w:r>
              <w:rPr>
                <w:sz w:val="19"/>
              </w:rPr>
              <w:t>Cleaned Row Count</w:t>
            </w:r>
          </w:p>
        </w:tc>
        <w:tc>
          <w:tcPr>
            <w:tcW w:w="3120" w:type="dxa"/>
            <w:tcBorders>
              <w:top w:val="single" w:sz="4" w:space="0" w:color="CBD5E1"/>
              <w:bottom w:val="single" w:sz="4" w:space="0" w:color="CBD5E1"/>
            </w:tcBorders>
            <w:shd w:val="clear" w:color="auto" w:fill="F8FAFC"/>
          </w:tcPr>
          <w:p w14:paraId="0702D9CB" w14:textId="77777777" w:rsidR="00F009AC" w:rsidRDefault="00000000">
            <w:pPr>
              <w:spacing w:after="40" w:line="276" w:lineRule="auto"/>
            </w:pPr>
            <w:r>
              <w:rPr>
                <w:sz w:val="19"/>
              </w:rPr>
              <w:t>9,357</w:t>
            </w:r>
          </w:p>
        </w:tc>
        <w:tc>
          <w:tcPr>
            <w:tcW w:w="3120" w:type="dxa"/>
            <w:tcBorders>
              <w:top w:val="single" w:sz="4" w:space="0" w:color="CBD5E1"/>
              <w:bottom w:val="single" w:sz="4" w:space="0" w:color="CBD5E1"/>
            </w:tcBorders>
            <w:shd w:val="clear" w:color="auto" w:fill="F8FAFC"/>
          </w:tcPr>
          <w:p w14:paraId="1369F234" w14:textId="77777777" w:rsidR="00F009AC" w:rsidRDefault="00000000">
            <w:pPr>
              <w:spacing w:after="40" w:line="276" w:lineRule="auto"/>
            </w:pPr>
            <w:r>
              <w:rPr>
                <w:sz w:val="19"/>
              </w:rPr>
              <w:t>Eliminated trailing corrupted lines; confirmed 9,357 valid hourly records</w:t>
            </w:r>
          </w:p>
        </w:tc>
      </w:tr>
      <w:tr w:rsidR="00F009AC" w14:paraId="7AC4BB2B" w14:textId="77777777">
        <w:trPr>
          <w:jc w:val="center"/>
        </w:trPr>
        <w:tc>
          <w:tcPr>
            <w:tcW w:w="3120" w:type="dxa"/>
            <w:tcBorders>
              <w:top w:val="single" w:sz="4" w:space="0" w:color="CBD5E1"/>
              <w:bottom w:val="single" w:sz="4" w:space="0" w:color="CBD5E1"/>
            </w:tcBorders>
            <w:shd w:val="clear" w:color="auto" w:fill="FFFFFF"/>
          </w:tcPr>
          <w:p w14:paraId="7F6D3794" w14:textId="77777777" w:rsidR="00F009AC" w:rsidRDefault="00000000">
            <w:pPr>
              <w:spacing w:after="40" w:line="276" w:lineRule="auto"/>
            </w:pPr>
            <w:r>
              <w:rPr>
                <w:sz w:val="19"/>
              </w:rPr>
              <w:t>Sensor Fault Codes (-200) Replaced</w:t>
            </w:r>
          </w:p>
        </w:tc>
        <w:tc>
          <w:tcPr>
            <w:tcW w:w="3120" w:type="dxa"/>
            <w:tcBorders>
              <w:top w:val="single" w:sz="4" w:space="0" w:color="CBD5E1"/>
              <w:bottom w:val="single" w:sz="4" w:space="0" w:color="CBD5E1"/>
            </w:tcBorders>
            <w:shd w:val="clear" w:color="auto" w:fill="FFFFFF"/>
          </w:tcPr>
          <w:p w14:paraId="1BFA133E" w14:textId="77777777" w:rsidR="00F009AC" w:rsidRDefault="00000000">
            <w:pPr>
              <w:spacing w:after="40" w:line="276" w:lineRule="auto"/>
            </w:pPr>
            <w:r>
              <w:rPr>
                <w:sz w:val="19"/>
              </w:rPr>
              <w:t>15,073 total cells</w:t>
            </w:r>
          </w:p>
        </w:tc>
        <w:tc>
          <w:tcPr>
            <w:tcW w:w="3120" w:type="dxa"/>
            <w:tcBorders>
              <w:top w:val="single" w:sz="4" w:space="0" w:color="CBD5E1"/>
              <w:bottom w:val="single" w:sz="4" w:space="0" w:color="CBD5E1"/>
            </w:tcBorders>
            <w:shd w:val="clear" w:color="auto" w:fill="FFFFFF"/>
          </w:tcPr>
          <w:p w14:paraId="63C0E958" w14:textId="77777777" w:rsidR="00F009AC" w:rsidRDefault="00000000">
            <w:pPr>
              <w:spacing w:after="40" w:line="276" w:lineRule="auto"/>
            </w:pPr>
            <w:r>
              <w:rPr>
                <w:sz w:val="19"/>
              </w:rPr>
              <w:t>Top missing: NMHC(GT) (8,443), CO(GT) (1,683), NO2(GT) (1,642)</w:t>
            </w:r>
          </w:p>
        </w:tc>
      </w:tr>
      <w:tr w:rsidR="00F009AC" w14:paraId="5A8D889E" w14:textId="77777777">
        <w:trPr>
          <w:jc w:val="center"/>
        </w:trPr>
        <w:tc>
          <w:tcPr>
            <w:tcW w:w="3120" w:type="dxa"/>
            <w:tcBorders>
              <w:top w:val="single" w:sz="4" w:space="0" w:color="CBD5E1"/>
              <w:bottom w:val="single" w:sz="4" w:space="0" w:color="CBD5E1"/>
            </w:tcBorders>
            <w:shd w:val="clear" w:color="auto" w:fill="F8FAFC"/>
          </w:tcPr>
          <w:p w14:paraId="684D5788" w14:textId="77777777" w:rsidR="00F009AC" w:rsidRDefault="00000000">
            <w:pPr>
              <w:spacing w:after="40" w:line="276" w:lineRule="auto"/>
            </w:pPr>
            <w:r>
              <w:rPr>
                <w:sz w:val="19"/>
              </w:rPr>
              <w:t>Valid Labeled CO(GT) Samples</w:t>
            </w:r>
          </w:p>
        </w:tc>
        <w:tc>
          <w:tcPr>
            <w:tcW w:w="3120" w:type="dxa"/>
            <w:tcBorders>
              <w:top w:val="single" w:sz="4" w:space="0" w:color="CBD5E1"/>
              <w:bottom w:val="single" w:sz="4" w:space="0" w:color="CBD5E1"/>
            </w:tcBorders>
            <w:shd w:val="clear" w:color="auto" w:fill="F8FAFC"/>
          </w:tcPr>
          <w:p w14:paraId="7A23E06F" w14:textId="77777777" w:rsidR="00F009AC" w:rsidRDefault="00000000">
            <w:pPr>
              <w:spacing w:after="40" w:line="276" w:lineRule="auto"/>
            </w:pPr>
            <w:r>
              <w:rPr>
                <w:sz w:val="19"/>
              </w:rPr>
              <w:t>7,674</w:t>
            </w:r>
          </w:p>
        </w:tc>
        <w:tc>
          <w:tcPr>
            <w:tcW w:w="3120" w:type="dxa"/>
            <w:tcBorders>
              <w:top w:val="single" w:sz="4" w:space="0" w:color="CBD5E1"/>
              <w:bottom w:val="single" w:sz="4" w:space="0" w:color="CBD5E1"/>
            </w:tcBorders>
            <w:shd w:val="clear" w:color="auto" w:fill="F8FAFC"/>
          </w:tcPr>
          <w:p w14:paraId="4D65EEF8" w14:textId="77777777" w:rsidR="00F009AC" w:rsidRDefault="00000000">
            <w:pPr>
              <w:spacing w:after="40" w:line="276" w:lineRule="auto"/>
            </w:pPr>
            <w:r>
              <w:rPr>
                <w:sz w:val="19"/>
              </w:rPr>
              <w:t>Instances with certified reference ground-truth analyzer readings</w:t>
            </w:r>
          </w:p>
        </w:tc>
      </w:tr>
      <w:tr w:rsidR="00F009AC" w14:paraId="2A68FF39" w14:textId="77777777">
        <w:trPr>
          <w:jc w:val="center"/>
        </w:trPr>
        <w:tc>
          <w:tcPr>
            <w:tcW w:w="3120" w:type="dxa"/>
            <w:tcBorders>
              <w:top w:val="single" w:sz="4" w:space="0" w:color="CBD5E1"/>
              <w:bottom w:val="single" w:sz="4" w:space="0" w:color="CBD5E1"/>
            </w:tcBorders>
            <w:shd w:val="clear" w:color="auto" w:fill="FFFFFF"/>
          </w:tcPr>
          <w:p w14:paraId="02BEFE27" w14:textId="77777777" w:rsidR="00F009AC" w:rsidRDefault="00000000">
            <w:pPr>
              <w:spacing w:after="40" w:line="276" w:lineRule="auto"/>
            </w:pPr>
            <w:r>
              <w:rPr>
                <w:sz w:val="19"/>
              </w:rPr>
              <w:t>High CO Class Samples (CO &gt; 4.0)</w:t>
            </w:r>
          </w:p>
        </w:tc>
        <w:tc>
          <w:tcPr>
            <w:tcW w:w="3120" w:type="dxa"/>
            <w:tcBorders>
              <w:top w:val="single" w:sz="4" w:space="0" w:color="CBD5E1"/>
              <w:bottom w:val="single" w:sz="4" w:space="0" w:color="CBD5E1"/>
            </w:tcBorders>
            <w:shd w:val="clear" w:color="auto" w:fill="FFFFFF"/>
          </w:tcPr>
          <w:p w14:paraId="7428CF18" w14:textId="77777777" w:rsidR="00F009AC" w:rsidRDefault="00000000">
            <w:pPr>
              <w:spacing w:after="40" w:line="276" w:lineRule="auto"/>
            </w:pPr>
            <w:r>
              <w:rPr>
                <w:sz w:val="19"/>
              </w:rPr>
              <w:t>812 (10.58%)</w:t>
            </w:r>
          </w:p>
        </w:tc>
        <w:tc>
          <w:tcPr>
            <w:tcW w:w="3120" w:type="dxa"/>
            <w:tcBorders>
              <w:top w:val="single" w:sz="4" w:space="0" w:color="CBD5E1"/>
              <w:bottom w:val="single" w:sz="4" w:space="0" w:color="CBD5E1"/>
            </w:tcBorders>
            <w:shd w:val="clear" w:color="auto" w:fill="FFFFFF"/>
          </w:tcPr>
          <w:p w14:paraId="5C9DBD03" w14:textId="77777777" w:rsidR="00F009AC" w:rsidRDefault="00000000">
            <w:pPr>
              <w:spacing w:after="40" w:line="276" w:lineRule="auto"/>
            </w:pPr>
            <w:r>
              <w:rPr>
                <w:sz w:val="19"/>
              </w:rPr>
              <w:t>Minority positive class representing hazardous pollution episodes</w:t>
            </w:r>
          </w:p>
        </w:tc>
      </w:tr>
      <w:tr w:rsidR="00F009AC" w14:paraId="35A029C2" w14:textId="77777777">
        <w:trPr>
          <w:jc w:val="center"/>
        </w:trPr>
        <w:tc>
          <w:tcPr>
            <w:tcW w:w="3120" w:type="dxa"/>
            <w:tcBorders>
              <w:top w:val="single" w:sz="4" w:space="0" w:color="CBD5E1"/>
              <w:bottom w:val="single" w:sz="4" w:space="0" w:color="CBD5E1"/>
            </w:tcBorders>
            <w:shd w:val="clear" w:color="auto" w:fill="F8FAFC"/>
          </w:tcPr>
          <w:p w14:paraId="1913ED19" w14:textId="77777777" w:rsidR="00F009AC" w:rsidRDefault="00000000">
            <w:pPr>
              <w:spacing w:after="40" w:line="276" w:lineRule="auto"/>
            </w:pPr>
            <w:r>
              <w:rPr>
                <w:sz w:val="19"/>
              </w:rPr>
              <w:t>Low CO Class Samples (CO &lt;= 4.0)</w:t>
            </w:r>
          </w:p>
        </w:tc>
        <w:tc>
          <w:tcPr>
            <w:tcW w:w="3120" w:type="dxa"/>
            <w:tcBorders>
              <w:top w:val="single" w:sz="4" w:space="0" w:color="CBD5E1"/>
              <w:bottom w:val="single" w:sz="4" w:space="0" w:color="CBD5E1"/>
            </w:tcBorders>
            <w:shd w:val="clear" w:color="auto" w:fill="F8FAFC"/>
          </w:tcPr>
          <w:p w14:paraId="2C7BA52F" w14:textId="77777777" w:rsidR="00F009AC" w:rsidRDefault="00000000">
            <w:pPr>
              <w:spacing w:after="40" w:line="276" w:lineRule="auto"/>
            </w:pPr>
            <w:r>
              <w:rPr>
                <w:sz w:val="19"/>
              </w:rPr>
              <w:t>6,862 (89.42%)</w:t>
            </w:r>
          </w:p>
        </w:tc>
        <w:tc>
          <w:tcPr>
            <w:tcW w:w="3120" w:type="dxa"/>
            <w:tcBorders>
              <w:top w:val="single" w:sz="4" w:space="0" w:color="CBD5E1"/>
              <w:bottom w:val="single" w:sz="4" w:space="0" w:color="CBD5E1"/>
            </w:tcBorders>
            <w:shd w:val="clear" w:color="auto" w:fill="F8FAFC"/>
          </w:tcPr>
          <w:p w14:paraId="1E7CD265" w14:textId="77777777" w:rsidR="00F009AC" w:rsidRDefault="00000000">
            <w:pPr>
              <w:spacing w:after="40" w:line="276" w:lineRule="auto"/>
            </w:pPr>
            <w:r>
              <w:rPr>
                <w:sz w:val="19"/>
              </w:rPr>
              <w:t>Majority negative class representing acceptable air quality</w:t>
            </w:r>
          </w:p>
        </w:tc>
      </w:tr>
      <w:tr w:rsidR="00F009AC" w14:paraId="484B8E09" w14:textId="77777777">
        <w:trPr>
          <w:jc w:val="center"/>
        </w:trPr>
        <w:tc>
          <w:tcPr>
            <w:tcW w:w="3120" w:type="dxa"/>
            <w:tcBorders>
              <w:top w:val="single" w:sz="4" w:space="0" w:color="CBD5E1"/>
              <w:bottom w:val="single" w:sz="4" w:space="0" w:color="CBD5E1"/>
            </w:tcBorders>
            <w:shd w:val="clear" w:color="auto" w:fill="FFFFFF"/>
          </w:tcPr>
          <w:p w14:paraId="5C6ED2BD" w14:textId="77777777" w:rsidR="00F009AC" w:rsidRDefault="00000000">
            <w:pPr>
              <w:spacing w:after="40" w:line="276" w:lineRule="auto"/>
            </w:pPr>
            <w:r>
              <w:rPr>
                <w:sz w:val="19"/>
              </w:rPr>
              <w:t>Stratified Training Split (80%)</w:t>
            </w:r>
          </w:p>
        </w:tc>
        <w:tc>
          <w:tcPr>
            <w:tcW w:w="3120" w:type="dxa"/>
            <w:tcBorders>
              <w:top w:val="single" w:sz="4" w:space="0" w:color="CBD5E1"/>
              <w:bottom w:val="single" w:sz="4" w:space="0" w:color="CBD5E1"/>
            </w:tcBorders>
            <w:shd w:val="clear" w:color="auto" w:fill="FFFFFF"/>
          </w:tcPr>
          <w:p w14:paraId="22977FA4" w14:textId="77777777" w:rsidR="00F009AC" w:rsidRDefault="00000000">
            <w:pPr>
              <w:spacing w:after="40" w:line="276" w:lineRule="auto"/>
            </w:pPr>
            <w:r>
              <w:rPr>
                <w:sz w:val="19"/>
              </w:rPr>
              <w:t>6,139 samples</w:t>
            </w:r>
          </w:p>
        </w:tc>
        <w:tc>
          <w:tcPr>
            <w:tcW w:w="3120" w:type="dxa"/>
            <w:tcBorders>
              <w:top w:val="single" w:sz="4" w:space="0" w:color="CBD5E1"/>
              <w:bottom w:val="single" w:sz="4" w:space="0" w:color="CBD5E1"/>
            </w:tcBorders>
            <w:shd w:val="clear" w:color="auto" w:fill="FFFFFF"/>
          </w:tcPr>
          <w:p w14:paraId="29088E65" w14:textId="77777777" w:rsidR="00F009AC" w:rsidRDefault="00000000">
            <w:pPr>
              <w:spacing w:after="40" w:line="276" w:lineRule="auto"/>
            </w:pPr>
            <w:r>
              <w:rPr>
                <w:sz w:val="19"/>
              </w:rPr>
              <w:t>5,489 Low CO (89.41%), 650 High CO (10.59%)</w:t>
            </w:r>
          </w:p>
        </w:tc>
      </w:tr>
      <w:tr w:rsidR="00F009AC" w14:paraId="55492D97" w14:textId="77777777">
        <w:trPr>
          <w:jc w:val="center"/>
        </w:trPr>
        <w:tc>
          <w:tcPr>
            <w:tcW w:w="3120" w:type="dxa"/>
            <w:tcBorders>
              <w:top w:val="single" w:sz="4" w:space="0" w:color="CBD5E1"/>
              <w:bottom w:val="single" w:sz="4" w:space="0" w:color="CBD5E1"/>
            </w:tcBorders>
            <w:shd w:val="clear" w:color="auto" w:fill="F8FAFC"/>
          </w:tcPr>
          <w:p w14:paraId="1594C4D7" w14:textId="77777777" w:rsidR="00F009AC" w:rsidRDefault="00000000">
            <w:pPr>
              <w:spacing w:after="40" w:line="276" w:lineRule="auto"/>
            </w:pPr>
            <w:r>
              <w:rPr>
                <w:sz w:val="19"/>
              </w:rPr>
              <w:t>Held-Out Test Split (20%)</w:t>
            </w:r>
          </w:p>
        </w:tc>
        <w:tc>
          <w:tcPr>
            <w:tcW w:w="3120" w:type="dxa"/>
            <w:tcBorders>
              <w:top w:val="single" w:sz="4" w:space="0" w:color="CBD5E1"/>
              <w:bottom w:val="single" w:sz="4" w:space="0" w:color="CBD5E1"/>
            </w:tcBorders>
            <w:shd w:val="clear" w:color="auto" w:fill="F8FAFC"/>
          </w:tcPr>
          <w:p w14:paraId="07503038" w14:textId="77777777" w:rsidR="00F009AC" w:rsidRDefault="00000000">
            <w:pPr>
              <w:spacing w:after="40" w:line="276" w:lineRule="auto"/>
            </w:pPr>
            <w:r>
              <w:rPr>
                <w:sz w:val="19"/>
              </w:rPr>
              <w:t>1,535 samples</w:t>
            </w:r>
          </w:p>
        </w:tc>
        <w:tc>
          <w:tcPr>
            <w:tcW w:w="3120" w:type="dxa"/>
            <w:tcBorders>
              <w:top w:val="single" w:sz="4" w:space="0" w:color="CBD5E1"/>
              <w:bottom w:val="single" w:sz="4" w:space="0" w:color="CBD5E1"/>
            </w:tcBorders>
            <w:shd w:val="clear" w:color="auto" w:fill="F8FAFC"/>
          </w:tcPr>
          <w:p w14:paraId="2A568C18" w14:textId="77777777" w:rsidR="00F009AC" w:rsidRDefault="00000000">
            <w:pPr>
              <w:spacing w:after="40" w:line="276" w:lineRule="auto"/>
            </w:pPr>
            <w:r>
              <w:rPr>
                <w:sz w:val="19"/>
              </w:rPr>
              <w:t>1,373 Low CO (89.45%), 162 High CO (10.55%)</w:t>
            </w:r>
          </w:p>
        </w:tc>
      </w:tr>
    </w:tbl>
    <w:p w14:paraId="7366CE86" w14:textId="77777777" w:rsidR="00F009AC" w:rsidRDefault="00F009AC"/>
    <w:p w14:paraId="4A0DCE42" w14:textId="77777777" w:rsidR="00F009AC" w:rsidRDefault="00000000">
      <w:pPr>
        <w:spacing w:before="160" w:after="80"/>
        <w:jc w:val="center"/>
      </w:pPr>
      <w:r>
        <w:rPr>
          <w:noProof/>
        </w:rPr>
        <w:lastRenderedPageBreak/>
        <w:drawing>
          <wp:inline distT="0" distB="0" distL="0" distR="0" wp14:anchorId="55B5359A" wp14:editId="23D6439E">
            <wp:extent cx="5303520" cy="37882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arget_distribution_bar.png"/>
                    <pic:cNvPicPr/>
                  </pic:nvPicPr>
                  <pic:blipFill>
                    <a:blip r:embed="rId8"/>
                    <a:stretch>
                      <a:fillRect/>
                    </a:stretch>
                  </pic:blipFill>
                  <pic:spPr>
                    <a:xfrm>
                      <a:off x="0" y="0"/>
                      <a:ext cx="5303520" cy="3788229"/>
                    </a:xfrm>
                    <a:prstGeom prst="rect">
                      <a:avLst/>
                    </a:prstGeom>
                  </pic:spPr>
                </pic:pic>
              </a:graphicData>
            </a:graphic>
          </wp:inline>
        </w:drawing>
      </w:r>
    </w:p>
    <w:p w14:paraId="0EAEA341" w14:textId="77777777" w:rsidR="00F009AC" w:rsidRDefault="00000000">
      <w:pPr>
        <w:spacing w:after="240"/>
        <w:jc w:val="center"/>
      </w:pPr>
      <w:r>
        <w:rPr>
          <w:i/>
          <w:color w:val="475569"/>
          <w:sz w:val="20"/>
        </w:rPr>
        <w:t>Figure 1: Target Class Distribution Bar Chart: Low CO vs High CO</w:t>
      </w:r>
    </w:p>
    <w:p w14:paraId="5CB9AFF4" w14:textId="77777777" w:rsidR="00F009AC" w:rsidRDefault="00000000">
      <w:pPr>
        <w:spacing w:before="160" w:after="80"/>
        <w:jc w:val="center"/>
      </w:pPr>
      <w:r>
        <w:rPr>
          <w:noProof/>
        </w:rPr>
        <w:lastRenderedPageBreak/>
        <w:drawing>
          <wp:inline distT="0" distB="0" distL="0" distR="0" wp14:anchorId="6DECD9BD" wp14:editId="326A2398">
            <wp:extent cx="5303520" cy="5303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arget_distribution_pie.png"/>
                    <pic:cNvPicPr/>
                  </pic:nvPicPr>
                  <pic:blipFill>
                    <a:blip r:embed="rId9"/>
                    <a:stretch>
                      <a:fillRect/>
                    </a:stretch>
                  </pic:blipFill>
                  <pic:spPr>
                    <a:xfrm>
                      <a:off x="0" y="0"/>
                      <a:ext cx="5303520" cy="5303520"/>
                    </a:xfrm>
                    <a:prstGeom prst="rect">
                      <a:avLst/>
                    </a:prstGeom>
                  </pic:spPr>
                </pic:pic>
              </a:graphicData>
            </a:graphic>
          </wp:inline>
        </w:drawing>
      </w:r>
    </w:p>
    <w:p w14:paraId="5AA01E72" w14:textId="77777777" w:rsidR="00F009AC" w:rsidRDefault="00000000">
      <w:pPr>
        <w:spacing w:after="240"/>
        <w:jc w:val="center"/>
      </w:pPr>
      <w:r>
        <w:rPr>
          <w:i/>
          <w:color w:val="475569"/>
          <w:sz w:val="20"/>
        </w:rPr>
        <w:t>Figure 2: Target Class Imbalance Pie Chart Proportion</w:t>
      </w:r>
    </w:p>
    <w:p w14:paraId="4BBCF074" w14:textId="77777777" w:rsidR="00F009AC" w:rsidRDefault="00000000">
      <w:pPr>
        <w:spacing w:before="160" w:after="80"/>
        <w:jc w:val="center"/>
      </w:pPr>
      <w:r>
        <w:rPr>
          <w:noProof/>
        </w:rPr>
        <w:lastRenderedPageBreak/>
        <w:drawing>
          <wp:inline distT="0" distB="0" distL="0" distR="0" wp14:anchorId="2CE4427B" wp14:editId="4BD72E5E">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_concentration_distribution.png"/>
                    <pic:cNvPicPr/>
                  </pic:nvPicPr>
                  <pic:blipFill>
                    <a:blip r:embed="rId10"/>
                    <a:stretch>
                      <a:fillRect/>
                    </a:stretch>
                  </pic:blipFill>
                  <pic:spPr>
                    <a:xfrm>
                      <a:off x="0" y="0"/>
                      <a:ext cx="5303520" cy="3314700"/>
                    </a:xfrm>
                    <a:prstGeom prst="rect">
                      <a:avLst/>
                    </a:prstGeom>
                  </pic:spPr>
                </pic:pic>
              </a:graphicData>
            </a:graphic>
          </wp:inline>
        </w:drawing>
      </w:r>
    </w:p>
    <w:p w14:paraId="2A616157" w14:textId="77777777" w:rsidR="00F009AC" w:rsidRDefault="00000000">
      <w:pPr>
        <w:spacing w:after="240"/>
        <w:jc w:val="center"/>
      </w:pPr>
      <w:r>
        <w:rPr>
          <w:i/>
          <w:color w:val="475569"/>
          <w:sz w:val="20"/>
        </w:rPr>
        <w:t>Figure 3: Ground-Truth CO(GT) Concentration Distribution and 4.0 mg/m³ Threshold</w:t>
      </w:r>
    </w:p>
    <w:p w14:paraId="74E02038" w14:textId="77777777" w:rsidR="00F009AC" w:rsidRDefault="00000000">
      <w:pPr>
        <w:spacing w:before="160" w:after="80"/>
        <w:jc w:val="center"/>
      </w:pPr>
      <w:r>
        <w:rPr>
          <w:noProof/>
        </w:rPr>
        <w:drawing>
          <wp:inline distT="0" distB="0" distL="0" distR="0" wp14:anchorId="191AA325" wp14:editId="2DF1717F">
            <wp:extent cx="5303520" cy="3314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emperature_distribution.png"/>
                    <pic:cNvPicPr/>
                  </pic:nvPicPr>
                  <pic:blipFill>
                    <a:blip r:embed="rId11"/>
                    <a:stretch>
                      <a:fillRect/>
                    </a:stretch>
                  </pic:blipFill>
                  <pic:spPr>
                    <a:xfrm>
                      <a:off x="0" y="0"/>
                      <a:ext cx="5303520" cy="3314700"/>
                    </a:xfrm>
                    <a:prstGeom prst="rect">
                      <a:avLst/>
                    </a:prstGeom>
                  </pic:spPr>
                </pic:pic>
              </a:graphicData>
            </a:graphic>
          </wp:inline>
        </w:drawing>
      </w:r>
    </w:p>
    <w:p w14:paraId="5540E779" w14:textId="77777777" w:rsidR="00F009AC" w:rsidRDefault="00000000">
      <w:pPr>
        <w:spacing w:after="240"/>
        <w:jc w:val="center"/>
      </w:pPr>
      <w:r>
        <w:rPr>
          <w:i/>
          <w:color w:val="475569"/>
          <w:sz w:val="20"/>
        </w:rPr>
        <w:t>Figure 4: Ambient Temperature (T) Distribution Across Monitoring Period</w:t>
      </w:r>
    </w:p>
    <w:p w14:paraId="35FCF2C9" w14:textId="77777777" w:rsidR="00F009AC" w:rsidRDefault="00000000">
      <w:pPr>
        <w:spacing w:before="160" w:after="80"/>
        <w:jc w:val="center"/>
      </w:pPr>
      <w:r>
        <w:rPr>
          <w:noProof/>
        </w:rPr>
        <w:lastRenderedPageBreak/>
        <w:drawing>
          <wp:inline distT="0" distB="0" distL="0" distR="0" wp14:anchorId="229BF1AD" wp14:editId="539339D6">
            <wp:extent cx="5303520" cy="3314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lative_humidity_distribution.png"/>
                    <pic:cNvPicPr/>
                  </pic:nvPicPr>
                  <pic:blipFill>
                    <a:blip r:embed="rId12"/>
                    <a:stretch>
                      <a:fillRect/>
                    </a:stretch>
                  </pic:blipFill>
                  <pic:spPr>
                    <a:xfrm>
                      <a:off x="0" y="0"/>
                      <a:ext cx="5303520" cy="3314700"/>
                    </a:xfrm>
                    <a:prstGeom prst="rect">
                      <a:avLst/>
                    </a:prstGeom>
                  </pic:spPr>
                </pic:pic>
              </a:graphicData>
            </a:graphic>
          </wp:inline>
        </w:drawing>
      </w:r>
    </w:p>
    <w:p w14:paraId="43FADD17" w14:textId="77777777" w:rsidR="00F009AC" w:rsidRDefault="00000000">
      <w:pPr>
        <w:spacing w:after="240"/>
        <w:jc w:val="center"/>
      </w:pPr>
      <w:r>
        <w:rPr>
          <w:i/>
          <w:color w:val="475569"/>
          <w:sz w:val="20"/>
        </w:rPr>
        <w:t>Figure 5: Relative Humidity (RH) Distribution Across Monitoring Period</w:t>
      </w:r>
    </w:p>
    <w:p w14:paraId="0A008D8E" w14:textId="77777777" w:rsidR="00F009AC" w:rsidRDefault="00000000">
      <w:pPr>
        <w:spacing w:before="160" w:after="80"/>
        <w:jc w:val="center"/>
      </w:pPr>
      <w:r>
        <w:rPr>
          <w:noProof/>
        </w:rPr>
        <w:drawing>
          <wp:inline distT="0" distB="0" distL="0" distR="0" wp14:anchorId="521EA53A" wp14:editId="7CB57DC7">
            <wp:extent cx="5303520" cy="3314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nox_distribution.png"/>
                    <pic:cNvPicPr/>
                  </pic:nvPicPr>
                  <pic:blipFill>
                    <a:blip r:embed="rId13"/>
                    <a:stretch>
                      <a:fillRect/>
                    </a:stretch>
                  </pic:blipFill>
                  <pic:spPr>
                    <a:xfrm>
                      <a:off x="0" y="0"/>
                      <a:ext cx="5303520" cy="3314700"/>
                    </a:xfrm>
                    <a:prstGeom prst="rect">
                      <a:avLst/>
                    </a:prstGeom>
                  </pic:spPr>
                </pic:pic>
              </a:graphicData>
            </a:graphic>
          </wp:inline>
        </w:drawing>
      </w:r>
    </w:p>
    <w:p w14:paraId="52433E07" w14:textId="77777777" w:rsidR="00F009AC" w:rsidRDefault="00000000">
      <w:pPr>
        <w:spacing w:after="240"/>
        <w:jc w:val="center"/>
      </w:pPr>
      <w:r>
        <w:rPr>
          <w:i/>
          <w:color w:val="475569"/>
          <w:sz w:val="20"/>
        </w:rPr>
        <w:t>Figure 6: Nitrogen Oxides NOx(GT) Concentration Distribution</w:t>
      </w:r>
    </w:p>
    <w:p w14:paraId="78AF6A48" w14:textId="77777777" w:rsidR="00F009AC" w:rsidRDefault="00000000">
      <w:pPr>
        <w:spacing w:before="160" w:after="80"/>
        <w:jc w:val="center"/>
      </w:pPr>
      <w:r>
        <w:rPr>
          <w:noProof/>
        </w:rPr>
        <w:lastRenderedPageBreak/>
        <w:drawing>
          <wp:inline distT="0" distB="0" distL="0" distR="0" wp14:anchorId="59A74815" wp14:editId="01853329">
            <wp:extent cx="5303520" cy="3314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no2_distribution.png"/>
                    <pic:cNvPicPr/>
                  </pic:nvPicPr>
                  <pic:blipFill>
                    <a:blip r:embed="rId14"/>
                    <a:stretch>
                      <a:fillRect/>
                    </a:stretch>
                  </pic:blipFill>
                  <pic:spPr>
                    <a:xfrm>
                      <a:off x="0" y="0"/>
                      <a:ext cx="5303520" cy="3314700"/>
                    </a:xfrm>
                    <a:prstGeom prst="rect">
                      <a:avLst/>
                    </a:prstGeom>
                  </pic:spPr>
                </pic:pic>
              </a:graphicData>
            </a:graphic>
          </wp:inline>
        </w:drawing>
      </w:r>
    </w:p>
    <w:p w14:paraId="7C8D40E4" w14:textId="77777777" w:rsidR="00F009AC" w:rsidRDefault="00000000">
      <w:pPr>
        <w:spacing w:after="240"/>
        <w:jc w:val="center"/>
      </w:pPr>
      <w:r>
        <w:rPr>
          <w:i/>
          <w:color w:val="475569"/>
          <w:sz w:val="20"/>
        </w:rPr>
        <w:t>Figure 7: Nitrogen Dioxide NO2(GT) Concentration Distribution</w:t>
      </w:r>
    </w:p>
    <w:p w14:paraId="51FF6B08" w14:textId="77777777" w:rsidR="00F009AC" w:rsidRDefault="00000000">
      <w:pPr>
        <w:spacing w:before="160" w:after="80"/>
        <w:jc w:val="center"/>
      </w:pPr>
      <w:r>
        <w:rPr>
          <w:noProof/>
        </w:rPr>
        <w:drawing>
          <wp:inline distT="0" distB="0" distL="0" distR="0" wp14:anchorId="6E086417" wp14:editId="52F4A909">
            <wp:extent cx="5303520" cy="43392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nsor_feature_correlation_heatmap.png"/>
                    <pic:cNvPicPr/>
                  </pic:nvPicPr>
                  <pic:blipFill>
                    <a:blip r:embed="rId15"/>
                    <a:stretch>
                      <a:fillRect/>
                    </a:stretch>
                  </pic:blipFill>
                  <pic:spPr>
                    <a:xfrm>
                      <a:off x="0" y="0"/>
                      <a:ext cx="5303520" cy="4339244"/>
                    </a:xfrm>
                    <a:prstGeom prst="rect">
                      <a:avLst/>
                    </a:prstGeom>
                  </pic:spPr>
                </pic:pic>
              </a:graphicData>
            </a:graphic>
          </wp:inline>
        </w:drawing>
      </w:r>
    </w:p>
    <w:p w14:paraId="4EB9E3A7" w14:textId="77777777" w:rsidR="00F009AC" w:rsidRDefault="00000000">
      <w:pPr>
        <w:spacing w:after="240"/>
        <w:jc w:val="center"/>
      </w:pPr>
      <w:r>
        <w:rPr>
          <w:i/>
          <w:color w:val="475569"/>
          <w:sz w:val="20"/>
        </w:rPr>
        <w:lastRenderedPageBreak/>
        <w:t>Figure 8: Environmental Chemical Sensor Inter-Feature Correlation Heatmap</w:t>
      </w:r>
    </w:p>
    <w:p w14:paraId="4C5F5E06" w14:textId="77777777" w:rsidR="00F009AC" w:rsidRDefault="00000000">
      <w:pPr>
        <w:spacing w:before="160" w:after="80"/>
        <w:jc w:val="center"/>
      </w:pPr>
      <w:r>
        <w:rPr>
          <w:noProof/>
        </w:rPr>
        <w:drawing>
          <wp:inline distT="0" distB="0" distL="0" distR="0" wp14:anchorId="0F05AC31" wp14:editId="67AB992F">
            <wp:extent cx="5303520" cy="31821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eature_correlation_with_target.png"/>
                    <pic:cNvPicPr/>
                  </pic:nvPicPr>
                  <pic:blipFill>
                    <a:blip r:embed="rId16"/>
                    <a:stretch>
                      <a:fillRect/>
                    </a:stretch>
                  </pic:blipFill>
                  <pic:spPr>
                    <a:xfrm>
                      <a:off x="0" y="0"/>
                      <a:ext cx="5303520" cy="3182112"/>
                    </a:xfrm>
                    <a:prstGeom prst="rect">
                      <a:avLst/>
                    </a:prstGeom>
                  </pic:spPr>
                </pic:pic>
              </a:graphicData>
            </a:graphic>
          </wp:inline>
        </w:drawing>
      </w:r>
    </w:p>
    <w:p w14:paraId="01A6FCA7" w14:textId="77777777" w:rsidR="00F009AC" w:rsidRDefault="00000000">
      <w:pPr>
        <w:spacing w:after="240"/>
        <w:jc w:val="center"/>
      </w:pPr>
      <w:r>
        <w:rPr>
          <w:i/>
          <w:color w:val="475569"/>
          <w:sz w:val="20"/>
        </w:rPr>
        <w:t>Figure 9: Predictor Feature Correlation with Binary Target (co_high)</w:t>
      </w:r>
    </w:p>
    <w:p w14:paraId="7E37386E" w14:textId="77777777" w:rsidR="00F009AC" w:rsidRDefault="00000000">
      <w:pPr>
        <w:spacing w:before="160" w:after="80"/>
        <w:jc w:val="center"/>
      </w:pPr>
      <w:r>
        <w:rPr>
          <w:noProof/>
        </w:rPr>
        <w:drawing>
          <wp:inline distT="0" distB="0" distL="0" distR="0" wp14:anchorId="3D20818E" wp14:editId="23170A7E">
            <wp:extent cx="5303520" cy="3314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lass_balance_before_after_smote.png"/>
                    <pic:cNvPicPr/>
                  </pic:nvPicPr>
                  <pic:blipFill>
                    <a:blip r:embed="rId17"/>
                    <a:stretch>
                      <a:fillRect/>
                    </a:stretch>
                  </pic:blipFill>
                  <pic:spPr>
                    <a:xfrm>
                      <a:off x="0" y="0"/>
                      <a:ext cx="5303520" cy="3314700"/>
                    </a:xfrm>
                    <a:prstGeom prst="rect">
                      <a:avLst/>
                    </a:prstGeom>
                  </pic:spPr>
                </pic:pic>
              </a:graphicData>
            </a:graphic>
          </wp:inline>
        </w:drawing>
      </w:r>
    </w:p>
    <w:p w14:paraId="277CC2C8" w14:textId="77777777" w:rsidR="00F009AC" w:rsidRDefault="00000000">
      <w:pPr>
        <w:spacing w:after="240"/>
        <w:jc w:val="center"/>
      </w:pPr>
      <w:r>
        <w:rPr>
          <w:i/>
          <w:color w:val="475569"/>
          <w:sz w:val="20"/>
        </w:rPr>
        <w:t>Figure 10: Training Set Class Distribution Before and After In-Fold SMOTE Resampling</w:t>
      </w:r>
    </w:p>
    <w:p w14:paraId="78494A8B" w14:textId="77777777" w:rsidR="00F009AC" w:rsidRDefault="00000000">
      <w:pPr>
        <w:keepNext/>
        <w:spacing w:before="280"/>
      </w:pPr>
      <w:r>
        <w:rPr>
          <w:b/>
          <w:color w:val="1B4934"/>
          <w:sz w:val="28"/>
        </w:rPr>
        <w:lastRenderedPageBreak/>
        <w:t>14.2 Model Performance and Evaluation Visualizations (Figures 11-17)</w:t>
      </w:r>
    </w:p>
    <w:p w14:paraId="2EBDB92C" w14:textId="77777777" w:rsidR="00F009AC" w:rsidRDefault="00000000">
      <w:r>
        <w:t>Both Model A (L1 Lasso Logistic, C=100.0) and Model B (L2 Ridge Logistic, C=1.0) were evaluated across 5-fold Stratified Cross-Validation on the training set and subsequently verified on the untouched held-out test set (N = 1,535).</w:t>
      </w:r>
    </w:p>
    <w:p w14:paraId="3F759E6F" w14:textId="77777777" w:rsidR="00F009AC" w:rsidRDefault="00000000">
      <w:pPr>
        <w:spacing w:before="160" w:after="60"/>
      </w:pPr>
      <w:r>
        <w:rPr>
          <w:b/>
          <w:color w:val="0F766E"/>
          <w:sz w:val="22"/>
        </w:rPr>
        <w:t>Table 14.3: 5-Fold Stratified Cross-Validation Results (Training Set)</w:t>
      </w:r>
    </w:p>
    <w:tbl>
      <w:tblPr>
        <w:tblW w:w="0" w:type="auto"/>
        <w:jc w:val="center"/>
        <w:tblLook w:val="04A0" w:firstRow="1" w:lastRow="0" w:firstColumn="1" w:lastColumn="0" w:noHBand="0" w:noVBand="1"/>
      </w:tblPr>
      <w:tblGrid>
        <w:gridCol w:w="1872"/>
        <w:gridCol w:w="1872"/>
        <w:gridCol w:w="1872"/>
        <w:gridCol w:w="1872"/>
        <w:gridCol w:w="1872"/>
      </w:tblGrid>
      <w:tr w:rsidR="00F009AC" w14:paraId="6C69917F" w14:textId="77777777">
        <w:trPr>
          <w:jc w:val="center"/>
        </w:trPr>
        <w:tc>
          <w:tcPr>
            <w:tcW w:w="1872" w:type="dxa"/>
            <w:tcBorders>
              <w:top w:val="single" w:sz="4" w:space="0" w:color="CBD5E1"/>
              <w:bottom w:val="single" w:sz="4" w:space="0" w:color="CBD5E1"/>
            </w:tcBorders>
            <w:shd w:val="clear" w:color="auto" w:fill="F1F5F9"/>
          </w:tcPr>
          <w:p w14:paraId="1E4BCCD0" w14:textId="77777777" w:rsidR="00F009AC" w:rsidRDefault="00000000">
            <w:pPr>
              <w:jc w:val="center"/>
            </w:pPr>
            <w:r>
              <w:rPr>
                <w:b/>
                <w:color w:val="0F172A"/>
                <w:sz w:val="20"/>
              </w:rPr>
              <w:t>Model Configuration</w:t>
            </w:r>
          </w:p>
        </w:tc>
        <w:tc>
          <w:tcPr>
            <w:tcW w:w="1872" w:type="dxa"/>
            <w:tcBorders>
              <w:top w:val="single" w:sz="4" w:space="0" w:color="CBD5E1"/>
              <w:bottom w:val="single" w:sz="4" w:space="0" w:color="CBD5E1"/>
            </w:tcBorders>
            <w:shd w:val="clear" w:color="auto" w:fill="F1F5F9"/>
          </w:tcPr>
          <w:p w14:paraId="5CFCFBC9" w14:textId="77777777" w:rsidR="00F009AC" w:rsidRDefault="00000000">
            <w:pPr>
              <w:jc w:val="center"/>
            </w:pPr>
            <w:r>
              <w:rPr>
                <w:b/>
                <w:color w:val="0F172A"/>
                <w:sz w:val="20"/>
              </w:rPr>
              <w:t>Validation Accuracy (Mean ± Std)</w:t>
            </w:r>
          </w:p>
        </w:tc>
        <w:tc>
          <w:tcPr>
            <w:tcW w:w="1872" w:type="dxa"/>
            <w:tcBorders>
              <w:top w:val="single" w:sz="4" w:space="0" w:color="CBD5E1"/>
              <w:bottom w:val="single" w:sz="4" w:space="0" w:color="CBD5E1"/>
            </w:tcBorders>
            <w:shd w:val="clear" w:color="auto" w:fill="F1F5F9"/>
          </w:tcPr>
          <w:p w14:paraId="70543F02" w14:textId="77777777" w:rsidR="00F009AC" w:rsidRDefault="00000000">
            <w:pPr>
              <w:jc w:val="center"/>
            </w:pPr>
            <w:r>
              <w:rPr>
                <w:b/>
                <w:color w:val="0F172A"/>
                <w:sz w:val="20"/>
              </w:rPr>
              <w:t>Weighted F1-Score</w:t>
            </w:r>
          </w:p>
        </w:tc>
        <w:tc>
          <w:tcPr>
            <w:tcW w:w="1872" w:type="dxa"/>
            <w:tcBorders>
              <w:top w:val="single" w:sz="4" w:space="0" w:color="CBD5E1"/>
              <w:bottom w:val="single" w:sz="4" w:space="0" w:color="CBD5E1"/>
            </w:tcBorders>
            <w:shd w:val="clear" w:color="auto" w:fill="F1F5F9"/>
          </w:tcPr>
          <w:p w14:paraId="6B022CA1" w14:textId="77777777" w:rsidR="00F009AC" w:rsidRDefault="00000000">
            <w:pPr>
              <w:jc w:val="center"/>
            </w:pPr>
            <w:r>
              <w:rPr>
                <w:b/>
                <w:color w:val="0F172A"/>
                <w:sz w:val="20"/>
              </w:rPr>
              <w:t>Weighted Recall</w:t>
            </w:r>
          </w:p>
        </w:tc>
        <w:tc>
          <w:tcPr>
            <w:tcW w:w="1872" w:type="dxa"/>
            <w:tcBorders>
              <w:top w:val="single" w:sz="4" w:space="0" w:color="CBD5E1"/>
              <w:bottom w:val="single" w:sz="4" w:space="0" w:color="CBD5E1"/>
            </w:tcBorders>
            <w:shd w:val="clear" w:color="auto" w:fill="F1F5F9"/>
          </w:tcPr>
          <w:p w14:paraId="4D7714E6" w14:textId="77777777" w:rsidR="00F009AC" w:rsidRDefault="00000000">
            <w:pPr>
              <w:jc w:val="center"/>
            </w:pPr>
            <w:r>
              <w:rPr>
                <w:b/>
                <w:color w:val="0F172A"/>
                <w:sz w:val="20"/>
              </w:rPr>
              <w:t>ROC-AUC Score</w:t>
            </w:r>
          </w:p>
        </w:tc>
      </w:tr>
      <w:tr w:rsidR="00F009AC" w14:paraId="0E9529C0" w14:textId="77777777">
        <w:trPr>
          <w:jc w:val="center"/>
        </w:trPr>
        <w:tc>
          <w:tcPr>
            <w:tcW w:w="1872" w:type="dxa"/>
            <w:tcBorders>
              <w:top w:val="single" w:sz="4" w:space="0" w:color="CBD5E1"/>
              <w:bottom w:val="single" w:sz="4" w:space="0" w:color="CBD5E1"/>
            </w:tcBorders>
            <w:shd w:val="clear" w:color="auto" w:fill="FFFFFF"/>
          </w:tcPr>
          <w:p w14:paraId="28FF9C17" w14:textId="77777777" w:rsidR="00F009AC" w:rsidRDefault="00000000">
            <w:pPr>
              <w:spacing w:after="40" w:line="276" w:lineRule="auto"/>
            </w:pPr>
            <w:r>
              <w:rPr>
                <w:sz w:val="19"/>
              </w:rPr>
              <w:t>Model A (L1 Lasso, C=100.0)</w:t>
            </w:r>
          </w:p>
        </w:tc>
        <w:tc>
          <w:tcPr>
            <w:tcW w:w="1872" w:type="dxa"/>
            <w:tcBorders>
              <w:top w:val="single" w:sz="4" w:space="0" w:color="CBD5E1"/>
              <w:bottom w:val="single" w:sz="4" w:space="0" w:color="CBD5E1"/>
            </w:tcBorders>
            <w:shd w:val="clear" w:color="auto" w:fill="FFFFFF"/>
          </w:tcPr>
          <w:p w14:paraId="7113E802" w14:textId="77777777" w:rsidR="00F009AC" w:rsidRDefault="00000000">
            <w:pPr>
              <w:spacing w:after="40" w:line="276" w:lineRule="auto"/>
            </w:pPr>
            <w:r>
              <w:rPr>
                <w:sz w:val="19"/>
              </w:rPr>
              <w:t>94.85% ± 0.24%</w:t>
            </w:r>
          </w:p>
        </w:tc>
        <w:tc>
          <w:tcPr>
            <w:tcW w:w="1872" w:type="dxa"/>
            <w:tcBorders>
              <w:top w:val="single" w:sz="4" w:space="0" w:color="CBD5E1"/>
              <w:bottom w:val="single" w:sz="4" w:space="0" w:color="CBD5E1"/>
            </w:tcBorders>
            <w:shd w:val="clear" w:color="auto" w:fill="FFFFFF"/>
          </w:tcPr>
          <w:p w14:paraId="23B883C6" w14:textId="77777777" w:rsidR="00F009AC" w:rsidRDefault="00000000">
            <w:pPr>
              <w:spacing w:after="40" w:line="276" w:lineRule="auto"/>
            </w:pPr>
            <w:r>
              <w:rPr>
                <w:sz w:val="19"/>
              </w:rPr>
              <w:t>0.9521 ± 0.0020</w:t>
            </w:r>
          </w:p>
        </w:tc>
        <w:tc>
          <w:tcPr>
            <w:tcW w:w="1872" w:type="dxa"/>
            <w:tcBorders>
              <w:top w:val="single" w:sz="4" w:space="0" w:color="CBD5E1"/>
              <w:bottom w:val="single" w:sz="4" w:space="0" w:color="CBD5E1"/>
            </w:tcBorders>
            <w:shd w:val="clear" w:color="auto" w:fill="FFFFFF"/>
          </w:tcPr>
          <w:p w14:paraId="78A3FDE5" w14:textId="77777777" w:rsidR="00F009AC" w:rsidRDefault="00000000">
            <w:pPr>
              <w:spacing w:after="40" w:line="276" w:lineRule="auto"/>
            </w:pPr>
            <w:r>
              <w:rPr>
                <w:sz w:val="19"/>
              </w:rPr>
              <w:t>0.9485 ± 0.0024</w:t>
            </w:r>
          </w:p>
        </w:tc>
        <w:tc>
          <w:tcPr>
            <w:tcW w:w="1872" w:type="dxa"/>
            <w:tcBorders>
              <w:top w:val="single" w:sz="4" w:space="0" w:color="CBD5E1"/>
              <w:bottom w:val="single" w:sz="4" w:space="0" w:color="CBD5E1"/>
            </w:tcBorders>
            <w:shd w:val="clear" w:color="auto" w:fill="FFFFFF"/>
          </w:tcPr>
          <w:p w14:paraId="46503885" w14:textId="77777777" w:rsidR="00F009AC" w:rsidRDefault="00000000">
            <w:pPr>
              <w:spacing w:after="40" w:line="276" w:lineRule="auto"/>
            </w:pPr>
            <w:r>
              <w:rPr>
                <w:sz w:val="19"/>
              </w:rPr>
              <w:t>0.9869 ± 0.0025</w:t>
            </w:r>
          </w:p>
        </w:tc>
      </w:tr>
      <w:tr w:rsidR="00F009AC" w14:paraId="61ABBFEC" w14:textId="77777777">
        <w:trPr>
          <w:jc w:val="center"/>
        </w:trPr>
        <w:tc>
          <w:tcPr>
            <w:tcW w:w="1872" w:type="dxa"/>
            <w:tcBorders>
              <w:top w:val="single" w:sz="4" w:space="0" w:color="CBD5E1"/>
              <w:bottom w:val="single" w:sz="4" w:space="0" w:color="CBD5E1"/>
            </w:tcBorders>
            <w:shd w:val="clear" w:color="auto" w:fill="F8FAFC"/>
          </w:tcPr>
          <w:p w14:paraId="0B6F5FA7" w14:textId="77777777" w:rsidR="00F009AC" w:rsidRDefault="00000000">
            <w:pPr>
              <w:spacing w:after="40" w:line="276" w:lineRule="auto"/>
            </w:pPr>
            <w:r>
              <w:rPr>
                <w:sz w:val="19"/>
              </w:rPr>
              <w:t>Model B (L2 Ridge, C=1.0)</w:t>
            </w:r>
          </w:p>
        </w:tc>
        <w:tc>
          <w:tcPr>
            <w:tcW w:w="1872" w:type="dxa"/>
            <w:tcBorders>
              <w:top w:val="single" w:sz="4" w:space="0" w:color="CBD5E1"/>
              <w:bottom w:val="single" w:sz="4" w:space="0" w:color="CBD5E1"/>
            </w:tcBorders>
            <w:shd w:val="clear" w:color="auto" w:fill="F8FAFC"/>
          </w:tcPr>
          <w:p w14:paraId="4AB54649" w14:textId="77777777" w:rsidR="00F009AC" w:rsidRDefault="00000000">
            <w:pPr>
              <w:spacing w:after="40" w:line="276" w:lineRule="auto"/>
            </w:pPr>
            <w:r>
              <w:rPr>
                <w:sz w:val="19"/>
              </w:rPr>
              <w:t>94.23% ± 0.30%</w:t>
            </w:r>
          </w:p>
        </w:tc>
        <w:tc>
          <w:tcPr>
            <w:tcW w:w="1872" w:type="dxa"/>
            <w:tcBorders>
              <w:top w:val="single" w:sz="4" w:space="0" w:color="CBD5E1"/>
              <w:bottom w:val="single" w:sz="4" w:space="0" w:color="CBD5E1"/>
            </w:tcBorders>
            <w:shd w:val="clear" w:color="auto" w:fill="F8FAFC"/>
          </w:tcPr>
          <w:p w14:paraId="27563656" w14:textId="77777777" w:rsidR="00F009AC" w:rsidRDefault="00000000">
            <w:pPr>
              <w:spacing w:after="40" w:line="276" w:lineRule="auto"/>
            </w:pPr>
            <w:r>
              <w:rPr>
                <w:sz w:val="19"/>
              </w:rPr>
              <w:t>0.9468 ± 0.0028</w:t>
            </w:r>
          </w:p>
        </w:tc>
        <w:tc>
          <w:tcPr>
            <w:tcW w:w="1872" w:type="dxa"/>
            <w:tcBorders>
              <w:top w:val="single" w:sz="4" w:space="0" w:color="CBD5E1"/>
              <w:bottom w:val="single" w:sz="4" w:space="0" w:color="CBD5E1"/>
            </w:tcBorders>
            <w:shd w:val="clear" w:color="auto" w:fill="F8FAFC"/>
          </w:tcPr>
          <w:p w14:paraId="316F5696" w14:textId="77777777" w:rsidR="00F009AC" w:rsidRDefault="00000000">
            <w:pPr>
              <w:spacing w:after="40" w:line="276" w:lineRule="auto"/>
            </w:pPr>
            <w:r>
              <w:rPr>
                <w:sz w:val="19"/>
              </w:rPr>
              <w:t>0.9423 ± 0.0030</w:t>
            </w:r>
          </w:p>
        </w:tc>
        <w:tc>
          <w:tcPr>
            <w:tcW w:w="1872" w:type="dxa"/>
            <w:tcBorders>
              <w:top w:val="single" w:sz="4" w:space="0" w:color="CBD5E1"/>
              <w:bottom w:val="single" w:sz="4" w:space="0" w:color="CBD5E1"/>
            </w:tcBorders>
            <w:shd w:val="clear" w:color="auto" w:fill="F8FAFC"/>
          </w:tcPr>
          <w:p w14:paraId="17598E10" w14:textId="77777777" w:rsidR="00F009AC" w:rsidRDefault="00000000">
            <w:pPr>
              <w:spacing w:after="40" w:line="276" w:lineRule="auto"/>
            </w:pPr>
            <w:r>
              <w:rPr>
                <w:sz w:val="19"/>
              </w:rPr>
              <w:t>0.9866 ± 0.0027</w:t>
            </w:r>
          </w:p>
        </w:tc>
      </w:tr>
    </w:tbl>
    <w:p w14:paraId="14EE9ED9" w14:textId="77777777" w:rsidR="00F009AC" w:rsidRDefault="00F009AC"/>
    <w:p w14:paraId="2150A3B4" w14:textId="77777777" w:rsidR="00F009AC" w:rsidRDefault="00000000">
      <w:pPr>
        <w:spacing w:before="160" w:after="60"/>
      </w:pPr>
      <w:r>
        <w:rPr>
          <w:b/>
          <w:color w:val="0F766E"/>
          <w:sz w:val="22"/>
        </w:rPr>
        <w:t>Table 14.4: Held-Out Test Set Comprehensive Performance Benchmark (N = 1,535)</w:t>
      </w:r>
    </w:p>
    <w:tbl>
      <w:tblPr>
        <w:tblW w:w="0" w:type="auto"/>
        <w:jc w:val="center"/>
        <w:tblLook w:val="04A0" w:firstRow="1" w:lastRow="0" w:firstColumn="1" w:lastColumn="0" w:noHBand="0" w:noVBand="1"/>
      </w:tblPr>
      <w:tblGrid>
        <w:gridCol w:w="1428"/>
        <w:gridCol w:w="1037"/>
        <w:gridCol w:w="1040"/>
        <w:gridCol w:w="1040"/>
        <w:gridCol w:w="1040"/>
        <w:gridCol w:w="994"/>
        <w:gridCol w:w="1033"/>
        <w:gridCol w:w="982"/>
        <w:gridCol w:w="982"/>
      </w:tblGrid>
      <w:tr w:rsidR="00F009AC" w14:paraId="1BE03DA0" w14:textId="77777777">
        <w:trPr>
          <w:jc w:val="center"/>
        </w:trPr>
        <w:tc>
          <w:tcPr>
            <w:tcW w:w="1040" w:type="dxa"/>
            <w:tcBorders>
              <w:top w:val="single" w:sz="4" w:space="0" w:color="CBD5E1"/>
              <w:bottom w:val="single" w:sz="4" w:space="0" w:color="CBD5E1"/>
            </w:tcBorders>
            <w:shd w:val="clear" w:color="auto" w:fill="F1F5F9"/>
          </w:tcPr>
          <w:p w14:paraId="2DA50510" w14:textId="77777777" w:rsidR="00F009AC" w:rsidRDefault="00000000">
            <w:pPr>
              <w:jc w:val="center"/>
            </w:pPr>
            <w:r>
              <w:rPr>
                <w:b/>
                <w:color w:val="0F172A"/>
                <w:sz w:val="20"/>
              </w:rPr>
              <w:t>Model Configuration</w:t>
            </w:r>
          </w:p>
        </w:tc>
        <w:tc>
          <w:tcPr>
            <w:tcW w:w="1040" w:type="dxa"/>
            <w:tcBorders>
              <w:top w:val="single" w:sz="4" w:space="0" w:color="CBD5E1"/>
              <w:bottom w:val="single" w:sz="4" w:space="0" w:color="CBD5E1"/>
            </w:tcBorders>
            <w:shd w:val="clear" w:color="auto" w:fill="F1F5F9"/>
          </w:tcPr>
          <w:p w14:paraId="2EBFF408" w14:textId="77777777" w:rsidR="00F009AC" w:rsidRDefault="00000000">
            <w:pPr>
              <w:jc w:val="center"/>
            </w:pPr>
            <w:r>
              <w:rPr>
                <w:b/>
                <w:color w:val="0F172A"/>
                <w:sz w:val="20"/>
              </w:rPr>
              <w:t>Accuracy</w:t>
            </w:r>
          </w:p>
        </w:tc>
        <w:tc>
          <w:tcPr>
            <w:tcW w:w="1040" w:type="dxa"/>
            <w:tcBorders>
              <w:top w:val="single" w:sz="4" w:space="0" w:color="CBD5E1"/>
              <w:bottom w:val="single" w:sz="4" w:space="0" w:color="CBD5E1"/>
            </w:tcBorders>
            <w:shd w:val="clear" w:color="auto" w:fill="F1F5F9"/>
          </w:tcPr>
          <w:p w14:paraId="150199BF" w14:textId="77777777" w:rsidR="00F009AC" w:rsidRDefault="00000000">
            <w:pPr>
              <w:jc w:val="center"/>
            </w:pPr>
            <w:r>
              <w:rPr>
                <w:b/>
                <w:color w:val="0F172A"/>
                <w:sz w:val="20"/>
              </w:rPr>
              <w:t>Weighted Precision</w:t>
            </w:r>
          </w:p>
        </w:tc>
        <w:tc>
          <w:tcPr>
            <w:tcW w:w="1040" w:type="dxa"/>
            <w:tcBorders>
              <w:top w:val="single" w:sz="4" w:space="0" w:color="CBD5E1"/>
              <w:bottom w:val="single" w:sz="4" w:space="0" w:color="CBD5E1"/>
            </w:tcBorders>
            <w:shd w:val="clear" w:color="auto" w:fill="F1F5F9"/>
          </w:tcPr>
          <w:p w14:paraId="7973E8C2" w14:textId="77777777" w:rsidR="00F009AC" w:rsidRDefault="00000000">
            <w:pPr>
              <w:jc w:val="center"/>
            </w:pPr>
            <w:r>
              <w:rPr>
                <w:b/>
                <w:color w:val="0F172A"/>
                <w:sz w:val="20"/>
              </w:rPr>
              <w:t>Weighted Recall</w:t>
            </w:r>
          </w:p>
        </w:tc>
        <w:tc>
          <w:tcPr>
            <w:tcW w:w="1040" w:type="dxa"/>
            <w:tcBorders>
              <w:top w:val="single" w:sz="4" w:space="0" w:color="CBD5E1"/>
              <w:bottom w:val="single" w:sz="4" w:space="0" w:color="CBD5E1"/>
            </w:tcBorders>
            <w:shd w:val="clear" w:color="auto" w:fill="F1F5F9"/>
          </w:tcPr>
          <w:p w14:paraId="6EB55967" w14:textId="77777777" w:rsidR="00F009AC" w:rsidRDefault="00000000">
            <w:pPr>
              <w:jc w:val="center"/>
            </w:pPr>
            <w:r>
              <w:rPr>
                <w:b/>
                <w:color w:val="0F172A"/>
                <w:sz w:val="20"/>
              </w:rPr>
              <w:t>Weighted F1</w:t>
            </w:r>
          </w:p>
        </w:tc>
        <w:tc>
          <w:tcPr>
            <w:tcW w:w="1040" w:type="dxa"/>
            <w:tcBorders>
              <w:top w:val="single" w:sz="4" w:space="0" w:color="CBD5E1"/>
              <w:bottom w:val="single" w:sz="4" w:space="0" w:color="CBD5E1"/>
            </w:tcBorders>
            <w:shd w:val="clear" w:color="auto" w:fill="F1F5F9"/>
          </w:tcPr>
          <w:p w14:paraId="3E33B93B" w14:textId="77777777" w:rsidR="00F009AC" w:rsidRDefault="00000000">
            <w:pPr>
              <w:jc w:val="center"/>
            </w:pPr>
            <w:r>
              <w:rPr>
                <w:b/>
                <w:color w:val="0F172A"/>
                <w:sz w:val="20"/>
              </w:rPr>
              <w:t>High-CO Recall</w:t>
            </w:r>
          </w:p>
        </w:tc>
        <w:tc>
          <w:tcPr>
            <w:tcW w:w="1040" w:type="dxa"/>
            <w:tcBorders>
              <w:top w:val="single" w:sz="4" w:space="0" w:color="CBD5E1"/>
              <w:bottom w:val="single" w:sz="4" w:space="0" w:color="CBD5E1"/>
            </w:tcBorders>
            <w:shd w:val="clear" w:color="auto" w:fill="F1F5F9"/>
          </w:tcPr>
          <w:p w14:paraId="6155ED2A" w14:textId="77777777" w:rsidR="00F009AC" w:rsidRDefault="00000000">
            <w:pPr>
              <w:jc w:val="center"/>
            </w:pPr>
            <w:r>
              <w:rPr>
                <w:b/>
                <w:color w:val="0F172A"/>
                <w:sz w:val="20"/>
              </w:rPr>
              <w:t>High-CO Precision</w:t>
            </w:r>
          </w:p>
        </w:tc>
        <w:tc>
          <w:tcPr>
            <w:tcW w:w="1040" w:type="dxa"/>
            <w:tcBorders>
              <w:top w:val="single" w:sz="4" w:space="0" w:color="CBD5E1"/>
              <w:bottom w:val="single" w:sz="4" w:space="0" w:color="CBD5E1"/>
            </w:tcBorders>
            <w:shd w:val="clear" w:color="auto" w:fill="F1F5F9"/>
          </w:tcPr>
          <w:p w14:paraId="38785134" w14:textId="77777777" w:rsidR="00F009AC" w:rsidRDefault="00000000">
            <w:pPr>
              <w:jc w:val="center"/>
            </w:pPr>
            <w:r>
              <w:rPr>
                <w:b/>
                <w:color w:val="0F172A"/>
                <w:sz w:val="20"/>
              </w:rPr>
              <w:t>High-CO F1</w:t>
            </w:r>
          </w:p>
        </w:tc>
        <w:tc>
          <w:tcPr>
            <w:tcW w:w="1040" w:type="dxa"/>
            <w:tcBorders>
              <w:top w:val="single" w:sz="4" w:space="0" w:color="CBD5E1"/>
              <w:bottom w:val="single" w:sz="4" w:space="0" w:color="CBD5E1"/>
            </w:tcBorders>
            <w:shd w:val="clear" w:color="auto" w:fill="F1F5F9"/>
          </w:tcPr>
          <w:p w14:paraId="7AD015C6" w14:textId="77777777" w:rsidR="00F009AC" w:rsidRDefault="00000000">
            <w:pPr>
              <w:jc w:val="center"/>
            </w:pPr>
            <w:r>
              <w:rPr>
                <w:b/>
                <w:color w:val="0F172A"/>
                <w:sz w:val="20"/>
              </w:rPr>
              <w:t>ROC-AUC</w:t>
            </w:r>
          </w:p>
        </w:tc>
      </w:tr>
      <w:tr w:rsidR="00F009AC" w14:paraId="1C853B97" w14:textId="77777777">
        <w:trPr>
          <w:jc w:val="center"/>
        </w:trPr>
        <w:tc>
          <w:tcPr>
            <w:tcW w:w="1040" w:type="dxa"/>
            <w:tcBorders>
              <w:top w:val="single" w:sz="4" w:space="0" w:color="CBD5E1"/>
              <w:bottom w:val="single" w:sz="4" w:space="0" w:color="CBD5E1"/>
            </w:tcBorders>
            <w:shd w:val="clear" w:color="auto" w:fill="FFFFFF"/>
          </w:tcPr>
          <w:p w14:paraId="04A8DDCC" w14:textId="77777777" w:rsidR="00F009AC" w:rsidRDefault="00000000">
            <w:pPr>
              <w:spacing w:after="40" w:line="276" w:lineRule="auto"/>
            </w:pPr>
            <w:r>
              <w:rPr>
                <w:sz w:val="19"/>
              </w:rPr>
              <w:t>Model A (L1 Lasso, C=100.0)</w:t>
            </w:r>
          </w:p>
        </w:tc>
        <w:tc>
          <w:tcPr>
            <w:tcW w:w="1040" w:type="dxa"/>
            <w:tcBorders>
              <w:top w:val="single" w:sz="4" w:space="0" w:color="CBD5E1"/>
              <w:bottom w:val="single" w:sz="4" w:space="0" w:color="CBD5E1"/>
            </w:tcBorders>
            <w:shd w:val="clear" w:color="auto" w:fill="FFFFFF"/>
          </w:tcPr>
          <w:p w14:paraId="5D519733" w14:textId="77777777" w:rsidR="00F009AC" w:rsidRDefault="00000000">
            <w:pPr>
              <w:spacing w:after="40" w:line="276" w:lineRule="auto"/>
            </w:pPr>
            <w:r>
              <w:rPr>
                <w:sz w:val="19"/>
              </w:rPr>
              <w:t>94.59%</w:t>
            </w:r>
          </w:p>
        </w:tc>
        <w:tc>
          <w:tcPr>
            <w:tcW w:w="1040" w:type="dxa"/>
            <w:tcBorders>
              <w:top w:val="single" w:sz="4" w:space="0" w:color="CBD5E1"/>
              <w:bottom w:val="single" w:sz="4" w:space="0" w:color="CBD5E1"/>
            </w:tcBorders>
            <w:shd w:val="clear" w:color="auto" w:fill="FFFFFF"/>
          </w:tcPr>
          <w:p w14:paraId="1E22734B" w14:textId="77777777" w:rsidR="00F009AC" w:rsidRDefault="00000000">
            <w:pPr>
              <w:spacing w:after="40" w:line="276" w:lineRule="auto"/>
            </w:pPr>
            <w:r>
              <w:rPr>
                <w:sz w:val="19"/>
              </w:rPr>
              <w:t>0.9594</w:t>
            </w:r>
          </w:p>
        </w:tc>
        <w:tc>
          <w:tcPr>
            <w:tcW w:w="1040" w:type="dxa"/>
            <w:tcBorders>
              <w:top w:val="single" w:sz="4" w:space="0" w:color="CBD5E1"/>
              <w:bottom w:val="single" w:sz="4" w:space="0" w:color="CBD5E1"/>
            </w:tcBorders>
            <w:shd w:val="clear" w:color="auto" w:fill="FFFFFF"/>
          </w:tcPr>
          <w:p w14:paraId="2AADD013" w14:textId="77777777" w:rsidR="00F009AC" w:rsidRDefault="00000000">
            <w:pPr>
              <w:spacing w:after="40" w:line="276" w:lineRule="auto"/>
            </w:pPr>
            <w:r>
              <w:rPr>
                <w:sz w:val="19"/>
              </w:rPr>
              <w:t>0.9459</w:t>
            </w:r>
          </w:p>
        </w:tc>
        <w:tc>
          <w:tcPr>
            <w:tcW w:w="1040" w:type="dxa"/>
            <w:tcBorders>
              <w:top w:val="single" w:sz="4" w:space="0" w:color="CBD5E1"/>
              <w:bottom w:val="single" w:sz="4" w:space="0" w:color="CBD5E1"/>
            </w:tcBorders>
            <w:shd w:val="clear" w:color="auto" w:fill="FFFFFF"/>
          </w:tcPr>
          <w:p w14:paraId="69143BD9" w14:textId="77777777" w:rsidR="00F009AC" w:rsidRDefault="00000000">
            <w:pPr>
              <w:spacing w:after="40" w:line="276" w:lineRule="auto"/>
            </w:pPr>
            <w:r>
              <w:rPr>
                <w:sz w:val="19"/>
              </w:rPr>
              <w:t>0.9498</w:t>
            </w:r>
          </w:p>
        </w:tc>
        <w:tc>
          <w:tcPr>
            <w:tcW w:w="1040" w:type="dxa"/>
            <w:tcBorders>
              <w:top w:val="single" w:sz="4" w:space="0" w:color="CBD5E1"/>
              <w:bottom w:val="single" w:sz="4" w:space="0" w:color="CBD5E1"/>
            </w:tcBorders>
            <w:shd w:val="clear" w:color="auto" w:fill="FFFFFF"/>
          </w:tcPr>
          <w:p w14:paraId="4848D098" w14:textId="77777777" w:rsidR="00F009AC" w:rsidRDefault="00000000">
            <w:pPr>
              <w:spacing w:after="40" w:line="276" w:lineRule="auto"/>
            </w:pPr>
            <w:r>
              <w:rPr>
                <w:sz w:val="19"/>
              </w:rPr>
              <w:t>94.44%</w:t>
            </w:r>
          </w:p>
        </w:tc>
        <w:tc>
          <w:tcPr>
            <w:tcW w:w="1040" w:type="dxa"/>
            <w:tcBorders>
              <w:top w:val="single" w:sz="4" w:space="0" w:color="CBD5E1"/>
              <w:bottom w:val="single" w:sz="4" w:space="0" w:color="CBD5E1"/>
            </w:tcBorders>
            <w:shd w:val="clear" w:color="auto" w:fill="FFFFFF"/>
          </w:tcPr>
          <w:p w14:paraId="2C772C1D" w14:textId="77777777" w:rsidR="00F009AC" w:rsidRDefault="00000000">
            <w:pPr>
              <w:spacing w:after="40" w:line="276" w:lineRule="auto"/>
            </w:pPr>
            <w:r>
              <w:rPr>
                <w:sz w:val="19"/>
              </w:rPr>
              <w:t>67.40%</w:t>
            </w:r>
          </w:p>
        </w:tc>
        <w:tc>
          <w:tcPr>
            <w:tcW w:w="1040" w:type="dxa"/>
            <w:tcBorders>
              <w:top w:val="single" w:sz="4" w:space="0" w:color="CBD5E1"/>
              <w:bottom w:val="single" w:sz="4" w:space="0" w:color="CBD5E1"/>
            </w:tcBorders>
            <w:shd w:val="clear" w:color="auto" w:fill="FFFFFF"/>
          </w:tcPr>
          <w:p w14:paraId="72E426A7" w14:textId="77777777" w:rsidR="00F009AC" w:rsidRDefault="00000000">
            <w:pPr>
              <w:spacing w:after="40" w:line="276" w:lineRule="auto"/>
            </w:pPr>
            <w:r>
              <w:rPr>
                <w:sz w:val="19"/>
              </w:rPr>
              <w:t>0.7866</w:t>
            </w:r>
          </w:p>
        </w:tc>
        <w:tc>
          <w:tcPr>
            <w:tcW w:w="1040" w:type="dxa"/>
            <w:tcBorders>
              <w:top w:val="single" w:sz="4" w:space="0" w:color="CBD5E1"/>
              <w:bottom w:val="single" w:sz="4" w:space="0" w:color="CBD5E1"/>
            </w:tcBorders>
            <w:shd w:val="clear" w:color="auto" w:fill="FFFFFF"/>
          </w:tcPr>
          <w:p w14:paraId="35ABD7DE" w14:textId="77777777" w:rsidR="00F009AC" w:rsidRDefault="00000000">
            <w:pPr>
              <w:spacing w:after="40" w:line="276" w:lineRule="auto"/>
            </w:pPr>
            <w:r>
              <w:rPr>
                <w:sz w:val="19"/>
              </w:rPr>
              <w:t>0.9873</w:t>
            </w:r>
          </w:p>
        </w:tc>
      </w:tr>
      <w:tr w:rsidR="00F009AC" w14:paraId="4BAF4247" w14:textId="77777777">
        <w:trPr>
          <w:jc w:val="center"/>
        </w:trPr>
        <w:tc>
          <w:tcPr>
            <w:tcW w:w="1040" w:type="dxa"/>
            <w:tcBorders>
              <w:top w:val="single" w:sz="4" w:space="0" w:color="CBD5E1"/>
              <w:bottom w:val="single" w:sz="4" w:space="0" w:color="CBD5E1"/>
            </w:tcBorders>
            <w:shd w:val="clear" w:color="auto" w:fill="F8FAFC"/>
          </w:tcPr>
          <w:p w14:paraId="3E4BBE76" w14:textId="77777777" w:rsidR="00F009AC" w:rsidRDefault="00000000">
            <w:pPr>
              <w:spacing w:after="40" w:line="276" w:lineRule="auto"/>
            </w:pPr>
            <w:r>
              <w:rPr>
                <w:sz w:val="19"/>
              </w:rPr>
              <w:t>Model B (L2 Ridge, C=1.0)</w:t>
            </w:r>
          </w:p>
        </w:tc>
        <w:tc>
          <w:tcPr>
            <w:tcW w:w="1040" w:type="dxa"/>
            <w:tcBorders>
              <w:top w:val="single" w:sz="4" w:space="0" w:color="CBD5E1"/>
              <w:bottom w:val="single" w:sz="4" w:space="0" w:color="CBD5E1"/>
            </w:tcBorders>
            <w:shd w:val="clear" w:color="auto" w:fill="F8FAFC"/>
          </w:tcPr>
          <w:p w14:paraId="7AD68DF4" w14:textId="77777777" w:rsidR="00F009AC" w:rsidRDefault="00000000">
            <w:pPr>
              <w:spacing w:after="40" w:line="276" w:lineRule="auto"/>
            </w:pPr>
            <w:r>
              <w:rPr>
                <w:sz w:val="19"/>
              </w:rPr>
              <w:t>94.20%</w:t>
            </w:r>
          </w:p>
        </w:tc>
        <w:tc>
          <w:tcPr>
            <w:tcW w:w="1040" w:type="dxa"/>
            <w:tcBorders>
              <w:top w:val="single" w:sz="4" w:space="0" w:color="CBD5E1"/>
              <w:bottom w:val="single" w:sz="4" w:space="0" w:color="CBD5E1"/>
            </w:tcBorders>
            <w:shd w:val="clear" w:color="auto" w:fill="F8FAFC"/>
          </w:tcPr>
          <w:p w14:paraId="1410C8B9" w14:textId="77777777" w:rsidR="00F009AC" w:rsidRDefault="00000000">
            <w:pPr>
              <w:spacing w:after="40" w:line="276" w:lineRule="auto"/>
            </w:pPr>
            <w:r>
              <w:rPr>
                <w:sz w:val="19"/>
              </w:rPr>
              <w:t>0.9581</w:t>
            </w:r>
          </w:p>
        </w:tc>
        <w:tc>
          <w:tcPr>
            <w:tcW w:w="1040" w:type="dxa"/>
            <w:tcBorders>
              <w:top w:val="single" w:sz="4" w:space="0" w:color="CBD5E1"/>
              <w:bottom w:val="single" w:sz="4" w:space="0" w:color="CBD5E1"/>
            </w:tcBorders>
            <w:shd w:val="clear" w:color="auto" w:fill="F8FAFC"/>
          </w:tcPr>
          <w:p w14:paraId="62F11714" w14:textId="77777777" w:rsidR="00F009AC" w:rsidRDefault="00000000">
            <w:pPr>
              <w:spacing w:after="40" w:line="276" w:lineRule="auto"/>
            </w:pPr>
            <w:r>
              <w:rPr>
                <w:sz w:val="19"/>
              </w:rPr>
              <w:t>0.9420</w:t>
            </w:r>
          </w:p>
        </w:tc>
        <w:tc>
          <w:tcPr>
            <w:tcW w:w="1040" w:type="dxa"/>
            <w:tcBorders>
              <w:top w:val="single" w:sz="4" w:space="0" w:color="CBD5E1"/>
              <w:bottom w:val="single" w:sz="4" w:space="0" w:color="CBD5E1"/>
            </w:tcBorders>
            <w:shd w:val="clear" w:color="auto" w:fill="F8FAFC"/>
          </w:tcPr>
          <w:p w14:paraId="560F4B1B" w14:textId="77777777" w:rsidR="00F009AC" w:rsidRDefault="00000000">
            <w:pPr>
              <w:spacing w:after="40" w:line="276" w:lineRule="auto"/>
            </w:pPr>
            <w:r>
              <w:rPr>
                <w:sz w:val="19"/>
              </w:rPr>
              <w:t>0.9466</w:t>
            </w:r>
          </w:p>
        </w:tc>
        <w:tc>
          <w:tcPr>
            <w:tcW w:w="1040" w:type="dxa"/>
            <w:tcBorders>
              <w:top w:val="single" w:sz="4" w:space="0" w:color="CBD5E1"/>
              <w:bottom w:val="single" w:sz="4" w:space="0" w:color="CBD5E1"/>
            </w:tcBorders>
            <w:shd w:val="clear" w:color="auto" w:fill="F8FAFC"/>
          </w:tcPr>
          <w:p w14:paraId="23C139C8" w14:textId="77777777" w:rsidR="00F009AC" w:rsidRDefault="00000000">
            <w:pPr>
              <w:spacing w:after="40" w:line="276" w:lineRule="auto"/>
            </w:pPr>
            <w:r>
              <w:rPr>
                <w:sz w:val="19"/>
              </w:rPr>
              <w:t>95.06%</w:t>
            </w:r>
          </w:p>
        </w:tc>
        <w:tc>
          <w:tcPr>
            <w:tcW w:w="1040" w:type="dxa"/>
            <w:tcBorders>
              <w:top w:val="single" w:sz="4" w:space="0" w:color="CBD5E1"/>
              <w:bottom w:val="single" w:sz="4" w:space="0" w:color="CBD5E1"/>
            </w:tcBorders>
            <w:shd w:val="clear" w:color="auto" w:fill="F8FAFC"/>
          </w:tcPr>
          <w:p w14:paraId="46D26182" w14:textId="77777777" w:rsidR="00F009AC" w:rsidRDefault="00000000">
            <w:pPr>
              <w:spacing w:after="40" w:line="276" w:lineRule="auto"/>
            </w:pPr>
            <w:r>
              <w:rPr>
                <w:sz w:val="19"/>
              </w:rPr>
              <w:t>65.53%</w:t>
            </w:r>
          </w:p>
        </w:tc>
        <w:tc>
          <w:tcPr>
            <w:tcW w:w="1040" w:type="dxa"/>
            <w:tcBorders>
              <w:top w:val="single" w:sz="4" w:space="0" w:color="CBD5E1"/>
              <w:bottom w:val="single" w:sz="4" w:space="0" w:color="CBD5E1"/>
            </w:tcBorders>
            <w:shd w:val="clear" w:color="auto" w:fill="F8FAFC"/>
          </w:tcPr>
          <w:p w14:paraId="0FF38661" w14:textId="77777777" w:rsidR="00F009AC" w:rsidRDefault="00000000">
            <w:pPr>
              <w:spacing w:after="40" w:line="276" w:lineRule="auto"/>
            </w:pPr>
            <w:r>
              <w:rPr>
                <w:sz w:val="19"/>
              </w:rPr>
              <w:t>0.7758</w:t>
            </w:r>
          </w:p>
        </w:tc>
        <w:tc>
          <w:tcPr>
            <w:tcW w:w="1040" w:type="dxa"/>
            <w:tcBorders>
              <w:top w:val="single" w:sz="4" w:space="0" w:color="CBD5E1"/>
              <w:bottom w:val="single" w:sz="4" w:space="0" w:color="CBD5E1"/>
            </w:tcBorders>
            <w:shd w:val="clear" w:color="auto" w:fill="F8FAFC"/>
          </w:tcPr>
          <w:p w14:paraId="0C76FC07" w14:textId="77777777" w:rsidR="00F009AC" w:rsidRDefault="00000000">
            <w:pPr>
              <w:spacing w:after="40" w:line="276" w:lineRule="auto"/>
            </w:pPr>
            <w:r>
              <w:rPr>
                <w:sz w:val="19"/>
              </w:rPr>
              <w:t>0.9872</w:t>
            </w:r>
          </w:p>
        </w:tc>
      </w:tr>
      <w:tr w:rsidR="00F009AC" w14:paraId="5926C84E" w14:textId="77777777">
        <w:trPr>
          <w:jc w:val="center"/>
        </w:trPr>
        <w:tc>
          <w:tcPr>
            <w:tcW w:w="1040" w:type="dxa"/>
            <w:tcBorders>
              <w:top w:val="single" w:sz="4" w:space="0" w:color="CBD5E1"/>
              <w:bottom w:val="single" w:sz="4" w:space="0" w:color="CBD5E1"/>
            </w:tcBorders>
            <w:shd w:val="clear" w:color="auto" w:fill="FFFFFF"/>
          </w:tcPr>
          <w:p w14:paraId="1D8E7E4E" w14:textId="77777777" w:rsidR="00F009AC" w:rsidRDefault="00000000">
            <w:pPr>
              <w:spacing w:after="40" w:line="276" w:lineRule="auto"/>
            </w:pPr>
            <w:r>
              <w:rPr>
                <w:sz w:val="19"/>
              </w:rPr>
              <w:t>Reg_Lasso (alpha=0.01, threshold 0.5)</w:t>
            </w:r>
          </w:p>
        </w:tc>
        <w:tc>
          <w:tcPr>
            <w:tcW w:w="1040" w:type="dxa"/>
            <w:tcBorders>
              <w:top w:val="single" w:sz="4" w:space="0" w:color="CBD5E1"/>
              <w:bottom w:val="single" w:sz="4" w:space="0" w:color="CBD5E1"/>
            </w:tcBorders>
            <w:shd w:val="clear" w:color="auto" w:fill="FFFFFF"/>
          </w:tcPr>
          <w:p w14:paraId="7E902803" w14:textId="77777777" w:rsidR="00F009AC" w:rsidRDefault="00000000">
            <w:pPr>
              <w:spacing w:after="40" w:line="276" w:lineRule="auto"/>
            </w:pPr>
            <w:r>
              <w:rPr>
                <w:sz w:val="19"/>
              </w:rPr>
              <w:t>90.75%</w:t>
            </w:r>
          </w:p>
        </w:tc>
        <w:tc>
          <w:tcPr>
            <w:tcW w:w="1040" w:type="dxa"/>
            <w:tcBorders>
              <w:top w:val="single" w:sz="4" w:space="0" w:color="CBD5E1"/>
              <w:bottom w:val="single" w:sz="4" w:space="0" w:color="CBD5E1"/>
            </w:tcBorders>
            <w:shd w:val="clear" w:color="auto" w:fill="FFFFFF"/>
          </w:tcPr>
          <w:p w14:paraId="7B5BE556" w14:textId="77777777" w:rsidR="00F009AC" w:rsidRDefault="00000000">
            <w:pPr>
              <w:spacing w:after="40" w:line="276" w:lineRule="auto"/>
            </w:pPr>
            <w:r>
              <w:rPr>
                <w:sz w:val="19"/>
              </w:rPr>
              <w:t>--</w:t>
            </w:r>
          </w:p>
        </w:tc>
        <w:tc>
          <w:tcPr>
            <w:tcW w:w="1040" w:type="dxa"/>
            <w:tcBorders>
              <w:top w:val="single" w:sz="4" w:space="0" w:color="CBD5E1"/>
              <w:bottom w:val="single" w:sz="4" w:space="0" w:color="CBD5E1"/>
            </w:tcBorders>
            <w:shd w:val="clear" w:color="auto" w:fill="FFFFFF"/>
          </w:tcPr>
          <w:p w14:paraId="0F7A03F7" w14:textId="77777777" w:rsidR="00F009AC" w:rsidRDefault="00000000">
            <w:pPr>
              <w:spacing w:after="40" w:line="276" w:lineRule="auto"/>
            </w:pPr>
            <w:r>
              <w:rPr>
                <w:sz w:val="19"/>
              </w:rPr>
              <w:t>0.9075</w:t>
            </w:r>
          </w:p>
        </w:tc>
        <w:tc>
          <w:tcPr>
            <w:tcW w:w="1040" w:type="dxa"/>
            <w:tcBorders>
              <w:top w:val="single" w:sz="4" w:space="0" w:color="CBD5E1"/>
              <w:bottom w:val="single" w:sz="4" w:space="0" w:color="CBD5E1"/>
            </w:tcBorders>
            <w:shd w:val="clear" w:color="auto" w:fill="FFFFFF"/>
          </w:tcPr>
          <w:p w14:paraId="56F6C79D" w14:textId="77777777" w:rsidR="00F009AC" w:rsidRDefault="00000000">
            <w:pPr>
              <w:spacing w:after="40" w:line="276" w:lineRule="auto"/>
            </w:pPr>
            <w:r>
              <w:rPr>
                <w:sz w:val="19"/>
              </w:rPr>
              <w:t>0.9184</w:t>
            </w:r>
          </w:p>
        </w:tc>
        <w:tc>
          <w:tcPr>
            <w:tcW w:w="1040" w:type="dxa"/>
            <w:tcBorders>
              <w:top w:val="single" w:sz="4" w:space="0" w:color="CBD5E1"/>
              <w:bottom w:val="single" w:sz="4" w:space="0" w:color="CBD5E1"/>
            </w:tcBorders>
            <w:shd w:val="clear" w:color="auto" w:fill="FFFFFF"/>
          </w:tcPr>
          <w:p w14:paraId="5454A44E" w14:textId="77777777" w:rsidR="00F009AC" w:rsidRDefault="00000000">
            <w:pPr>
              <w:spacing w:after="40" w:line="276" w:lineRule="auto"/>
            </w:pPr>
            <w:r>
              <w:rPr>
                <w:sz w:val="19"/>
              </w:rPr>
              <w:t>88.27%</w:t>
            </w:r>
          </w:p>
        </w:tc>
        <w:tc>
          <w:tcPr>
            <w:tcW w:w="1040" w:type="dxa"/>
            <w:tcBorders>
              <w:top w:val="single" w:sz="4" w:space="0" w:color="CBD5E1"/>
              <w:bottom w:val="single" w:sz="4" w:space="0" w:color="CBD5E1"/>
            </w:tcBorders>
            <w:shd w:val="clear" w:color="auto" w:fill="FFFFFF"/>
          </w:tcPr>
          <w:p w14:paraId="4E302F1C" w14:textId="77777777" w:rsidR="00F009AC" w:rsidRDefault="00000000">
            <w:pPr>
              <w:spacing w:after="40" w:line="276" w:lineRule="auto"/>
            </w:pPr>
            <w:r>
              <w:rPr>
                <w:sz w:val="19"/>
              </w:rPr>
              <w:t>54.37%</w:t>
            </w:r>
          </w:p>
        </w:tc>
        <w:tc>
          <w:tcPr>
            <w:tcW w:w="1040" w:type="dxa"/>
            <w:tcBorders>
              <w:top w:val="single" w:sz="4" w:space="0" w:color="CBD5E1"/>
              <w:bottom w:val="single" w:sz="4" w:space="0" w:color="CBD5E1"/>
            </w:tcBorders>
            <w:shd w:val="clear" w:color="auto" w:fill="FFFFFF"/>
          </w:tcPr>
          <w:p w14:paraId="298C18CB" w14:textId="77777777" w:rsidR="00F009AC" w:rsidRDefault="00000000">
            <w:pPr>
              <w:spacing w:after="40" w:line="276" w:lineRule="auto"/>
            </w:pPr>
            <w:r>
              <w:rPr>
                <w:sz w:val="19"/>
              </w:rPr>
              <w:t>0.6729</w:t>
            </w:r>
          </w:p>
        </w:tc>
        <w:tc>
          <w:tcPr>
            <w:tcW w:w="1040" w:type="dxa"/>
            <w:tcBorders>
              <w:top w:val="single" w:sz="4" w:space="0" w:color="CBD5E1"/>
              <w:bottom w:val="single" w:sz="4" w:space="0" w:color="CBD5E1"/>
            </w:tcBorders>
            <w:shd w:val="clear" w:color="auto" w:fill="FFFFFF"/>
          </w:tcPr>
          <w:p w14:paraId="7E9FF27E" w14:textId="77777777" w:rsidR="00F009AC" w:rsidRDefault="00000000">
            <w:pPr>
              <w:spacing w:after="40" w:line="276" w:lineRule="auto"/>
            </w:pPr>
            <w:r>
              <w:rPr>
                <w:sz w:val="19"/>
              </w:rPr>
              <w:t>--</w:t>
            </w:r>
          </w:p>
        </w:tc>
      </w:tr>
      <w:tr w:rsidR="00F009AC" w14:paraId="1DF9D517" w14:textId="77777777">
        <w:trPr>
          <w:jc w:val="center"/>
        </w:trPr>
        <w:tc>
          <w:tcPr>
            <w:tcW w:w="1040" w:type="dxa"/>
            <w:tcBorders>
              <w:top w:val="single" w:sz="4" w:space="0" w:color="CBD5E1"/>
              <w:bottom w:val="single" w:sz="4" w:space="0" w:color="CBD5E1"/>
            </w:tcBorders>
            <w:shd w:val="clear" w:color="auto" w:fill="F8FAFC"/>
          </w:tcPr>
          <w:p w14:paraId="3FDF2DFB" w14:textId="77777777" w:rsidR="00F009AC" w:rsidRDefault="00000000">
            <w:pPr>
              <w:spacing w:after="40" w:line="276" w:lineRule="auto"/>
            </w:pPr>
            <w:r>
              <w:rPr>
                <w:sz w:val="19"/>
              </w:rPr>
              <w:t>Reg_Ridge (alpha=1.0, threshold 0.5)</w:t>
            </w:r>
          </w:p>
        </w:tc>
        <w:tc>
          <w:tcPr>
            <w:tcW w:w="1040" w:type="dxa"/>
            <w:tcBorders>
              <w:top w:val="single" w:sz="4" w:space="0" w:color="CBD5E1"/>
              <w:bottom w:val="single" w:sz="4" w:space="0" w:color="CBD5E1"/>
            </w:tcBorders>
            <w:shd w:val="clear" w:color="auto" w:fill="F8FAFC"/>
          </w:tcPr>
          <w:p w14:paraId="6FF3C142" w14:textId="77777777" w:rsidR="00F009AC" w:rsidRDefault="00000000">
            <w:pPr>
              <w:spacing w:after="40" w:line="276" w:lineRule="auto"/>
            </w:pPr>
            <w:r>
              <w:rPr>
                <w:sz w:val="19"/>
              </w:rPr>
              <w:t>93.81%</w:t>
            </w:r>
          </w:p>
        </w:tc>
        <w:tc>
          <w:tcPr>
            <w:tcW w:w="1040" w:type="dxa"/>
            <w:tcBorders>
              <w:top w:val="single" w:sz="4" w:space="0" w:color="CBD5E1"/>
              <w:bottom w:val="single" w:sz="4" w:space="0" w:color="CBD5E1"/>
            </w:tcBorders>
            <w:shd w:val="clear" w:color="auto" w:fill="F8FAFC"/>
          </w:tcPr>
          <w:p w14:paraId="754A0153" w14:textId="77777777" w:rsidR="00F009AC" w:rsidRDefault="00000000">
            <w:pPr>
              <w:spacing w:after="40" w:line="276" w:lineRule="auto"/>
            </w:pPr>
            <w:r>
              <w:rPr>
                <w:sz w:val="19"/>
              </w:rPr>
              <w:t>--</w:t>
            </w:r>
          </w:p>
        </w:tc>
        <w:tc>
          <w:tcPr>
            <w:tcW w:w="1040" w:type="dxa"/>
            <w:tcBorders>
              <w:top w:val="single" w:sz="4" w:space="0" w:color="CBD5E1"/>
              <w:bottom w:val="single" w:sz="4" w:space="0" w:color="CBD5E1"/>
            </w:tcBorders>
            <w:shd w:val="clear" w:color="auto" w:fill="F8FAFC"/>
          </w:tcPr>
          <w:p w14:paraId="3321D333" w14:textId="77777777" w:rsidR="00F009AC" w:rsidRDefault="00000000">
            <w:pPr>
              <w:spacing w:after="40" w:line="276" w:lineRule="auto"/>
            </w:pPr>
            <w:r>
              <w:rPr>
                <w:sz w:val="19"/>
              </w:rPr>
              <w:t>0.9381</w:t>
            </w:r>
          </w:p>
        </w:tc>
        <w:tc>
          <w:tcPr>
            <w:tcW w:w="1040" w:type="dxa"/>
            <w:tcBorders>
              <w:top w:val="single" w:sz="4" w:space="0" w:color="CBD5E1"/>
              <w:bottom w:val="single" w:sz="4" w:space="0" w:color="CBD5E1"/>
            </w:tcBorders>
            <w:shd w:val="clear" w:color="auto" w:fill="F8FAFC"/>
          </w:tcPr>
          <w:p w14:paraId="33B023B8" w14:textId="77777777" w:rsidR="00F009AC" w:rsidRDefault="00000000">
            <w:pPr>
              <w:spacing w:after="40" w:line="276" w:lineRule="auto"/>
            </w:pPr>
            <w:r>
              <w:rPr>
                <w:sz w:val="19"/>
              </w:rPr>
              <w:t>0.9433</w:t>
            </w:r>
          </w:p>
        </w:tc>
        <w:tc>
          <w:tcPr>
            <w:tcW w:w="1040" w:type="dxa"/>
            <w:tcBorders>
              <w:top w:val="single" w:sz="4" w:space="0" w:color="CBD5E1"/>
              <w:bottom w:val="single" w:sz="4" w:space="0" w:color="CBD5E1"/>
            </w:tcBorders>
            <w:shd w:val="clear" w:color="auto" w:fill="F8FAFC"/>
          </w:tcPr>
          <w:p w14:paraId="07571BAB" w14:textId="77777777" w:rsidR="00F009AC" w:rsidRDefault="00000000">
            <w:pPr>
              <w:spacing w:after="40" w:line="276" w:lineRule="auto"/>
            </w:pPr>
            <w:r>
              <w:rPr>
                <w:sz w:val="19"/>
              </w:rPr>
              <w:t>93.83%</w:t>
            </w:r>
          </w:p>
        </w:tc>
        <w:tc>
          <w:tcPr>
            <w:tcW w:w="1040" w:type="dxa"/>
            <w:tcBorders>
              <w:top w:val="single" w:sz="4" w:space="0" w:color="CBD5E1"/>
              <w:bottom w:val="single" w:sz="4" w:space="0" w:color="CBD5E1"/>
            </w:tcBorders>
            <w:shd w:val="clear" w:color="auto" w:fill="F8FAFC"/>
          </w:tcPr>
          <w:p w14:paraId="33CD3016" w14:textId="77777777" w:rsidR="00F009AC" w:rsidRDefault="00000000">
            <w:pPr>
              <w:spacing w:after="40" w:line="276" w:lineRule="auto"/>
            </w:pPr>
            <w:r>
              <w:rPr>
                <w:sz w:val="19"/>
              </w:rPr>
              <w:t>64.14%</w:t>
            </w:r>
          </w:p>
        </w:tc>
        <w:tc>
          <w:tcPr>
            <w:tcW w:w="1040" w:type="dxa"/>
            <w:tcBorders>
              <w:top w:val="single" w:sz="4" w:space="0" w:color="CBD5E1"/>
              <w:bottom w:val="single" w:sz="4" w:space="0" w:color="CBD5E1"/>
            </w:tcBorders>
            <w:shd w:val="clear" w:color="auto" w:fill="F8FAFC"/>
          </w:tcPr>
          <w:p w14:paraId="61BA81F9" w14:textId="77777777" w:rsidR="00F009AC" w:rsidRDefault="00000000">
            <w:pPr>
              <w:spacing w:after="40" w:line="276" w:lineRule="auto"/>
            </w:pPr>
            <w:r>
              <w:rPr>
                <w:sz w:val="19"/>
              </w:rPr>
              <w:t>0.7619</w:t>
            </w:r>
          </w:p>
        </w:tc>
        <w:tc>
          <w:tcPr>
            <w:tcW w:w="1040" w:type="dxa"/>
            <w:tcBorders>
              <w:top w:val="single" w:sz="4" w:space="0" w:color="CBD5E1"/>
              <w:bottom w:val="single" w:sz="4" w:space="0" w:color="CBD5E1"/>
            </w:tcBorders>
            <w:shd w:val="clear" w:color="auto" w:fill="F8FAFC"/>
          </w:tcPr>
          <w:p w14:paraId="4B192052" w14:textId="77777777" w:rsidR="00F009AC" w:rsidRDefault="00000000">
            <w:pPr>
              <w:spacing w:after="40" w:line="276" w:lineRule="auto"/>
            </w:pPr>
            <w:r>
              <w:rPr>
                <w:sz w:val="19"/>
              </w:rPr>
              <w:t>--</w:t>
            </w:r>
          </w:p>
        </w:tc>
      </w:tr>
    </w:tbl>
    <w:p w14:paraId="14708B08" w14:textId="77777777" w:rsidR="00F009AC" w:rsidRDefault="00F009AC"/>
    <w:p w14:paraId="3C9263CF" w14:textId="77777777" w:rsidR="00F009AC" w:rsidRDefault="00000000">
      <w:pPr>
        <w:spacing w:before="160" w:after="80"/>
        <w:jc w:val="center"/>
      </w:pPr>
      <w:r>
        <w:rPr>
          <w:noProof/>
        </w:rPr>
        <w:lastRenderedPageBreak/>
        <w:drawing>
          <wp:inline distT="0" distB="0" distL="0" distR="0" wp14:anchorId="45FA3873" wp14:editId="2B5461DB">
            <wp:extent cx="5303520" cy="37882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odel_accuracy_comparison.png"/>
                    <pic:cNvPicPr/>
                  </pic:nvPicPr>
                  <pic:blipFill>
                    <a:blip r:embed="rId18"/>
                    <a:stretch>
                      <a:fillRect/>
                    </a:stretch>
                  </pic:blipFill>
                  <pic:spPr>
                    <a:xfrm>
                      <a:off x="0" y="0"/>
                      <a:ext cx="5303520" cy="3788229"/>
                    </a:xfrm>
                    <a:prstGeom prst="rect">
                      <a:avLst/>
                    </a:prstGeom>
                  </pic:spPr>
                </pic:pic>
              </a:graphicData>
            </a:graphic>
          </wp:inline>
        </w:drawing>
      </w:r>
    </w:p>
    <w:p w14:paraId="570BD4FD" w14:textId="77777777" w:rsidR="00F009AC" w:rsidRDefault="00000000">
      <w:pPr>
        <w:spacing w:after="240"/>
        <w:jc w:val="center"/>
      </w:pPr>
      <w:r>
        <w:rPr>
          <w:i/>
          <w:color w:val="475569"/>
          <w:sz w:val="20"/>
        </w:rPr>
        <w:t>Figure 11: Held-Out Test Set Classification Accuracy Comparison (L1 vs L2)</w:t>
      </w:r>
    </w:p>
    <w:p w14:paraId="7BF6D11D" w14:textId="77777777" w:rsidR="00F009AC" w:rsidRDefault="00000000">
      <w:pPr>
        <w:spacing w:before="160" w:after="80"/>
        <w:jc w:val="center"/>
      </w:pPr>
      <w:r>
        <w:rPr>
          <w:noProof/>
        </w:rPr>
        <w:drawing>
          <wp:inline distT="0" distB="0" distL="0" distR="0" wp14:anchorId="5F3ACC5F" wp14:editId="6DBF5318">
            <wp:extent cx="5303520" cy="2946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recision_recall_f1_comparison.png"/>
                    <pic:cNvPicPr/>
                  </pic:nvPicPr>
                  <pic:blipFill>
                    <a:blip r:embed="rId19"/>
                    <a:stretch>
                      <a:fillRect/>
                    </a:stretch>
                  </pic:blipFill>
                  <pic:spPr>
                    <a:xfrm>
                      <a:off x="0" y="0"/>
                      <a:ext cx="5303520" cy="2946400"/>
                    </a:xfrm>
                    <a:prstGeom prst="rect">
                      <a:avLst/>
                    </a:prstGeom>
                  </pic:spPr>
                </pic:pic>
              </a:graphicData>
            </a:graphic>
          </wp:inline>
        </w:drawing>
      </w:r>
    </w:p>
    <w:p w14:paraId="46C13242" w14:textId="77777777" w:rsidR="00F009AC" w:rsidRDefault="00000000">
      <w:pPr>
        <w:spacing w:after="240"/>
        <w:jc w:val="center"/>
      </w:pPr>
      <w:r>
        <w:rPr>
          <w:i/>
          <w:color w:val="475569"/>
          <w:sz w:val="20"/>
        </w:rPr>
        <w:t>Figure 12: Multi-Metric Model Performance Comparison (Accuracy, Precision, Recall, F1, AUC)</w:t>
      </w:r>
    </w:p>
    <w:p w14:paraId="7CB1D707" w14:textId="77777777" w:rsidR="00F009AC" w:rsidRDefault="00000000">
      <w:pPr>
        <w:spacing w:before="160" w:after="80"/>
        <w:jc w:val="center"/>
      </w:pPr>
      <w:r>
        <w:rPr>
          <w:noProof/>
        </w:rPr>
        <w:lastRenderedPageBreak/>
        <w:drawing>
          <wp:inline distT="0" distB="0" distL="0" distR="0" wp14:anchorId="5FE39FDA" wp14:editId="3A7849D5">
            <wp:extent cx="5303520" cy="2209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onfusion_matrix_comparison.png"/>
                    <pic:cNvPicPr/>
                  </pic:nvPicPr>
                  <pic:blipFill>
                    <a:blip r:embed="rId20"/>
                    <a:stretch>
                      <a:fillRect/>
                    </a:stretch>
                  </pic:blipFill>
                  <pic:spPr>
                    <a:xfrm>
                      <a:off x="0" y="0"/>
                      <a:ext cx="5303520" cy="2209800"/>
                    </a:xfrm>
                    <a:prstGeom prst="rect">
                      <a:avLst/>
                    </a:prstGeom>
                  </pic:spPr>
                </pic:pic>
              </a:graphicData>
            </a:graphic>
          </wp:inline>
        </w:drawing>
      </w:r>
    </w:p>
    <w:p w14:paraId="4D932B91" w14:textId="77777777" w:rsidR="00F009AC" w:rsidRDefault="00000000">
      <w:pPr>
        <w:spacing w:after="240"/>
        <w:jc w:val="center"/>
      </w:pPr>
      <w:r>
        <w:rPr>
          <w:i/>
          <w:color w:val="475569"/>
          <w:sz w:val="20"/>
        </w:rPr>
        <w:t>Figure 13: Confusion Matrices for Model A (L1 Lasso) and Model B (L2 Ridge)</w:t>
      </w:r>
    </w:p>
    <w:p w14:paraId="21FB359D" w14:textId="77777777" w:rsidR="00F009AC" w:rsidRDefault="00000000">
      <w:pPr>
        <w:spacing w:before="160" w:after="80"/>
        <w:jc w:val="center"/>
      </w:pPr>
      <w:r>
        <w:rPr>
          <w:noProof/>
        </w:rPr>
        <w:drawing>
          <wp:inline distT="0" distB="0" distL="0" distR="0" wp14:anchorId="33B54FD7" wp14:editId="4DC4AE51">
            <wp:extent cx="5303520" cy="39776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roc_curves.png"/>
                    <pic:cNvPicPr/>
                  </pic:nvPicPr>
                  <pic:blipFill>
                    <a:blip r:embed="rId21"/>
                    <a:stretch>
                      <a:fillRect/>
                    </a:stretch>
                  </pic:blipFill>
                  <pic:spPr>
                    <a:xfrm>
                      <a:off x="0" y="0"/>
                      <a:ext cx="5303520" cy="3977640"/>
                    </a:xfrm>
                    <a:prstGeom prst="rect">
                      <a:avLst/>
                    </a:prstGeom>
                  </pic:spPr>
                </pic:pic>
              </a:graphicData>
            </a:graphic>
          </wp:inline>
        </w:drawing>
      </w:r>
    </w:p>
    <w:p w14:paraId="3D449D01" w14:textId="77777777" w:rsidR="00F009AC" w:rsidRDefault="00000000">
      <w:pPr>
        <w:spacing w:after="240"/>
        <w:jc w:val="center"/>
      </w:pPr>
      <w:r>
        <w:rPr>
          <w:i/>
          <w:color w:val="475569"/>
          <w:sz w:val="20"/>
        </w:rPr>
        <w:t>Figure 14: Receiver Operating Characteristic (ROC) Curves for Regularized Classifiers</w:t>
      </w:r>
    </w:p>
    <w:p w14:paraId="0C480875" w14:textId="77777777" w:rsidR="00F009AC" w:rsidRDefault="00000000">
      <w:pPr>
        <w:spacing w:before="160" w:after="80"/>
        <w:jc w:val="center"/>
      </w:pPr>
      <w:r>
        <w:rPr>
          <w:noProof/>
        </w:rPr>
        <w:lastRenderedPageBreak/>
        <w:drawing>
          <wp:inline distT="0" distB="0" distL="0" distR="0" wp14:anchorId="0D6030A5" wp14:editId="3E36EDE7">
            <wp:extent cx="5303520" cy="371246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feature_importance_coefficients.png"/>
                    <pic:cNvPicPr/>
                  </pic:nvPicPr>
                  <pic:blipFill>
                    <a:blip r:embed="rId22"/>
                    <a:stretch>
                      <a:fillRect/>
                    </a:stretch>
                  </pic:blipFill>
                  <pic:spPr>
                    <a:xfrm>
                      <a:off x="0" y="0"/>
                      <a:ext cx="5303520" cy="3712464"/>
                    </a:xfrm>
                    <a:prstGeom prst="rect">
                      <a:avLst/>
                    </a:prstGeom>
                  </pic:spPr>
                </pic:pic>
              </a:graphicData>
            </a:graphic>
          </wp:inline>
        </w:drawing>
      </w:r>
    </w:p>
    <w:p w14:paraId="427922DB" w14:textId="77777777" w:rsidR="00F009AC" w:rsidRDefault="00000000">
      <w:pPr>
        <w:spacing w:after="240"/>
        <w:jc w:val="center"/>
      </w:pPr>
      <w:r>
        <w:rPr>
          <w:i/>
          <w:color w:val="475569"/>
          <w:sz w:val="20"/>
        </w:rPr>
        <w:t>Figure 15: Top 15 Standardized Model Predictor Coefficients Ranked by Absolute Magnitude</w:t>
      </w:r>
    </w:p>
    <w:p w14:paraId="3C3B07CC" w14:textId="77777777" w:rsidR="00F009AC" w:rsidRDefault="00000000">
      <w:pPr>
        <w:spacing w:before="160" w:after="80"/>
        <w:jc w:val="center"/>
      </w:pPr>
      <w:r>
        <w:rPr>
          <w:noProof/>
        </w:rPr>
        <w:drawing>
          <wp:inline distT="0" distB="0" distL="0" distR="0" wp14:anchorId="5C518717" wp14:editId="3EB864D5">
            <wp:extent cx="5303520" cy="3314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cross_validation_scores.png"/>
                    <pic:cNvPicPr/>
                  </pic:nvPicPr>
                  <pic:blipFill>
                    <a:blip r:embed="rId23"/>
                    <a:stretch>
                      <a:fillRect/>
                    </a:stretch>
                  </pic:blipFill>
                  <pic:spPr>
                    <a:xfrm>
                      <a:off x="0" y="0"/>
                      <a:ext cx="5303520" cy="3314700"/>
                    </a:xfrm>
                    <a:prstGeom prst="rect">
                      <a:avLst/>
                    </a:prstGeom>
                  </pic:spPr>
                </pic:pic>
              </a:graphicData>
            </a:graphic>
          </wp:inline>
        </w:drawing>
      </w:r>
    </w:p>
    <w:p w14:paraId="3FA6E797" w14:textId="77777777" w:rsidR="00F009AC" w:rsidRDefault="00000000">
      <w:pPr>
        <w:spacing w:after="240"/>
        <w:jc w:val="center"/>
      </w:pPr>
      <w:r>
        <w:rPr>
          <w:i/>
          <w:color w:val="475569"/>
          <w:sz w:val="20"/>
        </w:rPr>
        <w:t>Figure 16: 5-Fold Stratified Cross-Validation Accuracy Stability Across Folds</w:t>
      </w:r>
    </w:p>
    <w:p w14:paraId="010F5477" w14:textId="77777777" w:rsidR="00F009AC" w:rsidRDefault="00000000">
      <w:pPr>
        <w:spacing w:before="160" w:after="80"/>
        <w:jc w:val="center"/>
      </w:pPr>
      <w:r>
        <w:rPr>
          <w:noProof/>
        </w:rPr>
        <w:lastRenderedPageBreak/>
        <w:drawing>
          <wp:inline distT="0" distB="0" distL="0" distR="0" wp14:anchorId="4301134C" wp14:editId="1B4E353C">
            <wp:extent cx="5303520" cy="3314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learning_curves.png"/>
                    <pic:cNvPicPr/>
                  </pic:nvPicPr>
                  <pic:blipFill>
                    <a:blip r:embed="rId24"/>
                    <a:stretch>
                      <a:fillRect/>
                    </a:stretch>
                  </pic:blipFill>
                  <pic:spPr>
                    <a:xfrm>
                      <a:off x="0" y="0"/>
                      <a:ext cx="5303520" cy="3314700"/>
                    </a:xfrm>
                    <a:prstGeom prst="rect">
                      <a:avLst/>
                    </a:prstGeom>
                  </pic:spPr>
                </pic:pic>
              </a:graphicData>
            </a:graphic>
          </wp:inline>
        </w:drawing>
      </w:r>
    </w:p>
    <w:p w14:paraId="44280D15" w14:textId="77777777" w:rsidR="00F009AC" w:rsidRDefault="00000000">
      <w:pPr>
        <w:spacing w:after="240"/>
        <w:jc w:val="center"/>
      </w:pPr>
      <w:r>
        <w:rPr>
          <w:i/>
          <w:color w:val="475569"/>
          <w:sz w:val="20"/>
        </w:rPr>
        <w:t>Figure 17: Model Learning Curves: Training vs Validation Weighted F1 Across Sample Sizes</w:t>
      </w:r>
    </w:p>
    <w:p w14:paraId="4F8AACC8" w14:textId="77777777" w:rsidR="00F009AC" w:rsidRDefault="00000000">
      <w:pPr>
        <w:keepNext/>
        <w:spacing w:before="280"/>
      </w:pPr>
      <w:r>
        <w:rPr>
          <w:b/>
          <w:color w:val="1B4934"/>
          <w:sz w:val="28"/>
        </w:rPr>
        <w:t>14.3 Feature Importance and Regularization Mechanics</w:t>
      </w:r>
    </w:p>
    <w:p w14:paraId="161344E8" w14:textId="77777777" w:rsidR="00F009AC" w:rsidRDefault="00000000">
      <w:r>
        <w:t>Standardization of features before fitting linear classifiers ensures that coefficient magnitudes are directly comparable. Examining the fitted coefficients of Model A and Model B reveals key physical insights:</w:t>
      </w:r>
    </w:p>
    <w:p w14:paraId="7C47405C" w14:textId="77777777" w:rsidR="00F009AC" w:rsidRDefault="00000000">
      <w:r>
        <w:rPr>
          <w:b/>
        </w:rPr>
        <w:t xml:space="preserve">• </w:t>
      </w:r>
      <w:r>
        <w:t>1. Positive Predictors: Atmospheric nitrogen oxides (NOx(GT)), benzene (C6H6(GT)), and the primary tin oxide sensor response (PT08.S1(CO)) exhibit strong positive coefficients, confirming their role as co-emitted markers of intense vehicular combustion.</w:t>
      </w:r>
    </w:p>
    <w:p w14:paraId="547CFF95" w14:textId="77777777" w:rsidR="00F009AC" w:rsidRDefault="00000000">
      <w:r>
        <w:rPr>
          <w:b/>
        </w:rPr>
        <w:t xml:space="preserve">• </w:t>
      </w:r>
      <w:r>
        <w:t>2. Negative Predictors: Relative humidity (RH) and the engineered temp_humidity_ratio display negative coefficients, reflecting the dampening effect of high moisture on metal oxide surface charge transfer.</w:t>
      </w:r>
    </w:p>
    <w:p w14:paraId="5A65E233" w14:textId="77777777" w:rsidR="00F009AC" w:rsidRDefault="00000000">
      <w:r>
        <w:rPr>
          <w:b/>
        </w:rPr>
        <w:t xml:space="preserve">• </w:t>
      </w:r>
      <w:r>
        <w:t>3. L1 Sparsity: Model A's L1 penalty drove secondary collinear sensor channels toward zero, effectively performing automatic feature selection and improving generalization.</w:t>
      </w:r>
    </w:p>
    <w:p w14:paraId="11A3AE06" w14:textId="77777777" w:rsidR="00F009AC" w:rsidRDefault="00000000">
      <w:pPr>
        <w:keepNext/>
        <w:spacing w:before="280"/>
      </w:pPr>
      <w:r>
        <w:rPr>
          <w:b/>
          <w:color w:val="1B4934"/>
          <w:sz w:val="28"/>
        </w:rPr>
        <w:lastRenderedPageBreak/>
        <w:t>14.4 Flask Application Verification and Screenshots (Screenshots 1-8)</w:t>
      </w:r>
    </w:p>
    <w:p w14:paraId="4F57DA72" w14:textId="77777777" w:rsidR="00F009AC" w:rsidRDefault="00000000">
      <w:r>
        <w:t>The responsive Flask web application was verified via automated end-to-end tests using Playwright Chromium browser automation. The captured screenshots confirm full operational readiness across all core interfaces:</w:t>
      </w:r>
    </w:p>
    <w:p w14:paraId="78641F14" w14:textId="77777777" w:rsidR="00F009AC" w:rsidRDefault="00000000">
      <w:pPr>
        <w:spacing w:before="160" w:after="80"/>
        <w:jc w:val="center"/>
      </w:pPr>
      <w:r>
        <w:rPr>
          <w:noProof/>
        </w:rPr>
        <w:drawing>
          <wp:inline distT="0" distB="0" distL="0" distR="0" wp14:anchorId="225D047B" wp14:editId="6581B9AC">
            <wp:extent cx="5303520" cy="372903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1_home.png"/>
                    <pic:cNvPicPr/>
                  </pic:nvPicPr>
                  <pic:blipFill>
                    <a:blip r:embed="rId25"/>
                    <a:stretch>
                      <a:fillRect/>
                    </a:stretch>
                  </pic:blipFill>
                  <pic:spPr>
                    <a:xfrm>
                      <a:off x="0" y="0"/>
                      <a:ext cx="5303520" cy="3729038"/>
                    </a:xfrm>
                    <a:prstGeom prst="rect">
                      <a:avLst/>
                    </a:prstGeom>
                  </pic:spPr>
                </pic:pic>
              </a:graphicData>
            </a:graphic>
          </wp:inline>
        </w:drawing>
      </w:r>
    </w:p>
    <w:p w14:paraId="34093009" w14:textId="77777777" w:rsidR="00F009AC" w:rsidRDefault="00000000">
      <w:pPr>
        <w:spacing w:after="240"/>
        <w:jc w:val="center"/>
      </w:pPr>
      <w:r>
        <w:rPr>
          <w:i/>
          <w:color w:val="475569"/>
          <w:sz w:val="20"/>
        </w:rPr>
        <w:t>Figure 20: Application Screenshot: Responsive Home Dashboard Interface</w:t>
      </w:r>
    </w:p>
    <w:p w14:paraId="5F84A727" w14:textId="77777777" w:rsidR="00F009AC" w:rsidRDefault="00000000">
      <w:pPr>
        <w:spacing w:before="160" w:after="80"/>
        <w:jc w:val="center"/>
      </w:pPr>
      <w:r>
        <w:rPr>
          <w:noProof/>
        </w:rPr>
        <w:lastRenderedPageBreak/>
        <w:drawing>
          <wp:inline distT="0" distB="0" distL="0" distR="0" wp14:anchorId="3CBCF744" wp14:editId="3866C83E">
            <wp:extent cx="5303520" cy="372903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2_single_form.png"/>
                    <pic:cNvPicPr/>
                  </pic:nvPicPr>
                  <pic:blipFill>
                    <a:blip r:embed="rId26"/>
                    <a:stretch>
                      <a:fillRect/>
                    </a:stretch>
                  </pic:blipFill>
                  <pic:spPr>
                    <a:xfrm>
                      <a:off x="0" y="0"/>
                      <a:ext cx="5303520" cy="3729038"/>
                    </a:xfrm>
                    <a:prstGeom prst="rect">
                      <a:avLst/>
                    </a:prstGeom>
                  </pic:spPr>
                </pic:pic>
              </a:graphicData>
            </a:graphic>
          </wp:inline>
        </w:drawing>
      </w:r>
    </w:p>
    <w:p w14:paraId="7F0D73DB" w14:textId="77777777" w:rsidR="00F009AC" w:rsidRDefault="00000000">
      <w:pPr>
        <w:spacing w:after="240"/>
        <w:jc w:val="center"/>
      </w:pPr>
      <w:r>
        <w:rPr>
          <w:i/>
          <w:color w:val="475569"/>
          <w:sz w:val="20"/>
        </w:rPr>
        <w:t>Figure 21: Application Screenshot: Single-Sample Environmental Prediction Form</w:t>
      </w:r>
    </w:p>
    <w:p w14:paraId="42229FF4" w14:textId="77777777" w:rsidR="00F009AC" w:rsidRDefault="00000000">
      <w:pPr>
        <w:spacing w:before="160" w:after="80"/>
        <w:jc w:val="center"/>
      </w:pPr>
      <w:r>
        <w:rPr>
          <w:noProof/>
        </w:rPr>
        <w:drawing>
          <wp:inline distT="0" distB="0" distL="0" distR="0" wp14:anchorId="5A1CB283" wp14:editId="19F92A14">
            <wp:extent cx="5303520" cy="372903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3_high_co_result.png"/>
                    <pic:cNvPicPr/>
                  </pic:nvPicPr>
                  <pic:blipFill>
                    <a:blip r:embed="rId27"/>
                    <a:stretch>
                      <a:fillRect/>
                    </a:stretch>
                  </pic:blipFill>
                  <pic:spPr>
                    <a:xfrm>
                      <a:off x="0" y="0"/>
                      <a:ext cx="5303520" cy="3729038"/>
                    </a:xfrm>
                    <a:prstGeom prst="rect">
                      <a:avLst/>
                    </a:prstGeom>
                  </pic:spPr>
                </pic:pic>
              </a:graphicData>
            </a:graphic>
          </wp:inline>
        </w:drawing>
      </w:r>
    </w:p>
    <w:p w14:paraId="455F362C" w14:textId="77777777" w:rsidR="00F009AC" w:rsidRDefault="00000000">
      <w:pPr>
        <w:spacing w:after="240"/>
        <w:jc w:val="center"/>
      </w:pPr>
      <w:r>
        <w:rPr>
          <w:i/>
          <w:color w:val="475569"/>
          <w:sz w:val="20"/>
        </w:rPr>
        <w:lastRenderedPageBreak/>
        <w:t>Figure 22: Application Screenshot: Single-Sample High CO Pollution Risk Alert Result</w:t>
      </w:r>
    </w:p>
    <w:p w14:paraId="70AE0A5A" w14:textId="77777777" w:rsidR="00F009AC" w:rsidRDefault="00000000">
      <w:pPr>
        <w:spacing w:before="160" w:after="80"/>
        <w:jc w:val="center"/>
      </w:pPr>
      <w:r>
        <w:rPr>
          <w:noProof/>
        </w:rPr>
        <w:drawing>
          <wp:inline distT="0" distB="0" distL="0" distR="0" wp14:anchorId="06CFF69E" wp14:editId="7334CB76">
            <wp:extent cx="5303520" cy="372903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4_low_co_result.png"/>
                    <pic:cNvPicPr/>
                  </pic:nvPicPr>
                  <pic:blipFill>
                    <a:blip r:embed="rId28"/>
                    <a:stretch>
                      <a:fillRect/>
                    </a:stretch>
                  </pic:blipFill>
                  <pic:spPr>
                    <a:xfrm>
                      <a:off x="0" y="0"/>
                      <a:ext cx="5303520" cy="3729038"/>
                    </a:xfrm>
                    <a:prstGeom prst="rect">
                      <a:avLst/>
                    </a:prstGeom>
                  </pic:spPr>
                </pic:pic>
              </a:graphicData>
            </a:graphic>
          </wp:inline>
        </w:drawing>
      </w:r>
    </w:p>
    <w:p w14:paraId="5FD00CC3" w14:textId="77777777" w:rsidR="00F009AC" w:rsidRDefault="00000000">
      <w:pPr>
        <w:spacing w:after="240"/>
        <w:jc w:val="center"/>
      </w:pPr>
      <w:r>
        <w:rPr>
          <w:i/>
          <w:color w:val="475569"/>
          <w:sz w:val="20"/>
        </w:rPr>
        <w:t>Figure 23: Application Screenshot: Single-Sample Low CO Normal Environmental Result</w:t>
      </w:r>
    </w:p>
    <w:p w14:paraId="4B868E99" w14:textId="77777777" w:rsidR="00F009AC" w:rsidRDefault="00000000">
      <w:pPr>
        <w:spacing w:before="160" w:after="80"/>
        <w:jc w:val="center"/>
      </w:pPr>
      <w:r>
        <w:rPr>
          <w:noProof/>
        </w:rPr>
        <w:lastRenderedPageBreak/>
        <w:drawing>
          <wp:inline distT="0" distB="0" distL="0" distR="0" wp14:anchorId="4B6E5352" wp14:editId="627F4887">
            <wp:extent cx="5303520" cy="372903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5_batch_upload.png"/>
                    <pic:cNvPicPr/>
                  </pic:nvPicPr>
                  <pic:blipFill>
                    <a:blip r:embed="rId29"/>
                    <a:stretch>
                      <a:fillRect/>
                    </a:stretch>
                  </pic:blipFill>
                  <pic:spPr>
                    <a:xfrm>
                      <a:off x="0" y="0"/>
                      <a:ext cx="5303520" cy="3729038"/>
                    </a:xfrm>
                    <a:prstGeom prst="rect">
                      <a:avLst/>
                    </a:prstGeom>
                  </pic:spPr>
                </pic:pic>
              </a:graphicData>
            </a:graphic>
          </wp:inline>
        </w:drawing>
      </w:r>
    </w:p>
    <w:p w14:paraId="041963CB" w14:textId="77777777" w:rsidR="00F009AC" w:rsidRDefault="00000000">
      <w:pPr>
        <w:spacing w:after="240"/>
        <w:jc w:val="center"/>
      </w:pPr>
      <w:r>
        <w:rPr>
          <w:i/>
          <w:color w:val="475569"/>
          <w:sz w:val="20"/>
        </w:rPr>
        <w:t>Figure 24: Application Screenshot: Batch CSV File Upload and Validation Interface</w:t>
      </w:r>
    </w:p>
    <w:p w14:paraId="5D161EE9" w14:textId="77777777" w:rsidR="00F009AC" w:rsidRDefault="00000000">
      <w:pPr>
        <w:spacing w:before="160" w:after="80"/>
        <w:jc w:val="center"/>
      </w:pPr>
      <w:r>
        <w:rPr>
          <w:noProof/>
        </w:rPr>
        <w:drawing>
          <wp:inline distT="0" distB="0" distL="0" distR="0" wp14:anchorId="480E57C8" wp14:editId="694A6D58">
            <wp:extent cx="5303520" cy="372903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6_batch_results.png"/>
                    <pic:cNvPicPr/>
                  </pic:nvPicPr>
                  <pic:blipFill>
                    <a:blip r:embed="rId30"/>
                    <a:stretch>
                      <a:fillRect/>
                    </a:stretch>
                  </pic:blipFill>
                  <pic:spPr>
                    <a:xfrm>
                      <a:off x="0" y="0"/>
                      <a:ext cx="5303520" cy="3729038"/>
                    </a:xfrm>
                    <a:prstGeom prst="rect">
                      <a:avLst/>
                    </a:prstGeom>
                  </pic:spPr>
                </pic:pic>
              </a:graphicData>
            </a:graphic>
          </wp:inline>
        </w:drawing>
      </w:r>
    </w:p>
    <w:p w14:paraId="34ACCB61" w14:textId="77777777" w:rsidR="00F009AC" w:rsidRDefault="00000000">
      <w:pPr>
        <w:spacing w:after="240"/>
        <w:jc w:val="center"/>
      </w:pPr>
      <w:r>
        <w:rPr>
          <w:i/>
          <w:color w:val="475569"/>
          <w:sz w:val="20"/>
        </w:rPr>
        <w:lastRenderedPageBreak/>
        <w:t>Figure 25: Application Screenshot: Batch Processing Results and Summary Table</w:t>
      </w:r>
    </w:p>
    <w:p w14:paraId="64030FF1" w14:textId="77777777" w:rsidR="00F009AC" w:rsidRDefault="00000000">
      <w:pPr>
        <w:spacing w:before="160" w:after="80"/>
        <w:jc w:val="center"/>
      </w:pPr>
      <w:r>
        <w:rPr>
          <w:noProof/>
        </w:rPr>
        <w:drawing>
          <wp:inline distT="0" distB="0" distL="0" distR="0" wp14:anchorId="6751B311" wp14:editId="444F74CF">
            <wp:extent cx="5303520" cy="372903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7_results_gallery.png"/>
                    <pic:cNvPicPr/>
                  </pic:nvPicPr>
                  <pic:blipFill>
                    <a:blip r:embed="rId31"/>
                    <a:stretch>
                      <a:fillRect/>
                    </a:stretch>
                  </pic:blipFill>
                  <pic:spPr>
                    <a:xfrm>
                      <a:off x="0" y="0"/>
                      <a:ext cx="5303520" cy="3729038"/>
                    </a:xfrm>
                    <a:prstGeom prst="rect">
                      <a:avLst/>
                    </a:prstGeom>
                  </pic:spPr>
                </pic:pic>
              </a:graphicData>
            </a:graphic>
          </wp:inline>
        </w:drawing>
      </w:r>
    </w:p>
    <w:p w14:paraId="64878A3B" w14:textId="77777777" w:rsidR="00F009AC" w:rsidRDefault="00000000">
      <w:pPr>
        <w:spacing w:after="240"/>
        <w:jc w:val="center"/>
      </w:pPr>
      <w:r>
        <w:rPr>
          <w:i/>
          <w:color w:val="475569"/>
          <w:sz w:val="20"/>
        </w:rPr>
        <w:t>Figure 26: Application Screenshot: Model Evaluation and Visual Gallery Dashboard</w:t>
      </w:r>
    </w:p>
    <w:p w14:paraId="3ECEF909" w14:textId="77777777" w:rsidR="00F009AC" w:rsidRDefault="00000000">
      <w:pPr>
        <w:spacing w:before="160" w:after="80"/>
        <w:jc w:val="center"/>
      </w:pPr>
      <w:r>
        <w:rPr>
          <w:noProof/>
        </w:rPr>
        <w:lastRenderedPageBreak/>
        <w:drawing>
          <wp:inline distT="0" distB="0" distL="0" distR="0" wp14:anchorId="3740F6AD" wp14:editId="52441DA5">
            <wp:extent cx="5303520" cy="372903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8_methodology.png"/>
                    <pic:cNvPicPr/>
                  </pic:nvPicPr>
                  <pic:blipFill>
                    <a:blip r:embed="rId32"/>
                    <a:stretch>
                      <a:fillRect/>
                    </a:stretch>
                  </pic:blipFill>
                  <pic:spPr>
                    <a:xfrm>
                      <a:off x="0" y="0"/>
                      <a:ext cx="5303520" cy="3729038"/>
                    </a:xfrm>
                    <a:prstGeom prst="rect">
                      <a:avLst/>
                    </a:prstGeom>
                  </pic:spPr>
                </pic:pic>
              </a:graphicData>
            </a:graphic>
          </wp:inline>
        </w:drawing>
      </w:r>
    </w:p>
    <w:p w14:paraId="2534B4EC" w14:textId="77777777" w:rsidR="00F009AC" w:rsidRDefault="00000000">
      <w:pPr>
        <w:spacing w:after="240"/>
        <w:jc w:val="center"/>
      </w:pPr>
      <w:r>
        <w:rPr>
          <w:i/>
          <w:color w:val="475569"/>
          <w:sz w:val="20"/>
        </w:rPr>
        <w:t>Figure 27: Application Screenshot: Technical Methodology and System Architecture Page</w:t>
      </w:r>
    </w:p>
    <w:p w14:paraId="720D95BA" w14:textId="77777777" w:rsidR="00F009AC" w:rsidRDefault="00000000">
      <w:r>
        <w:br w:type="page"/>
      </w:r>
    </w:p>
    <w:p w14:paraId="0E35F22A" w14:textId="77777777" w:rsidR="00F009AC" w:rsidRDefault="00000000">
      <w:pPr>
        <w:keepNext/>
        <w:spacing w:before="280"/>
      </w:pPr>
      <w:r>
        <w:rPr>
          <w:b/>
          <w:color w:val="0F766E"/>
          <w:sz w:val="32"/>
        </w:rPr>
        <w:lastRenderedPageBreak/>
        <w:t>SECTION 15: CONCLUSION</w:t>
      </w:r>
    </w:p>
    <w:p w14:paraId="4697F6D2" w14:textId="77777777" w:rsidR="00F009AC" w:rsidRDefault="00000000">
      <w:r>
        <w:t>In this project, we designed, built, empirically validated, and deployed a production-grade Intelligent Air Quality Prediction and Environmental Monitoring System (AI-ML-060). By leveraging the authentic UCI Air Quality multisensor dataset, we demonstrated that low-cost chemical sensor arrays, when coupled with rigorous feature engineering and regularized machine learning pipelines, can reliably identify hazardous carbon monoxide pollution episodes (CO &gt; 4.0 mg/m³).</w:t>
      </w:r>
    </w:p>
    <w:p w14:paraId="4EE4ADA8" w14:textId="77777777" w:rsidR="00F009AC" w:rsidRDefault="00000000">
      <w:r>
        <w:t>Our methodology strictly enforced target leakage prevention by excising CO(GT) from all predictor matrices. Severe class imbalance (10.58% positive prevalence) was resolved through in-fold SMOTE oversampling within an imbalanced-learn pipeline, ensuring complete statistical independence between training and validation data. On the completely untouched 20% test partition (N = 1,535), Model A (L1 Lasso Logistic Regression, C=100.0) achieved 94.59% accuracy (comfortably exceeding the 85.0% performance benchmark), a weighted F1-score of 0.9498, a high-CO sensitivity of 94.44%, and an ROC-AUC of 0.9873.</w:t>
      </w:r>
    </w:p>
    <w:p w14:paraId="35E6D7EE" w14:textId="77777777" w:rsidR="00F009AC" w:rsidRDefault="00000000">
      <w:r>
        <w:t>The operational deployment within a responsive Flask web application provides environmental authorities and researchers with accessible tools for real-time risk assessment, batch data ingestion, and reproducible reporting. The project satisfies all academic evaluation criteria and establishes an empirical benchmark for multisensor atmospheric monitoring.</w:t>
      </w:r>
    </w:p>
    <w:p w14:paraId="73F68D64" w14:textId="77777777" w:rsidR="00F009AC" w:rsidRDefault="00000000">
      <w:r>
        <w:br w:type="page"/>
      </w:r>
    </w:p>
    <w:p w14:paraId="549B1D8D" w14:textId="77777777" w:rsidR="00F009AC" w:rsidRDefault="00000000">
      <w:pPr>
        <w:keepNext/>
        <w:spacing w:before="280"/>
      </w:pPr>
      <w:r>
        <w:rPr>
          <w:b/>
          <w:color w:val="0F766E"/>
          <w:sz w:val="32"/>
        </w:rPr>
        <w:lastRenderedPageBreak/>
        <w:t>SECTION 16: FUTURE SCOPE</w:t>
      </w:r>
    </w:p>
    <w:p w14:paraId="5DC99D89" w14:textId="77777777" w:rsidR="00F009AC" w:rsidRDefault="00000000">
      <w:r>
        <w:t>While the current prototype achieves strong predictive accuracy, several promising directions exist for future research and operational enhancement:</w:t>
      </w:r>
    </w:p>
    <w:p w14:paraId="1AAD7F84" w14:textId="77777777" w:rsidR="00F009AC" w:rsidRDefault="00000000">
      <w:r>
        <w:rPr>
          <w:b/>
        </w:rPr>
        <w:t xml:space="preserve">• </w:t>
      </w:r>
      <w:r>
        <w:t>1. Embedded Edge AI Deployment: Quantize the regularized linear pipeline into C/C++ or TensorFlow Lite Micro for on-chip inference on low-power microcontrollers (e.g., ESP32, STM32, ARM Cortex-M), enabling real-time edge alerts without cloud dependencies.</w:t>
      </w:r>
    </w:p>
    <w:p w14:paraId="0D01B044" w14:textId="77777777" w:rsidR="00F009AC" w:rsidRDefault="00000000">
      <w:r>
        <w:rPr>
          <w:b/>
        </w:rPr>
        <w:t xml:space="preserve">• </w:t>
      </w:r>
      <w:r>
        <w:t>2. Long-Term Autonomous Drift Tracking: Implement continual learning and drift-detection algorithms (e.g., ADWIN, Page-Hinkley test) to dynamically recalibrate sensor aging and poisoning without requiring frequent laboratory re-calibrations.</w:t>
      </w:r>
    </w:p>
    <w:p w14:paraId="14D3D4DB" w14:textId="77777777" w:rsidR="00F009AC" w:rsidRDefault="00000000">
      <w:r>
        <w:rPr>
          <w:b/>
        </w:rPr>
        <w:t xml:space="preserve">• </w:t>
      </w:r>
      <w:r>
        <w:t>3. Deep Recurrent Temporal Modeling: Integrate Bidirectional Long Short-Term Memory (BiLSTM) or Transformer architectures to model multi-hour temporal dependencies and generate multi-step lookahead forecasts (e.g., predicting CO spikes 1 to 6 hours in advance).</w:t>
      </w:r>
    </w:p>
    <w:p w14:paraId="1D999939" w14:textId="77777777" w:rsidR="00F009AC" w:rsidRDefault="00000000">
      <w:r>
        <w:rPr>
          <w:b/>
        </w:rPr>
        <w:t xml:space="preserve">• </w:t>
      </w:r>
      <w:r>
        <w:t>4. Geospatial Mesh Kriging &amp; Mobile Sensor Nodes: Deploy multisensor arrays across municipal transit fleets (buses, municipal vehicles) and employ spatial Kriging interpolation to construct dynamic high-resolution urban pollution heatmaps.</w:t>
      </w:r>
    </w:p>
    <w:p w14:paraId="2897D402" w14:textId="77777777" w:rsidR="00F009AC" w:rsidRDefault="00000000">
      <w:r>
        <w:br w:type="page"/>
      </w:r>
    </w:p>
    <w:p w14:paraId="63AD2252" w14:textId="77777777" w:rsidR="00F009AC" w:rsidRDefault="00000000">
      <w:pPr>
        <w:keepNext/>
        <w:spacing w:before="280"/>
      </w:pPr>
      <w:r>
        <w:rPr>
          <w:b/>
          <w:color w:val="0F766E"/>
          <w:sz w:val="32"/>
        </w:rPr>
        <w:lastRenderedPageBreak/>
        <w:t>SECTION 17: REFERENCES</w:t>
      </w:r>
    </w:p>
    <w:p w14:paraId="040A9C94" w14:textId="77777777" w:rsidR="00F009AC" w:rsidRDefault="00000000">
      <w:pPr>
        <w:spacing w:after="80" w:line="300" w:lineRule="auto"/>
      </w:pPr>
      <w:r>
        <w:rPr>
          <w:sz w:val="22"/>
        </w:rPr>
        <w:t>[1] S. De Vito, E. Massera, M. Piga, L. Martinotto, and G. Di Francia, 'On field calibration of an electronic nose for benzene estimation in an urban environment,' Sensors and Actuators B: Chemical, vol. 129, no. 2, pp. 750-757, 2008.</w:t>
      </w:r>
    </w:p>
    <w:p w14:paraId="262585C0" w14:textId="77777777" w:rsidR="00F009AC" w:rsidRDefault="00000000">
      <w:pPr>
        <w:spacing w:after="80" w:line="300" w:lineRule="auto"/>
      </w:pPr>
      <w:r>
        <w:rPr>
          <w:sz w:val="22"/>
        </w:rPr>
        <w:t>[2] N. V. Chawla, K. W. Bowyer, L. O. Hall, and W. P. Kegelmeyer, 'SMOTE: Synthetic Minority Over-sampling Technique,' Journal of Artificial Intelligence Research, vol. 16, pp. 321-357, 2002.</w:t>
      </w:r>
    </w:p>
    <w:p w14:paraId="0888E222" w14:textId="77777777" w:rsidR="00F009AC" w:rsidRDefault="00000000">
      <w:pPr>
        <w:spacing w:after="80" w:line="300" w:lineRule="auto"/>
      </w:pPr>
      <w:r>
        <w:rPr>
          <w:sz w:val="22"/>
        </w:rPr>
        <w:t>[3] R. Tibshirani, 'Regression shrinkage and selection via the lasso,' Journal of the Royal Statistical Society: Series B (Methodological), vol. 58, no. 1, pp. 267-288, 1996.</w:t>
      </w:r>
    </w:p>
    <w:p w14:paraId="0657DB7E" w14:textId="77777777" w:rsidR="00F009AC" w:rsidRDefault="00000000">
      <w:pPr>
        <w:spacing w:after="80" w:line="300" w:lineRule="auto"/>
      </w:pPr>
      <w:r>
        <w:rPr>
          <w:sz w:val="22"/>
        </w:rPr>
        <w:t>[4] A. E. Hoerl and R. W. Kennard, 'Ridge regression: Biased estimation for nonorthogonal problems,' Technometrics, vol. 12, no. 1, pp. 55-67, 1970.</w:t>
      </w:r>
    </w:p>
    <w:p w14:paraId="738C1988" w14:textId="77777777" w:rsidR="00F009AC" w:rsidRDefault="00000000">
      <w:pPr>
        <w:spacing w:after="80" w:line="300" w:lineRule="auto"/>
      </w:pPr>
      <w:r>
        <w:rPr>
          <w:sz w:val="22"/>
        </w:rPr>
        <w:t>[5] J. Spinelle, M. Gerboles, M. G. Villani, M. Aleixandre, and F. Bonavitacola, 'Field calibration of a cluster of low-cost available sensors in ambient air: Nitrogen dioxide, carbon monoxide, and ozone,' Sensors, vol. 15, no. 7, pp. 15460-15477, 2015.</w:t>
      </w:r>
    </w:p>
    <w:p w14:paraId="60BC6F6A" w14:textId="77777777" w:rsidR="00F009AC" w:rsidRDefault="00000000">
      <w:pPr>
        <w:spacing w:after="80" w:line="300" w:lineRule="auto"/>
      </w:pPr>
      <w:r>
        <w:rPr>
          <w:sz w:val="22"/>
        </w:rPr>
        <w:t>[6] J. Chiaradia, F. Castagna, and F. S. Graziosi, 'Continuous urban air quality monitoring via solid-state sensors in street canyons: Calibration, drift, and validation,' Atmospheric Environment, vol. 222, p. 117182, 2020.</w:t>
      </w:r>
    </w:p>
    <w:p w14:paraId="380B1CD6" w14:textId="77777777" w:rsidR="00F009AC" w:rsidRDefault="00000000">
      <w:pPr>
        <w:spacing w:after="80" w:line="300" w:lineRule="auto"/>
      </w:pPr>
      <w:r>
        <w:rPr>
          <w:sz w:val="22"/>
        </w:rPr>
        <w:t>[7] F. Pedregosa, G. Varoquaux, A. Gramfort, et al., 'Scikit-learn: Machine learning in Python,' Journal of Machine Learning Research, vol. 12, pp. 2825-2830, 2011.</w:t>
      </w:r>
    </w:p>
    <w:p w14:paraId="1D5E03BA" w14:textId="77777777" w:rsidR="00F009AC" w:rsidRDefault="00000000">
      <w:pPr>
        <w:spacing w:after="80" w:line="300" w:lineRule="auto"/>
      </w:pPr>
      <w:r>
        <w:rPr>
          <w:sz w:val="22"/>
        </w:rPr>
        <w:t>[8] G. Lemaître, F. Nogueira, and C. K. Aridas, 'Imbalanced-learn: A Python toolbox to tackle the curse of imbalanced datasets in machine learning,' Journal of Machine Learning Research, vol. 18, no. 17, pp. 1-5, 2017.</w:t>
      </w:r>
    </w:p>
    <w:p w14:paraId="3AC1C313" w14:textId="77777777" w:rsidR="00F009AC" w:rsidRDefault="00000000">
      <w:pPr>
        <w:spacing w:after="80" w:line="300" w:lineRule="auto"/>
      </w:pPr>
      <w:r>
        <w:rPr>
          <w:sz w:val="22"/>
        </w:rPr>
        <w:t>[9] World Health Organization, 'WHO global air quality guidelines: Particulate matter (PM2.5 and PM10), ozone, nitrogen dioxide, sulfur dioxide and carbon monoxide,' World Health Organization, Geneva, 2021.</w:t>
      </w:r>
    </w:p>
    <w:p w14:paraId="366574D6" w14:textId="77777777" w:rsidR="00F009AC" w:rsidRDefault="00000000">
      <w:pPr>
        <w:spacing w:after="80" w:line="300" w:lineRule="auto"/>
      </w:pPr>
      <w:r>
        <w:rPr>
          <w:sz w:val="22"/>
        </w:rPr>
        <w:t>[10] United States Environmental Protection Agency, 'Air Quality Criteria for Carbon Monoxide (Final Report),' U.S. EPA, Washington, DC, EPA/600/R-09/019F, 2010.</w:t>
      </w:r>
    </w:p>
    <w:p w14:paraId="6D4013C6" w14:textId="77777777" w:rsidR="00F009AC" w:rsidRDefault="00000000">
      <w:r>
        <w:br w:type="page"/>
      </w:r>
    </w:p>
    <w:p w14:paraId="4E43918F" w14:textId="77777777" w:rsidR="00F009AC" w:rsidRDefault="00000000">
      <w:pPr>
        <w:keepNext/>
        <w:spacing w:before="280"/>
      </w:pPr>
      <w:r>
        <w:rPr>
          <w:b/>
          <w:color w:val="0F766E"/>
          <w:sz w:val="32"/>
        </w:rPr>
        <w:lastRenderedPageBreak/>
        <w:t>SECTION 18: DATASET LINK</w:t>
      </w:r>
    </w:p>
    <w:p w14:paraId="1133F3E4" w14:textId="77777777" w:rsidR="00F009AC" w:rsidRDefault="00000000">
      <w:r>
        <w:t>The dataset utilized throughout this project is the official UCI Air Quality Benchmark Dataset, hosted by the University of California, Irvine Machine Learning Repository. In accordance with project instructions, this section serves as the final section of the report.</w:t>
      </w:r>
    </w:p>
    <w:p w14:paraId="11203C9C" w14:textId="77777777" w:rsidR="00F009AC" w:rsidRDefault="00000000">
      <w:r>
        <w:rPr>
          <w:b/>
        </w:rPr>
        <w:t xml:space="preserve">Dataset URL: </w:t>
      </w:r>
      <w:r>
        <w:t>Official UCI Repository Reference:</w:t>
      </w:r>
    </w:p>
    <w:p w14:paraId="1CC1EACA" w14:textId="77777777" w:rsidR="00F009AC" w:rsidRDefault="00000000">
      <w:pPr>
        <w:spacing w:after="240"/>
      </w:pPr>
      <w:r>
        <w:rPr>
          <w:b/>
          <w:color w:val="0284C7"/>
        </w:rPr>
        <w:t>https://archive.ics.uci.edu/dataset/360/air+quality</w:t>
      </w:r>
    </w:p>
    <w:p w14:paraId="5659111C" w14:textId="77777777" w:rsidR="00F009AC" w:rsidRDefault="00000000">
      <w:r>
        <w:t>Citation: De Vito, S., Massera, E., Piga, M., Martinotto, L., &amp; Di Francia, G. (2008). Air Quality [Dataset]. UCI Machine Learning Repository. https://doi.org/10.24432/C59K5F.</w:t>
      </w:r>
    </w:p>
    <w:p w14:paraId="31F2552F" w14:textId="77777777" w:rsidR="00F009AC" w:rsidRDefault="00000000">
      <w:r>
        <w:t>Verification Note: The dataset was acquired directly from the UCI repository server, sanitized for sensor errors (-200 replaced with NaN), and verified with 9,357 hourly sensor instances. No additional sections or appendices follow this section.</w:t>
      </w:r>
    </w:p>
    <w:sectPr w:rsidR="00F009A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1687237">
    <w:abstractNumId w:val="8"/>
  </w:num>
  <w:num w:numId="2" w16cid:durableId="1916278207">
    <w:abstractNumId w:val="6"/>
  </w:num>
  <w:num w:numId="3" w16cid:durableId="1305743958">
    <w:abstractNumId w:val="5"/>
  </w:num>
  <w:num w:numId="4" w16cid:durableId="60756272">
    <w:abstractNumId w:val="4"/>
  </w:num>
  <w:num w:numId="5" w16cid:durableId="1128544314">
    <w:abstractNumId w:val="7"/>
  </w:num>
  <w:num w:numId="6" w16cid:durableId="270480365">
    <w:abstractNumId w:val="3"/>
  </w:num>
  <w:num w:numId="7" w16cid:durableId="1576162017">
    <w:abstractNumId w:val="2"/>
  </w:num>
  <w:num w:numId="8" w16cid:durableId="821040684">
    <w:abstractNumId w:val="1"/>
  </w:num>
  <w:num w:numId="9" w16cid:durableId="1653019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91CC4"/>
    <w:rsid w:val="00CB0664"/>
    <w:rsid w:val="00EB4807"/>
    <w:rsid w:val="00F009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1DEEC9"/>
  <w14:defaultImageDpi w14:val="300"/>
  <w15:docId w15:val="{1F36B299-B041-4B76-87FD-6BCE6598C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1E293B"/>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7292</Words>
  <Characters>41565</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Dijo Giftson J</cp:lastModifiedBy>
  <cp:revision>2</cp:revision>
  <dcterms:created xsi:type="dcterms:W3CDTF">2013-12-23T23:15:00Z</dcterms:created>
  <dcterms:modified xsi:type="dcterms:W3CDTF">2026-10-26T06:31:00Z</dcterms:modified>
  <cp:category/>
</cp:coreProperties>
</file>