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11: Desktop Apps and Permissions — “Plan, Don't Act”</w:t>
      </w:r>
    </w:p>
    <w:p>
      <w:pPr>
        <w:spacing w:after="240" w:before="0"/>
        <w:jc w:val="center"/>
      </w:pPr>
      <w:r>
        <w:rPr>
          <w:rFonts w:ascii="Arial" w:cs="Arial" w:eastAsia="Arial" w:hAnsi="Arial"/>
          <w:i/>
          <w:iCs/>
          <w:color w:val="595959"/>
          <w:sz w:val="22"/>
          <w:szCs w:val="22"/>
        </w:rPr>
        <w:t xml:space="preserve">Theme: The safe order is always — tell the task, ask for a plan, review &amp; edit, only then approve.</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was about the safe workflow for letting an AI assistant touch real files on a desktop — something very different from the chat-only tasks in earlier labs. The core idea is that the danger isn't really about whether the AI is competent; it's about what happens if something goes wrong, and how much of that can be undone. Two specific facts drove this home: deleted files often skip the recycle bin entirely (no easy ‘undo’), and edits overwrite the original (no ‘before’ version left to compare against).</w:t>
      </w:r>
    </w:p>
    <w:p>
      <w:pPr>
        <w:spacing w:after="160"/>
      </w:pPr>
      <w:r>
        <w:t xml:space="preserve">The lab's “rule to memorize” gives a fixed order for any task involving real file access: tell the task, ask for a plan, review and edit that plan, and only then approve it. The exercise asked me to actually generate that plan — for a realistic, messy scenario (50 personal files: photos, PDFs, receipts) — without granting any real permissions at all. The plan itself became the artifact to evaluate, before any files were touched.</w:t>
      </w:r>
    </w:p>
    <w:p>
      <w:pPr>
        <w:spacing w:after="160"/>
      </w:pPr>
      <w:r>
        <w:t xml:space="preserve">Key takeaways:</w:t>
      </w:r>
    </w:p>
    <w:p>
      <w:pPr>
        <w:pStyle w:val="ListParagraph"/>
        <w:numPr>
          <w:ilvl w:val="0"/>
          <w:numId w:val="2"/>
        </w:numPr>
        <w:spacing w:after="100"/>
      </w:pPr>
      <w:r>
        <w:t xml:space="preserve">‘Plan, don't act’ isn't just a one-time check — the proposed workflow itself builds in a planning/approval step before the risky part (renaming/moving files) happens, so the safeguard is structural, not just a one-time permission grant.</w:t>
      </w:r>
    </w:p>
    <w:p>
      <w:pPr>
        <w:pStyle w:val="ListParagraph"/>
        <w:numPr>
          <w:ilvl w:val="0"/>
          <w:numId w:val="2"/>
        </w:numPr>
        <w:spacing w:after="100"/>
      </w:pPr>
      <w:r>
        <w:t xml:space="preserve">‘Operate by copy, not move’ is a direct answer to ‘edits overwrite’: if nothing is moved or deleted until the very end, there's nothing to overwrite or lose in the meantime.</w:t>
      </w:r>
    </w:p>
    <w:p>
      <w:pPr>
        <w:pStyle w:val="ListParagraph"/>
        <w:numPr>
          <w:ilvl w:val="0"/>
          <w:numId w:val="2"/>
        </w:numPr>
        <w:spacing w:after="100"/>
      </w:pPr>
      <w:r>
        <w:t xml:space="preserve">Hashing files before and after is a way to verify, not just trust, that a reorganization didn't lose or corrupt anything — a concrete, checkable substitute for ‘trust me.’</w:t>
      </w:r>
    </w:p>
    <w:p>
      <w:pPr>
        <w:pStyle w:val="ListParagraph"/>
        <w:numPr>
          <w:ilvl w:val="0"/>
          <w:numId w:val="2"/>
        </w:numPr>
        <w:spacing w:after="100"/>
      </w:pPr>
      <w:r>
        <w:t xml:space="preserve">Asking the AI to name things it should never be allowed to do produces a useful starting list — but it's still the AI marking its own homework, so it's a starting point for permission-scoping, not the final word.</w:t>
      </w:r>
    </w:p>
    <w:p>
      <w:pPr>
        <w:spacing w:after="160"/>
      </w:pPr>
      <w:r>
        <w:t xml:space="preserve"/>
      </w:r>
    </w:p>
    <w:p>
      <w:pPr>
        <w:pStyle w:val="Heading1"/>
      </w:pPr>
      <w:r>
        <w:t xml:space="preserve">2. The Lab Exercise: Prompt and Response</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Imagine you are an AI assistant with permission to reorganize a messy folder of 50 personal files (photos, PDFs, receipts). Before doing anything, write me a step-by-step SAFE workflow you would follow so that nothing is lost or wrongly renamed. Then list 3 things I should NEVER let you do.</w:t>
      </w:r>
    </w:p>
    <w:p>
      <w:pPr>
        <w:spacing w:after="60" w:before="220"/>
      </w:pPr>
      <w:r>
        <w:rPr>
          <w:b/>
          <w:bCs/>
          <w:color w:val="1F3864"/>
          <w:sz w:val="22"/>
          <w:szCs w:val="22"/>
        </w:rPr>
        <w:t xml:space="preserve">Claude's Response — Safe Workflow:</w:t>
      </w:r>
    </w:p>
    <w:p>
      <w:pPr>
        <w:pBdr>
          <w:left w:val="single" w:color="1A7A3A" w:sz="12" w:space="8"/>
        </w:pBdr>
        <w:spacing w:after="140" w:before="100"/>
        <w:ind w:left="720"/>
      </w:pPr>
      <w:r>
        <w:rPr>
          <w:i/>
          <w:iCs/>
          <w:color w:val="333333"/>
          <w:sz w:val="22"/>
          <w:szCs w:val="22"/>
        </w:rPr>
        <w:t xml:space="preserve">1. Inventory first, change nothing. Scan the folder and produce a read-only manifest: filename, size, type, created/modified dates, and a hash (e.g. SHA-256) of each file. This is the baseline I check against later.
2. Back up before touching anything. Copy all 50 files to a separate location (or confirm you have one). No reorganization starts until a verified backup exists.
3. Propose a plan, don't execute it. Show you the intended folder structure and a full old-name → new-name mapping table. Wait for your approval before any file moves.
4. Detect duplicates and conflicts. Flag files with identical hashes (true duplicates) and any cases where two files would land on the same new name. Surface these to you rather than auto-deciding.
5. Operate by copy, not move. Build the new organized structure by copying files into it, leaving originals untouched until the end. This makes any mistake non-destructive.
6. Verify by hash. After copying, re-hash every file in the new structure and confirm each matches an original. Counts must reconcile: 50 in, 50 accounted for.
7. Keep a reversible log. Record every action (source path, destination path, timestamp) so the entire operation can be undone.
8. Report, then let you delete. Give you a summary and let you decide when to remove the originals or backup, after you've confirmed the result looks right.</w:t>
      </w:r>
    </w:p>
    <w:p>
      <w:pPr>
        <w:spacing w:after="60" w:before="220"/>
      </w:pPr>
      <w:r>
        <w:rPr>
          <w:b/>
          <w:bCs/>
          <w:color w:val="1F3864"/>
          <w:sz w:val="22"/>
          <w:szCs w:val="22"/>
        </w:rPr>
        <w:t xml:space="preserve">Claude's Response — Three Things to Never Allow:</w:t>
      </w:r>
    </w:p>
    <w:p>
      <w:pPr>
        <w:pBdr>
          <w:left w:val="single" w:color="1A7A3A" w:sz="12" w:space="8"/>
        </w:pBdr>
        <w:spacing w:after="140" w:before="100"/>
        <w:ind w:left="720"/>
      </w:pPr>
      <w:r>
        <w:rPr>
          <w:i/>
          <w:iCs/>
          <w:color w:val="333333"/>
          <w:sz w:val="22"/>
          <w:szCs w:val="22"/>
        </w:rPr>
        <w:t xml:space="preserve">1. Delete or overwrite originals before you've verified the result. Any deletion should be your action, not mine, and only after confirmation.
2. Rename or move in bulk without showing you the full mapping first. Silent batch renaming is where files get lost or scrambled beyond easy recovery.
3. Infer sensitive content and act on it unprompted — e.g. reading receipts/PDFs and reorganizing by guessed financial or personal categories, uploading files anywhere, or sharing them externally. I should only do what you explicitly approved.</w:t>
      </w:r>
    </w:p>
    <w:p>
      <w:pPr>
        <w:spacing w:after="160"/>
      </w:pPr>
      <w:r>
        <w:t xml:space="preserve"/>
      </w:r>
    </w:p>
    <w:p>
      <w:pPr>
        <w:pStyle w:val="Heading1"/>
      </w:pPr>
      <w:r>
        <w:t xml:space="preserve">3. Mapping the Response to the “Rule to Memorize”</w:t>
      </w:r>
    </w:p>
    <w:p>
      <w:pPr>
        <w:spacing w:after="160"/>
      </w:pPr>
      <w:r>
        <w:t xml:space="preserve">The lab's rule has four steps: tell the task, ask for a plan, review &amp; edit, and only then approve. The 8-step workflow maps onto this rule — most of it lives inside step 3 (“ask for a plan”), with steps 1, 2, and 4–8 all describing what a good plan should contain before any approval is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Rule Step</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Where It Appears in the Workflow</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Why It Matters</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1. Tell the task</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Given in the prompt itself: ‘reorganize a messy folder of 50 personal files’</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Sets scope — everything that follows is bounded by this one task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2. Ask for a plan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Steps 1–2 (inventory + backup) and step 3 (‘propose a plan, don’t execute 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Nothing is moved or renamed until a full plan exists to look at</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3. Review &amp; edit</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Step 3's mapping table and step 4's flagged duplicates/conflicts are explicitly surfaced for the user to look over</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Gives a concrete artifact (a table) to check and correct before anything happens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4. Only then approve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Steps 5–8 (copy-not-move, verify by hash, reversible log, final report) all happen only after the plan in step 3 is approved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Even after approval, the design (copy-first, hash-verified, logged) keeps the operation reversible</w:t>
            </w:r>
          </w:p>
        </w:tc>
      </w:tr>
    </w:tbl>
    <w:p>
      <w:pPr>
        <w:spacing w:after="160"/>
      </w:pPr>
      <w:r>
        <w:t xml:space="preserve"/>
      </w:r>
    </w:p>
    <w:p>
      <w:pPr>
        <w:pStyle w:val="Heading1"/>
      </w:pPr>
      <w:r>
        <w:t xml:space="preserve">4. Reflection: What's One Thing You'd NEVER Grant an AI App on Day One?</w:t>
      </w:r>
    </w:p>
    <w:p>
      <w:pPr>
        <w:spacing w:after="160"/>
      </w:pPr>
      <w:r>
        <w:t xml:space="preserve">Unsupervised delete permission — especially any delete that bypasses the recycle bin/trash (e.g., direct filesystem deletion, ‘permanently delete’ options, or overwriting a file in place).</w:t>
      </w:r>
    </w:p>
    <w:p>
      <w:pPr>
        <w:spacing w:after="160"/>
      </w:pPr>
      <w:r>
        <w:t xml:space="preserve">This lines up directly with the lab's warning that deleted files often skip the recycle bin, and with the response's own first ‘never allow’ item: deletion or overwriting of originals should always be a human action, taken after the human has verified the result — not something the AI does as part of its normal operation, no matter how routine the task seems.</w:t>
      </w:r>
    </w:p>
    <w:p>
      <w:pPr>
        <w:spacing w:after="160"/>
      </w:pPr>
      <w:r>
        <w:t xml:space="preserve">The reasoning is about asymmetry, not distrust: almost everything else in the workflow is reversible if something goes wrong — a bad copy can be deleted, a mis-named file in a new folder can be renamed again, a flagged duplicate can be re-flagged. But a deletion that skips the recycle bin, or an edit that overwrites a file in place, has no ‘undo.’ On day one, before there's any track record to base trust on, the one-way doors are exactly the things to keep locked — read, copy, and propose should all be fine; delete and overwrite-in-place should not be, regardless of how reputable the app or the brand is.</w:t>
      </w:r>
    </w:p>
    <w:p>
      <w:pPr>
        <w:spacing w:after="160"/>
      </w:pPr>
      <w:r>
        <w:t xml:space="preserve"/>
      </w:r>
    </w:p>
    <w:p>
      <w:pPr>
        <w:pStyle w:val="Heading1"/>
      </w:pPr>
      <w:r>
        <w:t xml:space="preserve">5. How My Prompting Improved During the Process</w:t>
      </w:r>
    </w:p>
    <w:p>
      <w:pPr>
        <w:spacing w:after="160"/>
      </w:pPr>
      <w:r>
        <w:t xml:space="preserve">The prompt in this exercise is itself an example of the ‘plan, don't act’ habit, applied to the act of prompting. Rather than granting any real file-system access and asking the AI to reorganize an actual folder, the prompt used a hypothetical (‘Imagine you are an AI assistant with permission to...’) and explicitly asked for the plan — ‘before doing anything, write me a step-by-step SAFE workflow’ — with no files at risk at all.</w:t>
      </w:r>
    </w:p>
    <w:p>
      <w:pPr>
        <w:spacing w:after="160"/>
      </w:pPr>
      <w:r>
        <w:t xml:space="preserve">This is a pattern worth reusing beyond file management: for any task where I'd eventually want to grant an AI real access or authority (to send emails, make purchases, modify code in a live project), I can first ask for the same thing — a hypothetical, step-by-step plan, plus an explicit list of things that should never be allowed — entirely within chat, before any real permissions are granted. The plan itself becomes something I can review, edit, or reject, which is exactly the second and third steps of the rule to memorize.</w:t>
      </w:r>
    </w:p>
    <w:p>
      <w:pPr>
        <w:spacing w:after="160"/>
      </w:pPr>
      <w:r>
        <w:t xml:space="preserve">The second half of the prompt — ‘then list 3 things I should NEVER let you do’ — also improved the outcome by asking the AI to self-identify its own riskiest capabilities. Even though this list needs a human sanity-check (an AI describing its own danger zones is not the same as an independent safety review), it surfaced a genuinely useful and specific set of constraints I might not have thought to ask about up front, like the third item about not inferring and acting on sensitive content from receipts/PDFs.</w:t>
      </w:r>
    </w:p>
    <w:p>
      <w:pPr>
        <w:spacing w:after="160"/>
      </w:pPr>
      <w:r>
        <w:t xml:space="preserve"/>
      </w:r>
    </w:p>
    <w:p>
      <w:pPr>
        <w:pStyle w:val="Heading1"/>
      </w:pPr>
      <w:r>
        <w:t xml:space="preserve">6. Prompting Techniques That Helped the Most</w:t>
      </w:r>
    </w:p>
    <w:p>
      <w:pPr>
        <w:pStyle w:val="Heading2"/>
      </w:pPr>
      <w:r>
        <w:t xml:space="preserve">“Before Doing Anything, Write Me a Step-by-Step Plan”</w:t>
      </w:r>
    </w:p>
    <w:p>
      <w:pPr>
        <w:spacing w:after="160"/>
      </w:pPr>
      <w:r>
        <w:t xml:space="preserve">This is the chat-based version of ‘plan, don't act.’ It forces the response to be a plan — something to review — rather than a description of actions already taken or assumed to happen automatically.</w:t>
      </w:r>
    </w:p>
    <w:p>
      <w:pPr>
        <w:pStyle w:val="Heading2"/>
      </w:pPr>
      <w:r>
        <w:t xml:space="preserve">Stating the Failure Modes to Avoid, Not Just the Goal</w:t>
      </w:r>
    </w:p>
    <w:p>
      <w:pPr>
        <w:spacing w:after="160"/>
      </w:pPr>
      <w:r>
        <w:t xml:space="preserve">‘So that nothing is lost or wrongly renamed’ gave the plan a concrete success/failure condition. This shaped the response toward verifiable safeguards (hashing, count reconciliation) rather than just a generic ‘organize by file type’ description.</w:t>
      </w:r>
    </w:p>
    <w:p>
      <w:pPr>
        <w:pStyle w:val="Heading2"/>
      </w:pPr>
      <w:r>
        <w:t xml:space="preserve">“Then List 3 Things I Should Never Let You Do”</w:t>
      </w:r>
    </w:p>
    <w:p>
      <w:pPr>
        <w:spacing w:after="160"/>
      </w:pPr>
      <w:r>
        <w:t xml:space="preserve">Asking the AI to identify its own highest-risk actions produced a short, specific, and immediately actionable list — a good starting point for deciding what permissions to withhold, even though it shouldn't be the only input to that decision.</w:t>
      </w:r>
    </w:p>
    <w:p>
      <w:pPr>
        <w:pStyle w:val="Heading2"/>
      </w:pPr>
      <w:r>
        <w:t xml:space="preserve">Using a Hypothetical to Plan Before Granting Real Access</w:t>
      </w:r>
    </w:p>
    <w:p>
      <w:pPr>
        <w:spacing w:after="160"/>
      </w:pPr>
      <w:r>
        <w:t xml:space="preserve">Framing the whole exercise as ‘imagine you are an AI assistant with permission to...’ made it possible to fully think through a workflow — including its safeguards — with zero real risk, before ever connecting an AI app to an actual folder of personal files.</w:t>
      </w:r>
    </w:p>
    <w:p>
      <w:pPr>
        <w:spacing w:after="160"/>
      </w:pPr>
      <w:r>
        <w:t xml:space="preserve"/>
      </w:r>
    </w:p>
    <w:p>
      <w:pPr>
        <w:pStyle w:val="Heading1"/>
      </w:pPr>
      <w:r>
        <w:t xml:space="preserve">7. Challenges Faced and How I Solved Them</w:t>
      </w:r>
    </w:p>
    <w:p>
      <w:pPr>
        <w:spacing w:after="60" w:before="220"/>
      </w:pPr>
      <w:r>
        <w:rPr>
          <w:b/>
          <w:bCs/>
          <w:color w:val="C0392B"/>
          <w:sz w:val="22"/>
          <w:szCs w:val="22"/>
        </w:rPr>
        <w:t xml:space="preserve">Challenge 1: The AI is grading its own safety plan</w:t>
      </w:r>
    </w:p>
    <w:p>
      <w:pPr>
        <w:spacing w:after="160"/>
      </w:pPr>
      <w:r>
        <w:t xml:space="preserve">Asking an AI to propose its own safe workflow and its own ‘never allow’ list means the same system is both proposing the safeguards and identifying their limits — there's an obvious conflict of interest, even if unintentional. Solution: I treated the response as a first draft to review and edit (per step 3 of the rule), not a final policy. For example, I cross-checked the proposed ‘never allow’ list against the lab's own framing (recycle bin, overwriting) and found it consistent — but I'd also want to add my own items based on my specific files (e.g., anything involving the receipts/PDFs the response flagged).</w:t>
      </w:r>
    </w:p>
    <w:p>
      <w:pPr>
        <w:spacing w:after="60" w:before="220"/>
      </w:pPr>
      <w:r>
        <w:rPr>
          <w:b/>
          <w:bCs/>
          <w:color w:val="C0392B"/>
          <w:sz w:val="22"/>
          <w:szCs w:val="22"/>
        </w:rPr>
        <w:t xml:space="preserve">Challenge 2: Turning an abstract rule into a concrete plan</w:t>
      </w:r>
    </w:p>
    <w:p>
      <w:pPr>
        <w:spacing w:after="160"/>
      </w:pPr>
      <w:r>
        <w:t xml:space="preserve">‘Tell the task → ask for a plan → review &amp; edit → approve’ is easy to state but less obvious to apply to a specific, messy scenario (50 mixed personal files). Solution: the response's step-by-step structure — inventory, backup, propose, detect conflicts, copy not move, verify, log, then report — gave the abstract rule concrete shape. Mapping each step back to one of the four rule-steps (Section 3 above) confirmed the plan actually followed the rule rather than just sounding cautious.</w:t>
      </w:r>
    </w:p>
    <w:p>
      <w:pPr>
        <w:spacing w:after="60" w:before="220"/>
      </w:pPr>
      <w:r>
        <w:rPr>
          <w:b/>
          <w:bCs/>
          <w:color w:val="C0392B"/>
          <w:sz w:val="22"/>
          <w:szCs w:val="22"/>
        </w:rPr>
        <w:t xml:space="preserve">Challenge 3: Deciding what ‘day one’ access should look like in practice</w:t>
      </w:r>
    </w:p>
    <w:p>
      <w:pPr>
        <w:spacing w:after="160"/>
      </w:pPr>
      <w:r>
        <w:t xml:space="preserve">It's one thing to say ‘scope permissions tight,’ another to specify exactly what that means for a file-organizing app. Solution: based on the workflow and the reflection in Section 4, a reasonable day-one scope would be: read access to the folder (for the inventory), and write access only to a new, separate destination folder (for copies) — with no delete permission anywhere, and no write access to the original folder at all. Permissions to move/delete originals would only be granted later, manually, once the copied structure has been verified.</w:t>
      </w:r>
    </w:p>
    <w:p>
      <w:pPr>
        <w:spacing w:after="160"/>
      </w:pPr>
      <w:r>
        <w:t xml:space="preserve"/>
      </w:r>
    </w:p>
    <w:p>
      <w:pPr>
        <w:pStyle w:val="Heading1"/>
      </w:pPr>
      <w:r>
        <w:t xml:space="preserve">Conclusion</w:t>
      </w:r>
    </w:p>
    <w:p>
      <w:pPr>
        <w:spacing w:after="160"/>
      </w:pPr>
      <w:r>
        <w:t xml:space="preserve">This lab reframed AI safety from a question of trust (‘is this AI/app reliable?’) to a question of structure (‘if something goes wrong, how much can be undone?’). The proposed workflow answered that by making almost every step reversible — inventory and backup before anything changes, copy instead of move, hash-based verification, and a log of every action — with the genuinely irreversible step (deleting originals) deliberately left as the very last action, and as the human's call.</w:t>
      </w:r>
    </w:p>
    <w:p>
      <w:pPr>
        <w:spacing w:after="160"/>
      </w:pPr>
      <w:r>
        <w:t xml:space="preserve">The one thing I'd never grant on day one — unsupervised delete or in-place overwrite — is the mirror image of the workflow's last step: everything up to ‘report, then let you delete’ can be scoped to read/copy/propose, and none of it requires trusting the AI with a one-way door. Trust in broader permissions, per the lab's framing, should grow with track record — not be granted up front based on the reputation of the app or the model behind it.</w:t>
      </w:r>
    </w:p>
    <w:p>
      <w:pPr>
        <w:spacing w:after="160"/>
      </w:pPr>
      <w:r>
        <w:t xml:space="preserve">The technique I'll carry forward most from this lab is using a hypothetical, ‘plan-only’ prompt — ‘before doing anything, write me a step-by-step plan, then list what I should never let you do’ — as a default first move before granting any AI app real access to my files, accounts, or other systems where mistakes wouldn't be easily reversible.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2026-06-14T02:57:42.432Z</dcterms:created>
  <dcterms:modified xsi:type="dcterms:W3CDTF">2026-06-14T02:57:42.445Z</dcterms:modified>
</cp:coreProperties>
</file>

<file path=docProps/custom.xml><?xml version="1.0" encoding="utf-8"?>
<Properties xmlns="http://schemas.openxmlformats.org/officeDocument/2006/custom-properties" xmlns:vt="http://schemas.openxmlformats.org/officeDocument/2006/docPropsVTypes"/>
</file>