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1F3864"/>
          <w:sz w:val="52"/>
          <w:szCs w:val="52"/>
        </w:rPr>
        <w:t xml:space="preserve">Prompt Engineering Lab Report</w:t>
      </w:r>
    </w:p>
    <w:p>
      <w:pPr>
        <w:spacing w:after="80" w:before="0"/>
        <w:jc w:val="center"/>
      </w:pPr>
      <w:r>
        <w:rPr>
          <w:rFonts w:ascii="Arial" w:cs="Arial" w:eastAsia="Arial" w:hAnsi="Arial"/>
          <w:i/>
          <w:iCs/>
          <w:color w:val="595959"/>
          <w:sz w:val="28"/>
          <w:szCs w:val="28"/>
        </w:rPr>
        <w:t xml:space="preserve">Task 3: Testing Search-Triggering Behavior Across Prompt Types</w:t>
      </w:r>
    </w:p>
    <w:p>
      <w:pPr>
        <w:pBdr>
          <w:bottom w:val="single" w:color="2E74B5" w:sz="6" w:space="1"/>
        </w:pBdr>
        <w:spacing w:after="600" w:before="0"/>
        <w:jc w:val="center"/>
      </w:pPr>
      <w:r>
        <w:rPr>
          <w:rFonts w:ascii="Arial" w:cs="Arial" w:eastAsia="Arial" w:hAnsi="Arial"/>
          <w:color w:val="595959"/>
          <w:sz w:val="22"/>
          <w:szCs w:val="22"/>
        </w:rPr>
        <w:t xml:space="preserve">Date: June 13, 2026</w:t>
      </w:r>
    </w:p>
    <w:p>
      <w:pPr>
        <w:pStyle w:val="Heading1"/>
      </w:pPr>
      <w:r>
        <w:t xml:space="preserve">1. What I Learned from the Lab</w:t>
      </w:r>
    </w:p>
    <w:p>
      <w:pPr>
        <w:spacing w:after="160"/>
      </w:pPr>
      <w:r>
        <w:t xml:space="preserve">This lab tested four prompts, each designed to probe a different category of information: stable/static knowledge, live real-time data, current industry developments, and structured multi-source research. The goal was to observe which prompts caused Claude to actually search the web, and to figure out how to tell the difference from the response itself.</w:t>
      </w:r>
    </w:p>
    <w:p>
      <w:pPr>
        <w:spacing w:after="160"/>
      </w:pPr>
      <w:r>
        <w:t xml:space="preserve">The clearest signal of a web search was the literal "Searched the web" indicator that appeared before Claude's response. Beyond that, the content of the response itself gave it away too: searched responses included citations to specific sources, named outlets, dates, statistics, and live data widgets, while the non-searched response was a fluent, self-contained answer with no sourcing at all.</w:t>
      </w:r>
    </w:p>
    <w:p>
      <w:pPr>
        <w:spacing w:after="160"/>
      </w:pPr>
      <w:r>
        <w:t xml:space="preserve">Key takeaways:</w:t>
      </w:r>
    </w:p>
    <w:p>
      <w:pPr>
        <w:pStyle w:val="ListParagraph"/>
        <w:numPr>
          <w:ilvl w:val="0"/>
          <w:numId w:val="2"/>
        </w:numPr>
        <w:spacing w:after="100"/>
      </w:pPr>
      <w:r>
        <w:t xml:space="preserve">Claude does not search for information that is static, well-established, and doesn't change over time — it answers directly from its own knowledge.</w:t>
      </w:r>
    </w:p>
    <w:p>
      <w:pPr>
        <w:pStyle w:val="ListParagraph"/>
        <w:numPr>
          <w:ilvl w:val="0"/>
          <w:numId w:val="2"/>
        </w:numPr>
        <w:spacing w:after="100"/>
      </w:pPr>
      <w:r>
        <w:t xml:space="preserve">Claude searches automatically when a prompt involves current, time-sensitive, or location-specific information — even without being explicitly told to search.</w:t>
      </w:r>
    </w:p>
    <w:p>
      <w:pPr>
        <w:pStyle w:val="ListParagraph"/>
        <w:numPr>
          <w:ilvl w:val="0"/>
          <w:numId w:val="2"/>
        </w:numPr>
        <w:spacing w:after="100"/>
      </w:pPr>
      <w:r>
        <w:t xml:space="preserve">The number of searches scales with the complexity of the request: a simple "current info" question triggered one round of searching, while a request for a structured, multi-source research report triggered multiple rounds.</w:t>
      </w:r>
    </w:p>
    <w:p>
      <w:pPr>
        <w:pStyle w:val="ListParagraph"/>
        <w:numPr>
          <w:ilvl w:val="0"/>
          <w:numId w:val="2"/>
        </w:numPr>
        <w:spacing w:after="100"/>
      </w:pPr>
      <w:r>
        <w:t xml:space="preserve">You can tell a response was searched by: the "Searched the web" label, inline source citations/names, specific dates and statistics, and (for live data like weather) an embedded data widget.</w:t>
      </w:r>
    </w:p>
    <w:p>
      <w:pPr>
        <w:spacing w:after="160"/>
      </w:pPr>
      <w:r>
        <w:t xml:space="preserve"/>
      </w:r>
    </w:p>
    <w:p>
      <w:pPr>
        <w:pStyle w:val="Heading1"/>
      </w:pPr>
      <w:r>
        <w:t xml:space="preserve">2. The Lab Exercises: Prompts and Responses</w:t>
      </w:r>
    </w:p>
    <w:p>
      <w:pPr>
        <w:spacing w:after="160"/>
      </w:pPr>
      <w:r>
        <w:t xml:space="preserve">Four prompts were tested, each representing a different category of information need.</w:t>
      </w:r>
    </w:p>
    <w:p>
      <w:pPr>
        <w:pStyle w:val="Heading2"/>
      </w:pPr>
      <w:r>
        <w:t xml:space="preserve">Prompt 1: Static Knowledge — No Search Triggered</w:t>
      </w:r>
    </w:p>
    <w:p>
      <w:pPr>
        <w:spacing w:after="60" w:before="220"/>
      </w:pPr>
      <w:r>
        <w:rPr>
          <w:b/>
          <w:bCs/>
          <w:color w:val="C0392B"/>
          <w:sz w:val="22"/>
          <w:szCs w:val="22"/>
        </w:rPr>
        <w:t xml:space="preserve">Prompt:</w:t>
      </w:r>
    </w:p>
    <w:p>
      <w:pPr>
        <w:pBdr>
          <w:left w:val="single" w:color="2E74B5" w:sz="12" w:space="8"/>
        </w:pBdr>
        <w:spacing w:after="140" w:before="100"/>
        <w:ind w:left="720"/>
      </w:pPr>
      <w:r>
        <w:rPr>
          <w:i/>
          <w:iCs/>
          <w:color w:val="444444"/>
          <w:sz w:val="22"/>
          <w:szCs w:val="22"/>
        </w:rPr>
        <w:t xml:space="preserve">Summarize the plot of Romeo and Juliet in 4 sentences.</w:t>
      </w:r>
    </w:p>
    <w:p>
      <w:pPr>
        <w:spacing w:after="60" w:before="220"/>
      </w:pPr>
      <w:r>
        <w:rPr>
          <w:b/>
          <w:bCs/>
          <w:color w:val="1F3864"/>
          <w:sz w:val="22"/>
          <w:szCs w:val="22"/>
        </w:rPr>
        <w:t xml:space="preserve">Claude's Response:</w:t>
      </w:r>
    </w:p>
    <w:p>
      <w:pPr>
        <w:pBdr>
          <w:left w:val="single" w:color="1A7A3A" w:sz="12" w:space="8"/>
        </w:pBdr>
        <w:spacing w:after="140" w:before="100"/>
        <w:ind w:left="720"/>
      </w:pPr>
      <w:r>
        <w:rPr>
          <w:i/>
          <w:iCs/>
          <w:color w:val="333333"/>
          <w:sz w:val="22"/>
          <w:szCs w:val="22"/>
        </w:rPr>
        <w:t xml:space="preserve">Romeo and Juliet are two young people from rival families in Verona — the Montagues and the Capulets — who fall instantly and deeply in love. They secretly marry, but their happiness is short-lived when Romeo kills Juliet’s cousin Tybalt in a street fight and is banished from the city. Juliet fakes her own death with a sleeping potion to escape an arranged marriage, but Romeo doesn’t receive word of the plan in time and, believing her truly dead, takes his own life. Juliet awakens to find Romeo dead and kills herself as well, and the tragedy of their deaths finally ends the long feud between their families.</w:t>
      </w:r>
    </w:p>
    <w:p>
      <w:pPr>
        <w:spacing w:after="60" w:before="220"/>
      </w:pPr>
      <w:r>
        <w:rPr>
          <w:b/>
          <w:bCs/>
          <w:color w:val="1F3864"/>
          <w:sz w:val="22"/>
          <w:szCs w:val="22"/>
        </w:rPr>
        <w:t xml:space="preserve">Did it search? No.</w:t>
      </w:r>
    </w:p>
    <w:p>
      <w:pPr>
        <w:spacing w:after="160"/>
      </w:pPr>
      <w:r>
        <w:t xml:space="preserve">There was no "Searched the web" indicator, no citations, and no source names. The response came back instantly and read as a fluent, self-contained summary. This makes sense — the plot of a centuries-old play is fixed and doesn't change, so Claude already "knows" it and has no reason to look anything up.</w:t>
      </w:r>
    </w:p>
    <w:p>
      <w:pPr>
        <w:spacing w:after="160"/>
      </w:pPr>
      <w:r>
        <w:t xml:space="preserve"/>
      </w:r>
    </w:p>
    <w:p>
      <w:pPr>
        <w:pStyle w:val="Heading2"/>
      </w:pPr>
      <w:r>
        <w:t xml:space="preserve">Prompt 2: Live Data — Search Triggered</w:t>
      </w:r>
    </w:p>
    <w:p>
      <w:pPr>
        <w:spacing w:after="60" w:before="220"/>
      </w:pPr>
      <w:r>
        <w:rPr>
          <w:b/>
          <w:bCs/>
          <w:color w:val="C0392B"/>
          <w:sz w:val="22"/>
          <w:szCs w:val="22"/>
        </w:rPr>
        <w:t xml:space="preserve">Prompt:</w:t>
      </w:r>
    </w:p>
    <w:p>
      <w:pPr>
        <w:pBdr>
          <w:left w:val="single" w:color="2E74B5" w:sz="12" w:space="8"/>
        </w:pBdr>
        <w:spacing w:after="140" w:before="100"/>
        <w:ind w:left="720"/>
      </w:pPr>
      <w:r>
        <w:rPr>
          <w:i/>
          <w:iCs/>
          <w:color w:val="444444"/>
          <w:sz w:val="22"/>
          <w:szCs w:val="22"/>
        </w:rPr>
        <w:t xml:space="preserve">What's the weather forecast for my city this weekend? Use a current source and cite it.</w:t>
      </w:r>
    </w:p>
    <w:p>
      <w:pPr>
        <w:spacing w:after="60" w:before="220"/>
      </w:pPr>
      <w:r>
        <w:rPr>
          <w:b/>
          <w:bCs/>
          <w:color w:val="1F3864"/>
          <w:sz w:val="22"/>
          <w:szCs w:val="22"/>
        </w:rPr>
        <w:t xml:space="preserve">Claude's Response:</w:t>
      </w:r>
    </w:p>
    <w:p>
      <w:pPr>
        <w:spacing w:after="160"/>
      </w:pPr>
      <w:r>
        <w:t xml:space="preserve">This response came with an embedded live weather widget for Overland, Missouri (current temperature 73°F, mostly cloudy, plus a 5-day forecast), explicitly labeled "Weather data from Google." Claude then summarized it:</w:t>
      </w:r>
    </w:p>
    <w:p>
      <w:pPr>
        <w:pBdr>
          <w:left w:val="single" w:color="1A7A3A" w:sz="12" w:space="8"/>
        </w:pBdr>
        <w:spacing w:after="140" w:before="100"/>
        <w:ind w:left="720"/>
      </w:pPr>
      <w:r>
        <w:rPr>
          <w:i/>
          <w:iCs/>
          <w:color w:val="333333"/>
          <w:sz w:val="22"/>
          <w:szCs w:val="22"/>
        </w:rPr>
        <w:t xml:space="preserve">Here’s the weekend forecast for Overland, MO: Saturday, June 13 — High of 84°F with a 75% chance of rain. Worth keeping an umbrella handy. Sunday, June 14 — Cooler, with a high of 75°F and a lower 35% chance of rain.</w:t>
      </w:r>
    </w:p>
    <w:p>
      <w:pPr>
        <w:spacing w:after="60" w:before="220"/>
      </w:pPr>
      <w:r>
        <w:rPr>
          <w:b/>
          <w:bCs/>
          <w:color w:val="1F3864"/>
          <w:sz w:val="22"/>
          <w:szCs w:val="22"/>
        </w:rPr>
        <w:t xml:space="preserve">Did it search? Yes.</w:t>
      </w:r>
    </w:p>
    <w:p>
      <w:pPr>
        <w:spacing w:after="160"/>
      </w:pPr>
      <w:r>
        <w:t xml:space="preserve">The giveaway here wasn't a "Searched the web" label — it was the embedded live data widget explicitly sourced to Google, plus specific numeric forecasts tied to exact dates (Saturday, June 13 / Sunday, June 14) for my specific city, Overland, Missouri. Weather is inherently time-sensitive and changes hour to hour, so Claude pulled a live data source rather than answering from memory. This also reused the location detection observed in Task 2 — Claude knew "my city" meant Overland, MO without being told.</w:t>
      </w:r>
    </w:p>
    <w:p>
      <w:pPr>
        <w:spacing w:after="160"/>
      </w:pPr>
      <w:r>
        <w:t xml:space="preserve"/>
      </w:r>
    </w:p>
    <w:p>
      <w:pPr>
        <w:pStyle w:val="Heading2"/>
      </w:pPr>
      <w:r>
        <w:t xml:space="preserve">Prompt 3: Current Industry Info — Search Triggered</w:t>
      </w:r>
    </w:p>
    <w:p>
      <w:pPr>
        <w:spacing w:after="60" w:before="220"/>
      </w:pPr>
      <w:r>
        <w:rPr>
          <w:b/>
          <w:bCs/>
          <w:color w:val="C0392B"/>
          <w:sz w:val="22"/>
          <w:szCs w:val="22"/>
        </w:rPr>
        <w:t xml:space="preserve">Prompt:</w:t>
      </w:r>
    </w:p>
    <w:p>
      <w:pPr>
        <w:pBdr>
          <w:left w:val="single" w:color="2E74B5" w:sz="12" w:space="8"/>
        </w:pBdr>
        <w:spacing w:after="140" w:before="100"/>
        <w:ind w:left="720"/>
      </w:pPr>
      <w:r>
        <w:rPr>
          <w:i/>
          <w:iCs/>
          <w:color w:val="444444"/>
          <w:sz w:val="22"/>
          <w:szCs w:val="22"/>
        </w:rPr>
        <w:t xml:space="preserve">What are the latest developments this month in data center operations? Cite each claim, and mark anything you can't support as 'unverified'.</w:t>
      </w:r>
    </w:p>
    <w:p>
      <w:pPr>
        <w:spacing w:after="60" w:before="220"/>
      </w:pPr>
      <w:r>
        <w:rPr>
          <w:b/>
          <w:bCs/>
          <w:color w:val="1F3864"/>
          <w:sz w:val="22"/>
          <w:szCs w:val="22"/>
        </w:rPr>
        <w:t xml:space="preserve">Claude's Response:</w:t>
      </w:r>
    </w:p>
    <w:p>
      <w:pPr>
        <w:spacing w:after="160"/>
      </w:pPr>
      <w:r>
        <w:t xml:space="preserve">This response was explicitly preceded by "Searched the web" (shown twice, suggesting multiple search queries). The result was a multi-section roundup covering construction spending figures, Texas overtaking Northern Virginia as the top data center market, the rise of liquid cooling, and a specific claim from Microsoft CEO Satya Nadella at Build 2026. Each point was attributed to a named outlet (Constructconnect, DataCenterKnowledge, Tom's Hardware, PR Newswire, etc.), and one claim was explicitly flagged as instructed:</w:t>
      </w:r>
    </w:p>
    <w:p>
      <w:pPr>
        <w:pBdr>
          <w:left w:val="single" w:color="1A7A3A" w:sz="12" w:space="8"/>
        </w:pBdr>
        <w:spacing w:after="140" w:before="100"/>
        <w:ind w:left="720"/>
      </w:pPr>
      <w:r>
        <w:rPr>
          <w:i/>
          <w:iCs/>
          <w:color w:val="333333"/>
          <w:sz w:val="22"/>
          <w:szCs w:val="22"/>
        </w:rPr>
        <w:t xml:space="preserve">(Note: independent verification of this claim has not yet been published — treat as unverified until third-party analysis is available.)</w:t>
      </w:r>
    </w:p>
    <w:p>
      <w:pPr>
        <w:spacing w:after="60" w:before="220"/>
      </w:pPr>
      <w:r>
        <w:rPr>
          <w:b/>
          <w:bCs/>
          <w:color w:val="1F3864"/>
          <w:sz w:val="22"/>
          <w:szCs w:val="22"/>
        </w:rPr>
        <w:t xml:space="preserve">Did it search? Yes — clearly and explicitly.</w:t>
      </w:r>
    </w:p>
    <w:p>
      <w:pPr>
        <w:spacing w:after="160"/>
      </w:pPr>
      <w:r>
        <w:t xml:space="preserve">This is the most unambiguous example: the "Searched the web" label appeared directly in the transcript. Beyond the label, the response was packed with specific dollar figures, percentages, dates ("in April", "in May", "June 2"), named companies, and a long list of distinct source citations — none of which Claude could plausibly produce from memory for events happening "this month." The explicit "unverified" flag on the Microsoft claim also shows Claude distinguishing between what its sources directly supported versus a claim it could only attribute without independent confirmation.</w:t>
      </w:r>
    </w:p>
    <w:p>
      <w:pPr>
        <w:spacing w:after="160"/>
      </w:pPr>
      <w:r>
        <w:t xml:space="preserve"/>
      </w:r>
    </w:p>
    <w:p>
      <w:pPr>
        <w:pStyle w:val="Heading2"/>
      </w:pPr>
      <w:r>
        <w:t xml:space="preserve">Prompt 4: Structured Multi-Source Research — Search Triggered (Most Extensively)</w:t>
      </w:r>
    </w:p>
    <w:p>
      <w:pPr>
        <w:spacing w:after="60" w:before="220"/>
      </w:pPr>
      <w:r>
        <w:rPr>
          <w:b/>
          <w:bCs/>
          <w:color w:val="C0392B"/>
          <w:sz w:val="22"/>
          <w:szCs w:val="22"/>
        </w:rPr>
        <w:t xml:space="preserve">Prompt:</w:t>
      </w:r>
    </w:p>
    <w:p>
      <w:pPr>
        <w:pBdr>
          <w:left w:val="single" w:color="2E74B5" w:sz="12" w:space="8"/>
        </w:pBdr>
        <w:spacing w:after="140" w:before="100"/>
        <w:ind w:left="720"/>
      </w:pPr>
      <w:r>
        <w:rPr>
          <w:i/>
          <w:iCs/>
          <w:color w:val="444444"/>
          <w:sz w:val="22"/>
          <w:szCs w:val="22"/>
        </w:rPr>
        <w:t xml:space="preserve">Research reits in the context of cryptocurrency thoroughly. Use reputable sources only (government sites, peer-reviewed studies, official reports — not forums). Produce a structured report with: (1) the 3 most important points, (2) a comparison table, (3) 3 open questions. Cite sources.</w:t>
      </w:r>
    </w:p>
    <w:p>
      <w:pPr>
        <w:spacing w:after="60" w:before="220"/>
      </w:pPr>
      <w:r>
        <w:rPr>
          <w:b/>
          <w:bCs/>
          <w:color w:val="1F3864"/>
          <w:sz w:val="22"/>
          <w:szCs w:val="22"/>
        </w:rPr>
        <w:t xml:space="preserve">Claude's Response:</w:t>
      </w:r>
    </w:p>
    <w:p>
      <w:pPr>
        <w:spacing w:after="160"/>
      </w:pPr>
      <w:r>
        <w:t xml:space="preserve">This produced the largest and most structured response of the four. "Searched the web" appeared twice, and Claude opened by explaining its source-gathering process:</w:t>
      </w:r>
    </w:p>
    <w:p>
      <w:pPr>
        <w:pBdr>
          <w:left w:val="single" w:color="1A7A3A" w:sz="12" w:space="8"/>
        </w:pBdr>
        <w:spacing w:after="140" w:before="100"/>
        <w:ind w:left="720"/>
      </w:pPr>
      <w:r>
        <w:rPr>
          <w:i/>
          <w:iCs/>
          <w:color w:val="333333"/>
          <w:sz w:val="22"/>
          <w:szCs w:val="22"/>
        </w:rPr>
        <w:t xml:space="preserve">Now I have enough from authoritative sources (SEC.gov, peer-reviewed journals, Sidley/Cleary Gottlieb legal analyses, academic literature) to write a rigorous report.</w:t>
      </w:r>
    </w:p>
    <w:p>
      <w:pPr>
        <w:spacing w:after="160"/>
      </w:pPr>
      <w:r>
        <w:t xml:space="preserve">The final report cited SEC statements from January 2026, peer-reviewed journals (Geoforum, Finance Research Letters), SSRN working papers, and law firm analyses (Cleary Gottlieb, Sidley Austin), organized into the exact structure requested: 3 key points, a comparison table, and 3 open questions. It also flagged a limitation on its own initiative:</w:t>
      </w:r>
    </w:p>
    <w:p>
      <w:pPr>
        <w:pBdr>
          <w:left w:val="single" w:color="1A7A3A" w:sz="12" w:space="8"/>
        </w:pBdr>
        <w:spacing w:after="140" w:before="100"/>
        <w:ind w:left="720"/>
      </w:pPr>
      <w:r>
        <w:rPr>
          <w:i/>
          <w:iCs/>
          <w:color w:val="333333"/>
          <w:sz w:val="22"/>
          <w:szCs w:val="22"/>
        </w:rPr>
        <w:t xml:space="preserve">Note: Yield figures cited for tokenized platforms (8–12%) come from commercial sources and should be treated as illustrative rather than verified. The peer-reviewed literature does not yet contain robust empirical return comparisons between tokenized and traditional REITs due to data scarcity.</w:t>
      </w:r>
    </w:p>
    <w:p>
      <w:pPr>
        <w:spacing w:after="60" w:before="220"/>
      </w:pPr>
      <w:r>
        <w:rPr>
          <w:b/>
          <w:bCs/>
          <w:color w:val="1F3864"/>
          <w:sz w:val="22"/>
          <w:szCs w:val="22"/>
        </w:rPr>
        <w:t xml:space="preserve">Did it search? Yes — the most of any prompt.</w:t>
      </w:r>
    </w:p>
    <w:p>
      <w:pPr>
        <w:spacing w:after="160"/>
      </w:pPr>
      <w:r>
        <w:t xml:space="preserve">Two separate "Searched the web" actions appeared, and the response named over a dozen distinct sources across government, legal, and academic categories — far more than the data center prompt. This makes sense given the explicit instruction to "use reputable sources only" and name specific categories (government sites, peer-reviewed studies, official reports), which required Claude to actively locate and vet multiple sources rather than rely on a single search pass.</w:t>
      </w:r>
    </w:p>
    <w:p>
      <w:pPr>
        <w:spacing w:after="160"/>
      </w:pPr>
      <w:r>
        <w:t xml:space="preserve"/>
      </w:r>
    </w:p>
    <w:p>
      <w:pPr>
        <w:pStyle w:val="Heading1"/>
      </w:pPr>
      <w:r>
        <w:t xml:space="preserve">3. How My Prompting Improved During the Process</w:t>
      </w:r>
    </w:p>
    <w:p>
      <w:pPr>
        <w:spacing w:after="160"/>
      </w:pPr>
      <w:r>
        <w:t xml:space="preserve">This lab was less about writing my own prompts and more about analyzing prompts that were already given to me — but the analysis itself taught me how to predict, before sending a prompt, whether Claude will search or answer from memory.</w:t>
      </w:r>
    </w:p>
    <w:p>
      <w:pPr>
        <w:spacing w:after="160"/>
      </w:pPr>
      <w:r>
        <w:t xml:space="preserve">The pattern that emerged: prompts about fixed facts (literature, history, definitions, established science) don't trigger search, while prompts containing words like "latest," "this month," "current," "forecast," "my city," or asking for cited, sourced, up-to-date information reliably trigger one or more searches. The more specific and multi-faceted the request for sourced information (like the REIT report asking for a specific structure and specific source types), the more search rounds Claude performed.</w:t>
      </w:r>
    </w:p>
    <w:p>
      <w:pPr>
        <w:spacing w:after="160"/>
      </w:pPr>
      <w:r>
        <w:t xml:space="preserve">This means I can now predict search behavior before sending a prompt, and write prompts that deliberately trigger (or avoid) search depending on what I actually need.</w:t>
      </w:r>
    </w:p>
    <w:p>
      <w:pPr>
        <w:spacing w:after="160"/>
      </w:pPr>
      <w:r>
        <w:t xml:space="preserve"/>
      </w:r>
    </w:p>
    <w:p>
      <w:pPr>
        <w:pStyle w:val="Heading1"/>
      </w:pPr>
      <w:r>
        <w:t xml:space="preserve">4. Prompting Techniques That Helped the Most</w:t>
      </w:r>
    </w:p>
    <w:p>
      <w:pPr>
        <w:pStyle w:val="Heading2"/>
      </w:pPr>
      <w:r>
        <w:t xml:space="preserve">Words That Signal “I Need Current Information”</w:t>
      </w:r>
    </w:p>
    <w:p>
      <w:pPr>
        <w:spacing w:after="160"/>
      </w:pPr>
      <w:r>
        <w:t xml:space="preserve">Phrases like "this month," "this weekend," "my city," and "latest developments" are strong signals to Claude that the answer depends on the current state of the world, not on stable background knowledge. Including these words is what separated the Romeo and Juliet prompt from the other three.</w:t>
      </w:r>
    </w:p>
    <w:p>
      <w:pPr>
        <w:pStyle w:val="Heading2"/>
      </w:pPr>
      <w:r>
        <w:t xml:space="preserve">Requesting Citations Forces Sourcing Behavior</w:t>
      </w:r>
    </w:p>
    <w:p>
      <w:pPr>
        <w:spacing w:after="160"/>
      </w:pPr>
      <w:r>
        <w:t xml:space="preserve">Every prompt that asked Claude to "cite" a source or "use a current source" resulted in a search and visible citations in the response. This is a reliable technique: if you want verifiable, sourced information rather than Claude's general knowledge, explicitly asking for citations is the clearest way to trigger that behavior.</w:t>
      </w:r>
    </w:p>
    <w:p>
      <w:pPr>
        <w:pStyle w:val="Heading2"/>
      </w:pPr>
      <w:r>
        <w:t xml:space="preserve">Asking Claude to Flag Unverified Claims</w:t>
      </w:r>
    </w:p>
    <w:p>
      <w:pPr>
        <w:spacing w:after="160"/>
      </w:pPr>
      <w:r>
        <w:t xml:space="preserve">In the data center prompt, the instruction "mark anything you can't support as unverified" produced exactly one flagged claim (Microsoft's water-usage statement). This shows Claude applying a genuine verification standard rather than treating all search results as equally reliable — a useful technique whenever accuracy matters more than completeness.</w:t>
      </w:r>
    </w:p>
    <w:p>
      <w:pPr>
        <w:pStyle w:val="Heading2"/>
      </w:pPr>
      <w:r>
        <w:t xml:space="preserve">Specifying Source Types for Deeper Research</w:t>
      </w:r>
    </w:p>
    <w:p>
      <w:pPr>
        <w:spacing w:after="160"/>
      </w:pPr>
      <w:r>
        <w:t xml:space="preserve">The REIT prompt's instruction to use "government sites, peer-reviewed studies, official reports — not forums" produced the most extensive and highest-quality sourcing of the four prompts. Specifying acceptable source categories is a strong technique for research-heavy tasks.</w:t>
      </w:r>
    </w:p>
    <w:p>
      <w:pPr>
        <w:spacing w:after="160"/>
      </w:pPr>
      <w:r>
        <w:t xml:space="preserve"/>
      </w:r>
    </w:p>
    <w:p>
      <w:pPr>
        <w:spacing w:after="160" w:before="100"/>
      </w:pPr>
      <w:r>
        <w:rPr>
          <w:b/>
          <w:bCs/>
          <w:sz w:val="24"/>
          <w:szCs w:val="24"/>
        </w:rPr>
        <w:t xml:space="preserve">Summary: All Four Prompts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900"/>
        <w:gridCol w:w="1500"/>
        <w:gridCol w:w="3260"/>
      </w:tblGrid>
      <w:tr>
        <w:trPr>
          <w:tblHeader/>
        </w:trPr>
        <w:tc>
          <w:tcPr>
            <w:tcW w:type="dxa" w:w="27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b/>
                <w:bCs/>
                <w:color w:val="FFFFFF"/>
                <w:sz w:val="22"/>
                <w:szCs w:val="22"/>
              </w:rPr>
              <w:t xml:space="preserve">Prompt</w:t>
            </w:r>
          </w:p>
        </w:tc>
        <w:tc>
          <w:tcPr>
            <w:tcW w:type="dxa" w:w="19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b/>
                <w:bCs/>
                <w:color w:val="FFFFFF"/>
                <w:sz w:val="22"/>
                <w:szCs w:val="22"/>
              </w:rPr>
              <w:t xml:space="preserve">Category</w:t>
            </w:r>
          </w:p>
        </w:tc>
        <w:tc>
          <w:tcPr>
            <w:tcW w:type="dxa" w:w="15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b/>
                <w:bCs/>
                <w:color w:val="FFFFFF"/>
                <w:sz w:val="22"/>
                <w:szCs w:val="22"/>
              </w:rPr>
              <w:t xml:space="preserve">Searched?</w:t>
            </w:r>
          </w:p>
        </w:tc>
        <w:tc>
          <w:tcPr>
            <w:tcW w:type="dxa" w:w="326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b/>
                <w:bCs/>
                <w:color w:val="FFFFFF"/>
                <w:sz w:val="22"/>
                <w:szCs w:val="22"/>
              </w:rPr>
              <w:t xml:space="preserve">How You Could Tell</w:t>
            </w:r>
          </w:p>
        </w:tc>
      </w:tr>
      <w:tr>
        <w:tc>
          <w:tcPr>
            <w:tcW w:type="dxa" w:w="2700"/>
            <w:tcBorders>
              <w:top w:val="single" w:color="CCCCCC" w:sz="1"/>
              <w:left w:val="single" w:color="CCCCCC" w:sz="1"/>
              <w:bottom w:val="single" w:color="CCCCCC" w:sz="1"/>
              <w:right w:val="single" w:color="CCCCCC" w:sz="1"/>
            </w:tcBorders>
            <w:shd w:fill="EAF2FB" w:val="clear"/>
            <w:tcMar>
              <w:top w:type="dxa" w:w="100"/>
              <w:left w:type="dxa" w:w="150"/>
              <w:bottom w:type="dxa" w:w="100"/>
              <w:right w:type="dxa" w:w="150"/>
            </w:tcMar>
          </w:tcPr>
          <w:p>
            <w:r>
              <w:rPr>
                <w:sz w:val="22"/>
                <w:szCs w:val="22"/>
              </w:rPr>
              <w:t xml:space="preserve">Romeo and Juliet plot summary</w:t>
            </w:r>
          </w:p>
        </w:tc>
        <w:tc>
          <w:tcPr>
            <w:tcW w:type="dxa" w:w="1900"/>
            <w:tcBorders>
              <w:top w:val="single" w:color="CCCCCC" w:sz="1"/>
              <w:left w:val="single" w:color="CCCCCC" w:sz="1"/>
              <w:bottom w:val="single" w:color="CCCCCC" w:sz="1"/>
              <w:right w:val="single" w:color="CCCCCC" w:sz="1"/>
            </w:tcBorders>
            <w:shd w:fill="EAF2FB" w:val="clear"/>
            <w:tcMar>
              <w:top w:type="dxa" w:w="100"/>
              <w:left w:type="dxa" w:w="150"/>
              <w:bottom w:type="dxa" w:w="100"/>
              <w:right w:type="dxa" w:w="150"/>
            </w:tcMar>
          </w:tcPr>
          <w:p>
            <w:r>
              <w:rPr>
                <w:sz w:val="22"/>
                <w:szCs w:val="22"/>
              </w:rPr>
              <w:t xml:space="preserve">Static knowledge</w:t>
            </w:r>
          </w:p>
        </w:tc>
        <w:tc>
          <w:tcPr>
            <w:tcW w:type="dxa" w:w="1500"/>
            <w:tcBorders>
              <w:top w:val="single" w:color="CCCCCC" w:sz="1"/>
              <w:left w:val="single" w:color="CCCCCC" w:sz="1"/>
              <w:bottom w:val="single" w:color="CCCCCC" w:sz="1"/>
              <w:right w:val="single" w:color="CCCCCC" w:sz="1"/>
            </w:tcBorders>
            <w:shd w:fill="EAF2FB" w:val="clear"/>
            <w:tcMar>
              <w:top w:type="dxa" w:w="100"/>
              <w:left w:type="dxa" w:w="150"/>
              <w:bottom w:type="dxa" w:w="100"/>
              <w:right w:type="dxa" w:w="150"/>
            </w:tcMar>
          </w:tcPr>
          <w:p>
            <w:r>
              <w:rPr>
                <w:sz w:val="22"/>
                <w:szCs w:val="22"/>
              </w:rPr>
              <w:t xml:space="preserve">No</w:t>
            </w:r>
          </w:p>
        </w:tc>
        <w:tc>
          <w:tcPr>
            <w:tcW w:type="dxa" w:w="3260"/>
            <w:tcBorders>
              <w:top w:val="single" w:color="CCCCCC" w:sz="1"/>
              <w:left w:val="single" w:color="CCCCCC" w:sz="1"/>
              <w:bottom w:val="single" w:color="CCCCCC" w:sz="1"/>
              <w:right w:val="single" w:color="CCCCCC" w:sz="1"/>
            </w:tcBorders>
            <w:shd w:fill="EAF2FB" w:val="clear"/>
            <w:tcMar>
              <w:top w:type="dxa" w:w="100"/>
              <w:left w:type="dxa" w:w="150"/>
              <w:bottom w:type="dxa" w:w="100"/>
              <w:right w:type="dxa" w:w="150"/>
            </w:tcMar>
          </w:tcPr>
          <w:p>
            <w:r>
              <w:rPr>
                <w:sz w:val="22"/>
                <w:szCs w:val="22"/>
              </w:rPr>
              <w:t xml:space="preserve">No search label, no citations, instant fluent summary</w:t>
            </w:r>
          </w:p>
        </w:tc>
      </w:tr>
      <w:tr>
        <w:tc>
          <w:tcPr>
            <w:tcW w:type="dxa" w:w="27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2"/>
                <w:szCs w:val="22"/>
              </w:rPr>
              <w:t xml:space="preserve">Weekend weather forecast</w:t>
            </w:r>
          </w:p>
        </w:tc>
        <w:tc>
          <w:tcPr>
            <w:tcW w:type="dxa" w:w="19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2"/>
                <w:szCs w:val="22"/>
              </w:rPr>
              <w:t xml:space="preserve">Live data</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2"/>
                <w:szCs w:val="22"/>
              </w:rPr>
              <w:t xml:space="preserve">Yes</w:t>
            </w:r>
          </w:p>
        </w:tc>
        <w:tc>
          <w:tcPr>
            <w:tcW w:type="dxa" w:w="32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2"/>
                <w:szCs w:val="22"/>
              </w:rPr>
              <w:t xml:space="preserve">Embedded live weather widget sourced to Google, exact dated forecasts</w:t>
            </w:r>
          </w:p>
        </w:tc>
      </w:tr>
      <w:tr>
        <w:tc>
          <w:tcPr>
            <w:tcW w:type="dxa" w:w="2700"/>
            <w:tcBorders>
              <w:top w:val="single" w:color="CCCCCC" w:sz="1"/>
              <w:left w:val="single" w:color="CCCCCC" w:sz="1"/>
              <w:bottom w:val="single" w:color="CCCCCC" w:sz="1"/>
              <w:right w:val="single" w:color="CCCCCC" w:sz="1"/>
            </w:tcBorders>
            <w:shd w:fill="EAF2FB" w:val="clear"/>
            <w:tcMar>
              <w:top w:type="dxa" w:w="100"/>
              <w:left w:type="dxa" w:w="150"/>
              <w:bottom w:type="dxa" w:w="100"/>
              <w:right w:type="dxa" w:w="150"/>
            </w:tcMar>
          </w:tcPr>
          <w:p>
            <w:r>
              <w:rPr>
                <w:sz w:val="22"/>
                <w:szCs w:val="22"/>
              </w:rPr>
              <w:t xml:space="preserve">Latest data center developments</w:t>
            </w:r>
          </w:p>
        </w:tc>
        <w:tc>
          <w:tcPr>
            <w:tcW w:type="dxa" w:w="1900"/>
            <w:tcBorders>
              <w:top w:val="single" w:color="CCCCCC" w:sz="1"/>
              <w:left w:val="single" w:color="CCCCCC" w:sz="1"/>
              <w:bottom w:val="single" w:color="CCCCCC" w:sz="1"/>
              <w:right w:val="single" w:color="CCCCCC" w:sz="1"/>
            </w:tcBorders>
            <w:shd w:fill="EAF2FB" w:val="clear"/>
            <w:tcMar>
              <w:top w:type="dxa" w:w="100"/>
              <w:left w:type="dxa" w:w="150"/>
              <w:bottom w:type="dxa" w:w="100"/>
              <w:right w:type="dxa" w:w="150"/>
            </w:tcMar>
          </w:tcPr>
          <w:p>
            <w:r>
              <w:rPr>
                <w:sz w:val="22"/>
                <w:szCs w:val="22"/>
              </w:rPr>
              <w:t xml:space="preserve">Current industry info</w:t>
            </w:r>
          </w:p>
        </w:tc>
        <w:tc>
          <w:tcPr>
            <w:tcW w:type="dxa" w:w="1500"/>
            <w:tcBorders>
              <w:top w:val="single" w:color="CCCCCC" w:sz="1"/>
              <w:left w:val="single" w:color="CCCCCC" w:sz="1"/>
              <w:bottom w:val="single" w:color="CCCCCC" w:sz="1"/>
              <w:right w:val="single" w:color="CCCCCC" w:sz="1"/>
            </w:tcBorders>
            <w:shd w:fill="EAF2FB" w:val="clear"/>
            <w:tcMar>
              <w:top w:type="dxa" w:w="100"/>
              <w:left w:type="dxa" w:w="150"/>
              <w:bottom w:type="dxa" w:w="100"/>
              <w:right w:type="dxa" w:w="150"/>
            </w:tcMar>
          </w:tcPr>
          <w:p>
            <w:r>
              <w:rPr>
                <w:sz w:val="22"/>
                <w:szCs w:val="22"/>
              </w:rPr>
              <w:t xml:space="preserve">Yes (x2)</w:t>
            </w:r>
          </w:p>
        </w:tc>
        <w:tc>
          <w:tcPr>
            <w:tcW w:type="dxa" w:w="3260"/>
            <w:tcBorders>
              <w:top w:val="single" w:color="CCCCCC" w:sz="1"/>
              <w:left w:val="single" w:color="CCCCCC" w:sz="1"/>
              <w:bottom w:val="single" w:color="CCCCCC" w:sz="1"/>
              <w:right w:val="single" w:color="CCCCCC" w:sz="1"/>
            </w:tcBorders>
            <w:shd w:fill="EAF2FB" w:val="clear"/>
            <w:tcMar>
              <w:top w:type="dxa" w:w="100"/>
              <w:left w:type="dxa" w:w="150"/>
              <w:bottom w:type="dxa" w:w="100"/>
              <w:right w:type="dxa" w:w="150"/>
            </w:tcMar>
          </w:tcPr>
          <w:p>
            <w:r>
              <w:rPr>
                <w:sz w:val="22"/>
                <w:szCs w:val="22"/>
              </w:rPr>
              <w:t xml:space="preserve">Explicit “Searched the web” label, named outlets, dates, stats, ‘unverified’ flag</w:t>
            </w:r>
          </w:p>
        </w:tc>
      </w:tr>
      <w:tr>
        <w:tc>
          <w:tcPr>
            <w:tcW w:type="dxa" w:w="27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2"/>
                <w:szCs w:val="22"/>
              </w:rPr>
              <w:t xml:space="preserve">REITs &amp; cryptocurrency research report</w:t>
            </w:r>
          </w:p>
        </w:tc>
        <w:tc>
          <w:tcPr>
            <w:tcW w:type="dxa" w:w="19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2"/>
                <w:szCs w:val="22"/>
              </w:rPr>
              <w:t xml:space="preserve">Structured research</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2"/>
                <w:szCs w:val="22"/>
              </w:rPr>
              <w:t xml:space="preserve">Yes (x2, most extensive)</w:t>
            </w:r>
          </w:p>
        </w:tc>
        <w:tc>
          <w:tcPr>
            <w:tcW w:type="dxa" w:w="32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2"/>
                <w:szCs w:val="22"/>
              </w:rPr>
              <w:t xml:space="preserve">Explicit “Searched the web” label, 10+ distinct sources across categories, structured per the request</w:t>
            </w:r>
          </w:p>
        </w:tc>
      </w:tr>
    </w:tbl>
    <w:p>
      <w:pPr>
        <w:spacing w:after="160"/>
      </w:pPr>
      <w:r>
        <w:t xml:space="preserve"/>
      </w:r>
    </w:p>
    <w:p>
      <w:pPr>
        <w:pStyle w:val="Heading1"/>
      </w:pPr>
      <w:r>
        <w:t xml:space="preserve">5. Challenges Faced and How I Solved Them</w:t>
      </w:r>
    </w:p>
    <w:p>
      <w:pPr>
        <w:spacing w:after="60" w:before="220"/>
      </w:pPr>
      <w:r>
        <w:rPr>
          <w:b/>
          <w:bCs/>
          <w:color w:val="C0392B"/>
          <w:sz w:val="22"/>
          <w:szCs w:val="22"/>
        </w:rPr>
        <w:t xml:space="preserve">Challenge 1: The search indicator isn't always the only clue</w:t>
      </w:r>
    </w:p>
    <w:p>
      <w:pPr>
        <w:spacing w:after="160"/>
      </w:pPr>
      <w:r>
        <w:t xml:space="preserve">The weather prompt didn't show a text-based "Searched the web" label in the same way the other two did — instead, it showed an embedded data widget. Solution: I learned to look for multiple signals together — explicit search labels, embedded widgets, named sources, and specific current dates/numbers — rather than relying on just one indicator.</w:t>
      </w:r>
    </w:p>
    <w:p>
      <w:pPr>
        <w:spacing w:after="60" w:before="220"/>
      </w:pPr>
      <w:r>
        <w:rPr>
          <w:b/>
          <w:bCs/>
          <w:color w:val="C0392B"/>
          <w:sz w:val="22"/>
          <w:szCs w:val="22"/>
        </w:rPr>
        <w:t xml:space="preserve">Challenge 2: Distinguishing “searched once” from “searched multiple times”</w:t>
      </w:r>
    </w:p>
    <w:p>
      <w:pPr>
        <w:spacing w:after="160"/>
      </w:pPr>
      <w:r>
        <w:t xml:space="preserve">Both the data center prompt and the REIT prompt showed "Searched the web" twice, but the REIT response was clearly more extensive in its sourcing. Solution: I looked at the number and diversity of distinct sources cited in the final response as a proxy for how much searching actually happened, rather than just counting the search labels themselves.</w:t>
      </w:r>
    </w:p>
    <w:p>
      <w:pPr>
        <w:spacing w:after="60" w:before="220"/>
      </w:pPr>
      <w:r>
        <w:rPr>
          <w:b/>
          <w:bCs/>
          <w:color w:val="C0392B"/>
          <w:sz w:val="22"/>
          <w:szCs w:val="22"/>
        </w:rPr>
        <w:t xml:space="preserve">Challenge 3: Telling the difference between ‘cited’ and ‘verified’</w:t>
      </w:r>
    </w:p>
    <w:p>
      <w:pPr>
        <w:spacing w:after="160"/>
      </w:pPr>
      <w:r>
        <w:t xml:space="preserve">Just because a claim has a citation doesn't mean it's been independently confirmed — the Microsoft water-usage claim had a source (Tom's Hardware) but was still flagged as unverified. Solution: I learned that a citation tells you where Claude got information, while a verification flag tells you how much Claude trusts it. Both matter, and good prompts can ask for both.</w:t>
      </w:r>
    </w:p>
    <w:p>
      <w:pPr>
        <w:spacing w:after="160"/>
      </w:pPr>
      <w:r>
        <w:t xml:space="preserve"/>
      </w:r>
    </w:p>
    <w:p>
      <w:pPr>
        <w:pStyle w:val="Heading1"/>
      </w:pPr>
      <w:r>
        <w:t xml:space="preserve">Conclusion</w:t>
      </w:r>
    </w:p>
    <w:p>
      <w:pPr>
        <w:spacing w:after="160"/>
      </w:pPr>
      <w:r>
        <w:t xml:space="preserve">This lab showed that Claude's decision to search the web is not random — it follows a clear pattern based on whether the requested information is stable or time-sensitive. The Romeo and Juliet prompt needed no search because the answer is fixed and well-known. The weather, data center, and REIT prompts all triggered search because they asked about live data, recent developments, or required sourced, verifiable research.</w:t>
      </w:r>
    </w:p>
    <w:p>
      <w:pPr>
        <w:spacing w:after="160"/>
      </w:pPr>
      <w:r>
        <w:t xml:space="preserve">The clearest tell that a search happened was the explicit "Searched the web" label, but other signals — embedded data widgets, named sources, specific recent dates and statistics, and explicit ‘unverified’ flags — were just as reliable, and sometimes the only signal present (as with the weather widget).</w:t>
      </w:r>
    </w:p>
    <w:p>
      <w:pPr>
        <w:spacing w:after="160"/>
      </w:pPr>
      <w:r>
        <w:t xml:space="preserve">The biggest lesson for my own prompting is that words like "latest," "current," "this month," "my city," and explicit requests to "cite" sources are not just stylistic — they actively change Claude's behavior, triggering real-time research rather than a memory-based answer. Going forward, I'll use these words deliberately depending on whether I want a quick conceptual answer or a sourced, up-to-date one.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3864"/>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E74B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2026-06-13T22:39:07.674Z</dcterms:created>
  <dcterms:modified xsi:type="dcterms:W3CDTF">2026-06-13T22:39:07.686Z</dcterms:modified>
</cp:coreProperties>
</file>

<file path=docProps/custom.xml><?xml version="1.0" encoding="utf-8"?>
<Properties xmlns="http://schemas.openxmlformats.org/officeDocument/2006/custom-properties" xmlns:vt="http://schemas.openxmlformats.org/officeDocument/2006/docPropsVTypes"/>
</file>