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Developer with years of valuable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spacing w:after="20" w:before="200"/>
        <w:pBdr>
          <w:bottom w:val="single" w:sz="6" w:color="1F3864"/>
        </w:pBdr>
      </w:pPr>
      <w:r>
        <w:rPr>
          <w:b/>
          <w:color w:val="1F3864"/>
          <w:sz w:val="22"/>
        </w:rPr>
        <w:t>CORE TECHNICAL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Mar 2024 to Jul 2025</w:t>
            </w:r>
          </w:p>
        </w:tc>
      </w:tr>
    </w:tbl>
    <w:p>
      <w:pPr>
        <w:spacing w:after="60" w:before="0"/>
      </w:pPr>
      <w:r>
        <w:rPr>
          <w:i/>
          <w:color w:val="1F3864"/>
          <w:sz w:val="18"/>
        </w:rPr>
        <w:t>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Nov 2013 to Mar 2024</w:t>
            </w:r>
          </w:p>
        </w:tc>
      </w:tr>
    </w:tbl>
    <w:p>
      <w:pPr>
        <w:spacing w:after="60" w:before="0"/>
      </w:pPr>
      <w:r>
        <w:rPr>
          <w:i/>
          <w:color w:val="1F3864"/>
          <w:sz w:val="18"/>
        </w:rPr>
        <w:t>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Jan 2012 to Jun 2013</w:t>
            </w:r>
          </w:p>
        </w:tc>
      </w:tr>
    </w:tbl>
    <w:p>
      <w:pPr>
        <w:spacing w:after="60" w:before="0"/>
      </w:pPr>
      <w:r>
        <w:rPr>
          <w:i/>
          <w:color w:val="1F3864"/>
          <w:sz w:val="18"/>
        </w:rPr>
        <w:t>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Nov 2011 to Jan 2012</w:t>
            </w:r>
          </w:p>
        </w:tc>
      </w:tr>
    </w:tbl>
    <w:p>
      <w:pPr>
        <w:spacing w:after="60" w:before="0"/>
      </w:pPr>
      <w:r>
        <w:rPr>
          <w:i/>
          <w:color w:val="1F3864"/>
          <w:sz w:val="18"/>
        </w:rPr>
        <w:t>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Apr 2011 to Oct 2011</w:t>
            </w:r>
          </w:p>
        </w:tc>
      </w:tr>
    </w:tbl>
    <w:p>
      <w:pPr>
        <w:spacing w:after="60" w:before="0"/>
      </w:pPr>
      <w:r>
        <w:rPr>
          <w:i/>
          <w:color w:val="1F3864"/>
          <w:sz w:val="18"/>
        </w:rPr>
        <w:t>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Feb 2008 to Nov 2010</w:t>
            </w:r>
          </w:p>
        </w:tc>
      </w:tr>
    </w:tbl>
    <w:p>
      <w:pPr>
        <w:spacing w:after="60" w:before="0"/>
      </w:pPr>
      <w:r>
        <w:rPr>
          <w:i/>
          <w:color w:val="1F3864"/>
          <w:sz w:val="18"/>
        </w:rPr>
        <w:t>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Mar 2006 to Feb 2008</w:t>
            </w:r>
          </w:p>
        </w:tc>
      </w:tr>
    </w:tbl>
    <w:p>
      <w:pPr>
        <w:spacing w:after="60" w:before="0"/>
      </w:pPr>
      <w:r>
        <w:rPr>
          <w:i/>
          <w:color w:val="1F3864"/>
          <w:sz w:val="18"/>
        </w:rPr>
        <w:t>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3774"/>
        <w:gridCol w:w="4203"/>
        <w:gridCol w:w="2103"/>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Mar 2005 to Aug 2006</w:t>
            </w:r>
          </w:p>
        </w:tc>
      </w:tr>
    </w:tbl>
    <w:p>
      <w:pPr>
        <w:spacing w:after="60" w:before="0"/>
      </w:pPr>
      <w:r>
        <w:rPr>
          <w:i/>
          <w:color w:val="1F3864"/>
          <w:sz w:val="18"/>
        </w:rPr>
        <w:t>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