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F380" w14:textId="10B3B667"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5A185D">
        <w:rPr>
          <w:rFonts w:ascii="Times New Roman" w:hAnsi="Times New Roman" w:cs="Times New Roman"/>
          <w:i/>
          <w:sz w:val="20"/>
          <w:szCs w:val="20"/>
        </w:rPr>
        <w:t>4</w:t>
      </w:r>
      <w:r w:rsidRPr="00130DA4">
        <w:rPr>
          <w:rFonts w:ascii="Times New Roman" w:hAnsi="Times New Roman" w:cs="Times New Roman"/>
          <w:i/>
          <w:sz w:val="20"/>
          <w:szCs w:val="20"/>
        </w:rPr>
        <w:t>/</w:t>
      </w:r>
      <w:r w:rsidR="005A185D">
        <w:rPr>
          <w:rFonts w:ascii="Times New Roman" w:hAnsi="Times New Roman" w:cs="Times New Roman"/>
          <w:i/>
          <w:sz w:val="20"/>
          <w:szCs w:val="20"/>
        </w:rPr>
        <w:t>15</w:t>
      </w:r>
      <w:r w:rsidRPr="00130DA4">
        <w:rPr>
          <w:rFonts w:ascii="Times New Roman" w:hAnsi="Times New Roman" w:cs="Times New Roman"/>
          <w:i/>
          <w:sz w:val="20"/>
          <w:szCs w:val="20"/>
        </w:rPr>
        <w:t>/</w:t>
      </w:r>
      <w:r w:rsidR="005A185D">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005A185D">
        <w:rPr>
          <w:rFonts w:ascii="Times New Roman" w:hAnsi="Times New Roman" w:cs="Times New Roman"/>
          <w:sz w:val="20"/>
          <w:szCs w:val="20"/>
        </w:rPr>
        <w:t xml:space="preserve"> NIST-800 53 R5: Contingency Planning</w:t>
      </w:r>
    </w:p>
    <w:p w14:paraId="200C3AF6" w14:textId="2C15DF65"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5A185D">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5A185D">
        <w:rPr>
          <w:rFonts w:ascii="Times New Roman" w:hAnsi="Times New Roman" w:cs="Times New Roman"/>
          <w:i/>
          <w:sz w:val="20"/>
          <w:szCs w:val="20"/>
        </w:rPr>
        <w:t>4</w:t>
      </w:r>
      <w:r w:rsidR="00CD0CE8" w:rsidRPr="00130DA4">
        <w:rPr>
          <w:rFonts w:ascii="Times New Roman" w:hAnsi="Times New Roman" w:cs="Times New Roman"/>
          <w:i/>
          <w:sz w:val="20"/>
          <w:szCs w:val="20"/>
        </w:rPr>
        <w:t>/</w:t>
      </w:r>
      <w:r w:rsidR="005A185D">
        <w:rPr>
          <w:rFonts w:ascii="Times New Roman" w:hAnsi="Times New Roman" w:cs="Times New Roman"/>
          <w:i/>
          <w:sz w:val="20"/>
          <w:szCs w:val="20"/>
        </w:rPr>
        <w:t>15</w:t>
      </w:r>
      <w:r w:rsidR="00CD0CE8" w:rsidRPr="00130DA4">
        <w:rPr>
          <w:rFonts w:ascii="Times New Roman" w:hAnsi="Times New Roman" w:cs="Times New Roman"/>
          <w:i/>
          <w:sz w:val="20"/>
          <w:szCs w:val="20"/>
        </w:rPr>
        <w:t>/</w:t>
      </w:r>
      <w:r w:rsidR="005A185D">
        <w:rPr>
          <w:rFonts w:ascii="Times New Roman" w:hAnsi="Times New Roman" w:cs="Times New Roman"/>
          <w:i/>
          <w:sz w:val="20"/>
          <w:szCs w:val="20"/>
        </w:rPr>
        <w:t>22</w:t>
      </w:r>
    </w:p>
    <w:p w14:paraId="103EB175"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502A90EC" w14:textId="0CF549C3" w:rsidR="00CD0CE8" w:rsidRPr="00566F47" w:rsidRDefault="00FD4D6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Contingency</w:t>
      </w:r>
      <w:r w:rsidR="00566F47">
        <w:rPr>
          <w:rFonts w:ascii="Times New Roman" w:hAnsi="Times New Roman" w:cs="Times New Roman"/>
          <w:iCs/>
          <w:sz w:val="20"/>
          <w:szCs w:val="20"/>
        </w:rPr>
        <w:t xml:space="preserve"> </w:t>
      </w:r>
      <w:r>
        <w:rPr>
          <w:rFonts w:ascii="Times New Roman" w:hAnsi="Times New Roman" w:cs="Times New Roman"/>
          <w:iCs/>
          <w:sz w:val="20"/>
          <w:szCs w:val="20"/>
        </w:rPr>
        <w:t xml:space="preserve">Planning will be </w:t>
      </w:r>
      <w:r w:rsidR="00566F47">
        <w:rPr>
          <w:rFonts w:ascii="Times New Roman" w:hAnsi="Times New Roman" w:cs="Times New Roman"/>
          <w:iCs/>
          <w:sz w:val="20"/>
          <w:szCs w:val="20"/>
        </w:rPr>
        <w:t>develop</w:t>
      </w:r>
      <w:r>
        <w:rPr>
          <w:rFonts w:ascii="Times New Roman" w:hAnsi="Times New Roman" w:cs="Times New Roman"/>
          <w:iCs/>
          <w:sz w:val="20"/>
          <w:szCs w:val="20"/>
        </w:rPr>
        <w:t>ed</w:t>
      </w:r>
      <w:r w:rsidR="00566F47">
        <w:rPr>
          <w:rFonts w:ascii="Times New Roman" w:hAnsi="Times New Roman" w:cs="Times New Roman"/>
          <w:iCs/>
          <w:sz w:val="20"/>
          <w:szCs w:val="20"/>
        </w:rPr>
        <w:t>, implement</w:t>
      </w:r>
      <w:r>
        <w:rPr>
          <w:rFonts w:ascii="Times New Roman" w:hAnsi="Times New Roman" w:cs="Times New Roman"/>
          <w:iCs/>
          <w:sz w:val="20"/>
          <w:szCs w:val="20"/>
        </w:rPr>
        <w:t>ed</w:t>
      </w:r>
      <w:r w:rsidR="00566F47">
        <w:rPr>
          <w:rFonts w:ascii="Times New Roman" w:hAnsi="Times New Roman" w:cs="Times New Roman"/>
          <w:iCs/>
          <w:sz w:val="20"/>
          <w:szCs w:val="20"/>
        </w:rPr>
        <w:t>, and maint</w:t>
      </w:r>
      <w:r w:rsidR="0063405B">
        <w:rPr>
          <w:rFonts w:ascii="Times New Roman" w:hAnsi="Times New Roman" w:cs="Times New Roman"/>
          <w:iCs/>
          <w:sz w:val="20"/>
          <w:szCs w:val="20"/>
        </w:rPr>
        <w:t>ain</w:t>
      </w:r>
      <w:r>
        <w:rPr>
          <w:rFonts w:ascii="Times New Roman" w:hAnsi="Times New Roman" w:cs="Times New Roman"/>
          <w:iCs/>
          <w:sz w:val="20"/>
          <w:szCs w:val="20"/>
        </w:rPr>
        <w:t xml:space="preserve">ed and will </w:t>
      </w:r>
      <w:r w:rsidR="0063405B">
        <w:rPr>
          <w:rFonts w:ascii="Times New Roman" w:hAnsi="Times New Roman" w:cs="Times New Roman"/>
          <w:iCs/>
          <w:sz w:val="20"/>
          <w:szCs w:val="20"/>
        </w:rPr>
        <w:t>includ</w:t>
      </w:r>
      <w:r>
        <w:rPr>
          <w:rFonts w:ascii="Times New Roman" w:hAnsi="Times New Roman" w:cs="Times New Roman"/>
          <w:iCs/>
          <w:sz w:val="20"/>
          <w:szCs w:val="20"/>
        </w:rPr>
        <w:t>e</w:t>
      </w:r>
      <w:r w:rsidR="0063405B">
        <w:rPr>
          <w:rFonts w:ascii="Times New Roman" w:hAnsi="Times New Roman" w:cs="Times New Roman"/>
          <w:iCs/>
          <w:sz w:val="20"/>
          <w:szCs w:val="20"/>
        </w:rPr>
        <w:t xml:space="preserve"> training and education, testing of the Pennsylvania College of Technology information systems</w:t>
      </w:r>
      <w:r w:rsidR="00243F2B">
        <w:rPr>
          <w:rFonts w:ascii="Times New Roman" w:hAnsi="Times New Roman" w:cs="Times New Roman"/>
          <w:iCs/>
          <w:sz w:val="20"/>
          <w:szCs w:val="20"/>
        </w:rPr>
        <w:t>,</w:t>
      </w:r>
      <w:r w:rsidR="00BC4E58">
        <w:rPr>
          <w:rFonts w:ascii="Times New Roman" w:hAnsi="Times New Roman" w:cs="Times New Roman"/>
          <w:iCs/>
          <w:sz w:val="20"/>
          <w:szCs w:val="20"/>
        </w:rPr>
        <w:t xml:space="preserve"> </w:t>
      </w:r>
      <w:r w:rsidR="00243F2B">
        <w:rPr>
          <w:rFonts w:ascii="Times New Roman" w:hAnsi="Times New Roman" w:cs="Times New Roman"/>
          <w:iCs/>
          <w:sz w:val="20"/>
          <w:szCs w:val="20"/>
        </w:rPr>
        <w:t>and setting procedures and guidelines of the requirements and expectations of the</w:t>
      </w:r>
      <w:r w:rsidR="00B12740">
        <w:rPr>
          <w:rFonts w:ascii="Times New Roman" w:hAnsi="Times New Roman" w:cs="Times New Roman"/>
          <w:iCs/>
          <w:sz w:val="20"/>
          <w:szCs w:val="20"/>
        </w:rPr>
        <w:t xml:space="preserve">se contingency </w:t>
      </w:r>
      <w:r w:rsidR="00243F2B">
        <w:rPr>
          <w:rFonts w:ascii="Times New Roman" w:hAnsi="Times New Roman" w:cs="Times New Roman"/>
          <w:iCs/>
          <w:sz w:val="20"/>
          <w:szCs w:val="20"/>
        </w:rPr>
        <w:t>plans.</w:t>
      </w:r>
    </w:p>
    <w:p w14:paraId="0C068926"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71C8415B" w14:textId="64D6123F" w:rsidR="006D6A8E" w:rsidRPr="00E069C1" w:rsidRDefault="00E069C1"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w:t>
      </w:r>
      <w:r w:rsidR="008A143E">
        <w:rPr>
          <w:rFonts w:ascii="Times New Roman" w:hAnsi="Times New Roman" w:cs="Times New Roman"/>
          <w:iCs/>
          <w:sz w:val="20"/>
          <w:szCs w:val="20"/>
        </w:rPr>
        <w:t xml:space="preserve"> </w:t>
      </w:r>
      <w:r>
        <w:rPr>
          <w:rFonts w:ascii="Times New Roman" w:hAnsi="Times New Roman" w:cs="Times New Roman"/>
          <w:iCs/>
          <w:sz w:val="20"/>
          <w:szCs w:val="20"/>
        </w:rPr>
        <w:t>development, implementation, and maintenance</w:t>
      </w:r>
      <w:r w:rsidR="0056627F">
        <w:rPr>
          <w:rFonts w:ascii="Times New Roman" w:hAnsi="Times New Roman" w:cs="Times New Roman"/>
          <w:iCs/>
          <w:sz w:val="20"/>
          <w:szCs w:val="20"/>
        </w:rPr>
        <w:t xml:space="preserve"> </w:t>
      </w:r>
      <w:r w:rsidR="00202578">
        <w:rPr>
          <w:rFonts w:ascii="Times New Roman" w:hAnsi="Times New Roman" w:cs="Times New Roman"/>
          <w:iCs/>
          <w:sz w:val="20"/>
          <w:szCs w:val="20"/>
        </w:rPr>
        <w:t>of the process</w:t>
      </w:r>
      <w:r w:rsidR="00127CA5">
        <w:rPr>
          <w:rFonts w:ascii="Times New Roman" w:hAnsi="Times New Roman" w:cs="Times New Roman"/>
          <w:iCs/>
          <w:sz w:val="20"/>
          <w:szCs w:val="20"/>
        </w:rPr>
        <w:t>es</w:t>
      </w:r>
      <w:r w:rsidR="00202578">
        <w:rPr>
          <w:rFonts w:ascii="Times New Roman" w:hAnsi="Times New Roman" w:cs="Times New Roman"/>
          <w:iCs/>
          <w:sz w:val="20"/>
          <w:szCs w:val="20"/>
        </w:rPr>
        <w:t xml:space="preserve"> for developing </w:t>
      </w:r>
      <w:r>
        <w:rPr>
          <w:rFonts w:ascii="Times New Roman" w:hAnsi="Times New Roman" w:cs="Times New Roman"/>
          <w:iCs/>
          <w:sz w:val="20"/>
          <w:szCs w:val="20"/>
        </w:rPr>
        <w:t xml:space="preserve">the college contingency plans </w:t>
      </w:r>
      <w:r w:rsidR="00D95505">
        <w:rPr>
          <w:rFonts w:ascii="Times New Roman" w:hAnsi="Times New Roman" w:cs="Times New Roman"/>
          <w:iCs/>
          <w:sz w:val="20"/>
          <w:szCs w:val="20"/>
        </w:rPr>
        <w:t>for the Pennsylvania College of Technology information systems will improve the college’s security and privacy of its’ information assets.</w:t>
      </w:r>
    </w:p>
    <w:p w14:paraId="2A8035FF"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13A44DE2" w14:textId="75CF6BAD" w:rsidR="00CD0CE8" w:rsidRPr="00D50A2B" w:rsidRDefault="00D50A2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w:t>
      </w:r>
      <w:r w:rsidR="008E6F4A">
        <w:rPr>
          <w:rFonts w:ascii="Times New Roman" w:hAnsi="Times New Roman" w:cs="Times New Roman"/>
          <w:iCs/>
          <w:sz w:val="20"/>
          <w:szCs w:val="20"/>
        </w:rPr>
        <w:t xml:space="preserve"> (Information Technology Services)</w:t>
      </w:r>
      <w:r>
        <w:rPr>
          <w:rFonts w:ascii="Times New Roman" w:hAnsi="Times New Roman" w:cs="Times New Roman"/>
          <w:iCs/>
          <w:sz w:val="20"/>
          <w:szCs w:val="20"/>
        </w:rPr>
        <w:t>, and Third-Party Vendors to ensure continued compliance with this policy. All persons or departments employed by the Pennsylvania College of Technology with access to the college’s information systems are subject to compliance with this policy.</w:t>
      </w:r>
    </w:p>
    <w:p w14:paraId="214C8D34"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10D1BCEA" w14:textId="09AA827A" w:rsidR="00CD0CE8" w:rsidRDefault="00443591"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CP-2: </w:t>
      </w:r>
      <w:r w:rsidR="00C3103E">
        <w:rPr>
          <w:rFonts w:ascii="Times New Roman" w:hAnsi="Times New Roman" w:cs="Times New Roman"/>
          <w:b/>
          <w:bCs/>
          <w:iCs/>
          <w:sz w:val="20"/>
          <w:szCs w:val="20"/>
        </w:rPr>
        <w:t>Contingency Plan</w:t>
      </w:r>
    </w:p>
    <w:p w14:paraId="2901EA6D" w14:textId="33229AEF" w:rsidR="00C3103E" w:rsidRDefault="007940B2"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ISO, the ITS, or a third-party vendor to develop a contingency plan that identifies potential risks and vulnerabilities </w:t>
      </w:r>
      <w:r w:rsidR="00FC2DB3">
        <w:rPr>
          <w:rFonts w:ascii="Times New Roman" w:hAnsi="Times New Roman" w:cs="Times New Roman"/>
          <w:iCs/>
          <w:sz w:val="20"/>
          <w:szCs w:val="20"/>
        </w:rPr>
        <w:t>to college information systems including a plan of action to handle those risks and vulnerabilities.</w:t>
      </w:r>
    </w:p>
    <w:p w14:paraId="498E9E3A" w14:textId="77777777" w:rsidR="00A7277C" w:rsidRDefault="00A7277C" w:rsidP="00A7277C">
      <w:pPr>
        <w:spacing w:after="240"/>
        <w:ind w:left="360"/>
        <w:rPr>
          <w:rFonts w:ascii="Times New Roman" w:hAnsi="Times New Roman" w:cs="Times New Roman"/>
          <w:iCs/>
          <w:sz w:val="20"/>
          <w:szCs w:val="20"/>
        </w:rPr>
      </w:pPr>
      <w:r>
        <w:rPr>
          <w:rFonts w:ascii="Times New Roman" w:hAnsi="Times New Roman" w:cs="Times New Roman"/>
          <w:iCs/>
          <w:sz w:val="20"/>
          <w:szCs w:val="20"/>
        </w:rPr>
        <w:t>The contingency plan will include guidelines and procedures for</w:t>
      </w:r>
      <w:r w:rsidRPr="003E25F1">
        <w:rPr>
          <w:rFonts w:ascii="Times New Roman" w:hAnsi="Times New Roman" w:cs="Times New Roman"/>
          <w:iCs/>
          <w:sz w:val="20"/>
          <w:szCs w:val="20"/>
        </w:rPr>
        <w:t xml:space="preserve"> </w:t>
      </w:r>
      <w:r w:rsidRPr="009247CD">
        <w:rPr>
          <w:rFonts w:ascii="Times New Roman" w:hAnsi="Times New Roman" w:cs="Times New Roman"/>
          <w:iCs/>
          <w:sz w:val="20"/>
          <w:szCs w:val="20"/>
        </w:rPr>
        <w:t>handling downtime of systems</w:t>
      </w:r>
      <w:r>
        <w:rPr>
          <w:rFonts w:ascii="Times New Roman" w:hAnsi="Times New Roman" w:cs="Times New Roman"/>
          <w:iCs/>
          <w:sz w:val="20"/>
          <w:szCs w:val="20"/>
        </w:rPr>
        <w:t xml:space="preserve"> from </w:t>
      </w:r>
    </w:p>
    <w:p w14:paraId="7F58F926" w14:textId="77777777" w:rsidR="00A7277C" w:rsidRDefault="00A7277C" w:rsidP="00A7277C">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downtime as a result of an attack,</w:t>
      </w:r>
    </w:p>
    <w:p w14:paraId="135B1E18" w14:textId="77777777" w:rsidR="00A7277C" w:rsidRDefault="00A7277C" w:rsidP="00A7277C">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loss, theft, or damage to information,</w:t>
      </w:r>
    </w:p>
    <w:p w14:paraId="299E38CA" w14:textId="77777777" w:rsidR="00A7277C" w:rsidRDefault="00A7277C" w:rsidP="00A7277C">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natural disasters,</w:t>
      </w:r>
    </w:p>
    <w:p w14:paraId="519E862F" w14:textId="3DF2BF4D" w:rsidR="00A7277C" w:rsidRPr="00A7277C" w:rsidRDefault="00A7277C" w:rsidP="00A7277C">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etc.</w:t>
      </w:r>
    </w:p>
    <w:p w14:paraId="765E8709" w14:textId="7B1C7C95" w:rsidR="007E2535" w:rsidRDefault="0055005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contingency plan will outline the purpose of the plan, expectations of timeline, </w:t>
      </w:r>
      <w:r w:rsidR="0099165C">
        <w:rPr>
          <w:rFonts w:ascii="Times New Roman" w:hAnsi="Times New Roman" w:cs="Times New Roman"/>
          <w:iCs/>
          <w:sz w:val="20"/>
          <w:szCs w:val="20"/>
        </w:rPr>
        <w:t xml:space="preserve">roles and responsibilities of actors involved, </w:t>
      </w:r>
      <w:r w:rsidR="004C39A1">
        <w:rPr>
          <w:rFonts w:ascii="Times New Roman" w:hAnsi="Times New Roman" w:cs="Times New Roman"/>
          <w:iCs/>
          <w:sz w:val="20"/>
          <w:szCs w:val="20"/>
        </w:rPr>
        <w:t xml:space="preserve">and an effective task layout for </w:t>
      </w:r>
      <w:r w:rsidR="0014013E">
        <w:rPr>
          <w:rFonts w:ascii="Times New Roman" w:hAnsi="Times New Roman" w:cs="Times New Roman"/>
          <w:iCs/>
          <w:sz w:val="20"/>
          <w:szCs w:val="20"/>
        </w:rPr>
        <w:t>completion.</w:t>
      </w:r>
    </w:p>
    <w:p w14:paraId="10383120" w14:textId="75BCD3F0" w:rsidR="00417454" w:rsidRDefault="00A84452"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review and u</w:t>
      </w:r>
      <w:r w:rsidR="00827DA9">
        <w:rPr>
          <w:rFonts w:ascii="Times New Roman" w:hAnsi="Times New Roman" w:cs="Times New Roman"/>
          <w:iCs/>
          <w:sz w:val="20"/>
          <w:szCs w:val="20"/>
        </w:rPr>
        <w:t>pdate contingency plan</w:t>
      </w:r>
      <w:r w:rsidR="00754ECC">
        <w:rPr>
          <w:rFonts w:ascii="Times New Roman" w:hAnsi="Times New Roman" w:cs="Times New Roman"/>
          <w:iCs/>
          <w:sz w:val="20"/>
          <w:szCs w:val="20"/>
        </w:rPr>
        <w:t>s</w:t>
      </w:r>
      <w:r w:rsidR="00827DA9">
        <w:rPr>
          <w:rFonts w:ascii="Times New Roman" w:hAnsi="Times New Roman" w:cs="Times New Roman"/>
          <w:iCs/>
          <w:sz w:val="20"/>
          <w:szCs w:val="20"/>
        </w:rPr>
        <w:t xml:space="preserve"> when significant changes are made to the college information system, environments, operations</w:t>
      </w:r>
      <w:r w:rsidR="008F3179">
        <w:rPr>
          <w:rFonts w:ascii="Times New Roman" w:hAnsi="Times New Roman" w:cs="Times New Roman"/>
          <w:iCs/>
          <w:sz w:val="20"/>
          <w:szCs w:val="20"/>
        </w:rPr>
        <w:t xml:space="preserve"> or at a period of four years at minimum</w:t>
      </w:r>
      <w:r w:rsidR="00F23702">
        <w:rPr>
          <w:rFonts w:ascii="Times New Roman" w:hAnsi="Times New Roman" w:cs="Times New Roman"/>
          <w:iCs/>
          <w:sz w:val="20"/>
          <w:szCs w:val="20"/>
        </w:rPr>
        <w:t xml:space="preserve"> and will </w:t>
      </w:r>
      <w:r w:rsidR="00D1343A">
        <w:rPr>
          <w:rFonts w:ascii="Times New Roman" w:hAnsi="Times New Roman" w:cs="Times New Roman"/>
          <w:iCs/>
          <w:sz w:val="20"/>
          <w:szCs w:val="20"/>
        </w:rPr>
        <w:t xml:space="preserve">appropriately </w:t>
      </w:r>
      <w:r w:rsidR="00C4720E">
        <w:rPr>
          <w:rFonts w:ascii="Times New Roman" w:hAnsi="Times New Roman" w:cs="Times New Roman"/>
          <w:iCs/>
          <w:sz w:val="20"/>
          <w:szCs w:val="20"/>
        </w:rPr>
        <w:t xml:space="preserve">and timely </w:t>
      </w:r>
      <w:r w:rsidR="00F23702">
        <w:rPr>
          <w:rFonts w:ascii="Times New Roman" w:hAnsi="Times New Roman" w:cs="Times New Roman"/>
          <w:iCs/>
          <w:sz w:val="20"/>
          <w:szCs w:val="20"/>
        </w:rPr>
        <w:t>distribute</w:t>
      </w:r>
      <w:r w:rsidR="00F375B9">
        <w:rPr>
          <w:rFonts w:ascii="Times New Roman" w:hAnsi="Times New Roman" w:cs="Times New Roman"/>
          <w:iCs/>
          <w:sz w:val="20"/>
          <w:szCs w:val="20"/>
        </w:rPr>
        <w:t xml:space="preserve"> these plans</w:t>
      </w:r>
      <w:r w:rsidR="00F23702">
        <w:rPr>
          <w:rFonts w:ascii="Times New Roman" w:hAnsi="Times New Roman" w:cs="Times New Roman"/>
          <w:iCs/>
          <w:sz w:val="20"/>
          <w:szCs w:val="20"/>
        </w:rPr>
        <w:t xml:space="preserve"> to authorized and re</w:t>
      </w:r>
      <w:r w:rsidR="004523E0">
        <w:rPr>
          <w:rFonts w:ascii="Times New Roman" w:hAnsi="Times New Roman" w:cs="Times New Roman"/>
          <w:iCs/>
          <w:sz w:val="20"/>
          <w:szCs w:val="20"/>
        </w:rPr>
        <w:t>levant</w:t>
      </w:r>
      <w:r w:rsidR="00F23702">
        <w:rPr>
          <w:rFonts w:ascii="Times New Roman" w:hAnsi="Times New Roman" w:cs="Times New Roman"/>
          <w:iCs/>
          <w:sz w:val="20"/>
          <w:szCs w:val="20"/>
        </w:rPr>
        <w:t xml:space="preserve"> personne</w:t>
      </w:r>
      <w:r w:rsidR="00F7617E">
        <w:rPr>
          <w:rFonts w:ascii="Times New Roman" w:hAnsi="Times New Roman" w:cs="Times New Roman"/>
          <w:iCs/>
          <w:sz w:val="20"/>
          <w:szCs w:val="20"/>
        </w:rPr>
        <w:t>l.</w:t>
      </w:r>
    </w:p>
    <w:p w14:paraId="681B9A31" w14:textId="77777777" w:rsidR="00417454" w:rsidRDefault="00417454">
      <w:pPr>
        <w:rPr>
          <w:rFonts w:ascii="Times New Roman" w:hAnsi="Times New Roman" w:cs="Times New Roman"/>
          <w:iCs/>
          <w:sz w:val="20"/>
          <w:szCs w:val="20"/>
        </w:rPr>
      </w:pPr>
      <w:r>
        <w:rPr>
          <w:rFonts w:ascii="Times New Roman" w:hAnsi="Times New Roman" w:cs="Times New Roman"/>
          <w:iCs/>
          <w:sz w:val="20"/>
          <w:szCs w:val="20"/>
        </w:rPr>
        <w:br w:type="page"/>
      </w:r>
    </w:p>
    <w:p w14:paraId="3BDBAE5C" w14:textId="77777777" w:rsidR="009F1DE7" w:rsidRDefault="009F1DE7" w:rsidP="00FF0F62">
      <w:pPr>
        <w:spacing w:after="240"/>
        <w:ind w:left="360"/>
        <w:rPr>
          <w:rFonts w:ascii="Times New Roman" w:hAnsi="Times New Roman" w:cs="Times New Roman"/>
          <w:iCs/>
          <w:sz w:val="20"/>
          <w:szCs w:val="20"/>
        </w:rPr>
      </w:pPr>
    </w:p>
    <w:p w14:paraId="717B74BA" w14:textId="1865E18A" w:rsidR="001544A6" w:rsidRDefault="001544A6"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CP-3: Contingency Training</w:t>
      </w:r>
    </w:p>
    <w:p w14:paraId="3C12F011" w14:textId="77777777" w:rsidR="003C151A" w:rsidRDefault="00E21054"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other qualified and professional personnel such as the ISO to provide incident response training and education based on their determined roles and responsibilities.</w:t>
      </w:r>
      <w:r w:rsidR="002F341B">
        <w:rPr>
          <w:rFonts w:ascii="Times New Roman" w:hAnsi="Times New Roman" w:cs="Times New Roman"/>
          <w:iCs/>
          <w:sz w:val="20"/>
          <w:szCs w:val="20"/>
        </w:rPr>
        <w:t xml:space="preserve"> </w:t>
      </w:r>
    </w:p>
    <w:p w14:paraId="655351BD" w14:textId="648D61C6" w:rsidR="0079099E" w:rsidRDefault="002F341B"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This incident response training and education will be conducted </w:t>
      </w:r>
      <w:r w:rsidR="00F93889">
        <w:rPr>
          <w:rFonts w:ascii="Times New Roman" w:hAnsi="Times New Roman" w:cs="Times New Roman"/>
          <w:iCs/>
          <w:sz w:val="20"/>
          <w:szCs w:val="20"/>
        </w:rPr>
        <w:t>before assignment of a</w:t>
      </w:r>
      <w:r w:rsidR="00160BE0">
        <w:rPr>
          <w:rFonts w:ascii="Times New Roman" w:hAnsi="Times New Roman" w:cs="Times New Roman"/>
          <w:iCs/>
          <w:sz w:val="20"/>
          <w:szCs w:val="20"/>
        </w:rPr>
        <w:t>n individual into a</w:t>
      </w:r>
      <w:r w:rsidR="00F93889">
        <w:rPr>
          <w:rFonts w:ascii="Times New Roman" w:hAnsi="Times New Roman" w:cs="Times New Roman"/>
          <w:iCs/>
          <w:sz w:val="20"/>
          <w:szCs w:val="20"/>
        </w:rPr>
        <w:t xml:space="preserve"> role </w:t>
      </w:r>
      <w:r w:rsidR="00220E92">
        <w:rPr>
          <w:rFonts w:ascii="Times New Roman" w:hAnsi="Times New Roman" w:cs="Times New Roman"/>
          <w:iCs/>
          <w:sz w:val="20"/>
          <w:szCs w:val="20"/>
        </w:rPr>
        <w:t xml:space="preserve">and will include their responsibilities as described by the </w:t>
      </w:r>
      <w:r w:rsidR="00AF29F5">
        <w:rPr>
          <w:rFonts w:ascii="Times New Roman" w:hAnsi="Times New Roman" w:cs="Times New Roman"/>
          <w:iCs/>
          <w:sz w:val="20"/>
          <w:szCs w:val="20"/>
        </w:rPr>
        <w:t xml:space="preserve">respective </w:t>
      </w:r>
      <w:r w:rsidR="00220E92">
        <w:rPr>
          <w:rFonts w:ascii="Times New Roman" w:hAnsi="Times New Roman" w:cs="Times New Roman"/>
          <w:iCs/>
          <w:sz w:val="20"/>
          <w:szCs w:val="20"/>
        </w:rPr>
        <w:t>contingency plan</w:t>
      </w:r>
      <w:r w:rsidR="0000147E">
        <w:rPr>
          <w:rFonts w:ascii="Times New Roman" w:hAnsi="Times New Roman" w:cs="Times New Roman"/>
          <w:iCs/>
          <w:sz w:val="20"/>
          <w:szCs w:val="20"/>
        </w:rPr>
        <w:t xml:space="preserve"> and additional training will be provided when significant changes are made to the college information system, environments, operations or annually at a minimum.</w:t>
      </w:r>
    </w:p>
    <w:p w14:paraId="1EECE3F7" w14:textId="1BE443F7" w:rsidR="008815D9" w:rsidRDefault="008815D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Documentation of training will be recorded</w:t>
      </w:r>
      <w:r w:rsidR="006F4358">
        <w:rPr>
          <w:rFonts w:ascii="Times New Roman" w:hAnsi="Times New Roman" w:cs="Times New Roman"/>
          <w:iCs/>
          <w:sz w:val="20"/>
          <w:szCs w:val="20"/>
        </w:rPr>
        <w:t xml:space="preserve"> and maintained for a period of ten years at minimum</w:t>
      </w:r>
      <w:r w:rsidR="0050206E">
        <w:rPr>
          <w:rFonts w:ascii="Times New Roman" w:hAnsi="Times New Roman" w:cs="Times New Roman"/>
          <w:iCs/>
          <w:sz w:val="20"/>
          <w:szCs w:val="20"/>
        </w:rPr>
        <w:t>,</w:t>
      </w:r>
      <w:r>
        <w:rPr>
          <w:rFonts w:ascii="Times New Roman" w:hAnsi="Times New Roman" w:cs="Times New Roman"/>
          <w:iCs/>
          <w:sz w:val="20"/>
          <w:szCs w:val="20"/>
        </w:rPr>
        <w:t xml:space="preserve"> including details of </w:t>
      </w:r>
      <w:r w:rsidR="00022736">
        <w:rPr>
          <w:rFonts w:ascii="Times New Roman" w:hAnsi="Times New Roman" w:cs="Times New Roman"/>
          <w:iCs/>
          <w:sz w:val="20"/>
          <w:szCs w:val="20"/>
        </w:rPr>
        <w:t>administrator of training, date and time,</w:t>
      </w:r>
      <w:r w:rsidR="00795AA3">
        <w:rPr>
          <w:rFonts w:ascii="Times New Roman" w:hAnsi="Times New Roman" w:cs="Times New Roman"/>
          <w:iCs/>
          <w:sz w:val="20"/>
          <w:szCs w:val="20"/>
        </w:rPr>
        <w:t xml:space="preserve"> </w:t>
      </w:r>
      <w:r w:rsidR="00022736">
        <w:rPr>
          <w:rFonts w:ascii="Times New Roman" w:hAnsi="Times New Roman" w:cs="Times New Roman"/>
          <w:iCs/>
          <w:sz w:val="20"/>
          <w:szCs w:val="20"/>
        </w:rPr>
        <w:t>role and responsibilities of trainee</w:t>
      </w:r>
      <w:r w:rsidR="00795AA3">
        <w:rPr>
          <w:rFonts w:ascii="Times New Roman" w:hAnsi="Times New Roman" w:cs="Times New Roman"/>
          <w:iCs/>
          <w:sz w:val="20"/>
          <w:szCs w:val="20"/>
        </w:rPr>
        <w:t>, and relevant contingency plans</w:t>
      </w:r>
      <w:r w:rsidR="00B772F5">
        <w:rPr>
          <w:rFonts w:ascii="Times New Roman" w:hAnsi="Times New Roman" w:cs="Times New Roman"/>
          <w:iCs/>
          <w:sz w:val="20"/>
          <w:szCs w:val="20"/>
        </w:rPr>
        <w:t xml:space="preserve"> involved.</w:t>
      </w:r>
    </w:p>
    <w:p w14:paraId="1F100D62" w14:textId="6AFD512B" w:rsidR="00710D12" w:rsidRDefault="00710D12"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CP-4: Contingency Plan Testing</w:t>
      </w:r>
    </w:p>
    <w:p w14:paraId="63F4A95D" w14:textId="15F095AE" w:rsidR="004622F6" w:rsidRDefault="003C7C6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other qualified and professional personnel such as the ISO to perform </w:t>
      </w:r>
      <w:r w:rsidR="003550FB">
        <w:rPr>
          <w:rFonts w:ascii="Times New Roman" w:hAnsi="Times New Roman" w:cs="Times New Roman"/>
          <w:iCs/>
          <w:sz w:val="20"/>
          <w:szCs w:val="20"/>
        </w:rPr>
        <w:t>testing on contingency plans developed to handle potential risks and vulnerabilities as described in CP-</w:t>
      </w:r>
      <w:r w:rsidR="0067253C">
        <w:rPr>
          <w:rFonts w:ascii="Times New Roman" w:hAnsi="Times New Roman" w:cs="Times New Roman"/>
          <w:iCs/>
          <w:sz w:val="20"/>
          <w:szCs w:val="20"/>
        </w:rPr>
        <w:t>2 to determine effectiveness and readiness of contingency plans towards the continued security and operation of the college information systems.</w:t>
      </w:r>
    </w:p>
    <w:p w14:paraId="3984322B" w14:textId="0B8EE799" w:rsidR="00797293" w:rsidRDefault="000761C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Testing will be conducted </w:t>
      </w:r>
      <w:r w:rsidR="006E0423">
        <w:rPr>
          <w:rFonts w:ascii="Times New Roman" w:hAnsi="Times New Roman" w:cs="Times New Roman"/>
          <w:iCs/>
          <w:sz w:val="20"/>
          <w:szCs w:val="20"/>
        </w:rPr>
        <w:t>when significant changes are made to the college information system, environments, operations, contingency plans, or annually at a minimum.</w:t>
      </w:r>
      <w:r w:rsidR="002C0DE8">
        <w:rPr>
          <w:rFonts w:ascii="Times New Roman" w:hAnsi="Times New Roman" w:cs="Times New Roman"/>
          <w:iCs/>
          <w:sz w:val="20"/>
          <w:szCs w:val="20"/>
        </w:rPr>
        <w:t xml:space="preserve"> Documentation of tests will be recorded for </w:t>
      </w:r>
      <w:r w:rsidR="00FF075E">
        <w:rPr>
          <w:rFonts w:ascii="Times New Roman" w:hAnsi="Times New Roman" w:cs="Times New Roman"/>
          <w:iCs/>
          <w:sz w:val="20"/>
          <w:szCs w:val="20"/>
        </w:rPr>
        <w:t xml:space="preserve">update </w:t>
      </w:r>
      <w:r w:rsidR="00DE687D">
        <w:rPr>
          <w:rFonts w:ascii="Times New Roman" w:hAnsi="Times New Roman" w:cs="Times New Roman"/>
          <w:iCs/>
          <w:sz w:val="20"/>
          <w:szCs w:val="20"/>
        </w:rPr>
        <w:t>and review</w:t>
      </w:r>
      <w:r w:rsidR="002C0DE8">
        <w:rPr>
          <w:rFonts w:ascii="Times New Roman" w:hAnsi="Times New Roman" w:cs="Times New Roman"/>
          <w:iCs/>
          <w:sz w:val="20"/>
          <w:szCs w:val="20"/>
        </w:rPr>
        <w:t xml:space="preserve"> by the CISO for benchmarking and baselining </w:t>
      </w:r>
      <w:r w:rsidR="007D00C4">
        <w:rPr>
          <w:rFonts w:ascii="Times New Roman" w:hAnsi="Times New Roman" w:cs="Times New Roman"/>
          <w:iCs/>
          <w:sz w:val="20"/>
          <w:szCs w:val="20"/>
        </w:rPr>
        <w:t>of test results</w:t>
      </w:r>
      <w:r w:rsidR="003D2999">
        <w:rPr>
          <w:rFonts w:ascii="Times New Roman" w:hAnsi="Times New Roman" w:cs="Times New Roman"/>
          <w:iCs/>
          <w:sz w:val="20"/>
          <w:szCs w:val="20"/>
        </w:rPr>
        <w:t>,</w:t>
      </w:r>
      <w:r w:rsidR="00DE687D">
        <w:rPr>
          <w:rFonts w:ascii="Times New Roman" w:hAnsi="Times New Roman" w:cs="Times New Roman"/>
          <w:iCs/>
          <w:sz w:val="20"/>
          <w:szCs w:val="20"/>
        </w:rPr>
        <w:t xml:space="preserve"> and </w:t>
      </w:r>
      <w:r w:rsidR="00AF24C4">
        <w:rPr>
          <w:rFonts w:ascii="Times New Roman" w:hAnsi="Times New Roman" w:cs="Times New Roman"/>
          <w:iCs/>
          <w:sz w:val="20"/>
          <w:szCs w:val="20"/>
        </w:rPr>
        <w:t xml:space="preserve">continued </w:t>
      </w:r>
      <w:r w:rsidR="00DE687D">
        <w:rPr>
          <w:rFonts w:ascii="Times New Roman" w:hAnsi="Times New Roman" w:cs="Times New Roman"/>
          <w:iCs/>
          <w:sz w:val="20"/>
          <w:szCs w:val="20"/>
        </w:rPr>
        <w:t>improvement of contingency planning.</w:t>
      </w:r>
    </w:p>
    <w:p w14:paraId="0457944E" w14:textId="55D34CEF" w:rsidR="007330D8" w:rsidRDefault="007330D8"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w:t>
      </w:r>
      <w:r w:rsidR="006B3526">
        <w:rPr>
          <w:rFonts w:ascii="Times New Roman" w:hAnsi="Times New Roman" w:cs="Times New Roman"/>
          <w:b/>
          <w:bCs/>
          <w:iCs/>
          <w:sz w:val="20"/>
          <w:szCs w:val="20"/>
        </w:rPr>
        <w:t xml:space="preserve">9: System Backup </w:t>
      </w:r>
    </w:p>
    <w:p w14:paraId="263B56B3" w14:textId="09508911" w:rsidR="006B3526" w:rsidRDefault="00A47BAF"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ensure a qualified and professional personnel </w:t>
      </w:r>
      <w:r w:rsidR="00717146">
        <w:rPr>
          <w:rFonts w:ascii="Times New Roman" w:hAnsi="Times New Roman" w:cs="Times New Roman"/>
          <w:iCs/>
          <w:sz w:val="20"/>
          <w:szCs w:val="20"/>
        </w:rPr>
        <w:t xml:space="preserve">such as the CISO, ISO, or ITS </w:t>
      </w:r>
      <w:r w:rsidR="00C237F4">
        <w:rPr>
          <w:rFonts w:ascii="Times New Roman" w:hAnsi="Times New Roman" w:cs="Times New Roman"/>
          <w:iCs/>
          <w:sz w:val="20"/>
          <w:szCs w:val="20"/>
        </w:rPr>
        <w:t>will perform system backups of the college information system</w:t>
      </w:r>
      <w:r w:rsidR="001F7F70">
        <w:rPr>
          <w:rFonts w:ascii="Times New Roman" w:hAnsi="Times New Roman" w:cs="Times New Roman"/>
          <w:iCs/>
          <w:sz w:val="20"/>
          <w:szCs w:val="20"/>
        </w:rPr>
        <w:t>s, system assets, and other operation critical college systems</w:t>
      </w:r>
      <w:r w:rsidR="008378C4">
        <w:rPr>
          <w:rFonts w:ascii="Times New Roman" w:hAnsi="Times New Roman" w:cs="Times New Roman"/>
          <w:iCs/>
          <w:sz w:val="20"/>
          <w:szCs w:val="20"/>
        </w:rPr>
        <w:t xml:space="preserve"> such as system files,</w:t>
      </w:r>
      <w:r w:rsidR="005F11A1">
        <w:rPr>
          <w:rFonts w:ascii="Times New Roman" w:hAnsi="Times New Roman" w:cs="Times New Roman"/>
          <w:iCs/>
          <w:sz w:val="20"/>
          <w:szCs w:val="20"/>
        </w:rPr>
        <w:t xml:space="preserve"> software, and servers.</w:t>
      </w:r>
    </w:p>
    <w:p w14:paraId="71A7107D" w14:textId="76B07A42" w:rsidR="0003079A" w:rsidRDefault="0003079A"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Backups will be created </w:t>
      </w:r>
      <w:r w:rsidR="00543807">
        <w:rPr>
          <w:rFonts w:ascii="Times New Roman" w:hAnsi="Times New Roman" w:cs="Times New Roman"/>
          <w:iCs/>
          <w:sz w:val="20"/>
          <w:szCs w:val="20"/>
        </w:rPr>
        <w:t xml:space="preserve">when significant changes are made to the college information system, components, environments, operations, </w:t>
      </w:r>
      <w:r w:rsidR="00F667F7">
        <w:rPr>
          <w:rFonts w:ascii="Times New Roman" w:hAnsi="Times New Roman" w:cs="Times New Roman"/>
          <w:iCs/>
          <w:sz w:val="20"/>
          <w:szCs w:val="20"/>
        </w:rPr>
        <w:t>or weekly at minimum.</w:t>
      </w:r>
      <w:r w:rsidR="00120882">
        <w:rPr>
          <w:rFonts w:ascii="Times New Roman" w:hAnsi="Times New Roman" w:cs="Times New Roman"/>
          <w:iCs/>
          <w:sz w:val="20"/>
          <w:szCs w:val="20"/>
        </w:rPr>
        <w:t xml:space="preserve"> Backups will be stored off-site in secure location separate from risk</w:t>
      </w:r>
      <w:r w:rsidR="00D865ED">
        <w:rPr>
          <w:rFonts w:ascii="Times New Roman" w:hAnsi="Times New Roman" w:cs="Times New Roman"/>
          <w:iCs/>
          <w:sz w:val="20"/>
          <w:szCs w:val="20"/>
        </w:rPr>
        <w:t>s</w:t>
      </w:r>
      <w:r w:rsidR="00120882">
        <w:rPr>
          <w:rFonts w:ascii="Times New Roman" w:hAnsi="Times New Roman" w:cs="Times New Roman"/>
          <w:iCs/>
          <w:sz w:val="20"/>
          <w:szCs w:val="20"/>
        </w:rPr>
        <w:t xml:space="preserve"> and vulnerabilities that may </w:t>
      </w:r>
      <w:r w:rsidR="00257625">
        <w:rPr>
          <w:rFonts w:ascii="Times New Roman" w:hAnsi="Times New Roman" w:cs="Times New Roman"/>
          <w:iCs/>
          <w:sz w:val="20"/>
          <w:szCs w:val="20"/>
        </w:rPr>
        <w:t>a</w:t>
      </w:r>
      <w:r w:rsidR="00120882">
        <w:rPr>
          <w:rFonts w:ascii="Times New Roman" w:hAnsi="Times New Roman" w:cs="Times New Roman"/>
          <w:iCs/>
          <w:sz w:val="20"/>
          <w:szCs w:val="20"/>
        </w:rPr>
        <w:t>ffect on-site college</w:t>
      </w:r>
      <w:r w:rsidR="00D9170B">
        <w:rPr>
          <w:rFonts w:ascii="Times New Roman" w:hAnsi="Times New Roman" w:cs="Times New Roman"/>
          <w:iCs/>
          <w:sz w:val="20"/>
          <w:szCs w:val="20"/>
        </w:rPr>
        <w:t xml:space="preserve"> information</w:t>
      </w:r>
      <w:r w:rsidR="00120882">
        <w:rPr>
          <w:rFonts w:ascii="Times New Roman" w:hAnsi="Times New Roman" w:cs="Times New Roman"/>
          <w:iCs/>
          <w:sz w:val="20"/>
          <w:szCs w:val="20"/>
        </w:rPr>
        <w:t xml:space="preserve"> systems.</w:t>
      </w:r>
    </w:p>
    <w:p w14:paraId="6D7308BF" w14:textId="379ADC20" w:rsidR="00AC05CC" w:rsidRDefault="00A80AE3"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CP-10: System Recovery and Reconstitution</w:t>
      </w:r>
    </w:p>
    <w:p w14:paraId="4AFB9416" w14:textId="4C917ECA" w:rsidR="008F5232" w:rsidRDefault="004016F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w:t>
      </w:r>
      <w:r w:rsidR="00735FF7">
        <w:rPr>
          <w:rFonts w:ascii="Times New Roman" w:hAnsi="Times New Roman" w:cs="Times New Roman"/>
          <w:iCs/>
          <w:sz w:val="20"/>
          <w:szCs w:val="20"/>
        </w:rPr>
        <w:t xml:space="preserve">individuals with relevant roles and responsibilities to </w:t>
      </w:r>
      <w:r w:rsidR="006E4090">
        <w:rPr>
          <w:rFonts w:ascii="Times New Roman" w:hAnsi="Times New Roman" w:cs="Times New Roman"/>
          <w:iCs/>
          <w:sz w:val="20"/>
          <w:szCs w:val="20"/>
        </w:rPr>
        <w:t xml:space="preserve">recover and reconstitute mission critical functionality, processes, and services </w:t>
      </w:r>
      <w:r w:rsidR="00421247">
        <w:rPr>
          <w:rFonts w:ascii="Times New Roman" w:hAnsi="Times New Roman" w:cs="Times New Roman"/>
          <w:iCs/>
          <w:sz w:val="20"/>
          <w:szCs w:val="20"/>
        </w:rPr>
        <w:t xml:space="preserve">after disruptions </w:t>
      </w:r>
      <w:r w:rsidR="008C0CA6">
        <w:rPr>
          <w:rFonts w:ascii="Times New Roman" w:hAnsi="Times New Roman" w:cs="Times New Roman"/>
          <w:iCs/>
          <w:sz w:val="20"/>
          <w:szCs w:val="20"/>
        </w:rPr>
        <w:t>or failures to the college information systems.</w:t>
      </w:r>
      <w:r w:rsidR="00032D2A">
        <w:rPr>
          <w:rFonts w:ascii="Times New Roman" w:hAnsi="Times New Roman" w:cs="Times New Roman"/>
          <w:iCs/>
          <w:sz w:val="20"/>
          <w:szCs w:val="20"/>
        </w:rPr>
        <w:t xml:space="preserve"> </w:t>
      </w:r>
      <w:r w:rsidR="00964F8D">
        <w:rPr>
          <w:rFonts w:ascii="Times New Roman" w:hAnsi="Times New Roman" w:cs="Times New Roman"/>
          <w:iCs/>
          <w:sz w:val="20"/>
          <w:szCs w:val="20"/>
        </w:rPr>
        <w:t>Documentation</w:t>
      </w:r>
      <w:r w:rsidR="00032D2A">
        <w:rPr>
          <w:rFonts w:ascii="Times New Roman" w:hAnsi="Times New Roman" w:cs="Times New Roman"/>
          <w:iCs/>
          <w:sz w:val="20"/>
          <w:szCs w:val="20"/>
        </w:rPr>
        <w:t xml:space="preserve"> of system recovery and reconstitution processes will be </w:t>
      </w:r>
      <w:r w:rsidR="004D12BE">
        <w:rPr>
          <w:rFonts w:ascii="Times New Roman" w:hAnsi="Times New Roman" w:cs="Times New Roman"/>
          <w:iCs/>
          <w:sz w:val="20"/>
          <w:szCs w:val="20"/>
        </w:rPr>
        <w:t>recorded</w:t>
      </w:r>
      <w:r w:rsidR="00964F8D">
        <w:rPr>
          <w:rFonts w:ascii="Times New Roman" w:hAnsi="Times New Roman" w:cs="Times New Roman"/>
          <w:iCs/>
          <w:sz w:val="20"/>
          <w:szCs w:val="20"/>
        </w:rPr>
        <w:t xml:space="preserve"> </w:t>
      </w:r>
      <w:r w:rsidR="003F412F">
        <w:rPr>
          <w:rFonts w:ascii="Times New Roman" w:hAnsi="Times New Roman" w:cs="Times New Roman"/>
          <w:iCs/>
          <w:sz w:val="20"/>
          <w:szCs w:val="20"/>
        </w:rPr>
        <w:t xml:space="preserve">to ensure continued effectiveness </w:t>
      </w:r>
      <w:r w:rsidR="004D12BE">
        <w:rPr>
          <w:rFonts w:ascii="Times New Roman" w:hAnsi="Times New Roman" w:cs="Times New Roman"/>
          <w:iCs/>
          <w:sz w:val="20"/>
          <w:szCs w:val="20"/>
        </w:rPr>
        <w:t>and correct deployment of contingency plans.</w:t>
      </w:r>
      <w:r w:rsidR="0082308B">
        <w:rPr>
          <w:rFonts w:ascii="Times New Roman" w:hAnsi="Times New Roman" w:cs="Times New Roman"/>
          <w:iCs/>
          <w:sz w:val="20"/>
          <w:szCs w:val="20"/>
        </w:rPr>
        <w:t xml:space="preserve"> </w:t>
      </w:r>
    </w:p>
    <w:p w14:paraId="04B9F81C" w14:textId="77777777" w:rsidR="008F5232" w:rsidRDefault="008F5232">
      <w:pPr>
        <w:rPr>
          <w:rFonts w:ascii="Times New Roman" w:hAnsi="Times New Roman" w:cs="Times New Roman"/>
          <w:iCs/>
          <w:sz w:val="20"/>
          <w:szCs w:val="20"/>
        </w:rPr>
      </w:pPr>
      <w:r>
        <w:rPr>
          <w:rFonts w:ascii="Times New Roman" w:hAnsi="Times New Roman" w:cs="Times New Roman"/>
          <w:iCs/>
          <w:sz w:val="20"/>
          <w:szCs w:val="20"/>
        </w:rPr>
        <w:br w:type="page"/>
      </w:r>
    </w:p>
    <w:p w14:paraId="3F0F648E" w14:textId="77777777" w:rsidR="002C60A0" w:rsidRPr="002C60A0" w:rsidRDefault="002C60A0" w:rsidP="00FF0F62">
      <w:pPr>
        <w:spacing w:after="240"/>
        <w:ind w:left="360"/>
        <w:rPr>
          <w:rFonts w:ascii="Times New Roman" w:hAnsi="Times New Roman" w:cs="Times New Roman"/>
          <w:iCs/>
          <w:sz w:val="20"/>
          <w:szCs w:val="20"/>
        </w:rPr>
      </w:pPr>
    </w:p>
    <w:p w14:paraId="59491940"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45A8796" w14:textId="2BD11BEA" w:rsidR="00AF0A47" w:rsidRPr="005D36F2" w:rsidRDefault="005D36F2" w:rsidP="00AF0A47">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r w:rsidR="00AF0A47">
        <w:rPr>
          <w:rFonts w:ascii="Times New Roman" w:hAnsi="Times New Roman" w:cs="Times New Roman"/>
          <w:i/>
          <w:sz w:val="20"/>
          <w:szCs w:val="20"/>
        </w:rPr>
        <w:t xml:space="preserve"> </w:t>
      </w:r>
    </w:p>
    <w:p w14:paraId="00106F7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5FFE721" w14:textId="77777777" w:rsidR="00CF0A92" w:rsidRDefault="00CF0A92" w:rsidP="00CF0A92">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119015C0" w14:textId="3F90FD2B" w:rsidR="00CD0CE8" w:rsidRPr="00130DA4" w:rsidRDefault="00CF0A92" w:rsidP="00FF0F62">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5F9F161B"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751FE982" w14:textId="08700D8B" w:rsidR="00CD0CE8" w:rsidRPr="00130DA4" w:rsidRDefault="0025047F" w:rsidP="00FF0F62">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644E16D6"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767B085F" w14:textId="77777777" w:rsidR="00C9225A" w:rsidRDefault="00FB5573" w:rsidP="00C9225A">
      <w:pPr>
        <w:spacing w:after="240"/>
        <w:ind w:left="360"/>
        <w:rPr>
          <w:rFonts w:ascii="Times New Roman" w:hAnsi="Times New Roman" w:cs="Times New Roman"/>
          <w:sz w:val="20"/>
          <w:szCs w:val="20"/>
        </w:rPr>
      </w:pPr>
      <w:hyperlink r:id="rId7" w:history="1">
        <w:r w:rsidR="00C9225A">
          <w:rPr>
            <w:rStyle w:val="Hyperlink"/>
            <w:rFonts w:ascii="Times New Roman" w:hAnsi="Times New Roman" w:cs="Times New Roman"/>
            <w:sz w:val="20"/>
            <w:szCs w:val="20"/>
          </w:rPr>
          <w:t>https://www.pct.edu/student-life/student-policy/code-of-conduct</w:t>
        </w:r>
      </w:hyperlink>
      <w:r w:rsidR="00C9225A">
        <w:rPr>
          <w:rFonts w:ascii="Times New Roman" w:hAnsi="Times New Roman" w:cs="Times New Roman"/>
          <w:sz w:val="20"/>
          <w:szCs w:val="20"/>
        </w:rPr>
        <w:t xml:space="preserve"> </w:t>
      </w:r>
    </w:p>
    <w:p w14:paraId="68FD1F78" w14:textId="77777777" w:rsidR="00C9225A" w:rsidRDefault="00FB5573" w:rsidP="00C9225A">
      <w:pPr>
        <w:spacing w:after="240"/>
        <w:ind w:left="360"/>
      </w:pPr>
      <w:hyperlink r:id="rId8" w:history="1">
        <w:r w:rsidR="00C9225A">
          <w:rPr>
            <w:rStyle w:val="Hyperlink"/>
            <w:rFonts w:ascii="Times New Roman" w:hAnsi="Times New Roman" w:cs="Times New Roman"/>
            <w:sz w:val="20"/>
            <w:szCs w:val="20"/>
          </w:rPr>
          <w:t>https://csrc.nist.gov/publications/detail/sp/800-53/rev-5/final</w:t>
        </w:r>
      </w:hyperlink>
    </w:p>
    <w:p w14:paraId="51AD1B47" w14:textId="77777777" w:rsidR="00C9225A" w:rsidRPr="00FF1FC9" w:rsidRDefault="00FB5573" w:rsidP="00C9225A">
      <w:pPr>
        <w:spacing w:after="240"/>
        <w:ind w:left="360"/>
        <w:rPr>
          <w:rFonts w:ascii="Times New Roman" w:hAnsi="Times New Roman" w:cs="Times New Roman"/>
          <w:iCs/>
          <w:sz w:val="20"/>
          <w:szCs w:val="20"/>
        </w:rPr>
      </w:pPr>
      <w:hyperlink r:id="rId9" w:history="1">
        <w:r w:rsidR="00C9225A" w:rsidRPr="00FF1FC9">
          <w:rPr>
            <w:rStyle w:val="Hyperlink"/>
            <w:rFonts w:ascii="Times New Roman" w:hAnsi="Times New Roman" w:cs="Times New Roman"/>
            <w:iCs/>
            <w:sz w:val="20"/>
            <w:szCs w:val="20"/>
          </w:rPr>
          <w:t>https://www2.ed.gov/policy/gen/guid/fpco/ferpa/index.html</w:t>
        </w:r>
      </w:hyperlink>
      <w:r w:rsidR="00C9225A" w:rsidRPr="00FF1FC9">
        <w:rPr>
          <w:rFonts w:ascii="Times New Roman" w:hAnsi="Times New Roman" w:cs="Times New Roman"/>
          <w:iCs/>
          <w:sz w:val="20"/>
          <w:szCs w:val="20"/>
        </w:rPr>
        <w:t xml:space="preserve"> </w:t>
      </w:r>
    </w:p>
    <w:p w14:paraId="22CEFE43" w14:textId="472A0EA4" w:rsidR="005555E7" w:rsidRPr="00130DA4" w:rsidRDefault="00FB5573" w:rsidP="00FF0F62">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00C9225A"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79FD271B"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1A81FA4E" w14:textId="77777777" w:rsidR="00991C2E" w:rsidRDefault="00991C2E" w:rsidP="00991C2E">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076C531D" w14:textId="77777777" w:rsidR="00991C2E"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61BD2BAB" w14:textId="77777777" w:rsidR="00991C2E" w:rsidRDefault="00991C2E" w:rsidP="00991C2E">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31411870" w14:textId="77777777" w:rsidR="00991C2E" w:rsidRDefault="00991C2E" w:rsidP="00991C2E">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295347F2" w14:textId="77777777" w:rsidR="00991C2E" w:rsidRDefault="00991C2E" w:rsidP="00991C2E">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7AFBDEC9" w14:textId="77777777" w:rsidR="00991C2E" w:rsidRDefault="00991C2E" w:rsidP="00991C2E">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lastRenderedPageBreak/>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2B9EB6FD" w14:textId="77777777" w:rsidR="00991C2E" w:rsidRDefault="00991C2E" w:rsidP="00991C2E">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02DEC608" w14:textId="77777777" w:rsidR="00991C2E"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375FC446" w14:textId="77777777" w:rsidR="00991C2E" w:rsidRDefault="00991C2E" w:rsidP="00991C2E">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6FF98114" w14:textId="77777777" w:rsidR="00991C2E"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51D9D054" w14:textId="77777777" w:rsidR="00991C2E" w:rsidRDefault="00991C2E" w:rsidP="00991C2E">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2C1A0E4B" w14:textId="77777777" w:rsidR="00991C2E" w:rsidRPr="00621EC8"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7EA31CAC" w14:textId="77777777" w:rsidR="00991C2E" w:rsidRDefault="00991C2E" w:rsidP="00991C2E">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528FF2FC" w14:textId="77777777" w:rsidR="00991C2E"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77699B2A" w14:textId="77777777" w:rsidR="00991C2E" w:rsidRDefault="00991C2E" w:rsidP="00991C2E">
      <w:pPr>
        <w:rPr>
          <w:rFonts w:ascii="Times New Roman" w:hAnsi="Times New Roman" w:cs="Times New Roman"/>
          <w:sz w:val="20"/>
          <w:szCs w:val="20"/>
        </w:rPr>
      </w:pPr>
      <w:r>
        <w:rPr>
          <w:rFonts w:ascii="Times New Roman" w:hAnsi="Times New Roman" w:cs="Times New Roman"/>
          <w:sz w:val="20"/>
          <w:szCs w:val="20"/>
        </w:rPr>
        <w:t xml:space="preserve">      Policy: </w:t>
      </w:r>
    </w:p>
    <w:p w14:paraId="2972907F" w14:textId="77777777" w:rsidR="00991C2E" w:rsidRDefault="00991C2E" w:rsidP="00991C2E">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2B1E23E4" w14:textId="77777777" w:rsidR="00991C2E" w:rsidRDefault="00991C2E" w:rsidP="00991C2E">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7FD21DAE" w14:textId="20658B2C" w:rsidR="00130DA4" w:rsidRPr="00991C2E" w:rsidRDefault="00991C2E" w:rsidP="00991C2E">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3AC9AB8D"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65C70621" w14:textId="0D3BF071"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7E154E">
        <w:rPr>
          <w:rFonts w:ascii="Times New Roman" w:hAnsi="Times New Roman" w:cs="Times New Roman"/>
          <w:i/>
          <w:sz w:val="20"/>
          <w:szCs w:val="20"/>
        </w:rPr>
        <w:t>4</w:t>
      </w:r>
      <w:r w:rsidRPr="00130DA4">
        <w:rPr>
          <w:rFonts w:ascii="Times New Roman" w:hAnsi="Times New Roman" w:cs="Times New Roman"/>
          <w:i/>
          <w:sz w:val="20"/>
          <w:szCs w:val="20"/>
        </w:rPr>
        <w:t>/</w:t>
      </w:r>
      <w:r w:rsidR="007E154E">
        <w:rPr>
          <w:rFonts w:ascii="Times New Roman" w:hAnsi="Times New Roman" w:cs="Times New Roman"/>
          <w:i/>
          <w:sz w:val="20"/>
          <w:szCs w:val="20"/>
        </w:rPr>
        <w:t>15</w:t>
      </w:r>
      <w:r w:rsidRPr="00130DA4">
        <w:rPr>
          <w:rFonts w:ascii="Times New Roman" w:hAnsi="Times New Roman" w:cs="Times New Roman"/>
          <w:i/>
          <w:sz w:val="20"/>
          <w:szCs w:val="20"/>
        </w:rPr>
        <w:t>/</w:t>
      </w:r>
      <w:r w:rsidR="007E154E">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35F1" w14:textId="77777777" w:rsidR="00FB5573" w:rsidRDefault="00FB5573" w:rsidP="00130DA4">
      <w:pPr>
        <w:spacing w:after="0" w:line="240" w:lineRule="auto"/>
      </w:pPr>
      <w:r>
        <w:separator/>
      </w:r>
    </w:p>
  </w:endnote>
  <w:endnote w:type="continuationSeparator" w:id="0">
    <w:p w14:paraId="3E6B0834" w14:textId="77777777" w:rsidR="00FB5573" w:rsidRDefault="00FB5573"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0B76C946" w14:textId="6C73B5A3"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FD4D69">
          <w:rPr>
            <w:rFonts w:ascii="Times New Roman" w:hAnsi="Times New Roman" w:cs="Times New Roman"/>
            <w:noProof/>
            <w:sz w:val="20"/>
            <w:szCs w:val="20"/>
          </w:rPr>
          <w:t>April 15,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5A185D">
          <w:rPr>
            <w:rFonts w:ascii="Times New Roman" w:hAnsi="Times New Roman" w:cs="Times New Roman"/>
            <w:noProof/>
            <w:sz w:val="20"/>
            <w:szCs w:val="20"/>
          </w:rPr>
          <w:t>Document1</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3D3A" w14:textId="77777777" w:rsidR="00FB5573" w:rsidRDefault="00FB5573" w:rsidP="00130DA4">
      <w:pPr>
        <w:spacing w:after="0" w:line="240" w:lineRule="auto"/>
      </w:pPr>
      <w:r>
        <w:separator/>
      </w:r>
    </w:p>
  </w:footnote>
  <w:footnote w:type="continuationSeparator" w:id="0">
    <w:p w14:paraId="16F4EBDB" w14:textId="77777777" w:rsidR="00FB5573" w:rsidRDefault="00FB5573"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1808" w14:textId="2E167419" w:rsidR="00130DA4" w:rsidRPr="00130DA4" w:rsidRDefault="005A185D"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Contingency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6A1016"/>
    <w:multiLevelType w:val="hybridMultilevel"/>
    <w:tmpl w:val="AAB2F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5565906">
    <w:abstractNumId w:val="0"/>
  </w:num>
  <w:num w:numId="2" w16cid:durableId="189453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5D"/>
    <w:rsid w:val="0000147E"/>
    <w:rsid w:val="00015137"/>
    <w:rsid w:val="00022736"/>
    <w:rsid w:val="0003079A"/>
    <w:rsid w:val="00032D2A"/>
    <w:rsid w:val="000761C9"/>
    <w:rsid w:val="000817BE"/>
    <w:rsid w:val="000D7D98"/>
    <w:rsid w:val="00120882"/>
    <w:rsid w:val="00127CA5"/>
    <w:rsid w:val="00130DA4"/>
    <w:rsid w:val="0014013E"/>
    <w:rsid w:val="001457DD"/>
    <w:rsid w:val="00151476"/>
    <w:rsid w:val="001544A6"/>
    <w:rsid w:val="00160BE0"/>
    <w:rsid w:val="00191880"/>
    <w:rsid w:val="00196366"/>
    <w:rsid w:val="001E5E55"/>
    <w:rsid w:val="001F7F70"/>
    <w:rsid w:val="00202578"/>
    <w:rsid w:val="00220E92"/>
    <w:rsid w:val="00243F2B"/>
    <w:rsid w:val="0025047F"/>
    <w:rsid w:val="00257625"/>
    <w:rsid w:val="002C0DE8"/>
    <w:rsid w:val="002C60A0"/>
    <w:rsid w:val="002E5A5C"/>
    <w:rsid w:val="002F341B"/>
    <w:rsid w:val="0032656F"/>
    <w:rsid w:val="003550FB"/>
    <w:rsid w:val="00362883"/>
    <w:rsid w:val="003B12FA"/>
    <w:rsid w:val="003B79C5"/>
    <w:rsid w:val="003C151A"/>
    <w:rsid w:val="003C7C60"/>
    <w:rsid w:val="003D2999"/>
    <w:rsid w:val="003E25F1"/>
    <w:rsid w:val="003E4F4B"/>
    <w:rsid w:val="003F412F"/>
    <w:rsid w:val="004016F7"/>
    <w:rsid w:val="00412812"/>
    <w:rsid w:val="00417454"/>
    <w:rsid w:val="00421247"/>
    <w:rsid w:val="00443591"/>
    <w:rsid w:val="004523E0"/>
    <w:rsid w:val="00454611"/>
    <w:rsid w:val="004622F6"/>
    <w:rsid w:val="004A0E31"/>
    <w:rsid w:val="004C39A1"/>
    <w:rsid w:val="004D12BE"/>
    <w:rsid w:val="004D74E6"/>
    <w:rsid w:val="004E7A8C"/>
    <w:rsid w:val="0050206E"/>
    <w:rsid w:val="005027BF"/>
    <w:rsid w:val="00523216"/>
    <w:rsid w:val="00543807"/>
    <w:rsid w:val="005445D9"/>
    <w:rsid w:val="00550057"/>
    <w:rsid w:val="005555E7"/>
    <w:rsid w:val="0056627F"/>
    <w:rsid w:val="00566F47"/>
    <w:rsid w:val="0057015F"/>
    <w:rsid w:val="0059766D"/>
    <w:rsid w:val="005A185D"/>
    <w:rsid w:val="005D36F2"/>
    <w:rsid w:val="005E2E4B"/>
    <w:rsid w:val="005E4029"/>
    <w:rsid w:val="005F11A1"/>
    <w:rsid w:val="0063405B"/>
    <w:rsid w:val="0067253C"/>
    <w:rsid w:val="006A3D10"/>
    <w:rsid w:val="006B3526"/>
    <w:rsid w:val="006D6A8E"/>
    <w:rsid w:val="006E0423"/>
    <w:rsid w:val="006E4090"/>
    <w:rsid w:val="006F4358"/>
    <w:rsid w:val="00705C32"/>
    <w:rsid w:val="0071059D"/>
    <w:rsid w:val="00710D12"/>
    <w:rsid w:val="00717146"/>
    <w:rsid w:val="007330D8"/>
    <w:rsid w:val="00735FF7"/>
    <w:rsid w:val="00752E53"/>
    <w:rsid w:val="00754ECC"/>
    <w:rsid w:val="0079099E"/>
    <w:rsid w:val="007940B2"/>
    <w:rsid w:val="00795AA3"/>
    <w:rsid w:val="00797293"/>
    <w:rsid w:val="007C17B6"/>
    <w:rsid w:val="007D00C4"/>
    <w:rsid w:val="007E154E"/>
    <w:rsid w:val="007E2535"/>
    <w:rsid w:val="007E6B4C"/>
    <w:rsid w:val="0082308B"/>
    <w:rsid w:val="00827DA9"/>
    <w:rsid w:val="008378C4"/>
    <w:rsid w:val="008815D9"/>
    <w:rsid w:val="0088419B"/>
    <w:rsid w:val="008A143E"/>
    <w:rsid w:val="008B69E0"/>
    <w:rsid w:val="008C0CA6"/>
    <w:rsid w:val="008E6F4A"/>
    <w:rsid w:val="008F0C99"/>
    <w:rsid w:val="008F3179"/>
    <w:rsid w:val="008F5232"/>
    <w:rsid w:val="009247CD"/>
    <w:rsid w:val="00964F8D"/>
    <w:rsid w:val="0099165C"/>
    <w:rsid w:val="00991C2E"/>
    <w:rsid w:val="009B5A5E"/>
    <w:rsid w:val="009C3618"/>
    <w:rsid w:val="009D214C"/>
    <w:rsid w:val="009E6D76"/>
    <w:rsid w:val="009F1DE7"/>
    <w:rsid w:val="009F52BD"/>
    <w:rsid w:val="00A33FE4"/>
    <w:rsid w:val="00A47BAF"/>
    <w:rsid w:val="00A6128B"/>
    <w:rsid w:val="00A7277C"/>
    <w:rsid w:val="00A80AE3"/>
    <w:rsid w:val="00A84452"/>
    <w:rsid w:val="00AC05CC"/>
    <w:rsid w:val="00AF0A47"/>
    <w:rsid w:val="00AF24C4"/>
    <w:rsid w:val="00AF29F5"/>
    <w:rsid w:val="00B116F8"/>
    <w:rsid w:val="00B12740"/>
    <w:rsid w:val="00B70436"/>
    <w:rsid w:val="00B772F5"/>
    <w:rsid w:val="00BC4E58"/>
    <w:rsid w:val="00C237F4"/>
    <w:rsid w:val="00C3103E"/>
    <w:rsid w:val="00C408B3"/>
    <w:rsid w:val="00C4720E"/>
    <w:rsid w:val="00C9225A"/>
    <w:rsid w:val="00CD0CE8"/>
    <w:rsid w:val="00CF0A92"/>
    <w:rsid w:val="00D1343A"/>
    <w:rsid w:val="00D14795"/>
    <w:rsid w:val="00D504E4"/>
    <w:rsid w:val="00D50A2B"/>
    <w:rsid w:val="00D5323A"/>
    <w:rsid w:val="00D77C14"/>
    <w:rsid w:val="00D865ED"/>
    <w:rsid w:val="00D9170B"/>
    <w:rsid w:val="00D95505"/>
    <w:rsid w:val="00DA4786"/>
    <w:rsid w:val="00DC40E0"/>
    <w:rsid w:val="00DE687D"/>
    <w:rsid w:val="00E069C1"/>
    <w:rsid w:val="00E21054"/>
    <w:rsid w:val="00EA589C"/>
    <w:rsid w:val="00F032EA"/>
    <w:rsid w:val="00F23702"/>
    <w:rsid w:val="00F375B9"/>
    <w:rsid w:val="00F66554"/>
    <w:rsid w:val="00F667F7"/>
    <w:rsid w:val="00F7617E"/>
    <w:rsid w:val="00F86E6A"/>
    <w:rsid w:val="00F93889"/>
    <w:rsid w:val="00F93C27"/>
    <w:rsid w:val="00FB03CF"/>
    <w:rsid w:val="00FB5573"/>
    <w:rsid w:val="00FC29C6"/>
    <w:rsid w:val="00FC2DB3"/>
    <w:rsid w:val="00FD4D69"/>
    <w:rsid w:val="00FF075E"/>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3006"/>
  <w15:docId w15:val="{ED00782B-3167-40A9-B3E7-0EB419A4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character" w:styleId="Hyperlink">
    <w:name w:val="Hyperlink"/>
    <w:basedOn w:val="DefaultParagraphFont"/>
    <w:uiPriority w:val="99"/>
    <w:unhideWhenUsed/>
    <w:rsid w:val="00C9225A"/>
    <w:rPr>
      <w:color w:val="0000FF" w:themeColor="hyperlink"/>
      <w:u w:val="single"/>
    </w:rPr>
  </w:style>
  <w:style w:type="paragraph" w:styleId="ListParagraph">
    <w:name w:val="List Paragraph"/>
    <w:basedOn w:val="Normal"/>
    <w:uiPriority w:val="34"/>
    <w:qFormat/>
    <w:rsid w:val="0099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97</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151</cp:revision>
  <dcterms:created xsi:type="dcterms:W3CDTF">2022-04-15T18:42:00Z</dcterms:created>
  <dcterms:modified xsi:type="dcterms:W3CDTF">2022-04-15T21:37:00Z</dcterms:modified>
</cp:coreProperties>
</file>