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приемане и ремонт</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приемане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SYNTHETIC-REPAIR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Изходен протокол за връщане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SYNTHETIC-QA-RETURN</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Наименование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EQUIPMENT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 / 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Собственост</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Заявен проблем</w:t>
            </w:r>
          </w:p>
          <w:p>
            <w:pPr>
              <w:widowControl/>
              <w:spacing w:after="57"/>
              <w:ind w:left="0" w:right="0"/>
              <w:jc w:val="left"/>
            </w:pPr>
            <w:r>
              <w:rPr>
                <w:rFonts w:ascii="Arial" w:hAnsi="Arial" w:eastAsia="Arial" w:cs="Arial"/>
                <w:b w:val="0"/>
                <w:i w:val="0"/>
                <w:color w:val="000000"/>
                <w:sz w:val="18"/>
              </w:rPr>
              <w:t xml:space="preserve">SYNTHETIC QA: Колебание на налягането при пробно натоварване. SYNTHETIC QA: Колебание на налягането при пробно натоварване.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Симптоми</w:t>
            </w:r>
          </w:p>
          <w:p>
            <w:pPr>
              <w:widowControl/>
              <w:spacing w:after="57"/>
              <w:ind w:left="0" w:right="0"/>
              <w:jc w:val="left"/>
            </w:pPr>
            <w:r>
              <w:rPr>
                <w:rFonts w:ascii="Arial" w:hAnsi="Arial" w:eastAsia="Arial" w:cs="Arial"/>
                <w:b w:val="0"/>
                <w:i w:val="0"/>
                <w:color w:val="000000"/>
                <w:sz w:val="18"/>
              </w:rPr>
              <w:t xml:space="preserve">SYNTHETIC QA: Периодични пулсации на изпитвателния стенд. SYNTHETIC QA: Периодични пулсации на изпитвателния стенд.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преди ремонта</w:t>
            </w:r>
          </w:p>
          <w:p>
            <w:pPr>
              <w:widowControl/>
              <w:spacing w:after="57"/>
              <w:ind w:left="0" w:right="0"/>
              <w:jc w:val="left"/>
            </w:pPr>
            <w:r>
              <w:rPr>
                <w:rFonts w:ascii="Arial" w:hAnsi="Arial" w:eastAsia="Arial" w:cs="Arial"/>
                <w:b w:val="0"/>
                <w:i w:val="0"/>
                <w:color w:val="000000"/>
                <w:sz w:val="18"/>
              </w:rPr>
              <w:t xml:space="preserve">SYNTHETIC QA: Следи от теч около пробния уплътняващ възел. SYNTHETIC QA: Следи от теч около пробния уплътняващ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Необходима работа</w:t>
            </w:r>
          </w:p>
          <w:p>
            <w:pPr>
              <w:widowControl/>
              <w:spacing w:after="57"/>
              <w:ind w:left="0" w:right="0"/>
              <w:jc w:val="left"/>
            </w:pPr>
            <w:r>
              <w:rPr>
                <w:rFonts w:ascii="Arial" w:hAnsi="Arial" w:eastAsia="Arial" w:cs="Arial"/>
                <w:b w:val="0"/>
                <w:i w:val="0"/>
                <w:color w:val="000000"/>
                <w:sz w:val="18"/>
              </w:rPr>
              <w:t xml:space="preserve">SYNTHETIC QA: Проверка на уплътненията и почистване на пробния корпус. SYNTHETIC QA: Проверка на уплътненията и почистване на пробния корпус.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Свалени части</w:t>
            </w:r>
          </w:p>
          <w:p>
            <w:pPr>
              <w:widowControl/>
              <w:spacing w:after="57"/>
              <w:ind w:left="0" w:right="0"/>
              <w:jc w:val="left"/>
            </w:pPr>
            <w:r>
              <w:rPr>
                <w:rFonts w:ascii="Arial" w:hAnsi="Arial" w:eastAsia="Arial" w:cs="Arial"/>
                <w:b w:val="0"/>
                <w:i w:val="0"/>
                <w:color w:val="000000"/>
                <w:sz w:val="18"/>
              </w:rPr>
              <w:t xml:space="preserve">SYNTHETIC QA: Свален пробен комплект уплътнения за оглед. SYNTHETIC QA: Свален пробен комплект уплътнения за оглед.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Почистване при диагностика</w:t>
            </w:r>
          </w:p>
          <w:p>
            <w:pPr>
              <w:widowControl/>
              <w:spacing w:after="57"/>
              <w:ind w:left="0" w:right="0"/>
              <w:jc w:val="left"/>
            </w:pPr>
            <w:r>
              <w:rPr>
                <w:rFonts w:ascii="Arial" w:hAnsi="Arial" w:eastAsia="Arial" w:cs="Arial"/>
                <w:b w:val="0"/>
                <w:i w:val="0"/>
                <w:color w:val="000000"/>
                <w:sz w:val="18"/>
              </w:rPr>
              <w:t xml:space="preserve">SYNTHETIC QA: Измит пробен корпус преди диагностиката. SYNTHETIC QA: Измит пробен корпус преди диагностиката.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Диагноза</w:t>
            </w:r>
          </w:p>
          <w:p>
            <w:pPr>
              <w:widowControl/>
              <w:spacing w:after="57"/>
              <w:ind w:left="0" w:right="0"/>
              <w:jc w:val="left"/>
            </w:pPr>
            <w:r>
              <w:rPr>
                <w:rFonts w:ascii="Arial" w:hAnsi="Arial" w:eastAsia="Arial" w:cs="Arial"/>
                <w:b w:val="0"/>
                <w:i w:val="0"/>
                <w:color w:val="000000"/>
                <w:sz w:val="18"/>
              </w:rPr>
              <w:t xml:space="preserve">SYNTHETIC QA: Установено износване на синтетичния пробен комплект. SYNTHETIC QA: Установено износване на синтетичния пробен комплект.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Необходими части</w:t>
            </w:r>
          </w:p>
          <w:p>
            <w:pPr>
              <w:widowControl/>
              <w:spacing w:after="57"/>
              <w:ind w:left="0" w:right="0"/>
              <w:jc w:val="left"/>
            </w:pPr>
            <w:r>
              <w:rPr>
                <w:rFonts w:ascii="Arial" w:hAnsi="Arial" w:eastAsia="Arial" w:cs="Arial"/>
                <w:b w:val="0"/>
                <w:i w:val="0"/>
                <w:color w:val="000000"/>
                <w:sz w:val="18"/>
              </w:rPr>
              <w:t xml:space="preserve">SYNTHETIC QA: Синтетичен QA комплект за изпитвателния възел. SYNTHETIC QA: Синтетичен QA комплект за изпитвателния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Време за диагностика</w:t>
            </w:r>
          </w:p>
          <w:p>
            <w:pPr>
              <w:widowControl/>
              <w:spacing w:after="57"/>
              <w:ind w:left="0" w:right="0"/>
              <w:jc w:val="left"/>
            </w:pPr>
            <w:r>
              <w:rPr>
                <w:rFonts w:ascii="Arial" w:hAnsi="Arial" w:eastAsia="Arial" w:cs="Arial"/>
                <w:b w:val="0"/>
                <w:i w:val="0"/>
                <w:color w:val="000000"/>
                <w:sz w:val="18"/>
              </w:rPr>
              <w:t>30 min</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Участници в ремонта</w:t>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84"/>
        <w:gridCol w:w="2665"/>
        <w:gridCol w:w="2878"/>
        <w:gridCol w:w="2132"/>
      </w:tblGrid>
      <w:tr>
        <w:trPr>
          <w:tblHeader/>
        </w:trPr>
        <w:tc>
          <w:tcPr>
            <w:tcW w:type="dxa" w:w="2984"/>
          </w:tcPr>
          <w:p>
            <w:pPr>
              <w:widowControl/>
              <w:spacing w:after="113"/>
              <w:ind w:left="0" w:right="0"/>
              <w:jc w:val="left"/>
            </w:pPr>
            <w:r>
              <w:rPr>
                <w:rFonts w:ascii="Arial" w:hAnsi="Arial" w:eastAsia="Arial" w:cs="Arial"/>
                <w:b/>
                <w:i w:val="0"/>
                <w:color w:val="000000"/>
                <w:sz w:val="17"/>
              </w:rPr>
              <w:t>Три имена</w:t>
            </w:r>
          </w:p>
        </w:tc>
        <w:tc>
          <w:tcPr>
            <w:tcW w:type="dxa" w:w="2665"/>
          </w:tcPr>
          <w:p>
            <w:pPr>
              <w:widowControl/>
              <w:spacing w:after="113"/>
              <w:ind w:left="0" w:right="0"/>
              <w:jc w:val="left"/>
            </w:pPr>
            <w:r>
              <w:rPr>
                <w:rFonts w:ascii="Arial" w:hAnsi="Arial" w:eastAsia="Arial" w:cs="Arial"/>
                <w:b/>
                <w:i w:val="0"/>
                <w:color w:val="000000"/>
                <w:sz w:val="17"/>
              </w:rPr>
              <w:t>Длъжност</w:t>
            </w:r>
          </w:p>
        </w:tc>
        <w:tc>
          <w:tcPr>
            <w:tcW w:type="dxa" w:w="2878"/>
          </w:tcPr>
          <w:p>
            <w:pPr>
              <w:widowControl/>
              <w:spacing w:after="113"/>
              <w:ind w:left="0" w:right="0"/>
              <w:jc w:val="left"/>
            </w:pPr>
            <w:r>
              <w:rPr>
                <w:rFonts w:ascii="Arial" w:hAnsi="Arial" w:eastAsia="Arial" w:cs="Arial"/>
                <w:b/>
                <w:i w:val="0"/>
                <w:color w:val="000000"/>
                <w:sz w:val="17"/>
              </w:rPr>
              <w:t>Участие</w:t>
            </w:r>
          </w:p>
        </w:tc>
        <w:tc>
          <w:tcPr>
            <w:tcW w:type="dxa" w:w="2132"/>
          </w:tcPr>
          <w:p>
            <w:pPr>
              <w:widowControl/>
              <w:spacing w:after="113"/>
              <w:ind w:left="0" w:right="0"/>
              <w:jc w:val="left"/>
            </w:pPr>
            <w:r>
              <w:rPr>
                <w:rFonts w:ascii="Arial" w:hAnsi="Arial" w:eastAsia="Arial" w:cs="Arial"/>
                <w:b/>
                <w:i w:val="0"/>
                <w:color w:val="000000"/>
                <w:sz w:val="17"/>
              </w:rPr>
              <w:t>Записан труд</w:t>
            </w:r>
          </w:p>
        </w:tc>
      </w:tr>
      <w:tr>
        <w:trPr>
          <w:cantSplit/>
        </w:trPr>
        <w:tc>
          <w:tcPr>
            <w:tcW w:type="dxa" w:w="2984"/>
          </w:tcPr>
          <w:p>
            <w:pPr>
              <w:widowControl/>
              <w:spacing w:after="113"/>
              <w:ind w:left="0" w:right="0"/>
              <w:jc w:val="left"/>
            </w:pPr>
            <w:r>
              <w:rPr>
                <w:rFonts w:ascii="Arial" w:hAnsi="Arial" w:eastAsia="Arial" w:cs="Arial"/>
                <w:b w:val="0"/>
                <w:i w:val="0"/>
                <w:color w:val="000000"/>
                <w:sz w:val="17"/>
              </w:rPr>
              <w:t xml:space="preserve">СИНТЕТИЧНО ИМЕ ЗА ПРОВЕРКА СИНТЕТИЧНО ИМЕ ЗА ПРОВЕРКА </w:t>
            </w:r>
          </w:p>
        </w:tc>
        <w:tc>
          <w:tcPr>
            <w:tcW w:type="dxa" w:w="2665"/>
          </w:tcPr>
          <w:p>
            <w:pPr>
              <w:widowControl/>
              <w:spacing w:after="113"/>
              <w:ind w:left="0" w:right="0"/>
              <w:jc w:val="left"/>
            </w:pPr>
            <w:r>
              <w:rPr>
                <w:rFonts w:ascii="Arial" w:hAnsi="Arial" w:eastAsia="Arial" w:cs="Arial"/>
                <w:b w:val="0"/>
                <w:i w:val="0"/>
                <w:color w:val="000000"/>
                <w:sz w:val="17"/>
              </w:rPr>
              <w:t xml:space="preserve">Синтетична длъжност за проверка Синтетична длъжност за проверка </w:t>
            </w:r>
          </w:p>
        </w:tc>
        <w:tc>
          <w:tcPr>
            <w:tcW w:type="dxa" w:w="2878"/>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45 min</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Предал за ремонт</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Приел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Извършен ремонт и приключване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Извършена работа</w:t>
            </w:r>
          </w:p>
          <w:p>
            <w:pPr>
              <w:widowControl/>
              <w:spacing w:after="57"/>
              <w:ind w:left="0" w:right="0"/>
              <w:jc w:val="left"/>
            </w:pPr>
            <w:r>
              <w:rPr>
                <w:rFonts w:ascii="Arial" w:hAnsi="Arial" w:eastAsia="Arial" w:cs="Arial"/>
                <w:b w:val="0"/>
                <w:i w:val="0"/>
                <w:color w:val="000000"/>
                <w:sz w:val="18"/>
              </w:rPr>
              <w:t xml:space="preserve">SYNTHETIC QA: Подменен QA комплект и сглобен пробен възел. SYNTHETIC QA: Подменен QA комплект и сглобен пробен възел.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2558"/>
        <w:gridCol w:w="2771"/>
        <w:gridCol w:w="2558"/>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Време за ремонт</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 h</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Време за тест</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15 min</w:t>
            </w:r>
          </w:p>
        </w:tc>
      </w:tr>
    </w:tbl>
    <w:p>
      <w:pPr>
        <w:spacing w:after="57" w:before="0" w:line="20" w:lineRule="exact"/>
      </w:pPr>
      <w:r>
        <w:rPr>
          <w:sz w:val="2"/>
        </w:rPr>
      </w:r>
    </w:p>
    <w:p>
      <w:pPr>
        <w:pStyle w:val="Heading2"/>
        <w:keepNext/>
        <w:widowControl/>
        <w:spacing w:after="113"/>
        <w:ind w:left="0" w:right="0"/>
        <w:jc w:val="left"/>
      </w:pPr>
      <w:r>
        <w:rPr>
          <w:rFonts w:ascii="Arial" w:hAnsi="Arial" w:eastAsia="Arial" w:cs="Arial"/>
          <w:b/>
          <w:i w:val="0"/>
          <w:color w:val="000000"/>
          <w:sz w:val="22"/>
        </w:rPr>
        <w:t>Вложени части</w:t>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6"/>
        <w:gridCol w:w="2451"/>
        <w:gridCol w:w="5329"/>
        <w:gridCol w:w="2132"/>
      </w:tblGrid>
      <w:tr>
        <w:trPr>
          <w:tblHeader/>
        </w:trPr>
        <w:tc>
          <w:tcPr>
            <w:tcW w:type="dxa" w:w="746"/>
          </w:tcPr>
          <w:p>
            <w:pPr>
              <w:widowControl/>
              <w:spacing w:after="113"/>
              <w:ind w:left="0" w:right="0"/>
              <w:jc w:val="left"/>
            </w:pPr>
            <w:r>
              <w:rPr>
                <w:rFonts w:ascii="Arial" w:hAnsi="Arial" w:eastAsia="Arial" w:cs="Arial"/>
                <w:b/>
                <w:i w:val="0"/>
                <w:color w:val="000000"/>
                <w:sz w:val="17"/>
              </w:rPr>
              <w:t>№</w:t>
            </w:r>
          </w:p>
        </w:tc>
        <w:tc>
          <w:tcPr>
            <w:tcW w:type="dxa" w:w="2451"/>
          </w:tcPr>
          <w:p>
            <w:pPr>
              <w:widowControl/>
              <w:spacing w:after="113"/>
              <w:ind w:left="0" w:right="0"/>
              <w:jc w:val="left"/>
            </w:pPr>
            <w:r>
              <w:rPr>
                <w:rFonts w:ascii="Arial" w:hAnsi="Arial" w:eastAsia="Arial" w:cs="Arial"/>
                <w:b/>
                <w:i w:val="0"/>
                <w:color w:val="000000"/>
                <w:sz w:val="17"/>
              </w:rPr>
              <w:t>Номер на част</w:t>
            </w:r>
          </w:p>
        </w:tc>
        <w:tc>
          <w:tcPr>
            <w:tcW w:type="dxa" w:w="5329"/>
          </w:tcPr>
          <w:p>
            <w:pPr>
              <w:widowControl/>
              <w:spacing w:after="113"/>
              <w:ind w:left="0" w:right="0"/>
              <w:jc w:val="left"/>
            </w:pPr>
            <w:r>
              <w:rPr>
                <w:rFonts w:ascii="Arial" w:hAnsi="Arial" w:eastAsia="Arial" w:cs="Arial"/>
                <w:b/>
                <w:i w:val="0"/>
                <w:color w:val="000000"/>
                <w:sz w:val="17"/>
              </w:rPr>
              <w:t>Описание</w:t>
            </w:r>
          </w:p>
        </w:tc>
        <w:tc>
          <w:tcPr>
            <w:tcW w:type="dxa" w:w="2132"/>
          </w:tcPr>
          <w:p>
            <w:pPr>
              <w:widowControl/>
              <w:spacing w:after="113"/>
              <w:ind w:left="0" w:right="0"/>
              <w:jc w:val="left"/>
            </w:pPr>
            <w:r>
              <w:rPr>
                <w:rFonts w:ascii="Arial" w:hAnsi="Arial" w:eastAsia="Arial" w:cs="Arial"/>
                <w:b/>
                <w:i w:val="0"/>
                <w:color w:val="000000"/>
                <w:sz w:val="17"/>
              </w:rPr>
              <w:t>Количество</w:t>
            </w:r>
          </w:p>
        </w:tc>
      </w:tr>
      <w:tr>
        <w:trPr>
          <w:cantSplit/>
        </w:trPr>
        <w:tc>
          <w:tcPr>
            <w:tcW w:type="dxa" w:w="746"/>
          </w:tcPr>
          <w:p>
            <w:pPr>
              <w:widowControl/>
              <w:spacing w:after="113"/>
              <w:ind w:left="0" w:right="0"/>
              <w:jc w:val="left"/>
            </w:pPr>
            <w:r>
              <w:rPr>
                <w:rFonts w:ascii="Arial" w:hAnsi="Arial" w:eastAsia="Arial" w:cs="Arial"/>
                <w:b w:val="0"/>
                <w:i w:val="0"/>
                <w:color w:val="000000"/>
                <w:sz w:val="17"/>
              </w:rPr>
              <w:t>1</w:t>
            </w:r>
          </w:p>
        </w:tc>
        <w:tc>
          <w:tcPr>
            <w:tcW w:type="dxa" w:w="2451"/>
          </w:tcPr>
          <w:p>
            <w:pPr>
              <w:widowControl/>
              <w:spacing w:after="113"/>
              <w:ind w:left="0" w:right="0"/>
              <w:jc w:val="left"/>
            </w:pPr>
            <w:r>
              <w:rPr>
                <w:rFonts w:ascii="Arial" w:hAnsi="Arial" w:eastAsia="Arial" w:cs="Arial"/>
                <w:b w:val="0"/>
                <w:i w:val="0"/>
                <w:color w:val="000000"/>
                <w:sz w:val="17"/>
              </w:rPr>
              <w:t>SYNTHETIC-QA-PART-001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w:t>
            </w:r>
          </w:p>
        </w:tc>
        <w:tc>
          <w:tcPr>
            <w:tcW w:type="dxa" w:w="2451"/>
          </w:tcPr>
          <w:p>
            <w:pPr>
              <w:widowControl/>
              <w:spacing w:after="113"/>
              <w:ind w:left="0" w:right="0"/>
              <w:jc w:val="left"/>
            </w:pPr>
            <w:r>
              <w:rPr>
                <w:rFonts w:ascii="Arial" w:hAnsi="Arial" w:eastAsia="Arial" w:cs="Arial"/>
                <w:b w:val="0"/>
                <w:i w:val="0"/>
                <w:color w:val="000000"/>
                <w:sz w:val="17"/>
              </w:rPr>
              <w:t>SYNTHETIC-QA-PART-002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3</w:t>
            </w:r>
          </w:p>
        </w:tc>
        <w:tc>
          <w:tcPr>
            <w:tcW w:type="dxa" w:w="2451"/>
          </w:tcPr>
          <w:p>
            <w:pPr>
              <w:widowControl/>
              <w:spacing w:after="113"/>
              <w:ind w:left="0" w:right="0"/>
              <w:jc w:val="left"/>
            </w:pPr>
            <w:r>
              <w:rPr>
                <w:rFonts w:ascii="Arial" w:hAnsi="Arial" w:eastAsia="Arial" w:cs="Arial"/>
                <w:b w:val="0"/>
                <w:i w:val="0"/>
                <w:color w:val="000000"/>
                <w:sz w:val="17"/>
              </w:rPr>
              <w:t>SYNTHETIC-QA-PART-003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4</w:t>
            </w:r>
          </w:p>
        </w:tc>
        <w:tc>
          <w:tcPr>
            <w:tcW w:type="dxa" w:w="2451"/>
          </w:tcPr>
          <w:p>
            <w:pPr>
              <w:widowControl/>
              <w:spacing w:after="113"/>
              <w:ind w:left="0" w:right="0"/>
              <w:jc w:val="left"/>
            </w:pPr>
            <w:r>
              <w:rPr>
                <w:rFonts w:ascii="Arial" w:hAnsi="Arial" w:eastAsia="Arial" w:cs="Arial"/>
                <w:b w:val="0"/>
                <w:i w:val="0"/>
                <w:color w:val="000000"/>
                <w:sz w:val="17"/>
              </w:rPr>
              <w:t>SYNTHETIC-QA-PART-004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5</w:t>
            </w:r>
          </w:p>
        </w:tc>
        <w:tc>
          <w:tcPr>
            <w:tcW w:type="dxa" w:w="2451"/>
          </w:tcPr>
          <w:p>
            <w:pPr>
              <w:widowControl/>
              <w:spacing w:after="113"/>
              <w:ind w:left="0" w:right="0"/>
              <w:jc w:val="left"/>
            </w:pPr>
            <w:r>
              <w:rPr>
                <w:rFonts w:ascii="Arial" w:hAnsi="Arial" w:eastAsia="Arial" w:cs="Arial"/>
                <w:b w:val="0"/>
                <w:i w:val="0"/>
                <w:color w:val="000000"/>
                <w:sz w:val="17"/>
              </w:rPr>
              <w:t>SYNTHETIC-QA-PART-005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5 pcs</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2558"/>
        <w:gridCol w:w="2771"/>
        <w:gridCol w:w="2558"/>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Начало на ремонта</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 08:00</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Край на ремонта</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 12:00</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Общо отработено време</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 h 45 min</w:t>
            </w:r>
          </w:p>
        </w:tc>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7"/>
              </w:rPr>
              <w:t>Общо време на участниците</w:t>
            </w:r>
          </w:p>
        </w:tc>
        <w:tc>
          <w:tcPr>
            <w:tcW w:type="dxa" w:w="25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45 min</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Резултат от теста</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Подробности за теста</w:t>
            </w:r>
          </w:p>
          <w:p>
            <w:pPr>
              <w:widowControl/>
              <w:spacing w:after="57"/>
              <w:ind w:left="0" w:right="0"/>
              <w:jc w:val="left"/>
            </w:pPr>
            <w:r>
              <w:rPr>
                <w:rFonts w:ascii="Arial" w:hAnsi="Arial" w:eastAsia="Arial" w:cs="Arial"/>
                <w:b w:val="0"/>
                <w:i w:val="0"/>
                <w:color w:val="000000"/>
                <w:sz w:val="18"/>
              </w:rPr>
              <w:t xml:space="preserve">SYNTHETIC QA: Проба на стенд; записаното време за тест е 15 min. SYNTHETIC QA: Проба на стенд; записаното време за тест е 15 min.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след ремонта</w:t>
            </w:r>
          </w:p>
          <w:p>
            <w:pPr>
              <w:widowControl/>
              <w:spacing w:after="57"/>
              <w:ind w:left="0" w:right="0"/>
              <w:jc w:val="left"/>
            </w:pPr>
            <w:r>
              <w:rPr>
                <w:rFonts w:ascii="Arial" w:hAnsi="Arial" w:eastAsia="Arial" w:cs="Arial"/>
                <w:b w:val="0"/>
                <w:i w:val="0"/>
                <w:color w:val="000000"/>
                <w:sz w:val="18"/>
              </w:rPr>
              <w:t xml:space="preserve">SYNTHETIC QA: Стабилна работа на синтетичния изпитвателен стенд. SYNTHETIC QA: Стабилна работа на синтетичния изпитвателен стенд.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Краен резултат</w:t>
            </w:r>
          </w:p>
          <w:p>
            <w:pPr>
              <w:widowControl/>
              <w:spacing w:after="57"/>
              <w:ind w:left="0" w:right="0"/>
              <w:jc w:val="left"/>
            </w:pPr>
            <w:r>
              <w:rPr>
                <w:rFonts w:ascii="Arial" w:hAnsi="Arial" w:eastAsia="Arial" w:cs="Arial"/>
                <w:b w:val="0"/>
                <w:i w:val="0"/>
                <w:color w:val="000000"/>
                <w:sz w:val="18"/>
              </w:rPr>
              <w:t xml:space="preserve">SYNTHETIC QA: Приключена синтетична QA проверка; няма реална машина. SYNTHETIC QA: Приключена синтетична QA проверка; няма реална машина. </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51"/>
        <w:gridCol w:w="2345"/>
        <w:gridCol w:w="5862"/>
      </w:tblGrid>
      <w:tr>
        <w:trPr>
          <w:tblHeader/>
        </w:trPr>
        <w:tc>
          <w:tcPr>
            <w:tcW w:type="dxa" w:w="2451"/>
          </w:tcPr>
          <w:p>
            <w:pPr>
              <w:widowControl/>
              <w:spacing w:after="113"/>
              <w:ind w:left="0" w:right="0"/>
              <w:jc w:val="left"/>
            </w:pPr>
            <w:r>
              <w:rPr>
                <w:rFonts w:ascii="Arial" w:hAnsi="Arial" w:eastAsia="Arial" w:cs="Arial"/>
                <w:b/>
                <w:i w:val="0"/>
                <w:color w:val="000000"/>
                <w:sz w:val="17"/>
              </w:rPr>
              <w:t>Дата</w:t>
            </w:r>
          </w:p>
        </w:tc>
        <w:tc>
          <w:tcPr>
            <w:tcW w:type="dxa" w:w="2345"/>
          </w:tcPr>
          <w:p>
            <w:pPr>
              <w:widowControl/>
              <w:spacing w:after="113"/>
              <w:ind w:left="0" w:right="0"/>
              <w:jc w:val="left"/>
            </w:pPr>
            <w:r>
              <w:rPr>
                <w:rFonts w:ascii="Arial" w:hAnsi="Arial" w:eastAsia="Arial" w:cs="Arial"/>
                <w:b/>
                <w:i w:val="0"/>
                <w:color w:val="000000"/>
                <w:sz w:val="17"/>
              </w:rPr>
              <w:t>Събитие</w:t>
            </w:r>
          </w:p>
        </w:tc>
        <w:tc>
          <w:tcPr>
            <w:tcW w:type="dxa" w:w="5862"/>
          </w:tcPr>
          <w:p>
            <w:pPr>
              <w:widowControl/>
              <w:spacing w:after="113"/>
              <w:ind w:left="0" w:right="0"/>
              <w:jc w:val="left"/>
            </w:pPr>
            <w:r>
              <w:rPr>
                <w:rFonts w:ascii="Arial" w:hAnsi="Arial" w:eastAsia="Arial" w:cs="Arial"/>
                <w:b/>
                <w:i w:val="0"/>
                <w:color w:val="000000"/>
                <w:sz w:val="17"/>
              </w:rPr>
              <w:t>Описание</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2451"/>
          </w:tcPr>
          <w:p>
            <w:pPr>
              <w:widowControl/>
              <w:spacing w:after="113"/>
              <w:ind w:left="0" w:right="0"/>
              <w:jc w:val="left"/>
            </w:pPr>
            <w:r>
              <w:rPr>
                <w:rFonts w:ascii="Arial" w:hAnsi="Arial" w:eastAsia="Arial" w:cs="Arial"/>
                <w:b w:val="0"/>
                <w:i w:val="0"/>
                <w:color w:val="000000"/>
                <w:sz w:val="17"/>
              </w:rPr>
              <w:t>19.10.2026</w:t>
            </w:r>
          </w:p>
        </w:tc>
        <w:tc>
          <w:tcPr>
            <w:tcW w:type="dxa" w:w="2345"/>
          </w:tcPr>
          <w:p>
            <w:pPr>
              <w:widowControl/>
              <w:spacing w:after="113"/>
              <w:ind w:left="0" w:right="0"/>
              <w:jc w:val="left"/>
            </w:pPr>
            <w:r>
              <w:rPr>
                <w:rFonts w:ascii="Arial" w:hAnsi="Arial" w:eastAsia="Arial" w:cs="Arial"/>
                <w:b w:val="0"/>
                <w:i w:val="0"/>
                <w:color w:val="000000"/>
                <w:sz w:val="17"/>
              </w:rPr>
              <w:t>SYNTHETIC QA</w:t>
            </w:r>
          </w:p>
        </w:tc>
        <w:tc>
          <w:tcPr>
            <w:tcW w:type="dxa" w:w="5862"/>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w:t>
            </w:r>
          </w:p>
        </w:tc>
      </w:tr>
    </w:tbl>
    <w:p>
      <w:pPr>
        <w:spacing w:after="113"/>
      </w:pP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30"/>
        <w:gridCol w:w="2132"/>
        <w:gridCol w:w="4796"/>
      </w:tblGrid>
      <w:tr>
        <w:trPr>
          <w:tblHeader/>
        </w:trPr>
        <w:tc>
          <w:tcPr>
            <w:tcW w:type="dxa" w:w="3730"/>
          </w:tcPr>
          <w:p>
            <w:pPr>
              <w:widowControl/>
              <w:spacing w:after="113"/>
              <w:ind w:left="0" w:right="0"/>
              <w:jc w:val="left"/>
            </w:pPr>
            <w:r>
              <w:rPr>
                <w:rFonts w:ascii="Arial" w:hAnsi="Arial" w:eastAsia="Arial" w:cs="Arial"/>
                <w:b/>
                <w:i w:val="0"/>
                <w:color w:val="000000"/>
                <w:sz w:val="17"/>
              </w:rPr>
              <w:t>Файл</w:t>
            </w:r>
          </w:p>
        </w:tc>
        <w:tc>
          <w:tcPr>
            <w:tcW w:type="dxa" w:w="2132"/>
          </w:tcPr>
          <w:p>
            <w:pPr>
              <w:widowControl/>
              <w:spacing w:after="113"/>
              <w:ind w:left="0" w:right="0"/>
              <w:jc w:val="left"/>
            </w:pPr>
            <w:r>
              <w:rPr>
                <w:rFonts w:ascii="Arial" w:hAnsi="Arial" w:eastAsia="Arial" w:cs="Arial"/>
                <w:b/>
                <w:i w:val="0"/>
                <w:color w:val="000000"/>
                <w:sz w:val="17"/>
              </w:rPr>
              <w:t>Етап</w:t>
            </w:r>
          </w:p>
        </w:tc>
        <w:tc>
          <w:tcPr>
            <w:tcW w:type="dxa" w:w="4796"/>
          </w:tcPr>
          <w:p>
            <w:pPr>
              <w:widowControl/>
              <w:spacing w:after="113"/>
              <w:ind w:left="0" w:right="0"/>
              <w:jc w:val="left"/>
            </w:pPr>
            <w:r>
              <w:rPr>
                <w:rFonts w:ascii="Arial" w:hAnsi="Arial" w:eastAsia="Arial" w:cs="Arial"/>
                <w:b/>
                <w:i w:val="0"/>
                <w:color w:val="000000"/>
                <w:sz w:val="17"/>
              </w:rPr>
              <w:t>Описание</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Одобрил ремонта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Длъжност на одобрилия</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приключване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Отговорен за ремонта</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w:t>
                  </w:r>
                </w:p>
                <w:p>
                  <w:pPr>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