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assetcore/studio.json" ContentType="application/vnd.assetcore.studio+json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183153"/>
          <w:sz w:val="28"/>
        </w:rPr>
        <w:t>SYNTHETIC QA ONLY / СИНТЕТИЧНА ПРОВЕРКА</w:t>
      </w:r>
    </w:p>
    <w:p>
      <w:pPr>
        <w:widowControl/>
        <w:spacing w:after="113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връщане на оборудване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ASSET-20261020-000001-R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20.10.2026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MANUFACTURER - 500bar; SYNTHETIC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SYNTHETIC-QA-4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SYNTHETIC-QA-SERIAL-4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Елемент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Състояние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Помпа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захранващ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изходящ ВН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Задоволително · SYNTHETIC QA recorded return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Пистолет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Дюза метла / ротационна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Накрайници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Кабел - метри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 · 30.0 m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Куплунг / Еврокак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Ходова част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Корпус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при предаване/връщане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condition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Употреба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Проверена тестова производствена задача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inspected; Необходимо почистване: не; Необходим преглед: да; Необходим ремонт: не; QA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Върнал оборудването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Тестов Външен Получател</w:t>
                  </w:r>
                </w:p>
                <w:p>
                  <w:pPr>
                    <w:keepNext/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  <w:p>
                  <w:pPr>
                    <w:keepNext/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91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91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Приел при връщане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  <w:p>
                  <w:pPr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91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91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ПОДПИСАН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ASSET-B-20261020-000001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  <w:t>Фирмено лого</w:t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AssetCore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