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980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RIGHT_SIGNER_NAME · Синтетична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widowControl/>
        <w:spacing w:after="113"/>
        <w:ind w:left="0" w:right="0"/>
        <w:jc w:val="center"/>
        <w:shd w:fill="ffffff"/>
      </w:pPr>
      <w:r>
        <w:rPr>
          <w:rFonts w:ascii="Arial" w:hAnsi="Arial" w:eastAsia="Arial" w:cs="Arial"/>
          <w:b/>
          <w:i/>
          <w:color w:val="183153"/>
          <w:sz w:val="22"/>
        </w:rPr>
        <w:t>Синтетичен текст — проверка на кирилица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5102"/>
        <w:gridCol w:w="5102"/>
      </w:tblGrid>
      <w:tr>
        <w:trPr>
          <w:tblHeader/>
        </w:trPr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  <w:tr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Синтетична клетка / Synthetic cell / Синтетическая ячейка</w:t>
            </w:r>
          </w:p>
        </w:tc>
        <w:tc>
          <w:tcPr>
            <w:tcW w:type="dxa" w:w="5102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</w:r>
          </w:p>
        </w:tc>
      </w:tr>
    </w:tbl>
    <w:p>
      <w:pPr>
        <w:spacing w:after="113"/>
      </w:pP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32"/>
        </w:rPr>
        <w:t>Заглавие</w:t>
      </w:r>
    </w:p>
    <w:p>
      <w:pPr>
        <w:widowControl/>
        <w:spacing w:after="113"/>
        <w:ind w:left="0" w:right="7937"/>
        <w:jc w:val="left"/>
        <w:shd w:fill="ffffff"/>
        <w:pBdr>
          <w:bottom w:val="single" w:sz="4" w:color="183153"/>
        </w:pBdr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2268"/>
      </w:tblGrid>
      <w:tr>
        <w:trPr>
          <w:trHeight w:val="1134" w:hRule="atLeast"/>
        </w:trPr>
        <w:tc>
          <w:tcPr>
            <w:tcW w:type="dxa" w:w="2268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</w:r>
          </w:p>
        </w:tc>
      </w:tr>
    </w:tbl>
    <w:p>
      <w:pPr>
        <w:spacing w:after="113"/>
      </w:pPr>
    </w:p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Условен текст</w:t>
      </w:r>
    </w:p>
    <w:sectPr w:rsidR="00FC693F" w:rsidRPr="0006063C" w:rsidSect="00034616">
      <w:footerReference w:type="default" r:id="rId11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