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предаване на оборудване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PREVIEW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CREATION_DATE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EQUIPMENT_TYPE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MODEL_DISPLAY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SERIAL_NUMBER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39"/>
        <w:gridCol w:w="3730"/>
        <w:gridCol w:w="6288"/>
      </w:tblGrid>
      <w:tr>
        <w:trPr>
          <w:tblHeader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Елемент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Състояние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Помпа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захранващ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изходящ ВН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Пистолет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Дюза метла / ротационна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Накрайници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Кабел - метри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Куплунг / Еврокак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Ходова част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Корпус</w:t>
            </w:r>
          </w:p>
        </w:tc>
        <w:tc>
          <w:tcPr>
            <w:tcW w:type="dxa" w:w="628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при предаване/връщане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CONDITION_TEXT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Употреба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USAGE_TEXT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REMARKS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Предал оборудването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LEFT_SIGNER_NAME</w:t>
                  </w:r>
                </w:p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LEFT_SIGNER_JOB_TITLE</w:t>
                  </w:r>
                </w:p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LEFT_SIGNER_ORGANIZATION</w:t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spacing w:after="0" w:before="0" w:line="20" w:lineRule="exact"/>
                  </w:pPr>
                  <w:r>
                    <w:rPr>
                      <w:sz w:val="2"/>
                    </w:rPr>
                  </w:r>
                </w:p>
              </w:tc>
            </w:tr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Приел оборудването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RIGHT_SIGNER_NAME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RIGHT_SIGNER_JOB_TITLE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RIGHT_SIGNER_ORGANIZATION</w:t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________________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PREPARER_NAME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PREPARER_JOB_TITLE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SIGNATURE_STATUS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BATCH_REFERENCE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183153"/>
          <w:left w:val="nil" w:sz="1" w:color="183153"/>
          <w:bottom w:val="nil" w:sz="1" w:color="183153"/>
          <w:right w:val="nil" w:sz="1" w:color="183153"/>
          <w:insideH w:val="nil" w:sz="1" w:color="183153"/>
          <w:insideV w:val="nil" w:sz="1" w:color="183153"/>
        </w:tblBorders>
      </w:tblPr>
      <w:tblGrid>
        <w:gridCol w:w="2665"/>
        <w:gridCol w:w="2665"/>
        <w:gridCol w:w="2665"/>
        <w:gridCol w:w="2665"/>
      </w:tblGrid>
      <w:tr>
        <w:trPr>
          <w:trHeight w:val="680" w:hRule="atLeast"/>
        </w:trPr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83153"/>
                <w:sz w:val="22"/>
              </w:rPr>
              <w:t>Синтетична проверка · MACHINE_NUMBER</w:t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Подпис</w:t>
            </w:r>
          </w:p>
          <w:p>
            <w:pPr>
              <w:keepLines/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________________</w:t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</w:tr>
      <w:tr>
        <w:trPr>
          <w:trHeight w:val="340" w:hRule="atLeast"/>
        </w:trPr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183153"/>
                <w:left w:val="nil" w:sz="1" w:color="183153"/>
                <w:bottom w:val="nil" w:sz="1" w:color="183153"/>
                <w:right w:val="nil" w:sz="1" w:color="183153"/>
                <w:insideH w:val="nil" w:sz="1" w:color="183153"/>
                <w:insideV w:val="nil" w:sz="1" w:color="183153"/>
              </w:tblBorders>
            </w:tblPr>
            <w:tblGrid>
              <w:gridCol w:w="823"/>
              <w:gridCol w:w="848"/>
              <w:gridCol w:w="823"/>
            </w:tblGrid>
            <w:tr>
              <w:trPr>
                <w:trHeight w:val="680" w:hRule="atLeast"/>
              </w:trPr>
              <w:tc>
                <w:tcPr>
                  <w:tcW w:type="dxa" w:w="823"/>
                  <w:vAlign w:val="top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spacing w:after="0" w:before="0" w:line="2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848"/>
                  <w:vAlign w:val="top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spacing w:after="0" w:before="0" w:line="2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823"/>
                  <w:vAlign w:val="top"/>
                  <w:tcMar>
                    <w:top w:w="85" w:type="dxa"/>
                    <w:left w:w="85" w:type="dxa"/>
                    <w:bottom w:w="85" w:type="dxa"/>
                    <w:right w:w="85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spacing w:after="0" w:before="0" w:line="2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  <w:tc>
          <w:tcPr>
            <w:tcW w:type="dxa" w:w="2665"/>
            <w:vAlign w:val="top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after="113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92000" cy="2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2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SYNTHETIC QA ONLY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  <w:p>
          <w:pPr>
            <w:widowControl/>
            <w:spacing w:after="113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183153"/>
              <w:sz w:val="22"/>
            </w:rPr>
            <w:t>SYNTHETIC QA HEADER DESCRIPTION</w:t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288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