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assetcore/studio.json" ContentType="application/vnd.assetcore.studio+json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assetcoreStudio" Type="urn:assetcore:studio:1" Target="assetcore/studio.json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keepNext/>
        <w:widowControl/>
        <w:spacing w:after="113" w:before="0"/>
        <w:ind w:left="0" w:right="0"/>
        <w:jc w:val="left"/>
      </w:pPr>
      <w:r>
        <w:rPr>
          <w:rFonts w:ascii="Arial" w:hAnsi="Arial" w:eastAsia="Arial" w:cs="Arial"/>
          <w:b/>
          <w:i w:val="0"/>
          <w:color w:val="183153"/>
          <w:sz w:val="28"/>
        </w:rPr>
        <w:t>SYNTHETIC QA ONLY / СИНТЕТИЧНА ПРОВЕРКА</w:t>
      </w:r>
    </w:p>
    <w:p>
      <w:pPr>
        <w:widowControl/>
        <w:spacing w:after="113" w:before="0"/>
        <w:ind w:left="0" w:right="0"/>
        <w:jc w:val="left"/>
      </w:pPr>
      <w:r>
        <w:rPr>
          <w:rFonts w:ascii="Arial" w:hAnsi="Arial" w:eastAsia="Arial" w:cs="Arial"/>
          <w:b w:val="0"/>
          <w:i w:val="0"/>
          <w:color w:val="183153"/>
          <w:sz w:val="22"/>
        </w:rPr>
        <w:t>AssetCore</w:t>
      </w:r>
    </w:p>
    <w:p>
      <w:pPr>
        <w:pStyle w:val="Heading2"/>
        <w:keepNext/>
        <w:widowControl/>
        <w:spacing w:after="113" w:before="0"/>
        <w:ind w:left="0" w:right="0"/>
        <w:jc w:val="left"/>
      </w:pPr>
      <w:r>
        <w:rPr>
          <w:rFonts w:ascii="Arial" w:hAnsi="Arial" w:eastAsia="Arial" w:cs="Arial"/>
          <w:b/>
          <w:i w:val="0"/>
          <w:color w:val="000000"/>
          <w:sz w:val="22"/>
        </w:rPr>
        <w:t>Протокол за предаване на оборудване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2771"/>
        <w:gridCol w:w="7887"/>
      </w:tblGrid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Номер на документа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ASSET-20261023-000001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Дата на документа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23.10.2026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Категория на машината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SYNTHETIC QA CATEGORY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Производител и модел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SYNTHETIC QA MANUFACTURER - 500bar; SYNTHETIC QA MODEL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Инвентарен номер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SYNTHETIC-QA-4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Сериен номер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SYNTHETIC-QA-SERIAL-4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39"/>
        <w:gridCol w:w="3730"/>
        <w:gridCol w:w="6288"/>
      </w:tblGrid>
      <w:tr>
        <w:trPr>
          <w:tblHeader/>
        </w:trPr>
        <w:tc>
          <w:tcPr>
            <w:tcW w:type="dxa" w:w="639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№</w:t>
            </w:r>
          </w:p>
        </w:tc>
        <w:tc>
          <w:tcPr>
            <w:tcW w:type="dxa" w:w="3730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Елемент</w:t>
            </w:r>
          </w:p>
        </w:tc>
        <w:tc>
          <w:tcPr>
            <w:tcW w:type="dxa" w:w="6288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Състояние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730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Помпа</w:t>
            </w:r>
          </w:p>
        </w:tc>
        <w:tc>
          <w:tcPr>
            <w:tcW w:type="dxa" w:w="6288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Добро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730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Шланг захранващ</w:t>
            </w:r>
          </w:p>
        </w:tc>
        <w:tc>
          <w:tcPr>
            <w:tcW w:type="dxa" w:w="6288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Добро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3</w:t>
            </w:r>
          </w:p>
        </w:tc>
        <w:tc>
          <w:tcPr>
            <w:tcW w:type="dxa" w:w="3730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Шланг изходящ ВН</w:t>
            </w:r>
          </w:p>
        </w:tc>
        <w:tc>
          <w:tcPr>
            <w:tcW w:type="dxa" w:w="6288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Добро · SYNTHETIC QA recorded issue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3730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Пистолет</w:t>
            </w:r>
          </w:p>
        </w:tc>
        <w:tc>
          <w:tcPr>
            <w:tcW w:type="dxa" w:w="6288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Добро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5</w:t>
            </w:r>
          </w:p>
        </w:tc>
        <w:tc>
          <w:tcPr>
            <w:tcW w:type="dxa" w:w="3730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Дюза метла / ротационна</w:t>
            </w:r>
          </w:p>
        </w:tc>
        <w:tc>
          <w:tcPr>
            <w:tcW w:type="dxa" w:w="6288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Добро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6</w:t>
            </w:r>
          </w:p>
        </w:tc>
        <w:tc>
          <w:tcPr>
            <w:tcW w:type="dxa" w:w="3730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Накрайници</w:t>
            </w:r>
          </w:p>
        </w:tc>
        <w:tc>
          <w:tcPr>
            <w:tcW w:type="dxa" w:w="6288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Добро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7</w:t>
            </w:r>
          </w:p>
        </w:tc>
        <w:tc>
          <w:tcPr>
            <w:tcW w:type="dxa" w:w="3730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Кабел - метри</w:t>
            </w:r>
          </w:p>
        </w:tc>
        <w:tc>
          <w:tcPr>
            <w:tcW w:type="dxa" w:w="6288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Добро · 30.0 m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8</w:t>
            </w:r>
          </w:p>
        </w:tc>
        <w:tc>
          <w:tcPr>
            <w:tcW w:type="dxa" w:w="3730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Куплунг / Еврокак</w:t>
            </w:r>
          </w:p>
        </w:tc>
        <w:tc>
          <w:tcPr>
            <w:tcW w:type="dxa" w:w="6288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Добро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9</w:t>
            </w:r>
          </w:p>
        </w:tc>
        <w:tc>
          <w:tcPr>
            <w:tcW w:type="dxa" w:w="3730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Ходова част</w:t>
            </w:r>
          </w:p>
        </w:tc>
        <w:tc>
          <w:tcPr>
            <w:tcW w:type="dxa" w:w="6288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Добро</w:t>
            </w:r>
          </w:p>
        </w:tc>
      </w:tr>
      <w:tr>
        <w:trPr>
          <w:cantSplit/>
        </w:trPr>
        <w:tc>
          <w:tcPr>
            <w:tcW w:type="dxa" w:w="639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10</w:t>
            </w:r>
          </w:p>
        </w:tc>
        <w:tc>
          <w:tcPr>
            <w:tcW w:type="dxa" w:w="3730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Корпус</w:t>
            </w:r>
          </w:p>
        </w:tc>
        <w:tc>
          <w:tcPr>
            <w:tcW w:type="dxa" w:w="6288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Добро</w:t>
            </w:r>
          </w:p>
        </w:tc>
      </w:tr>
    </w:tbl>
    <w:p>
      <w:pPr>
        <w:spacing w:after="113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Състояние при предаване/връщане</w:t>
            </w:r>
          </w:p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Изправна при издаване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Употреба</w:t>
            </w:r>
          </w:p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Проверена тестова производствена задача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Бележки / основание</w:t>
            </w:r>
          </w:p>
          <w:p>
            <w:pPr>
              <w:widowControl/>
              <w:spacing w:after="0" w:before="0" w:line="20" w:lineRule="exact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</w:r>
            <w:r>
              <w:rPr>
                <w:sz w:val="2"/>
              </w:rPr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 w:sz="1" w:color="183153"/>
              <w:left w:val="nil" w:sz="1" w:color="183153"/>
              <w:bottom w:val="nil" w:sz="1" w:color="183153"/>
              <w:right w:val="nil" w:sz="1" w:color="183153"/>
            </w:tcBorders>
          </w:tcPr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  <w:tblBorders>
                <w:top w:val="nil" w:sz="1" w:color="000000"/>
                <w:left w:val="nil" w:sz="1" w:color="000000"/>
                <w:bottom w:val="nil" w:sz="1" w:color="000000"/>
                <w:right w:val="nil" w:sz="1" w:color="000000"/>
                <w:insideH w:val="nil" w:sz="1" w:color="000000"/>
                <w:insideV w:val="nil" w:sz="1" w:color="000000"/>
              </w:tblBorders>
            </w:tblPr>
            <w:tblGrid>
              <w:gridCol w:w="2451"/>
              <w:gridCol w:w="5862"/>
              <w:gridCol w:w="2345"/>
            </w:tblGrid>
            <w:tr>
              <w:trPr>
                <w:trHeight w:val="1077" w:hRule="atLeast"/>
                <w:cantSplit/>
              </w:trPr>
              <w:tc>
                <w:tcPr>
                  <w:tcW w:type="dxa" w:w="2451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keepNext/>
                    <w:widowControl/>
                    <w:spacing w:after="57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Предал оборудването</w:t>
                  </w:r>
                </w:p>
              </w:tc>
              <w:tc>
                <w:tcPr>
                  <w:tcW w:type="dxa" w:w="5862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keepNext/>
                    <w:widowControl/>
                    <w:spacing w:after="57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Синтетичен Тестов Подписващ</w:t>
                  </w:r>
                </w:p>
                <w:p>
                  <w:pPr>
                    <w:keepNext/>
                    <w:widowControl/>
                    <w:spacing w:after="57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SYNTHETIC QA approver and repairer</w:t>
                  </w:r>
                </w:p>
                <w:p>
                  <w:pPr>
                    <w:keepNext/>
                    <w:widowControl/>
                    <w:spacing w:after="0" w:before="0" w:line="20" w:lineRule="exact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</w: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2345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keepNext/>
                    <w:keepLines/>
                    <w:widowControl/>
                    <w:spacing w:after="0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6"/>
                    </w:rPr>
                    <w:t>Подпис</w:t>
                  </w:r>
                </w:p>
                <w:p>
                  <w:pPr>
                    <w:keepNext/>
                    <w:keepLines/>
                    <w:widowControl/>
                    <w:spacing w:after="0" w:before="0"/>
                    <w:ind w:left="0" w:right="0"/>
                    <w:jc w:val="center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6"/>
                    </w:rPr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vanish/>
                      <w:color w:val="000000"/>
                      <w:sz w:val="16"/>
                    </w:rPr>
                  </w:r>
                  <w:r>
                    <w:drawing>
                      <wp:inline xmlns:a="http://schemas.openxmlformats.org/drawingml/2006/main" xmlns:pic="http://schemas.openxmlformats.org/drawingml/2006/picture">
                        <wp:extent cx="1044000" cy="3915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44000" cy="3915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rPr>
                <w:trHeight w:val="1077" w:hRule="atLeast"/>
                <w:cantSplit/>
              </w:trPr>
              <w:tc>
                <w:tcPr>
                  <w:tcW w:type="dxa" w:w="2451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widowControl/>
                    <w:spacing w:after="57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Приел оборудването</w:t>
                  </w:r>
                </w:p>
              </w:tc>
              <w:tc>
                <w:tcPr>
                  <w:tcW w:type="dxa" w:w="5862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widowControl/>
                    <w:spacing w:after="57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Тестов Външен Получател</w:t>
                  </w:r>
                </w:p>
                <w:p>
                  <w:pPr>
                    <w:widowControl/>
                    <w:spacing w:after="0" w:before="0" w:line="20" w:lineRule="exact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</w:r>
                  <w:r>
                    <w:rPr>
                      <w:sz w:val="2"/>
                    </w:rPr>
                  </w:r>
                </w:p>
                <w:p>
                  <w:pPr>
                    <w:widowControl/>
                    <w:spacing w:after="0" w:before="0" w:line="20" w:lineRule="exact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</w: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2345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keepNext/>
                    <w:keepLines/>
                    <w:widowControl/>
                    <w:spacing w:after="0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6"/>
                    </w:rPr>
                    <w:t>Подпис</w:t>
                  </w:r>
                </w:p>
                <w:p>
                  <w:pPr>
                    <w:keepLines/>
                    <w:widowControl/>
                    <w:spacing w:after="0" w:before="0"/>
                    <w:ind w:left="0" w:right="0"/>
                    <w:jc w:val="center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6"/>
                    </w:rPr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vanish/>
                      <w:color w:val="000000"/>
                      <w:sz w:val="16"/>
                    </w:rPr>
                  </w:r>
                  <w:r>
                    <w:drawing>
                      <wp:inline xmlns:a="http://schemas.openxmlformats.org/drawingml/2006/main" xmlns:pic="http://schemas.openxmlformats.org/drawingml/2006/picture">
                        <wp:extent cx="1044000" cy="3915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44000" cy="3915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after="0" w:before="0" w:line="20" w:lineRule="exact"/>
            </w:pPr>
            <w:r>
              <w:rPr>
                <w:sz w:val="2"/>
              </w:rPr>
            </w:r>
          </w:p>
          <w:p>
            <w:pPr>
              <w:spacing w:after="0" w:before="0" w:line="20" w:lineRule="exact"/>
            </w:pPr>
            <w:r>
              <w:rPr>
                <w:sz w:val="2"/>
              </w:rPr>
            </w:r>
            <w:r>
              <w:rPr>
                <w:sz w:val="2"/>
              </w:rPr>
            </w:r>
          </w:p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  <w:tblBorders>
                <w:top w:val="nil" w:sz="1" w:color="000000"/>
                <w:left w:val="nil" w:sz="1" w:color="000000"/>
                <w:bottom w:val="nil" w:sz="1" w:color="000000"/>
                <w:right w:val="nil" w:sz="1" w:color="000000"/>
                <w:insideH w:val="nil" w:sz="1" w:color="000000"/>
                <w:insideV w:val="nil" w:sz="1" w:color="000000"/>
              </w:tblBorders>
            </w:tblPr>
            <w:tblGrid>
              <w:gridCol w:w="6928"/>
              <w:gridCol w:w="3730"/>
            </w:tblGrid>
            <w:tr>
              <w:trPr>
                <w:trHeight w:val="0" w:hRule="atLeast"/>
                <w:cantSplit/>
              </w:trPr>
              <w:tc>
                <w:tcPr>
                  <w:tcW w:type="dxa" w:w="6928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widowControl/>
                    <w:spacing w:after="0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16"/>
                    </w:rPr>
                    <w:t>Съставител</w:t>
                  </w:r>
                </w:p>
                <w:p>
                  <w:pPr>
                    <w:widowControl/>
                    <w:spacing w:after="57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Синтетичен Тестов Подписващ</w:t>
                  </w:r>
                </w:p>
                <w:p>
                  <w:pPr>
                    <w:widowControl/>
                    <w:spacing w:after="57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SYNTHETIC QA approver and repairer</w:t>
                  </w:r>
                </w:p>
              </w:tc>
              <w:tc>
                <w:tcPr>
                  <w:tcW w:type="dxa" w:w="3730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widowControl/>
                    <w:spacing w:after="57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ПОДПИСАН</w:t>
                  </w:r>
                </w:p>
                <w:p>
                  <w:pPr>
                    <w:widowControl/>
                    <w:spacing w:after="57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ASSET-B-20261023-000001</w:t>
                  </w:r>
                </w:p>
              </w:tc>
            </w:tr>
          </w:tbl>
          <w:p>
            <w:pPr>
              <w:spacing w:after="0" w:before="0" w:line="20" w:lineRule="exact"/>
            </w:pPr>
            <w:r>
              <w:rPr>
                <w:sz w:val="2"/>
              </w:rPr>
            </w:r>
          </w:p>
          <w:p>
            <w:pPr>
              <w:spacing w:after="0" w:before="0" w:line="20" w:lineRule="exact"/>
            </w:pPr>
            <w:r>
              <w:rPr>
                <w:sz w:val="2"/>
              </w:rPr>
            </w:r>
            <w:r>
              <w:rPr>
                <w:sz w:val="2"/>
              </w:rPr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2041" w:right="624" w:bottom="624" w:left="624" w:header="170" w:footer="17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 w:line="20" w:lineRule="exact"/>
    </w:pPr>
    <w:r>
      <w:rPr>
        <w:sz w:val="2"/>
      </w:rPr>
    </w:r>
  </w:p>
  <w:p>
    <w:pPr>
      <w:widowControl/>
      <w:spacing w:after="0" w:before="0"/>
      <w:ind w:left="0" w:right="0"/>
      <w:jc w:val="right"/>
    </w:pPr>
    <w:r>
      <w:rPr>
        <w:rFonts w:ascii="Arial" w:hAnsi="Arial"/>
        <w:color w:val="000000"/>
        <w:sz w:val="16"/>
      </w:rPr>
      <w:fldChar w:fldCharType="begin"/>
    </w:r>
    <w:r>
      <w:rPr>
        <w:rFonts w:ascii="Arial" w:hAnsi="Arial"/>
        <w:color w:val="000000"/>
        <w:sz w:val="16"/>
      </w:rPr>
      <w:instrText>PAGE</w:instrText>
    </w:r>
    <w:r>
      <w:rPr>
        <w:rFonts w:ascii="Arial" w:hAnsi="Arial"/>
        <w:color w:val="000000"/>
        <w:sz w:val="16"/>
      </w:rPr>
      <w:fldChar w:fldCharType="separate"/>
    </w:r>
    <w:r>
      <w:rPr>
        <w:rFonts w:ascii="Arial" w:hAnsi="Arial"/>
        <w:color w:val="000000"/>
        <w:sz w:val="16"/>
      </w:rPr>
      <w:t>1</w:t>
    </w:r>
    <w:r>
      <w:rPr>
        <w:rFonts w:ascii="Arial" w:hAnsi="Arial"/>
        <w:color w:val="000000"/>
        <w:sz w:val="16"/>
      </w:rPr>
      <w:fldChar w:fldCharType="end"/>
    </w:r>
    <w:r>
      <w:rPr>
        <w:rFonts w:ascii="Arial" w:hAnsi="Arial" w:eastAsia="Arial" w:cs="Arial"/>
        <w:b w:val="0"/>
        <w:i w:val="0"/>
        <w:color w:val="000000"/>
        <w:sz w:val="16"/>
      </w:rPr>
      <w:t xml:space="preserve"> / </w:t>
    </w:r>
    <w:r>
      <w:rPr>
        <w:rFonts w:ascii="Arial" w:hAnsi="Arial"/>
        <w:color w:val="000000"/>
        <w:sz w:val="16"/>
      </w:rPr>
      <w:fldChar w:fldCharType="begin"/>
    </w:r>
    <w:r>
      <w:rPr>
        <w:rFonts w:ascii="Arial" w:hAnsi="Arial"/>
        <w:color w:val="000000"/>
        <w:sz w:val="16"/>
      </w:rPr>
      <w:instrText>NUMPAGES</w:instrText>
    </w:r>
    <w:r>
      <w:rPr>
        <w:rFonts w:ascii="Arial" w:hAnsi="Arial"/>
        <w:color w:val="000000"/>
        <w:sz w:val="16"/>
      </w:rPr>
      <w:fldChar w:fldCharType="separate"/>
    </w:r>
    <w:r>
      <w:rPr>
        <w:rFonts w:ascii="Arial" w:hAnsi="Arial"/>
        <w:color w:val="000000"/>
        <w:sz w:val="16"/>
      </w:rPr>
      <w:t>1</w:t>
    </w:r>
    <w:r>
      <w:rPr>
        <w:rFonts w:ascii="Arial" w:hAnsi="Arial"/>
        <w:color w:val="000000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 w:line="20" w:lineRule="exact"/>
    </w:pPr>
    <w:r>
      <w:rPr>
        <w:sz w:val="2"/>
      </w:rPr>
    </w:r>
  </w:p>
  <w:tbl>
    <w:tblPr>
      <w:tblW w:type="auto" w:w="0"/>
      <w:jc w:val="left"/>
      <w:tblLayout w:type="fixed"/>
      <w:tblLook w:firstColumn="1" w:firstRow="1" w:lastColumn="0" w:lastRow="0" w:noHBand="0" w:noVBand="1" w:val="04A0"/>
      <w:tblBorders>
        <w:top w:val="nil" w:sz="1" w:color="000000"/>
        <w:left w:val="nil" w:sz="1" w:color="000000"/>
        <w:bottom w:val="nil" w:sz="1" w:color="000000"/>
        <w:right w:val="nil" w:sz="1" w:color="000000"/>
        <w:insideH w:val="nil" w:sz="1" w:color="000000"/>
        <w:insideV w:val="nil" w:sz="1" w:color="000000"/>
      </w:tblBorders>
    </w:tblPr>
    <w:tblGrid>
      <w:gridCol w:w="1812"/>
      <w:gridCol w:w="6715"/>
      <w:gridCol w:w="2132"/>
    </w:tblGrid>
    <w:tr>
      <w:trPr>
        <w:trHeight w:val="1531" w:hRule="atLeast"/>
      </w:trPr>
      <w:tc>
        <w:tcPr>
          <w:tcW w:type="dxa" w:w="1812"/>
          <w:vAlign w:val="center"/>
          <w:tcMar>
            <w:top w:w="68" w:type="dxa"/>
            <w:left w:w="68" w:type="dxa"/>
            <w:bottom w:w="68" w:type="dxa"/>
            <w:right w:w="68" w:type="dxa"/>
          </w:tcMar>
          <w:tcBorders>
            <w:top w:val="single" w:sz="4" w:color="000000"/>
            <w:left w:val="single" w:sz="4" w:color="000000"/>
            <w:bottom w:val="single" w:sz="4" w:color="000000"/>
            <w:right w:val="single" w:sz="4" w:color="000000"/>
          </w:tcBorders>
        </w:tcPr>
        <w:p>
          <w:pPr>
            <w:widowControl/>
            <w:spacing w:after="0" w:before="0" w:line="20" w:lineRule="exact"/>
            <w:ind w:left="0" w:right="0"/>
            <w:jc w:val="left"/>
          </w:pPr>
          <w:r>
            <w:rPr>
              <w:sz w:val="2"/>
            </w:rPr>
          </w:r>
        </w:p>
      </w:tc>
      <w:tc>
        <w:tcPr>
          <w:tcW w:type="dxa" w:w="6715"/>
          <w:vAlign w:val="center"/>
          <w:tcMar>
            <w:top w:w="68" w:type="dxa"/>
            <w:left w:w="68" w:type="dxa"/>
            <w:bottom w:w="68" w:type="dxa"/>
            <w:right w:w="68" w:type="dxa"/>
          </w:tcMar>
          <w:tcBorders>
            <w:top w:val="single" w:sz="4" w:color="000000"/>
            <w:left w:val="single" w:sz="4" w:color="000000"/>
            <w:bottom w:val="single" w:sz="4" w:color="000000"/>
            <w:right w:val="single" w:sz="4" w:color="000000"/>
          </w:tcBorders>
        </w:tcPr>
        <w:p>
          <w:pPr>
            <w:widowControl/>
            <w:spacing w:after="57" w:before="0"/>
            <w:ind w:left="0" w:right="0"/>
            <w:jc w:val="center"/>
          </w:pPr>
          <w:r>
            <w:rPr>
              <w:rFonts w:ascii="Arial" w:hAnsi="Arial" w:eastAsia="Arial" w:cs="Arial"/>
              <w:b/>
              <w:i w:val="0"/>
              <w:color w:val="000000"/>
              <w:sz w:val="32"/>
            </w:rPr>
            <w:t>AssetCore</w:t>
          </w:r>
        </w:p>
        <w:p>
          <w:pPr>
            <w:widowControl/>
            <w:spacing w:after="0" w:before="0" w:line="20" w:lineRule="exact"/>
            <w:ind w:left="0" w:right="0"/>
            <w:jc w:val="center"/>
          </w:pPr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</w:r>
          <w:r>
            <w:rPr>
              <w:sz w:val="2"/>
            </w:rPr>
          </w:r>
        </w:p>
      </w:tc>
      <w:tc>
        <w:tcPr>
          <w:tcW w:type="dxa" w:w="2132"/>
          <w:vAlign w:val="center"/>
          <w:tcMar>
            <w:top w:w="68" w:type="dxa"/>
            <w:left w:w="68" w:type="dxa"/>
            <w:bottom w:w="68" w:type="dxa"/>
            <w:right w:w="68" w:type="dxa"/>
          </w:tcMar>
          <w:tcBorders>
            <w:top w:val="single" w:sz="4" w:color="000000"/>
            <w:left w:val="single" w:sz="4" w:color="000000"/>
            <w:bottom w:val="single" w:sz="4" w:color="000000"/>
            <w:right w:val="single" w:sz="4" w:color="000000"/>
          </w:tcBorders>
        </w:tcPr>
        <w:p>
          <w:pPr>
            <w:widowControl/>
            <w:spacing w:after="0" w:before="0" w:line="20" w:lineRule="exact"/>
            <w:ind w:left="0" w:right="0"/>
            <w:jc w:val="left"/>
          </w:pPr>
          <w:r>
            <w:rPr>
              <w:rFonts w:ascii="Arial" w:hAnsi="Arial" w:eastAsia="Arial" w:cs="Arial"/>
              <w:b w:val="0"/>
              <w:i w:val="0"/>
              <w:color w:val="000000"/>
              <w:sz w:val="18"/>
            </w:rPr>
          </w:r>
          <w:r>
            <w:rPr>
              <w:sz w:val="2"/>
            </w:rPr>
          </w:r>
        </w:p>
        <w:p>
          <w:pPr>
            <w:widowControl/>
            <w:spacing w:after="0" w:before="0" w:line="20" w:lineRule="exact"/>
            <w:ind w:left="0" w:right="0"/>
            <w:jc w:val="left"/>
          </w:pPr>
          <w:r>
            <w:rPr>
              <w:rFonts w:ascii="Arial" w:hAnsi="Arial" w:eastAsia="Arial" w:cs="Arial"/>
              <w:b w:val="0"/>
              <w:i w:val="0"/>
              <w:color w:val="000000"/>
              <w:sz w:val="18"/>
            </w:rPr>
          </w:r>
          <w:r>
            <w:rPr>
              <w:sz w:val="2"/>
            </w:rPr>
          </w:r>
        </w:p>
      </w:tc>
    </w:tr>
  </w:tbl>
  <w:p>
    <w:pPr>
      <w:spacing w:after="57" w:before="0" w:line="20" w:lineRule="exact"/>
    </w:pPr>
    <w:r>
      <w:rPr>
        <w:sz w:val="2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AssetCore</dc:title>
  <dc:subject/>
  <dc:creator>AssetCore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bg</dc:language>
</cp:coreProperties>
</file>