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assetcore/studio.json" ContentType="application/vnd.assetcore.studio+json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183153"/>
          <w:sz w:val="28"/>
        </w:rPr>
        <w:t>SYNTHETIC QA ONLY / СИНТЕТИЧНА ПРОВЕРКА</w:t>
      </w:r>
    </w:p>
    <w:p>
      <w:pPr>
        <w:widowControl/>
        <w:spacing w:after="113"/>
        <w:ind w:left="0" w:right="0"/>
        <w:jc w:val="left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AssetCore</w:t>
      </w:r>
    </w:p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Техническа спецификация за резервни части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Номер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KK1000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20/10/2026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Наименование на машината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ONLY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Категория на машината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CATEGORY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Производител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MANUFACTURER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Модел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MODEL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Сериен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SYNTHETIC-QA-SERIAL-9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Инвентарен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SYNTHETIC-QA-9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Налягане (bar)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500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Партида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 w:line="20" w:lineRule="exact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  <w:r>
              <w:rPr>
                <w:sz w:val="2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Каталожни източници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PARTS_CATALOG/FALCH_500/PUMP_PARTLIST.pdf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46"/>
        <w:gridCol w:w="2451"/>
        <w:gridCol w:w="5329"/>
        <w:gridCol w:w="2132"/>
      </w:tblGrid>
      <w:tr>
        <w:trPr>
          <w:tblHeader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№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Номер на част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Описание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Количество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E0110044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pump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Бележки / основание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test-only canonical catalog request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Решение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test-only approval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Заявител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Синтетичен Тестов Подписващ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Отдел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 w:line="20" w:lineRule="exact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  <w:r>
              <w:rPr>
                <w:sz w:val="2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Одобрил заявката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Синтетичен Тестов Подписващ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одобрение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20/10/2026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1" w:color="183153"/>
              <w:left w:val="nil" w:sz="1" w:color="183153"/>
              <w:bottom w:val="nil" w:sz="1" w:color="183153"/>
              <w:right w:val="nil" w:sz="1" w:color="183153"/>
            </w:tcBorders>
          </w:tcPr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2451"/>
              <w:gridCol w:w="5862"/>
              <w:gridCol w:w="2345"/>
            </w:tblGrid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Заявител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Синтетичен Тестов Подписващ</w:t>
                  </w:r>
                </w:p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approver and repairer</w:t>
                  </w:r>
                </w:p>
                <w:p>
                  <w:pPr>
                    <w:keepNext/>
                    <w:widowControl/>
                    <w:spacing w:after="0" w:before="0" w:line="20" w:lineRule="exact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</w: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044000" cy="391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4000" cy="391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Одобрил заявката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Синтетичен Тестов Подписващ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approver and repairer</w:t>
                  </w:r>
                </w:p>
                <w:p>
                  <w:pPr>
                    <w:widowControl/>
                    <w:spacing w:after="0" w:before="0" w:line="20" w:lineRule="exact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</w: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Lines/>
                    <w:widowControl/>
                    <w:spacing w:after="0" w:before="0"/>
                    <w:ind w:left="0" w:right="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044000" cy="3915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4000" cy="391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6928"/>
              <w:gridCol w:w="3730"/>
            </w:tblGrid>
            <w:tr>
              <w:trPr>
                <w:trHeight w:val="0" w:hRule="atLeast"/>
                <w:cantSplit/>
              </w:trPr>
              <w:tc>
                <w:tcPr>
                  <w:tcW w:type="dxa" w:w="6928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16"/>
                    </w:rPr>
                    <w:t>Съставител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Синтетичен Тестов Подписващ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approver and repairer</w:t>
                  </w:r>
                </w:p>
              </w:tc>
              <w:tc>
                <w:tcPr>
                  <w:tcW w:type="dxa" w:w="3730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ПОДПИСАН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p>
      <w:r>
        <w:br w:type="page"/>
      </w:r>
    </w:p>
    <w:p>
      <w:pPr>
        <w:keepNext/>
        <w:spacing w:after="100"/>
      </w:pPr>
      <w:r>
        <w:rPr>
          <w:rFonts w:ascii="Arial" w:hAnsi="Arial" w:eastAsia="Arial"/>
          <w:b/>
          <w:sz w:val="22"/>
        </w:rPr>
        <w:t>Разглобена схема</w:t>
      </w:r>
    </w:p>
    <w:p>
      <w:pPr>
        <w:keepNext/>
        <w:spacing w:after="100"/>
      </w:pPr>
      <w:r>
        <w:rPr>
          <w:rFonts w:ascii="Arial" w:hAnsi="Arial" w:eastAsia="Arial"/>
          <w:b w:val="0"/>
          <w:sz w:val="16"/>
        </w:rPr>
        <w:t>Отбелязани области: 1: 0</w:t>
      </w:r>
    </w:p>
    <w:p>
      <w:r>
        <w:drawing>
          <wp:inline xmlns:a="http://schemas.openxmlformats.org/drawingml/2006/main" xmlns:pic="http://schemas.openxmlformats.org/drawingml/2006/picture">
            <wp:extent cx="6767830" cy="4781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67830" cy="4781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00"/>
      </w:pPr>
      <w:r>
        <w:rPr>
          <w:rFonts w:ascii="Arial" w:hAnsi="Arial" w:eastAsia="Arial"/>
          <w:b/>
          <w:sz w:val="22"/>
        </w:rPr>
        <w:t>Списък резервни части</w:t>
      </w:r>
    </w:p>
    <w:p>
      <w:pPr>
        <w:keepNext/>
        <w:spacing w:after="100"/>
      </w:pPr>
      <w:r>
        <w:rPr>
          <w:rFonts w:ascii="Arial" w:hAnsi="Arial" w:eastAsia="Arial"/>
          <w:b w:val="0"/>
          <w:sz w:val="16"/>
        </w:rPr>
        <w:t>Позиция: 0</w:t>
      </w:r>
    </w:p>
    <w:p>
      <w:r>
        <w:drawing>
          <wp:inline xmlns:a="http://schemas.openxmlformats.org/drawingml/2006/main" xmlns:pic="http://schemas.openxmlformats.org/drawingml/2006/picture">
            <wp:extent cx="6767830" cy="47818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7830" cy="478182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624" w:bottom="624" w:left="62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0" w:lineRule="exact"/>
    </w:pPr>
    <w:r>
      <w:rPr>
        <w:sz w:val="2"/>
      </w:rPr>
    </w:r>
  </w:p>
  <w:p>
    <w:pPr>
      <w:widowControl/>
      <w:spacing w:after="0"/>
      <w:ind w:left="0" w:right="0"/>
      <w:jc w:val="right"/>
    </w:pP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PAGE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  <w:r>
      <w:rPr>
        <w:rFonts w:ascii="Arial" w:hAnsi="Arial" w:eastAsia="Arial" w:cs="Arial"/>
        <w:b w:val="0"/>
        <w:i w:val="0"/>
        <w:color w:val="000000"/>
        <w:sz w:val="16"/>
      </w:rPr>
      <w:t xml:space="preserve"> / </w:t>
    </w: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NUMPAGES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 w:sz="1" w:color="000000"/>
        <w:left w:val="nil" w:sz="1" w:color="000000"/>
        <w:bottom w:val="nil" w:sz="1" w:color="000000"/>
        <w:right w:val="nil" w:sz="1" w:color="000000"/>
        <w:insideH w:val="nil" w:sz="1" w:color="000000"/>
        <w:insideV w:val="nil" w:sz="1" w:color="000000"/>
      </w:tblBorders>
    </w:tblPr>
    <w:tblGrid>
      <w:gridCol w:w="1812"/>
      <w:gridCol w:w="6715"/>
      <w:gridCol w:w="2132"/>
    </w:tblGrid>
    <w:tr>
      <w:trPr>
        <w:trHeight w:val="1531" w:hRule="atLeast"/>
      </w:trPr>
      <w:tc>
        <w:tcPr>
          <w:tcW w:type="dxa" w:w="181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/>
            <w:ind w:left="0" w:right="0"/>
            <w:jc w:val="left"/>
          </w:pPr>
          <w:r>
            <w:rPr>
              <w:rFonts w:ascii="Arial" w:hAnsi="Arial" w:eastAsia="Arial" w:cs="Arial"/>
              <w:b w:val="0"/>
              <w:i w:val="0"/>
              <w:color w:val="000000"/>
              <w:sz w:val="18"/>
            </w:rPr>
            <w:t>Фирмено лого</w:t>
          </w:r>
        </w:p>
      </w:tc>
      <w:tc>
        <w:tcPr>
          <w:tcW w:type="dxa" w:w="6715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/>
            <w:ind w:left="0" w:right="0"/>
            <w:jc w:val="center"/>
          </w:pPr>
          <w:r>
            <w:rPr>
              <w:rFonts w:ascii="Arial" w:hAnsi="Arial" w:eastAsia="Arial" w:cs="Arial"/>
              <w:b/>
              <w:i w:val="0"/>
              <w:color w:val="000000"/>
              <w:sz w:val="32"/>
            </w:rPr>
            <w:t>AssetCore</w:t>
          </w:r>
        </w:p>
        <w:p>
          <w:pPr>
            <w:widowControl/>
            <w:spacing w:after="0" w:before="0" w:line="20" w:lineRule="exact"/>
            <w:ind w:left="0" w:right="0"/>
            <w:jc w:val="center"/>
          </w:pPr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</w:r>
          <w:r>
            <w:rPr>
              <w:sz w:val="2"/>
            </w:rPr>
          </w:r>
        </w:p>
      </w:tc>
      <w:tc>
        <w:tcPr>
          <w:tcW w:type="dxa" w:w="213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 w:before="0" w:line="20" w:lineRule="exact"/>
            <w:ind w:left="0" w:right="0"/>
            <w:jc w:val="left"/>
          </w:pPr>
          <w:r>
            <w:rPr>
              <w:rFonts w:ascii="Arial" w:hAnsi="Arial" w:eastAsia="Arial" w:cs="Arial"/>
              <w:b w:val="0"/>
              <w:i w:val="0"/>
              <w:color w:val="000000"/>
              <w:sz w:val="18"/>
            </w:rPr>
          </w:r>
          <w:r>
            <w:rPr>
              <w:sz w:val="2"/>
            </w:rPr>
          </w:r>
        </w:p>
        <w:p>
          <w:pPr>
            <w:widowControl/>
            <w:spacing w:after="0" w:before="0" w:line="20" w:lineRule="exact"/>
            <w:ind w:left="0" w:right="0"/>
            <w:jc w:val="left"/>
          </w:pPr>
          <w:r>
            <w:rPr>
              <w:rFonts w:ascii="Arial" w:hAnsi="Arial" w:eastAsia="Arial" w:cs="Arial"/>
              <w:b w:val="0"/>
              <w:i w:val="0"/>
              <w:color w:val="000000"/>
              <w:sz w:val="18"/>
            </w:rPr>
          </w:r>
          <w:r>
            <w:rPr>
              <w:sz w:val="2"/>
            </w:rPr>
          </w:r>
        </w:p>
      </w:tc>
    </w:tr>
  </w:tbl>
  <w:p>
    <w:pPr>
      <w:spacing w:after="57" w:before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