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keepNext/>
        <w:widowControl/>
        <w:spacing w:after="113"/>
        <w:ind w:left="0" w:right="0"/>
        <w:jc w:val="left"/>
      </w:pPr>
      <w:r>
        <w:rPr>
          <w:rFonts w:ascii="Arial" w:hAnsi="Arial" w:eastAsia="Arial" w:cs="Arial"/>
          <w:b/>
          <w:i w:val="0"/>
          <w:color w:val="000000"/>
          <w:sz w:val="22"/>
        </w:rPr>
        <w:t>Протокол за приемане и ремонт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7887"/>
      </w:tblGrid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Номер на документа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SYNTHETIC-QA-001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Дата на приемане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19.10.2026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Номер на ремонта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SYNTHETIC-REPAIR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Изходен протокол за връщане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SYNTHETIC-QA-RETURN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Наименование на машината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 QA EQUIPMENT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Инвентарен номер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SYNTHETIC-INVENTORY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Производител и модел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QA MANUFACTURER / QA MODEL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Сериен номер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SYNTHETIC-SERIAL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Собственост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 QA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Заявен проблем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SYNTHETIC QA: Колебание на налягането при пробно натоварване.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Симптоми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SYNTHETIC QA: Периодични пулсации на изпитвателния стенд.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Състояние преди ремонта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SYNTHETIC QA: Следи от теч около пробния уплътняващ възел.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Необходима работа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SYNTHETIC QA: Проверка на уплътненията и почистване на пробния корпус.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Свалени части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SYNTHETIC QA: Свален пробен комплект уплътнения за оглед.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Почистване при диагностика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SYNTHETIC QA: Измит пробен корпус преди диагностиката.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Диагноза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SYNTHETIC QA: Установено износване на синтетичния пробен комплект.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Необходими части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SYNTHETIC QA: Синтетичен QA комплект за изпитвателния възел.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Време за диагностика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30 min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p>
      <w:pPr>
        <w:pStyle w:val="Heading2"/>
        <w:keepNext/>
        <w:widowControl/>
        <w:spacing w:after="113"/>
        <w:ind w:left="0" w:right="0"/>
        <w:jc w:val="left"/>
      </w:pPr>
      <w:r>
        <w:rPr>
          <w:rFonts w:ascii="Arial" w:hAnsi="Arial" w:eastAsia="Arial" w:cs="Arial"/>
          <w:b/>
          <w:i w:val="0"/>
          <w:color w:val="000000"/>
          <w:sz w:val="22"/>
        </w:rPr>
        <w:t>Участници в ремонта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984"/>
        <w:gridCol w:w="2665"/>
        <w:gridCol w:w="2878"/>
        <w:gridCol w:w="2132"/>
      </w:tblGrid>
      <w:tr>
        <w:trPr>
          <w:tblHeader/>
        </w:trPr>
        <w:tc>
          <w:tcPr>
            <w:tcW w:type="dxa" w:w="2984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Три имена</w:t>
            </w:r>
          </w:p>
        </w:tc>
        <w:tc>
          <w:tcPr>
            <w:tcW w:type="dxa" w:w="2665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Длъжност</w:t>
            </w:r>
          </w:p>
        </w:tc>
        <w:tc>
          <w:tcPr>
            <w:tcW w:type="dxa" w:w="287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Участие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Записан труд</w:t>
            </w:r>
          </w:p>
        </w:tc>
      </w:tr>
      <w:tr>
        <w:trPr>
          <w:cantSplit/>
        </w:trPr>
        <w:tc>
          <w:tcPr>
            <w:tcW w:type="dxa" w:w="2984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СИНТЕТИЧНО ИМЕ ЗА ПРОВЕРКА </w:t>
            </w:r>
          </w:p>
        </w:tc>
        <w:tc>
          <w:tcPr>
            <w:tcW w:type="dxa" w:w="2665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Синтетична длъжност за проверка </w:t>
            </w:r>
          </w:p>
        </w:tc>
        <w:tc>
          <w:tcPr>
            <w:tcW w:type="dxa" w:w="287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Синтетично техническо описание за проверка на оформлението.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45 min</w:t>
            </w:r>
          </w:p>
        </w:tc>
      </w:tr>
    </w:tbl>
    <w:p>
      <w:pPr>
        <w:spacing w:after="113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7887"/>
      </w:tblGrid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Предал за ремонт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СИНТЕТИЧНО ИМЕ ЗА ПРОВЕРКА 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Приел ремонта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СИНТЕТИЧНО ИМЕ НА ПРИЕМАЩ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p>
      <w:pPr>
        <w:pStyle w:val="Heading2"/>
        <w:keepNext/>
        <w:widowControl/>
        <w:spacing w:after="113"/>
        <w:ind w:left="0" w:right="0"/>
        <w:jc w:val="left"/>
      </w:pPr>
      <w:r>
        <w:rPr>
          <w:rFonts w:ascii="Arial" w:hAnsi="Arial" w:eastAsia="Arial" w:cs="Arial"/>
          <w:b/>
          <w:i w:val="0"/>
          <w:color w:val="000000"/>
          <w:sz w:val="22"/>
        </w:rPr>
        <w:t>Извършен ремонт и приключване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Извършена работа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SYNTHETIC QA: Подменен QA комплект и сглобен пробен възел.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2558"/>
        <w:gridCol w:w="2771"/>
        <w:gridCol w:w="2558"/>
      </w:tblGrid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Време за ремонт</w:t>
            </w:r>
          </w:p>
        </w:tc>
        <w:tc>
          <w:tcPr>
            <w:tcW w:type="dxa" w:w="25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1 h</w:t>
            </w:r>
          </w:p>
        </w:tc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Време за тест</w:t>
            </w:r>
          </w:p>
        </w:tc>
        <w:tc>
          <w:tcPr>
            <w:tcW w:type="dxa" w:w="25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15 min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p>
      <w:pPr>
        <w:pStyle w:val="Heading2"/>
        <w:keepNext/>
        <w:widowControl/>
        <w:spacing w:after="113"/>
        <w:ind w:left="0" w:right="0"/>
        <w:jc w:val="left"/>
      </w:pPr>
      <w:r>
        <w:rPr>
          <w:rFonts w:ascii="Arial" w:hAnsi="Arial" w:eastAsia="Arial" w:cs="Arial"/>
          <w:b/>
          <w:i w:val="0"/>
          <w:color w:val="000000"/>
          <w:sz w:val="22"/>
        </w:rPr>
        <w:t>Вложени части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746"/>
        <w:gridCol w:w="2451"/>
        <w:gridCol w:w="5329"/>
        <w:gridCol w:w="2132"/>
      </w:tblGrid>
      <w:tr>
        <w:trPr>
          <w:tblHeader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№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Номер на част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Описание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Количество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SYNTHETIC-QA-PART-001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Синтетично техническо описание за проверка на оформлението. Синтетично техническо описание за проверка на оформлението. Синтетично техническо описание за проверка на оформлението.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 pcs</w:t>
            </w:r>
          </w:p>
        </w:tc>
      </w:tr>
    </w:tbl>
    <w:p>
      <w:pPr>
        <w:spacing w:after="113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2558"/>
        <w:gridCol w:w="2771"/>
        <w:gridCol w:w="2558"/>
      </w:tblGrid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Начало на ремонта</w:t>
            </w:r>
          </w:p>
        </w:tc>
        <w:tc>
          <w:tcPr>
            <w:tcW w:type="dxa" w:w="25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19.10.2026 08:00</w:t>
            </w:r>
          </w:p>
        </w:tc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Край на ремонта</w:t>
            </w:r>
          </w:p>
        </w:tc>
        <w:tc>
          <w:tcPr>
            <w:tcW w:type="dxa" w:w="25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19.10.2026 12:00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Общо отработено време</w:t>
            </w:r>
          </w:p>
        </w:tc>
        <w:tc>
          <w:tcPr>
            <w:tcW w:type="dxa" w:w="25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1 h 45 min</w:t>
            </w:r>
          </w:p>
        </w:tc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Общо време на участниците</w:t>
            </w:r>
          </w:p>
        </w:tc>
        <w:tc>
          <w:tcPr>
            <w:tcW w:type="dxa" w:w="25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45 min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Резултат от теста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Синтетично техническо описание за проверка на оформлението.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Подробности за теста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SYNTHETIC QA: Проба на стенд; записаното време за тест е 15 min.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Състояние след ремонта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SYNTHETIC QA: Стабилна работа на синтетичния изпитвателен стенд.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Краен резултат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SYNTHETIC QA: Приключена синтетична QA проверка; няма реална машина.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451"/>
        <w:gridCol w:w="2345"/>
        <w:gridCol w:w="5862"/>
      </w:tblGrid>
      <w:tr>
        <w:trPr>
          <w:tblHeader/>
        </w:trPr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Дата</w:t>
            </w:r>
          </w:p>
        </w:tc>
        <w:tc>
          <w:tcPr>
            <w:tcW w:type="dxa" w:w="2345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Събитие</w:t>
            </w:r>
          </w:p>
        </w:tc>
        <w:tc>
          <w:tcPr>
            <w:tcW w:type="dxa" w:w="586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19.10.2026</w:t>
            </w:r>
          </w:p>
        </w:tc>
        <w:tc>
          <w:tcPr>
            <w:tcW w:type="dxa" w:w="2345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SYNTHETIC QA</w:t>
            </w:r>
          </w:p>
        </w:tc>
        <w:tc>
          <w:tcPr>
            <w:tcW w:type="dxa" w:w="586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Синтетично техническо описание за проверка на оформлението. </w:t>
            </w:r>
          </w:p>
        </w:tc>
      </w:tr>
    </w:tbl>
    <w:p>
      <w:pPr>
        <w:spacing w:after="113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730"/>
        <w:gridCol w:w="2132"/>
        <w:gridCol w:w="4796"/>
      </w:tblGrid>
      <w:tr>
        <w:trPr>
          <w:tblHeader/>
        </w:trPr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Файл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Етап</w:t>
            </w:r>
          </w:p>
        </w:tc>
        <w:tc>
          <w:tcPr>
            <w:tcW w:type="dxa" w:w="479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Описание</w:t>
            </w:r>
          </w:p>
        </w:tc>
      </w:tr>
    </w:tbl>
    <w:p>
      <w:pPr>
        <w:spacing w:after="113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7887"/>
      </w:tblGrid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Одобрил ремонта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СИНТЕТИЧНО ИМЕ НА ПРИЕМАЩ 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Длъжност на одобрилия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Синтетична длъжност на приемащ 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Дата на приключване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19.10.2026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Дата на документа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19.10.2026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1" w:color="183153"/>
              <w:left w:val="nil" w:sz="1" w:color="183153"/>
              <w:bottom w:val="nil" w:sz="1" w:color="183153"/>
              <w:right w:val="nil" w:sz="1" w:color="183153"/>
            </w:tcBorders>
          </w:tcPr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1" w:color="000000"/>
                <w:left w:val="nil" w:sz="1" w:color="000000"/>
                <w:bottom w:val="nil" w:sz="1" w:color="000000"/>
                <w:right w:val="nil" w:sz="1" w:color="000000"/>
                <w:insideH w:val="nil" w:sz="1" w:color="000000"/>
                <w:insideV w:val="nil" w:sz="1" w:color="000000"/>
              </w:tblBorders>
            </w:tblPr>
            <w:tblGrid>
              <w:gridCol w:w="2451"/>
              <w:gridCol w:w="5862"/>
              <w:gridCol w:w="2345"/>
            </w:tblGrid>
            <w:tr>
              <w:trPr>
                <w:trHeight w:val="1077" w:hRule="atLeast"/>
                <w:cantSplit/>
              </w:trPr>
              <w:tc>
                <w:tcPr>
                  <w:tcW w:type="dxa" w:w="2451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Отговорен за ремонта</w:t>
                  </w:r>
                </w:p>
              </w:tc>
              <w:tc>
                <w:tcPr>
                  <w:tcW w:type="dxa" w:w="5862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 xml:space="preserve">СИНТЕТИЧНО ИМЕ ЗА ПРОВЕРКА 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 xml:space="preserve">Синтетична длъжност за проверка 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UNIT</w:t>
                  </w:r>
                </w:p>
              </w:tc>
              <w:tc>
                <w:tcPr>
                  <w:tcW w:type="dxa" w:w="2345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keepLines/>
                    <w:widowControl/>
                    <w:spacing w:after="0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Подпис</w:t>
                  </w:r>
                </w:p>
                <w:p>
                  <w:pPr>
                    <w:keepLines/>
                    <w:widowControl/>
                    <w:spacing w:after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________________________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vanish/>
                      <w:color w:val="000000"/>
                      <w:sz w:val="16"/>
                    </w:rPr>
                    <w:t>[[ASSETCORE_LEFT_SIGNATURE]]</w:t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 w:before="0" w:line="20" w:lineRule="exact"/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1" w:color="000000"/>
                <w:left w:val="nil" w:sz="1" w:color="000000"/>
                <w:bottom w:val="nil" w:sz="1" w:color="000000"/>
                <w:right w:val="nil" w:sz="1" w:color="000000"/>
                <w:insideH w:val="nil" w:sz="1" w:color="000000"/>
                <w:insideV w:val="nil" w:sz="1" w:color="000000"/>
              </w:tblBorders>
            </w:tblPr>
            <w:tblGrid>
              <w:gridCol w:w="6928"/>
              <w:gridCol w:w="3730"/>
            </w:tblGrid>
            <w:tr>
              <w:trPr>
                <w:trHeight w:val="0" w:hRule="atLeast"/>
                <w:cantSplit/>
              </w:trPr>
              <w:tc>
                <w:tcPr>
                  <w:tcW w:type="dxa" w:w="6928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/>
                      <w:i w:val="0"/>
                      <w:color w:val="000000"/>
                      <w:sz w:val="16"/>
                    </w:rPr>
                    <w:t>Съставител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PREPARER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ROLE</w:t>
                  </w:r>
                </w:p>
              </w:tc>
              <w:tc>
                <w:tcPr>
                  <w:tcW w:type="dxa" w:w="3730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— UNSIGNED</w:t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 w:before="0" w:line="20" w:lineRule="exact"/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2041" w:right="624" w:bottom="624" w:left="624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0" w:lineRule="exact"/>
    </w:pPr>
    <w:r>
      <w:rPr>
        <w:sz w:val="2"/>
      </w:rPr>
    </w:r>
  </w:p>
  <w:p>
    <w:pPr>
      <w:widowControl/>
      <w:spacing w:after="0"/>
      <w:ind w:left="0" w:right="0"/>
      <w:jc w:val="right"/>
    </w:pPr>
    <w:r>
      <w:rPr>
        <w:rFonts w:ascii="Arial" w:hAnsi="Arial"/>
        <w:color w:val="000000"/>
        <w:sz w:val="16"/>
      </w:rPr>
      <w:fldChar w:fldCharType="begin"/>
    </w:r>
    <w:r>
      <w:rPr>
        <w:rFonts w:ascii="Arial" w:hAnsi="Arial"/>
        <w:color w:val="000000"/>
        <w:sz w:val="16"/>
      </w:rPr>
      <w:instrText>PAGE</w:instrText>
    </w:r>
    <w:r>
      <w:rPr>
        <w:rFonts w:ascii="Arial" w:hAnsi="Arial"/>
        <w:color w:val="000000"/>
        <w:sz w:val="16"/>
      </w:rPr>
      <w:fldChar w:fldCharType="separate"/>
    </w:r>
    <w:r>
      <w:rPr>
        <w:rFonts w:ascii="Arial" w:hAnsi="Arial"/>
        <w:color w:val="000000"/>
        <w:sz w:val="16"/>
      </w:rPr>
      <w:t>1</w:t>
    </w:r>
    <w:r>
      <w:rPr>
        <w:rFonts w:ascii="Arial" w:hAnsi="Arial"/>
        <w:color w:val="000000"/>
        <w:sz w:val="16"/>
      </w:rPr>
      <w:fldChar w:fldCharType="end"/>
    </w:r>
    <w:r>
      <w:rPr>
        <w:rFonts w:ascii="Arial" w:hAnsi="Arial" w:eastAsia="Arial" w:cs="Arial"/>
        <w:b w:val="0"/>
        <w:i w:val="0"/>
        <w:color w:val="000000"/>
        <w:sz w:val="16"/>
      </w:rPr>
      <w:t xml:space="preserve"> / </w:t>
    </w:r>
    <w:r>
      <w:rPr>
        <w:rFonts w:ascii="Arial" w:hAnsi="Arial"/>
        <w:color w:val="000000"/>
        <w:sz w:val="16"/>
      </w:rPr>
      <w:fldChar w:fldCharType="begin"/>
    </w:r>
    <w:r>
      <w:rPr>
        <w:rFonts w:ascii="Arial" w:hAnsi="Arial"/>
        <w:color w:val="000000"/>
        <w:sz w:val="16"/>
      </w:rPr>
      <w:instrText>NUMPAGES</w:instrText>
    </w:r>
    <w:r>
      <w:rPr>
        <w:rFonts w:ascii="Arial" w:hAnsi="Arial"/>
        <w:color w:val="000000"/>
        <w:sz w:val="16"/>
      </w:rPr>
      <w:fldChar w:fldCharType="separate"/>
    </w:r>
    <w:r>
      <w:rPr>
        <w:rFonts w:ascii="Arial" w:hAnsi="Arial"/>
        <w:color w:val="000000"/>
        <w:sz w:val="16"/>
      </w:rPr>
      <w:t>1</w:t>
    </w:r>
    <w:r>
      <w:rPr>
        <w:rFonts w:ascii="Arial" w:hAnsi="Arial"/>
        <w:color w:val="000000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top w:val="nil" w:sz="1" w:color="000000"/>
        <w:left w:val="nil" w:sz="1" w:color="000000"/>
        <w:bottom w:val="nil" w:sz="1" w:color="000000"/>
        <w:right w:val="nil" w:sz="1" w:color="000000"/>
        <w:insideH w:val="nil" w:sz="1" w:color="000000"/>
        <w:insideV w:val="nil" w:sz="1" w:color="000000"/>
      </w:tblBorders>
    </w:tblPr>
    <w:tblGrid>
      <w:gridCol w:w="1812"/>
      <w:gridCol w:w="6715"/>
      <w:gridCol w:w="2132"/>
    </w:tblGrid>
    <w:tr>
      <w:trPr>
        <w:trHeight w:val="1531" w:hRule="atLeast"/>
      </w:trPr>
      <w:tc>
        <w:tcPr>
          <w:tcW w:type="dxa" w:w="1812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0"/>
            <w:ind w:left="0" w:right="0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792000" cy="66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000" cy="66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715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57"/>
            <w:ind w:left="0" w:right="0"/>
            <w:jc w:val="center"/>
          </w:pPr>
          <w:r>
            <w:rPr>
              <w:rFonts w:ascii="Arial" w:hAnsi="Arial" w:eastAsia="Arial" w:cs="Arial"/>
              <w:b/>
              <w:i w:val="0"/>
              <w:color w:val="000000"/>
              <w:sz w:val="32"/>
            </w:rPr>
            <w:t>SYNTHETIC QA ONLY</w:t>
          </w:r>
        </w:p>
        <w:p>
          <w:pPr>
            <w:widowControl/>
            <w:spacing w:after="0"/>
            <w:ind w:left="0" w:right="0"/>
            <w:jc w:val="center"/>
          </w:pPr>
          <w:r>
            <w:rPr>
              <w:rFonts w:ascii="Arial" w:hAnsi="Arial" w:eastAsia="Arial" w:cs="Arial"/>
              <w:b w:val="0"/>
              <w:i w:val="0"/>
              <w:color w:val="000000"/>
              <w:sz w:val="16"/>
            </w:rPr>
            <w:t>Synthetic QA address</w:t>
          </w:r>
        </w:p>
      </w:tc>
      <w:tc>
        <w:tcPr>
          <w:tcW w:type="dxa" w:w="2132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0"/>
            <w:ind w:left="0" w:right="0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00000" cy="720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000" cy="72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57" w:before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AssetCore</dc:title>
  <dc:subject/>
  <dc:creator>AssetCore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bg</dc:language>
</cp:coreProperties>
</file>