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передачи оборудования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машины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Производитель и модель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MANUFACTURER /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Инвентарный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SYNTHETIC-INVENTORY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Серийный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SYNTHETIC-SERIAL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39"/>
        <w:gridCol w:w="3730"/>
        <w:gridCol w:w="6288"/>
      </w:tblGrid>
      <w:tr>
        <w:trPr>
          <w:tblHeader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Элемент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Насос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Удовлетворительное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Подающий шланг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Хорошее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Выходной шланг ВД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Удовлетворительное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Пистолет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Хорошее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Щелевая / ротационная форсунка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Удовлетворительное · Синтетическое техническое описание для проверки макета. 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Наконечники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Хорошее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Кабель - метры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Удовлетворительное · 30 m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Муфта / Евросоединение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Хорошее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Ходовая часть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Удовлетворительное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Корпус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Хорошее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Состояние при передаче/возврате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Синтетическое техническое описание для проверки макета.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Использование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Синтетическое техническое описание для проверки макета.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Примечания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Синтетическое техническое описание для проверки макета.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Передал оборудование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Подпись</w:t>
                  </w:r>
                </w:p>
                <w:p>
                  <w:pPr>
                    <w:keepNext/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Принял оборудование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Подпись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[[ASSETCORE_RIGHT_SIGNATURE]]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Составитель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PREPARER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ROLE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— UNSIGNED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SYNTHETIC-BATCH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6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6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Synthetic QA address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0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</dc:language>
</cp:coreProperties>
</file>