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5E000" w14:textId="77777777" w:rsidR="00FE7FD4" w:rsidRDefault="00EB5D90" w:rsidP="00534092">
      <w:pPr>
        <w:pStyle w:val="LabManual-Body"/>
        <w:spacing w:line="260" w:lineRule="atLeast"/>
        <w:rPr>
          <w:rFonts w:ascii="Garamond" w:hAnsi="Garamond"/>
          <w:b/>
          <w:sz w:val="24"/>
        </w:rPr>
      </w:pPr>
      <w:r w:rsidRPr="00CD7802">
        <w:rPr>
          <w:rFonts w:ascii="Garamond" w:hAnsi="Garamond"/>
          <w:b/>
          <w:sz w:val="24"/>
        </w:rPr>
        <w:t>**</w:t>
      </w:r>
      <w:r w:rsidR="005C7435">
        <w:rPr>
          <w:rFonts w:ascii="Garamond" w:hAnsi="Garamond"/>
          <w:b/>
          <w:sz w:val="24"/>
        </w:rPr>
        <w:t>Submit this to the Canvas assignment as a PDF.</w:t>
      </w:r>
    </w:p>
    <w:p w14:paraId="5DCF1114" w14:textId="77777777" w:rsidR="00F44EDA" w:rsidRPr="00CD7802" w:rsidRDefault="005C7435" w:rsidP="00534092">
      <w:pPr>
        <w:pStyle w:val="LabManual-SectionHeading"/>
        <w:spacing w:before="120" w:line="260" w:lineRule="atLeast"/>
        <w:rPr>
          <w:rFonts w:ascii="Garamond" w:hAnsi="Garamond"/>
          <w:sz w:val="24"/>
        </w:rPr>
      </w:pPr>
      <w:r>
        <w:rPr>
          <w:rFonts w:ascii="Garamond" w:hAnsi="Garamond"/>
          <w:sz w:val="24"/>
        </w:rPr>
        <w:t>Polarization of Light</w:t>
      </w:r>
      <w:r w:rsidR="00CE6C61" w:rsidRPr="00CE6C61">
        <w:rPr>
          <w:rFonts w:ascii="Garamond" w:hAnsi="Garamond"/>
          <w:noProof/>
          <w:sz w:val="24"/>
        </w:rPr>
        <w:pict w14:anchorId="55676AE5">
          <v:rect id="_x0000_i1025" alt="" style="width:351pt;height:.05pt;mso-width-percent:0;mso-height-percent:0;mso-width-percent:0;mso-height-percent:0" o:hrpct="750" o:hrstd="t" o:hrnoshade="t" o:hr="t" fillcolor="gray [1629]" stroked="f"/>
        </w:pict>
      </w:r>
    </w:p>
    <w:p w14:paraId="6BCF0521" w14:textId="77777777" w:rsidR="00F44EDA" w:rsidRPr="00CD7802" w:rsidRDefault="00F44EDA" w:rsidP="00F44EDA">
      <w:pPr>
        <w:pStyle w:val="LabManual-Body"/>
        <w:spacing w:line="260" w:lineRule="atLeast"/>
        <w:jc w:val="left"/>
        <w:rPr>
          <w:rFonts w:ascii="Garamond" w:hAnsi="Garamond"/>
          <w:sz w:val="24"/>
        </w:rPr>
        <w:sectPr w:rsidR="00F44EDA" w:rsidRPr="00CD7802" w:rsidSect="00194DC1">
          <w:headerReference w:type="default" r:id="rId8"/>
          <w:footerReference w:type="default" r:id="rId9"/>
          <w:headerReference w:type="first" r:id="rId10"/>
          <w:footerReference w:type="first" r:id="rId11"/>
          <w:type w:val="continuous"/>
          <w:pgSz w:w="12240" w:h="15840"/>
          <w:pgMar w:top="1440" w:right="1440" w:bottom="1440" w:left="1440" w:header="720" w:footer="720" w:gutter="0"/>
          <w:cols w:space="288"/>
          <w:titlePg/>
          <w:docGrid w:linePitch="360"/>
        </w:sectPr>
      </w:pPr>
    </w:p>
    <w:p w14:paraId="0004AD2A" w14:textId="77777777" w:rsidR="003803CA" w:rsidRDefault="005C7435" w:rsidP="003803CA">
      <w:pPr>
        <w:pStyle w:val="LabManual-Body"/>
        <w:numPr>
          <w:ilvl w:val="0"/>
          <w:numId w:val="19"/>
        </w:numPr>
        <w:spacing w:line="260" w:lineRule="atLeast"/>
        <w:ind w:left="360"/>
        <w:rPr>
          <w:rFonts w:ascii="Garamond" w:hAnsi="Garamond"/>
          <w:sz w:val="24"/>
        </w:rPr>
      </w:pPr>
      <w:r>
        <w:rPr>
          <w:rFonts w:ascii="Garamond" w:hAnsi="Garamond"/>
          <w:sz w:val="24"/>
        </w:rPr>
        <w:t>With the polarizers positioned such t</w:t>
      </w:r>
      <w:r w:rsidR="0078022E">
        <w:rPr>
          <w:rFonts w:ascii="Garamond" w:hAnsi="Garamond"/>
          <w:sz w:val="24"/>
        </w:rPr>
        <w:t>hat the light meter is reading near</w:t>
      </w:r>
      <w:r>
        <w:rPr>
          <w:rFonts w:ascii="Garamond" w:hAnsi="Garamond"/>
          <w:sz w:val="24"/>
        </w:rPr>
        <w:t xml:space="preserve"> maximum intensity, yet is not saturated, record the angle of the rotating polarizer </w:t>
      </w:r>
      <w:r w:rsidR="0078022E">
        <w:rPr>
          <w:rFonts w:ascii="Garamond" w:hAnsi="Garamond"/>
          <w:sz w:val="24"/>
        </w:rPr>
        <w:t xml:space="preserve">B </w:t>
      </w:r>
      <w:r>
        <w:rPr>
          <w:rFonts w:ascii="Garamond" w:hAnsi="Garamond"/>
          <w:sz w:val="24"/>
        </w:rPr>
        <w:t xml:space="preserve">as </w:t>
      </w:r>
      <w:r w:rsidR="00534092">
        <w:rPr>
          <w:rFonts w:ascii="Garamond" w:hAnsi="Garamond"/>
          <w:sz w:val="24"/>
        </w:rPr>
        <w:t>the</w:t>
      </w:r>
      <w:r>
        <w:rPr>
          <w:rFonts w:ascii="Garamond" w:hAnsi="Garamond"/>
          <w:sz w:val="24"/>
        </w:rPr>
        <w:t xml:space="preserve"> zero angle reference point.</w:t>
      </w:r>
    </w:p>
    <w:p w14:paraId="4E73E692" w14:textId="0AD06752" w:rsidR="003803CA" w:rsidRDefault="005C7435" w:rsidP="00534092">
      <w:pPr>
        <w:pStyle w:val="LabManual-Body"/>
        <w:spacing w:before="240" w:after="240" w:line="260" w:lineRule="atLeast"/>
        <w:ind w:left="360"/>
        <w:rPr>
          <w:rFonts w:ascii="Garamond" w:hAnsi="Garamond"/>
          <w:sz w:val="24"/>
        </w:rPr>
      </w:pPr>
      <w:r>
        <w:rPr>
          <w:rFonts w:ascii="Garamond" w:hAnsi="Garamond"/>
          <w:sz w:val="24"/>
        </w:rPr>
        <w:t xml:space="preserve">Zero Angle Reference = </w:t>
      </w:r>
      <w:r w:rsidR="00023A81">
        <w:rPr>
          <w:rFonts w:ascii="Garamond" w:hAnsi="Garamond"/>
          <w:sz w:val="24"/>
          <w:u w:val="single"/>
        </w:rPr>
        <w:t>90°</w:t>
      </w:r>
      <w:r>
        <w:rPr>
          <w:rFonts w:ascii="Garamond" w:hAnsi="Garamond"/>
          <w:sz w:val="24"/>
        </w:rPr>
        <w:t xml:space="preserve"> ± </w:t>
      </w:r>
      <w:r w:rsidR="00023A81" w:rsidRPr="00023A81">
        <w:rPr>
          <w:rFonts w:ascii="Garamond" w:hAnsi="Garamond"/>
          <w:sz w:val="24"/>
          <w:u w:val="single"/>
        </w:rPr>
        <w:t>0.05</w:t>
      </w:r>
    </w:p>
    <w:p w14:paraId="4F613F5D" w14:textId="73B9EEC7" w:rsidR="00CA6DD3" w:rsidRDefault="005C7435" w:rsidP="003803CA">
      <w:pPr>
        <w:pStyle w:val="LabManual-Body"/>
        <w:numPr>
          <w:ilvl w:val="0"/>
          <w:numId w:val="19"/>
        </w:numPr>
        <w:spacing w:line="260" w:lineRule="atLeast"/>
        <w:ind w:left="360"/>
        <w:rPr>
          <w:rFonts w:ascii="Garamond" w:hAnsi="Garamond"/>
          <w:sz w:val="24"/>
        </w:rPr>
      </w:pPr>
      <w:r>
        <w:rPr>
          <w:rFonts w:ascii="Garamond" w:hAnsi="Garamond"/>
          <w:sz w:val="24"/>
        </w:rPr>
        <w:t>After continuously collect</w:t>
      </w:r>
      <w:r w:rsidR="00534092">
        <w:rPr>
          <w:rFonts w:ascii="Garamond" w:hAnsi="Garamond"/>
          <w:sz w:val="24"/>
        </w:rPr>
        <w:t>ing</w:t>
      </w:r>
      <w:r>
        <w:rPr>
          <w:rFonts w:ascii="Garamond" w:hAnsi="Garamond"/>
          <w:sz w:val="24"/>
        </w:rPr>
        <w:t xml:space="preserve"> data while adjusting the angle of the rotating polarizer</w:t>
      </w:r>
      <w:r w:rsidR="00534092">
        <w:rPr>
          <w:rFonts w:ascii="Garamond" w:hAnsi="Garamond"/>
          <w:sz w:val="24"/>
        </w:rPr>
        <w:t xml:space="preserve"> B</w:t>
      </w:r>
      <w:r>
        <w:rPr>
          <w:rFonts w:ascii="Garamond" w:hAnsi="Garamond"/>
          <w:sz w:val="24"/>
        </w:rPr>
        <w:t xml:space="preserve"> </w:t>
      </w:r>
      <w:r w:rsidR="00534092">
        <w:rPr>
          <w:rFonts w:ascii="Garamond" w:hAnsi="Garamond"/>
          <w:sz w:val="24"/>
        </w:rPr>
        <w:t xml:space="preserve">find the </w:t>
      </w:r>
      <w:r>
        <w:rPr>
          <w:rFonts w:ascii="Garamond" w:hAnsi="Garamond"/>
          <w:sz w:val="24"/>
        </w:rPr>
        <w:t xml:space="preserve">absolute minimum intensity. If plotting in </w:t>
      </w:r>
      <w:r w:rsidR="00534092">
        <w:rPr>
          <w:rFonts w:ascii="Garamond" w:hAnsi="Garamond"/>
          <w:sz w:val="24"/>
        </w:rPr>
        <w:t>Capstone</w:t>
      </w:r>
      <w:r>
        <w:rPr>
          <w:rFonts w:ascii="Garamond" w:hAnsi="Garamond"/>
          <w:sz w:val="24"/>
        </w:rPr>
        <w:t xml:space="preserve">, this would appear as the bottom of a parabola or sinusoid. </w:t>
      </w:r>
      <w:r w:rsidR="00534092">
        <w:rPr>
          <w:rFonts w:ascii="Garamond" w:hAnsi="Garamond"/>
          <w:sz w:val="24"/>
        </w:rPr>
        <w:t xml:space="preserve">Alternatively, it would be the minimum value in the </w:t>
      </w:r>
      <w:proofErr w:type="spellStart"/>
      <w:r w:rsidR="00534092">
        <w:rPr>
          <w:rFonts w:ascii="Garamond" w:hAnsi="Garamond"/>
          <w:sz w:val="24"/>
        </w:rPr>
        <w:t>datatable</w:t>
      </w:r>
      <w:proofErr w:type="spellEnd"/>
      <w:r w:rsidR="00534092">
        <w:rPr>
          <w:rFonts w:ascii="Garamond" w:hAnsi="Garamond"/>
          <w:sz w:val="24"/>
        </w:rPr>
        <w:t xml:space="preserve"> in Capstone. </w:t>
      </w:r>
      <w:r>
        <w:rPr>
          <w:rFonts w:ascii="Garamond" w:hAnsi="Garamond"/>
          <w:sz w:val="24"/>
        </w:rPr>
        <w:t xml:space="preserve">Record this minimum intensity as </w:t>
      </w:r>
      <w:r w:rsidR="00534092">
        <w:rPr>
          <w:rFonts w:ascii="Garamond" w:hAnsi="Garamond"/>
          <w:sz w:val="24"/>
        </w:rPr>
        <w:t>the</w:t>
      </w:r>
      <w:r w:rsidR="00FE3ABB">
        <w:rPr>
          <w:rFonts w:ascii="Garamond" w:hAnsi="Garamond"/>
          <w:sz w:val="24"/>
        </w:rPr>
        <w:t xml:space="preserve"> background intensity reference point.</w:t>
      </w:r>
    </w:p>
    <w:p w14:paraId="60C8AFB2" w14:textId="2C6840DD" w:rsidR="00CA6DD3" w:rsidRPr="00CD7802" w:rsidRDefault="00FE3ABB" w:rsidP="00534092">
      <w:pPr>
        <w:pStyle w:val="LabManual-Body"/>
        <w:spacing w:before="240" w:after="240" w:line="260" w:lineRule="atLeast"/>
        <w:ind w:left="360"/>
        <w:rPr>
          <w:rFonts w:ascii="Garamond" w:hAnsi="Garamond"/>
          <w:sz w:val="24"/>
        </w:rPr>
      </w:pPr>
      <w:r>
        <w:rPr>
          <w:rFonts w:ascii="Garamond" w:hAnsi="Garamond"/>
          <w:sz w:val="24"/>
        </w:rPr>
        <w:t xml:space="preserve">Background Intensity Reference = </w:t>
      </w:r>
      <w:r w:rsidR="00023A81" w:rsidRPr="00023A81">
        <w:rPr>
          <w:rFonts w:ascii="Garamond" w:hAnsi="Garamond"/>
          <w:sz w:val="24"/>
          <w:u w:val="single"/>
        </w:rPr>
        <w:t>66.8%</w:t>
      </w:r>
      <w:r>
        <w:rPr>
          <w:rFonts w:ascii="Garamond" w:hAnsi="Garamond"/>
          <w:sz w:val="24"/>
        </w:rPr>
        <w:t xml:space="preserve"> ± </w:t>
      </w:r>
      <w:r w:rsidR="00023A81" w:rsidRPr="00023A81">
        <w:rPr>
          <w:rFonts w:ascii="Garamond" w:hAnsi="Garamond"/>
          <w:sz w:val="24"/>
          <w:u w:val="single"/>
        </w:rPr>
        <w:t>0.01</w:t>
      </w:r>
    </w:p>
    <w:p w14:paraId="0E09227F" w14:textId="77777777" w:rsidR="00CD7802" w:rsidRDefault="00FE3ABB" w:rsidP="00FE3ABB">
      <w:pPr>
        <w:pStyle w:val="LabManual-Body"/>
        <w:numPr>
          <w:ilvl w:val="0"/>
          <w:numId w:val="19"/>
        </w:numPr>
        <w:spacing w:line="260" w:lineRule="atLeast"/>
        <w:ind w:left="360"/>
        <w:rPr>
          <w:rFonts w:ascii="Garamond" w:hAnsi="Garamond"/>
          <w:sz w:val="24"/>
        </w:rPr>
      </w:pPr>
      <w:r>
        <w:rPr>
          <w:rFonts w:ascii="Garamond" w:hAnsi="Garamond"/>
          <w:sz w:val="24"/>
        </w:rPr>
        <w:t>Complete the following table for all data points collected. The first two columns should be the values collected straight from the equipment (no corrections). The remaining columns should include the corrections for the zero angle offset and the background intensity subtraction.</w:t>
      </w:r>
    </w:p>
    <w:tbl>
      <w:tblPr>
        <w:tblStyle w:val="TableGrid"/>
        <w:tblW w:w="0" w:type="auto"/>
        <w:jc w:val="center"/>
        <w:tblLayout w:type="fixed"/>
        <w:tblLook w:val="04A0" w:firstRow="1" w:lastRow="0" w:firstColumn="1" w:lastColumn="0" w:noHBand="0" w:noVBand="1"/>
      </w:tblPr>
      <w:tblGrid>
        <w:gridCol w:w="1224"/>
        <w:gridCol w:w="1224"/>
        <w:gridCol w:w="1224"/>
        <w:gridCol w:w="1224"/>
        <w:gridCol w:w="1224"/>
        <w:gridCol w:w="1224"/>
      </w:tblGrid>
      <w:tr w:rsidR="00FE3ABB" w:rsidRPr="00534092" w14:paraId="244B2C0E" w14:textId="77777777" w:rsidTr="00C917D0">
        <w:trPr>
          <w:jc w:val="center"/>
        </w:trPr>
        <w:tc>
          <w:tcPr>
            <w:tcW w:w="1224" w:type="dxa"/>
            <w:vAlign w:val="bottom"/>
          </w:tcPr>
          <w:p w14:paraId="0F7D2C05" w14:textId="77777777" w:rsidR="00C917D0"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Instrument Angle</w:t>
            </w:r>
          </w:p>
          <w:p w14:paraId="500E730A" w14:textId="77777777"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w:t>
            </w:r>
            <w:proofErr w:type="spellStart"/>
            <w:r w:rsidRPr="00534092">
              <w:rPr>
                <w:rFonts w:ascii="Garamond" w:hAnsi="Garamond"/>
                <w:sz w:val="20"/>
                <w:szCs w:val="20"/>
              </w:rPr>
              <w:t>deg</w:t>
            </w:r>
            <w:proofErr w:type="spellEnd"/>
            <w:r w:rsidRPr="00534092">
              <w:rPr>
                <w:rFonts w:ascii="Garamond" w:hAnsi="Garamond"/>
                <w:sz w:val="20"/>
                <w:szCs w:val="20"/>
              </w:rPr>
              <w:t>]</w:t>
            </w:r>
          </w:p>
        </w:tc>
        <w:tc>
          <w:tcPr>
            <w:tcW w:w="1224" w:type="dxa"/>
            <w:vAlign w:val="bottom"/>
          </w:tcPr>
          <w:p w14:paraId="55601B73" w14:textId="77777777" w:rsidR="00C917D0"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Instrument Intensity</w:t>
            </w:r>
          </w:p>
          <w:p w14:paraId="6309FC4B" w14:textId="724EE2A3"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w:t>
            </w:r>
            <w:r w:rsidR="0064360E">
              <w:rPr>
                <w:rFonts w:ascii="Garamond" w:hAnsi="Garamond"/>
                <w:sz w:val="20"/>
                <w:szCs w:val="20"/>
              </w:rPr>
              <w:t>lux</w:t>
            </w:r>
            <w:r w:rsidRPr="00534092">
              <w:rPr>
                <w:rFonts w:ascii="Garamond" w:hAnsi="Garamond"/>
                <w:sz w:val="20"/>
                <w:szCs w:val="20"/>
              </w:rPr>
              <w:t>]</w:t>
            </w:r>
          </w:p>
        </w:tc>
        <w:tc>
          <w:tcPr>
            <w:tcW w:w="1224" w:type="dxa"/>
            <w:vAlign w:val="bottom"/>
          </w:tcPr>
          <w:p w14:paraId="1120AA35" w14:textId="77777777"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Angle</w:t>
            </w:r>
          </w:p>
          <w:p w14:paraId="2D2E6861" w14:textId="77777777"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w:t>
            </w:r>
            <w:proofErr w:type="spellStart"/>
            <w:r w:rsidRPr="00534092">
              <w:rPr>
                <w:rFonts w:ascii="Garamond" w:hAnsi="Garamond"/>
                <w:sz w:val="20"/>
                <w:szCs w:val="20"/>
              </w:rPr>
              <w:t>deg</w:t>
            </w:r>
            <w:proofErr w:type="spellEnd"/>
            <w:r w:rsidRPr="00534092">
              <w:rPr>
                <w:rFonts w:ascii="Garamond" w:hAnsi="Garamond"/>
                <w:sz w:val="20"/>
                <w:szCs w:val="20"/>
              </w:rPr>
              <w:t>]</w:t>
            </w:r>
          </w:p>
        </w:tc>
        <w:tc>
          <w:tcPr>
            <w:tcW w:w="1224" w:type="dxa"/>
            <w:vAlign w:val="bottom"/>
          </w:tcPr>
          <w:p w14:paraId="686722C2" w14:textId="77777777" w:rsidR="00C917D0"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Calibrated Intensity</w:t>
            </w:r>
          </w:p>
          <w:p w14:paraId="57AD5E4B" w14:textId="1DA41CD5"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w:t>
            </w:r>
            <w:r w:rsidR="0064360E">
              <w:rPr>
                <w:rFonts w:ascii="Garamond" w:hAnsi="Garamond"/>
                <w:sz w:val="20"/>
                <w:szCs w:val="20"/>
              </w:rPr>
              <w:t>lux</w:t>
            </w:r>
            <w:r w:rsidRPr="00534092">
              <w:rPr>
                <w:rFonts w:ascii="Garamond" w:hAnsi="Garamond"/>
                <w:sz w:val="20"/>
                <w:szCs w:val="20"/>
              </w:rPr>
              <w:t>]</w:t>
            </w:r>
          </w:p>
        </w:tc>
        <w:tc>
          <w:tcPr>
            <w:tcW w:w="1224" w:type="dxa"/>
            <w:vAlign w:val="bottom"/>
          </w:tcPr>
          <w:p w14:paraId="310739B7" w14:textId="77777777" w:rsidR="00FE3ABB" w:rsidRPr="00534092" w:rsidRDefault="00CE6C61" w:rsidP="00C917D0">
            <w:pPr>
              <w:pStyle w:val="LabManual-Body"/>
              <w:spacing w:line="260" w:lineRule="atLeast"/>
              <w:jc w:val="center"/>
              <w:rPr>
                <w:rFonts w:ascii="Garamond" w:hAnsi="Garamond"/>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θ</m:t>
                    </m:r>
                  </m:e>
                </m:func>
              </m:oMath>
            </m:oMathPara>
          </w:p>
          <w:p w14:paraId="7D3DEC7B" w14:textId="77777777"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[radians]</w:t>
            </w:r>
          </w:p>
        </w:tc>
        <w:tc>
          <w:tcPr>
            <w:tcW w:w="1224" w:type="dxa"/>
            <w:vAlign w:val="bottom"/>
          </w:tcPr>
          <w:p w14:paraId="4BA62411" w14:textId="77777777" w:rsidR="00FE3ABB" w:rsidRPr="00534092" w:rsidRDefault="00CE6C61" w:rsidP="00C917D0">
            <w:pPr>
              <w:pStyle w:val="LabManual-Body"/>
              <w:spacing w:line="260" w:lineRule="atLeast"/>
              <w:jc w:val="center"/>
              <w:rPr>
                <w:rFonts w:ascii="Garamond" w:hAnsi="Garamond"/>
                <w:sz w:val="20"/>
                <w:szCs w:val="20"/>
              </w:rPr>
            </w:pPr>
            <m:oMathPara>
              <m:oMath>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cos</m:t>
                        </m:r>
                      </m:e>
                      <m:sup>
                        <m:r>
                          <w:rPr>
                            <w:rFonts w:ascii="Cambria Math" w:hAnsi="Cambria Math"/>
                            <w:sz w:val="20"/>
                            <w:szCs w:val="20"/>
                          </w:rPr>
                          <m:t>2</m:t>
                        </m:r>
                      </m:sup>
                    </m:sSup>
                  </m:fName>
                  <m:e>
                    <m:r>
                      <w:rPr>
                        <w:rFonts w:ascii="Cambria Math" w:hAnsi="Cambria Math"/>
                        <w:sz w:val="20"/>
                        <w:szCs w:val="20"/>
                      </w:rPr>
                      <m:t>θ</m:t>
                    </m:r>
                  </m:e>
                </m:func>
              </m:oMath>
            </m:oMathPara>
          </w:p>
          <w:p w14:paraId="3FC283E8" w14:textId="77777777" w:rsidR="00FE3ABB" w:rsidRPr="00534092" w:rsidRDefault="00FE3ABB" w:rsidP="00C917D0">
            <w:pPr>
              <w:pStyle w:val="LabManual-Body"/>
              <w:spacing w:line="260" w:lineRule="atLeast"/>
              <w:jc w:val="center"/>
              <w:rPr>
                <w:rFonts w:ascii="Garamond" w:hAnsi="Garamond"/>
                <w:sz w:val="20"/>
                <w:szCs w:val="20"/>
              </w:rPr>
            </w:pPr>
            <w:r w:rsidRPr="00534092">
              <w:rPr>
                <w:rFonts w:ascii="Garamond" w:hAnsi="Garamond"/>
                <w:sz w:val="20"/>
                <w:szCs w:val="20"/>
              </w:rPr>
              <w:t>[radians]</w:t>
            </w:r>
          </w:p>
        </w:tc>
      </w:tr>
      <w:tr w:rsidR="00FE3ABB" w:rsidRPr="00534092" w14:paraId="072CF84C" w14:textId="77777777" w:rsidTr="00C917D0">
        <w:trPr>
          <w:jc w:val="center"/>
        </w:trPr>
        <w:tc>
          <w:tcPr>
            <w:tcW w:w="1224" w:type="dxa"/>
          </w:tcPr>
          <w:p w14:paraId="72E5E794" w14:textId="447E851E" w:rsidR="00954C29" w:rsidRPr="00534092" w:rsidRDefault="00954C29" w:rsidP="00FE3ABB">
            <w:pPr>
              <w:pStyle w:val="LabManual-Body"/>
              <w:spacing w:line="260" w:lineRule="atLeast"/>
              <w:rPr>
                <w:rFonts w:ascii="Garamond" w:hAnsi="Garamond"/>
                <w:sz w:val="20"/>
                <w:szCs w:val="20"/>
              </w:rPr>
            </w:pPr>
            <w:r>
              <w:rPr>
                <w:rFonts w:ascii="Garamond" w:hAnsi="Garamond"/>
                <w:sz w:val="20"/>
                <w:szCs w:val="20"/>
              </w:rPr>
              <w:t>90</w:t>
            </w:r>
          </w:p>
        </w:tc>
        <w:tc>
          <w:tcPr>
            <w:tcW w:w="1224" w:type="dxa"/>
          </w:tcPr>
          <w:p w14:paraId="78F21871" w14:textId="01F0D19A"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88.70</w:t>
            </w:r>
          </w:p>
        </w:tc>
        <w:tc>
          <w:tcPr>
            <w:tcW w:w="1224" w:type="dxa"/>
          </w:tcPr>
          <w:p w14:paraId="7AA094AB" w14:textId="00123037"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0</w:t>
            </w:r>
          </w:p>
        </w:tc>
        <w:tc>
          <w:tcPr>
            <w:tcW w:w="1224" w:type="dxa"/>
          </w:tcPr>
          <w:p w14:paraId="7D745A6E" w14:textId="49A35D32"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21.90</w:t>
            </w:r>
          </w:p>
        </w:tc>
        <w:tc>
          <w:tcPr>
            <w:tcW w:w="1224" w:type="dxa"/>
          </w:tcPr>
          <w:p w14:paraId="73BE26F8" w14:textId="014514F3"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1.000</w:t>
            </w:r>
          </w:p>
        </w:tc>
        <w:tc>
          <w:tcPr>
            <w:tcW w:w="1224" w:type="dxa"/>
          </w:tcPr>
          <w:p w14:paraId="60E9DF6B" w14:textId="4CA4D135"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1.000</w:t>
            </w:r>
          </w:p>
        </w:tc>
      </w:tr>
      <w:tr w:rsidR="00FE3ABB" w:rsidRPr="00534092" w14:paraId="03B1B458" w14:textId="77777777" w:rsidTr="00C917D0">
        <w:trPr>
          <w:jc w:val="center"/>
        </w:trPr>
        <w:tc>
          <w:tcPr>
            <w:tcW w:w="1224" w:type="dxa"/>
          </w:tcPr>
          <w:p w14:paraId="633E28B7" w14:textId="17034CBE"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85</w:t>
            </w:r>
          </w:p>
        </w:tc>
        <w:tc>
          <w:tcPr>
            <w:tcW w:w="1224" w:type="dxa"/>
          </w:tcPr>
          <w:p w14:paraId="62ACDBA8" w14:textId="1FDBFF44"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89.32</w:t>
            </w:r>
          </w:p>
        </w:tc>
        <w:tc>
          <w:tcPr>
            <w:tcW w:w="1224" w:type="dxa"/>
          </w:tcPr>
          <w:p w14:paraId="1C739A72" w14:textId="54D0511F"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5</w:t>
            </w:r>
          </w:p>
        </w:tc>
        <w:tc>
          <w:tcPr>
            <w:tcW w:w="1224" w:type="dxa"/>
          </w:tcPr>
          <w:p w14:paraId="19F8B5CC" w14:textId="490300D0"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22.52</w:t>
            </w:r>
          </w:p>
        </w:tc>
        <w:tc>
          <w:tcPr>
            <w:tcW w:w="1224" w:type="dxa"/>
          </w:tcPr>
          <w:p w14:paraId="7563174B" w14:textId="3B2B747E"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w:t>
            </w:r>
            <w:r w:rsidR="00954C29">
              <w:rPr>
                <w:rFonts w:ascii="Garamond" w:hAnsi="Garamond"/>
                <w:sz w:val="20"/>
                <w:szCs w:val="20"/>
              </w:rPr>
              <w:t>.996</w:t>
            </w:r>
          </w:p>
        </w:tc>
        <w:tc>
          <w:tcPr>
            <w:tcW w:w="1224" w:type="dxa"/>
          </w:tcPr>
          <w:p w14:paraId="75817D52" w14:textId="7C8FFEB6"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w:t>
            </w:r>
            <w:r w:rsidR="00954C29">
              <w:rPr>
                <w:rFonts w:ascii="Garamond" w:hAnsi="Garamond"/>
                <w:sz w:val="20"/>
                <w:szCs w:val="20"/>
              </w:rPr>
              <w:t>.992</w:t>
            </w:r>
          </w:p>
        </w:tc>
      </w:tr>
      <w:tr w:rsidR="00FE3ABB" w:rsidRPr="00534092" w14:paraId="6CEF2702" w14:textId="77777777" w:rsidTr="00C917D0">
        <w:trPr>
          <w:jc w:val="center"/>
        </w:trPr>
        <w:tc>
          <w:tcPr>
            <w:tcW w:w="1224" w:type="dxa"/>
          </w:tcPr>
          <w:p w14:paraId="536049B1" w14:textId="49A0500F"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80</w:t>
            </w:r>
          </w:p>
        </w:tc>
        <w:tc>
          <w:tcPr>
            <w:tcW w:w="1224" w:type="dxa"/>
          </w:tcPr>
          <w:p w14:paraId="2FF7EE35" w14:textId="2DAE8556"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90.22</w:t>
            </w:r>
          </w:p>
        </w:tc>
        <w:tc>
          <w:tcPr>
            <w:tcW w:w="1224" w:type="dxa"/>
          </w:tcPr>
          <w:p w14:paraId="557A381A" w14:textId="5CB95435"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10</w:t>
            </w:r>
          </w:p>
        </w:tc>
        <w:tc>
          <w:tcPr>
            <w:tcW w:w="1224" w:type="dxa"/>
          </w:tcPr>
          <w:p w14:paraId="4CC716E9" w14:textId="10C26459"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23.42</w:t>
            </w:r>
          </w:p>
        </w:tc>
        <w:tc>
          <w:tcPr>
            <w:tcW w:w="1224" w:type="dxa"/>
          </w:tcPr>
          <w:p w14:paraId="0CC6BDD7" w14:textId="0D20E0A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w:t>
            </w:r>
            <w:r w:rsidR="00954C29">
              <w:rPr>
                <w:rFonts w:ascii="Garamond" w:hAnsi="Garamond"/>
                <w:sz w:val="20"/>
                <w:szCs w:val="20"/>
              </w:rPr>
              <w:t>.985</w:t>
            </w:r>
          </w:p>
        </w:tc>
        <w:tc>
          <w:tcPr>
            <w:tcW w:w="1224" w:type="dxa"/>
          </w:tcPr>
          <w:p w14:paraId="3F6DA8BD" w14:textId="5CF9F74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w:t>
            </w:r>
            <w:r w:rsidR="00954C29">
              <w:rPr>
                <w:rFonts w:ascii="Garamond" w:hAnsi="Garamond"/>
                <w:sz w:val="20"/>
                <w:szCs w:val="20"/>
              </w:rPr>
              <w:t>.970</w:t>
            </w:r>
          </w:p>
        </w:tc>
      </w:tr>
      <w:tr w:rsidR="00FE3ABB" w:rsidRPr="00534092" w14:paraId="2489EB90" w14:textId="77777777" w:rsidTr="00C917D0">
        <w:trPr>
          <w:jc w:val="center"/>
        </w:trPr>
        <w:tc>
          <w:tcPr>
            <w:tcW w:w="1224" w:type="dxa"/>
          </w:tcPr>
          <w:p w14:paraId="2DB87B74" w14:textId="0A57E99B"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75</w:t>
            </w:r>
          </w:p>
        </w:tc>
        <w:tc>
          <w:tcPr>
            <w:tcW w:w="1224" w:type="dxa"/>
          </w:tcPr>
          <w:p w14:paraId="1964D135" w14:textId="6E72613F"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90.73</w:t>
            </w:r>
          </w:p>
        </w:tc>
        <w:tc>
          <w:tcPr>
            <w:tcW w:w="1224" w:type="dxa"/>
          </w:tcPr>
          <w:p w14:paraId="4BBA9D58" w14:textId="57E1D3E0"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15</w:t>
            </w:r>
          </w:p>
        </w:tc>
        <w:tc>
          <w:tcPr>
            <w:tcW w:w="1224" w:type="dxa"/>
          </w:tcPr>
          <w:p w14:paraId="5133108F" w14:textId="42E92CD1"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23.93</w:t>
            </w:r>
          </w:p>
        </w:tc>
        <w:tc>
          <w:tcPr>
            <w:tcW w:w="1224" w:type="dxa"/>
          </w:tcPr>
          <w:p w14:paraId="2F0F24C1" w14:textId="415799E6"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w:t>
            </w:r>
            <w:r w:rsidR="00954C29">
              <w:rPr>
                <w:rFonts w:ascii="Garamond" w:hAnsi="Garamond"/>
                <w:sz w:val="20"/>
                <w:szCs w:val="20"/>
              </w:rPr>
              <w:t>.966</w:t>
            </w:r>
          </w:p>
        </w:tc>
        <w:tc>
          <w:tcPr>
            <w:tcW w:w="1224" w:type="dxa"/>
          </w:tcPr>
          <w:p w14:paraId="7301BBAE" w14:textId="44FDF056"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w:t>
            </w:r>
            <w:r w:rsidR="00954C29">
              <w:rPr>
                <w:rFonts w:ascii="Garamond" w:hAnsi="Garamond"/>
                <w:sz w:val="20"/>
                <w:szCs w:val="20"/>
              </w:rPr>
              <w:t>.933</w:t>
            </w:r>
          </w:p>
        </w:tc>
      </w:tr>
      <w:tr w:rsidR="00FE3ABB" w:rsidRPr="00534092" w14:paraId="277D90DE" w14:textId="77777777" w:rsidTr="00C917D0">
        <w:trPr>
          <w:jc w:val="center"/>
        </w:trPr>
        <w:tc>
          <w:tcPr>
            <w:tcW w:w="1224" w:type="dxa"/>
          </w:tcPr>
          <w:p w14:paraId="5A1EB5C6" w14:textId="2A28F26B"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70</w:t>
            </w:r>
          </w:p>
        </w:tc>
        <w:tc>
          <w:tcPr>
            <w:tcW w:w="1224" w:type="dxa"/>
          </w:tcPr>
          <w:p w14:paraId="67304B30" w14:textId="071BE893"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90.52</w:t>
            </w:r>
          </w:p>
        </w:tc>
        <w:tc>
          <w:tcPr>
            <w:tcW w:w="1224" w:type="dxa"/>
          </w:tcPr>
          <w:p w14:paraId="42C15D9C" w14:textId="07D21829"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20</w:t>
            </w:r>
          </w:p>
        </w:tc>
        <w:tc>
          <w:tcPr>
            <w:tcW w:w="1224" w:type="dxa"/>
          </w:tcPr>
          <w:p w14:paraId="0F30F61A" w14:textId="7FC913A2"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23.72</w:t>
            </w:r>
          </w:p>
        </w:tc>
        <w:tc>
          <w:tcPr>
            <w:tcW w:w="1224" w:type="dxa"/>
          </w:tcPr>
          <w:p w14:paraId="645E0169" w14:textId="58B7D29D"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0.940</w:t>
            </w:r>
          </w:p>
        </w:tc>
        <w:tc>
          <w:tcPr>
            <w:tcW w:w="1224" w:type="dxa"/>
          </w:tcPr>
          <w:p w14:paraId="0568FB4E" w14:textId="5DE8BF40"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0.883</w:t>
            </w:r>
          </w:p>
        </w:tc>
      </w:tr>
      <w:tr w:rsidR="00FE3ABB" w:rsidRPr="00534092" w14:paraId="7692389D" w14:textId="77777777" w:rsidTr="00C917D0">
        <w:trPr>
          <w:jc w:val="center"/>
        </w:trPr>
        <w:tc>
          <w:tcPr>
            <w:tcW w:w="1224" w:type="dxa"/>
          </w:tcPr>
          <w:p w14:paraId="172B4A9A" w14:textId="78F1AF66"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65</w:t>
            </w:r>
          </w:p>
        </w:tc>
        <w:tc>
          <w:tcPr>
            <w:tcW w:w="1224" w:type="dxa"/>
          </w:tcPr>
          <w:p w14:paraId="72D9A107" w14:textId="0F27D967"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90.81</w:t>
            </w:r>
          </w:p>
        </w:tc>
        <w:tc>
          <w:tcPr>
            <w:tcW w:w="1224" w:type="dxa"/>
          </w:tcPr>
          <w:p w14:paraId="22037465" w14:textId="65A4B330"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25</w:t>
            </w:r>
          </w:p>
        </w:tc>
        <w:tc>
          <w:tcPr>
            <w:tcW w:w="1224" w:type="dxa"/>
          </w:tcPr>
          <w:p w14:paraId="7994FB10" w14:textId="1F25D18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24.01</w:t>
            </w:r>
          </w:p>
        </w:tc>
        <w:tc>
          <w:tcPr>
            <w:tcW w:w="1224" w:type="dxa"/>
          </w:tcPr>
          <w:p w14:paraId="637093BD" w14:textId="1F17A482"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0.906</w:t>
            </w:r>
          </w:p>
        </w:tc>
        <w:tc>
          <w:tcPr>
            <w:tcW w:w="1224" w:type="dxa"/>
          </w:tcPr>
          <w:p w14:paraId="70E0AE78" w14:textId="3F66982D"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0.821</w:t>
            </w:r>
          </w:p>
        </w:tc>
      </w:tr>
      <w:tr w:rsidR="00FE3ABB" w:rsidRPr="00534092" w14:paraId="33E0EACE" w14:textId="77777777" w:rsidTr="00C917D0">
        <w:trPr>
          <w:jc w:val="center"/>
        </w:trPr>
        <w:tc>
          <w:tcPr>
            <w:tcW w:w="1224" w:type="dxa"/>
          </w:tcPr>
          <w:p w14:paraId="6292C529" w14:textId="1A14D9BA"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60</w:t>
            </w:r>
          </w:p>
        </w:tc>
        <w:tc>
          <w:tcPr>
            <w:tcW w:w="1224" w:type="dxa"/>
          </w:tcPr>
          <w:p w14:paraId="33A2A5EA" w14:textId="7C80FC09"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90.38</w:t>
            </w:r>
          </w:p>
        </w:tc>
        <w:tc>
          <w:tcPr>
            <w:tcW w:w="1224" w:type="dxa"/>
          </w:tcPr>
          <w:p w14:paraId="01C3CAB1" w14:textId="6366E6B0"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30</w:t>
            </w:r>
          </w:p>
        </w:tc>
        <w:tc>
          <w:tcPr>
            <w:tcW w:w="1224" w:type="dxa"/>
          </w:tcPr>
          <w:p w14:paraId="4F43A31E" w14:textId="5AB60BC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23.58</w:t>
            </w:r>
          </w:p>
        </w:tc>
        <w:tc>
          <w:tcPr>
            <w:tcW w:w="1224" w:type="dxa"/>
          </w:tcPr>
          <w:p w14:paraId="70D5A64A" w14:textId="690ED00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0.866</w:t>
            </w:r>
          </w:p>
        </w:tc>
        <w:tc>
          <w:tcPr>
            <w:tcW w:w="1224" w:type="dxa"/>
          </w:tcPr>
          <w:p w14:paraId="4F596768" w14:textId="5C9E491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0.750</w:t>
            </w:r>
          </w:p>
        </w:tc>
      </w:tr>
      <w:tr w:rsidR="00FE3ABB" w:rsidRPr="00534092" w14:paraId="08D97EBC" w14:textId="77777777" w:rsidTr="00C917D0">
        <w:trPr>
          <w:jc w:val="center"/>
        </w:trPr>
        <w:tc>
          <w:tcPr>
            <w:tcW w:w="1224" w:type="dxa"/>
          </w:tcPr>
          <w:p w14:paraId="569CBB80" w14:textId="457ED708"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55</w:t>
            </w:r>
          </w:p>
        </w:tc>
        <w:tc>
          <w:tcPr>
            <w:tcW w:w="1224" w:type="dxa"/>
          </w:tcPr>
          <w:p w14:paraId="55D1EF19" w14:textId="5A233F32"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89.26</w:t>
            </w:r>
          </w:p>
        </w:tc>
        <w:tc>
          <w:tcPr>
            <w:tcW w:w="1224" w:type="dxa"/>
          </w:tcPr>
          <w:p w14:paraId="71CE6480" w14:textId="6D4177DF"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35</w:t>
            </w:r>
          </w:p>
        </w:tc>
        <w:tc>
          <w:tcPr>
            <w:tcW w:w="1224" w:type="dxa"/>
          </w:tcPr>
          <w:p w14:paraId="15F27B36" w14:textId="28F86FAF"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22.46</w:t>
            </w:r>
          </w:p>
        </w:tc>
        <w:tc>
          <w:tcPr>
            <w:tcW w:w="1224" w:type="dxa"/>
          </w:tcPr>
          <w:p w14:paraId="126D9213" w14:textId="784FEE0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0.819</w:t>
            </w:r>
          </w:p>
        </w:tc>
        <w:tc>
          <w:tcPr>
            <w:tcW w:w="1224" w:type="dxa"/>
          </w:tcPr>
          <w:p w14:paraId="10899302" w14:textId="45A8179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0.671</w:t>
            </w:r>
          </w:p>
        </w:tc>
      </w:tr>
      <w:tr w:rsidR="00FE3ABB" w:rsidRPr="00534092" w14:paraId="29D8CA87" w14:textId="77777777" w:rsidTr="00C917D0">
        <w:trPr>
          <w:jc w:val="center"/>
        </w:trPr>
        <w:tc>
          <w:tcPr>
            <w:tcW w:w="1224" w:type="dxa"/>
          </w:tcPr>
          <w:p w14:paraId="1ADF9EF5" w14:textId="20A5FB5C"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50</w:t>
            </w:r>
          </w:p>
        </w:tc>
        <w:tc>
          <w:tcPr>
            <w:tcW w:w="1224" w:type="dxa"/>
          </w:tcPr>
          <w:p w14:paraId="0FE1DA60" w14:textId="0389A0B5"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88.10</w:t>
            </w:r>
          </w:p>
        </w:tc>
        <w:tc>
          <w:tcPr>
            <w:tcW w:w="1224" w:type="dxa"/>
          </w:tcPr>
          <w:p w14:paraId="66833F48" w14:textId="40A310F1"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40</w:t>
            </w:r>
          </w:p>
        </w:tc>
        <w:tc>
          <w:tcPr>
            <w:tcW w:w="1224" w:type="dxa"/>
          </w:tcPr>
          <w:p w14:paraId="541FA604" w14:textId="45C7C597"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21.30</w:t>
            </w:r>
          </w:p>
        </w:tc>
        <w:tc>
          <w:tcPr>
            <w:tcW w:w="1224" w:type="dxa"/>
          </w:tcPr>
          <w:p w14:paraId="5D30C0C4" w14:textId="2D6BF0BE"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0.766</w:t>
            </w:r>
          </w:p>
        </w:tc>
        <w:tc>
          <w:tcPr>
            <w:tcW w:w="1224" w:type="dxa"/>
          </w:tcPr>
          <w:p w14:paraId="32600CD3" w14:textId="51C9CC1B"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0.587</w:t>
            </w:r>
          </w:p>
        </w:tc>
      </w:tr>
      <w:tr w:rsidR="00FE3ABB" w:rsidRPr="00534092" w14:paraId="2373F72D" w14:textId="77777777" w:rsidTr="00C917D0">
        <w:trPr>
          <w:jc w:val="center"/>
        </w:trPr>
        <w:tc>
          <w:tcPr>
            <w:tcW w:w="1224" w:type="dxa"/>
          </w:tcPr>
          <w:p w14:paraId="7CDE68A4" w14:textId="53C06943"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45</w:t>
            </w:r>
          </w:p>
        </w:tc>
        <w:tc>
          <w:tcPr>
            <w:tcW w:w="1224" w:type="dxa"/>
          </w:tcPr>
          <w:p w14:paraId="7B616658" w14:textId="1B0044E3"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88.70</w:t>
            </w:r>
          </w:p>
        </w:tc>
        <w:tc>
          <w:tcPr>
            <w:tcW w:w="1224" w:type="dxa"/>
          </w:tcPr>
          <w:p w14:paraId="62A02717" w14:textId="51BACC45"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45</w:t>
            </w:r>
          </w:p>
        </w:tc>
        <w:tc>
          <w:tcPr>
            <w:tcW w:w="1224" w:type="dxa"/>
          </w:tcPr>
          <w:p w14:paraId="35089791" w14:textId="45887F7C"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21.90</w:t>
            </w:r>
          </w:p>
        </w:tc>
        <w:tc>
          <w:tcPr>
            <w:tcW w:w="1224" w:type="dxa"/>
          </w:tcPr>
          <w:p w14:paraId="25AB52F8" w14:textId="20FF6D49"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0.707</w:t>
            </w:r>
          </w:p>
        </w:tc>
        <w:tc>
          <w:tcPr>
            <w:tcW w:w="1224" w:type="dxa"/>
          </w:tcPr>
          <w:p w14:paraId="389ABDE6" w14:textId="3198E65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0.500</w:t>
            </w:r>
          </w:p>
        </w:tc>
      </w:tr>
      <w:tr w:rsidR="00FE3ABB" w:rsidRPr="00534092" w14:paraId="5096D6FF" w14:textId="77777777" w:rsidTr="00C917D0">
        <w:trPr>
          <w:jc w:val="center"/>
        </w:trPr>
        <w:tc>
          <w:tcPr>
            <w:tcW w:w="1224" w:type="dxa"/>
          </w:tcPr>
          <w:p w14:paraId="32DE2BED" w14:textId="7DF3C577"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40</w:t>
            </w:r>
          </w:p>
        </w:tc>
        <w:tc>
          <w:tcPr>
            <w:tcW w:w="1224" w:type="dxa"/>
          </w:tcPr>
          <w:p w14:paraId="1047EDE1" w14:textId="6307DDB8"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84.97</w:t>
            </w:r>
          </w:p>
        </w:tc>
        <w:tc>
          <w:tcPr>
            <w:tcW w:w="1224" w:type="dxa"/>
          </w:tcPr>
          <w:p w14:paraId="327D8EDB" w14:textId="2BF99258"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50</w:t>
            </w:r>
          </w:p>
        </w:tc>
        <w:tc>
          <w:tcPr>
            <w:tcW w:w="1224" w:type="dxa"/>
          </w:tcPr>
          <w:p w14:paraId="15DE314A" w14:textId="1F92A599"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18.17</w:t>
            </w:r>
          </w:p>
        </w:tc>
        <w:tc>
          <w:tcPr>
            <w:tcW w:w="1224" w:type="dxa"/>
          </w:tcPr>
          <w:p w14:paraId="0815B389" w14:textId="02104F3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0.643</w:t>
            </w:r>
          </w:p>
        </w:tc>
        <w:tc>
          <w:tcPr>
            <w:tcW w:w="1224" w:type="dxa"/>
          </w:tcPr>
          <w:p w14:paraId="43954578" w14:textId="246AD5CD"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0.413</w:t>
            </w:r>
          </w:p>
        </w:tc>
      </w:tr>
      <w:tr w:rsidR="00FE3ABB" w:rsidRPr="00534092" w14:paraId="1F502F5B" w14:textId="77777777" w:rsidTr="00C917D0">
        <w:trPr>
          <w:jc w:val="center"/>
        </w:trPr>
        <w:tc>
          <w:tcPr>
            <w:tcW w:w="1224" w:type="dxa"/>
          </w:tcPr>
          <w:p w14:paraId="45C2DCA3" w14:textId="62E1E9C2"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35</w:t>
            </w:r>
          </w:p>
        </w:tc>
        <w:tc>
          <w:tcPr>
            <w:tcW w:w="1224" w:type="dxa"/>
          </w:tcPr>
          <w:p w14:paraId="5F97378C" w14:textId="1D479A2E"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83.20</w:t>
            </w:r>
          </w:p>
        </w:tc>
        <w:tc>
          <w:tcPr>
            <w:tcW w:w="1224" w:type="dxa"/>
          </w:tcPr>
          <w:p w14:paraId="473AEA00" w14:textId="02BE0B87"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55</w:t>
            </w:r>
          </w:p>
        </w:tc>
        <w:tc>
          <w:tcPr>
            <w:tcW w:w="1224" w:type="dxa"/>
          </w:tcPr>
          <w:p w14:paraId="3A2FCA4E" w14:textId="54AE5A23"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16.40</w:t>
            </w:r>
          </w:p>
        </w:tc>
        <w:tc>
          <w:tcPr>
            <w:tcW w:w="1224" w:type="dxa"/>
          </w:tcPr>
          <w:p w14:paraId="5670F70A" w14:textId="46BB54E2"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0.574</w:t>
            </w:r>
          </w:p>
        </w:tc>
        <w:tc>
          <w:tcPr>
            <w:tcW w:w="1224" w:type="dxa"/>
          </w:tcPr>
          <w:p w14:paraId="46C21944" w14:textId="042F44B0"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0.329</w:t>
            </w:r>
          </w:p>
        </w:tc>
      </w:tr>
      <w:tr w:rsidR="00FE3ABB" w:rsidRPr="00534092" w14:paraId="0BAA2F96" w14:textId="77777777" w:rsidTr="00C917D0">
        <w:trPr>
          <w:jc w:val="center"/>
        </w:trPr>
        <w:tc>
          <w:tcPr>
            <w:tcW w:w="1224" w:type="dxa"/>
          </w:tcPr>
          <w:p w14:paraId="62356DE1" w14:textId="759B43C7"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30</w:t>
            </w:r>
          </w:p>
        </w:tc>
        <w:tc>
          <w:tcPr>
            <w:tcW w:w="1224" w:type="dxa"/>
          </w:tcPr>
          <w:p w14:paraId="36C536F1" w14:textId="26F54C3B"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80.86</w:t>
            </w:r>
          </w:p>
        </w:tc>
        <w:tc>
          <w:tcPr>
            <w:tcW w:w="1224" w:type="dxa"/>
          </w:tcPr>
          <w:p w14:paraId="46D98C19" w14:textId="0339BF13"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60</w:t>
            </w:r>
          </w:p>
        </w:tc>
        <w:tc>
          <w:tcPr>
            <w:tcW w:w="1224" w:type="dxa"/>
          </w:tcPr>
          <w:p w14:paraId="22E07F0A" w14:textId="312EBB48"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14.06</w:t>
            </w:r>
          </w:p>
        </w:tc>
        <w:tc>
          <w:tcPr>
            <w:tcW w:w="1224" w:type="dxa"/>
          </w:tcPr>
          <w:p w14:paraId="197661F3" w14:textId="1BB43786"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0.500</w:t>
            </w:r>
          </w:p>
        </w:tc>
        <w:tc>
          <w:tcPr>
            <w:tcW w:w="1224" w:type="dxa"/>
          </w:tcPr>
          <w:p w14:paraId="6D986D68" w14:textId="751A11F1"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0.250</w:t>
            </w:r>
          </w:p>
        </w:tc>
      </w:tr>
      <w:tr w:rsidR="00FE3ABB" w:rsidRPr="00534092" w14:paraId="00F7F39F" w14:textId="77777777" w:rsidTr="00C917D0">
        <w:trPr>
          <w:jc w:val="center"/>
        </w:trPr>
        <w:tc>
          <w:tcPr>
            <w:tcW w:w="1224" w:type="dxa"/>
          </w:tcPr>
          <w:p w14:paraId="1AF04A43" w14:textId="45AF478C"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25</w:t>
            </w:r>
          </w:p>
        </w:tc>
        <w:tc>
          <w:tcPr>
            <w:tcW w:w="1224" w:type="dxa"/>
          </w:tcPr>
          <w:p w14:paraId="0F5DABBC" w14:textId="1791355D"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79.61</w:t>
            </w:r>
          </w:p>
        </w:tc>
        <w:tc>
          <w:tcPr>
            <w:tcW w:w="1224" w:type="dxa"/>
          </w:tcPr>
          <w:p w14:paraId="1791F20A" w14:textId="67CC85F7"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65</w:t>
            </w:r>
          </w:p>
        </w:tc>
        <w:tc>
          <w:tcPr>
            <w:tcW w:w="1224" w:type="dxa"/>
          </w:tcPr>
          <w:p w14:paraId="54FF1996" w14:textId="26E3FDD4"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12.81</w:t>
            </w:r>
          </w:p>
        </w:tc>
        <w:tc>
          <w:tcPr>
            <w:tcW w:w="1224" w:type="dxa"/>
          </w:tcPr>
          <w:p w14:paraId="598572EC" w14:textId="6BC2DCD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0.423</w:t>
            </w:r>
          </w:p>
        </w:tc>
        <w:tc>
          <w:tcPr>
            <w:tcW w:w="1224" w:type="dxa"/>
          </w:tcPr>
          <w:p w14:paraId="6F96A2FF" w14:textId="01675AFB"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0.179</w:t>
            </w:r>
          </w:p>
        </w:tc>
      </w:tr>
      <w:tr w:rsidR="00FE3ABB" w:rsidRPr="00534092" w14:paraId="05A4ED35" w14:textId="77777777" w:rsidTr="00C917D0">
        <w:trPr>
          <w:jc w:val="center"/>
        </w:trPr>
        <w:tc>
          <w:tcPr>
            <w:tcW w:w="1224" w:type="dxa"/>
          </w:tcPr>
          <w:p w14:paraId="4349CC4A" w14:textId="11F39336"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20</w:t>
            </w:r>
          </w:p>
        </w:tc>
        <w:tc>
          <w:tcPr>
            <w:tcW w:w="1224" w:type="dxa"/>
          </w:tcPr>
          <w:p w14:paraId="012F0F33" w14:textId="2A7A40EC"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76.37</w:t>
            </w:r>
          </w:p>
        </w:tc>
        <w:tc>
          <w:tcPr>
            <w:tcW w:w="1224" w:type="dxa"/>
          </w:tcPr>
          <w:p w14:paraId="0566CE14" w14:textId="1F17E314"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70</w:t>
            </w:r>
          </w:p>
        </w:tc>
        <w:tc>
          <w:tcPr>
            <w:tcW w:w="1224" w:type="dxa"/>
          </w:tcPr>
          <w:p w14:paraId="53FC91BC" w14:textId="504F1800"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9.57</w:t>
            </w:r>
          </w:p>
        </w:tc>
        <w:tc>
          <w:tcPr>
            <w:tcW w:w="1224" w:type="dxa"/>
          </w:tcPr>
          <w:p w14:paraId="1B6FAEAD" w14:textId="2D9F9AD9"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0.342</w:t>
            </w:r>
          </w:p>
        </w:tc>
        <w:tc>
          <w:tcPr>
            <w:tcW w:w="1224" w:type="dxa"/>
          </w:tcPr>
          <w:p w14:paraId="268CE11D" w14:textId="1251F92B"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0.117</w:t>
            </w:r>
          </w:p>
        </w:tc>
      </w:tr>
      <w:tr w:rsidR="00FE3ABB" w:rsidRPr="00534092" w14:paraId="4592B962" w14:textId="77777777" w:rsidTr="00C917D0">
        <w:trPr>
          <w:jc w:val="center"/>
        </w:trPr>
        <w:tc>
          <w:tcPr>
            <w:tcW w:w="1224" w:type="dxa"/>
          </w:tcPr>
          <w:p w14:paraId="232CAB4D" w14:textId="23B02FEC"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15</w:t>
            </w:r>
          </w:p>
        </w:tc>
        <w:tc>
          <w:tcPr>
            <w:tcW w:w="1224" w:type="dxa"/>
          </w:tcPr>
          <w:p w14:paraId="03B4606C" w14:textId="049F5F7E"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74.22</w:t>
            </w:r>
          </w:p>
        </w:tc>
        <w:tc>
          <w:tcPr>
            <w:tcW w:w="1224" w:type="dxa"/>
          </w:tcPr>
          <w:p w14:paraId="39E3D298" w14:textId="31D15F75"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75</w:t>
            </w:r>
          </w:p>
        </w:tc>
        <w:tc>
          <w:tcPr>
            <w:tcW w:w="1224" w:type="dxa"/>
          </w:tcPr>
          <w:p w14:paraId="7412F65E" w14:textId="3370B899"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7.42</w:t>
            </w:r>
          </w:p>
        </w:tc>
        <w:tc>
          <w:tcPr>
            <w:tcW w:w="1224" w:type="dxa"/>
          </w:tcPr>
          <w:p w14:paraId="16827C99" w14:textId="5F042FD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0.259</w:t>
            </w:r>
          </w:p>
        </w:tc>
        <w:tc>
          <w:tcPr>
            <w:tcW w:w="1224" w:type="dxa"/>
          </w:tcPr>
          <w:p w14:paraId="26F2A438" w14:textId="09D382EA"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0.067</w:t>
            </w:r>
          </w:p>
        </w:tc>
      </w:tr>
      <w:tr w:rsidR="00FE3ABB" w:rsidRPr="00534092" w14:paraId="2D845326" w14:textId="77777777" w:rsidTr="00C917D0">
        <w:trPr>
          <w:jc w:val="center"/>
        </w:trPr>
        <w:tc>
          <w:tcPr>
            <w:tcW w:w="1224" w:type="dxa"/>
          </w:tcPr>
          <w:p w14:paraId="28DEB18E" w14:textId="4B184F40"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10</w:t>
            </w:r>
          </w:p>
        </w:tc>
        <w:tc>
          <w:tcPr>
            <w:tcW w:w="1224" w:type="dxa"/>
          </w:tcPr>
          <w:p w14:paraId="024E5CF9" w14:textId="1487EFC9"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71.68</w:t>
            </w:r>
          </w:p>
        </w:tc>
        <w:tc>
          <w:tcPr>
            <w:tcW w:w="1224" w:type="dxa"/>
          </w:tcPr>
          <w:p w14:paraId="13515B68" w14:textId="08C337D1"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80</w:t>
            </w:r>
          </w:p>
        </w:tc>
        <w:tc>
          <w:tcPr>
            <w:tcW w:w="1224" w:type="dxa"/>
          </w:tcPr>
          <w:p w14:paraId="332C58EF" w14:textId="4EEF646F"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4.88</w:t>
            </w:r>
          </w:p>
        </w:tc>
        <w:tc>
          <w:tcPr>
            <w:tcW w:w="1224" w:type="dxa"/>
          </w:tcPr>
          <w:p w14:paraId="475CA37D" w14:textId="3EACA0CD"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0.174</w:t>
            </w:r>
          </w:p>
        </w:tc>
        <w:tc>
          <w:tcPr>
            <w:tcW w:w="1224" w:type="dxa"/>
          </w:tcPr>
          <w:p w14:paraId="47F8C402" w14:textId="2B201BB4"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0.030</w:t>
            </w:r>
          </w:p>
        </w:tc>
      </w:tr>
      <w:tr w:rsidR="00FE3ABB" w:rsidRPr="00534092" w14:paraId="682E7AE9" w14:textId="77777777" w:rsidTr="00C917D0">
        <w:trPr>
          <w:jc w:val="center"/>
        </w:trPr>
        <w:tc>
          <w:tcPr>
            <w:tcW w:w="1224" w:type="dxa"/>
          </w:tcPr>
          <w:p w14:paraId="4876AB27" w14:textId="7EA51A58"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5</w:t>
            </w:r>
          </w:p>
        </w:tc>
        <w:tc>
          <w:tcPr>
            <w:tcW w:w="1224" w:type="dxa"/>
          </w:tcPr>
          <w:p w14:paraId="0B90C28D" w14:textId="16F4C66E"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70.12</w:t>
            </w:r>
          </w:p>
        </w:tc>
        <w:tc>
          <w:tcPr>
            <w:tcW w:w="1224" w:type="dxa"/>
          </w:tcPr>
          <w:p w14:paraId="4B84445C" w14:textId="0E5CEE36"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85</w:t>
            </w:r>
          </w:p>
        </w:tc>
        <w:tc>
          <w:tcPr>
            <w:tcW w:w="1224" w:type="dxa"/>
          </w:tcPr>
          <w:p w14:paraId="2C3F4C8C" w14:textId="3B6E08F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3.32</w:t>
            </w:r>
          </w:p>
        </w:tc>
        <w:tc>
          <w:tcPr>
            <w:tcW w:w="1224" w:type="dxa"/>
          </w:tcPr>
          <w:p w14:paraId="13686982" w14:textId="7FA1B3CF"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0.087</w:t>
            </w:r>
          </w:p>
        </w:tc>
        <w:tc>
          <w:tcPr>
            <w:tcW w:w="1224" w:type="dxa"/>
          </w:tcPr>
          <w:p w14:paraId="27A4611E" w14:textId="1AE7010D"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0.008</w:t>
            </w:r>
          </w:p>
        </w:tc>
      </w:tr>
      <w:tr w:rsidR="00FE3ABB" w:rsidRPr="00534092" w14:paraId="5FD54033" w14:textId="77777777" w:rsidTr="00C917D0">
        <w:trPr>
          <w:jc w:val="center"/>
        </w:trPr>
        <w:tc>
          <w:tcPr>
            <w:tcW w:w="1224" w:type="dxa"/>
          </w:tcPr>
          <w:p w14:paraId="5A2E33A1" w14:textId="1EF0A8D8"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0</w:t>
            </w:r>
          </w:p>
        </w:tc>
        <w:tc>
          <w:tcPr>
            <w:tcW w:w="1224" w:type="dxa"/>
          </w:tcPr>
          <w:p w14:paraId="397F9269" w14:textId="50664B75"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68.71</w:t>
            </w:r>
          </w:p>
        </w:tc>
        <w:tc>
          <w:tcPr>
            <w:tcW w:w="1224" w:type="dxa"/>
          </w:tcPr>
          <w:p w14:paraId="6E20A7B3" w14:textId="7E2D7336" w:rsidR="00FE3ABB" w:rsidRPr="00534092" w:rsidRDefault="00954C29" w:rsidP="00FE3ABB">
            <w:pPr>
              <w:pStyle w:val="LabManual-Body"/>
              <w:spacing w:line="260" w:lineRule="atLeast"/>
              <w:rPr>
                <w:rFonts w:ascii="Garamond" w:hAnsi="Garamond"/>
                <w:sz w:val="20"/>
                <w:szCs w:val="20"/>
              </w:rPr>
            </w:pPr>
            <w:r>
              <w:rPr>
                <w:rFonts w:ascii="Garamond" w:hAnsi="Garamond"/>
                <w:sz w:val="20"/>
                <w:szCs w:val="20"/>
              </w:rPr>
              <w:t>90</w:t>
            </w:r>
          </w:p>
        </w:tc>
        <w:tc>
          <w:tcPr>
            <w:tcW w:w="1224" w:type="dxa"/>
          </w:tcPr>
          <w:p w14:paraId="75CE6AE5" w14:textId="3AB95E3C"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1.91</w:t>
            </w:r>
          </w:p>
        </w:tc>
        <w:tc>
          <w:tcPr>
            <w:tcW w:w="1224" w:type="dxa"/>
          </w:tcPr>
          <w:p w14:paraId="0AE7D08D" w14:textId="797BF625"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0.000</w:t>
            </w:r>
          </w:p>
        </w:tc>
        <w:tc>
          <w:tcPr>
            <w:tcW w:w="1224" w:type="dxa"/>
          </w:tcPr>
          <w:p w14:paraId="7A386059" w14:textId="37A39DBC" w:rsidR="00FE3ABB" w:rsidRPr="00534092" w:rsidRDefault="00023A81" w:rsidP="00FE3ABB">
            <w:pPr>
              <w:pStyle w:val="LabManual-Body"/>
              <w:spacing w:line="260" w:lineRule="atLeast"/>
              <w:rPr>
                <w:rFonts w:ascii="Garamond" w:hAnsi="Garamond"/>
                <w:sz w:val="20"/>
                <w:szCs w:val="20"/>
              </w:rPr>
            </w:pPr>
            <w:r>
              <w:rPr>
                <w:rFonts w:ascii="Garamond" w:hAnsi="Garamond"/>
                <w:sz w:val="20"/>
                <w:szCs w:val="20"/>
              </w:rPr>
              <w:t>0.000</w:t>
            </w:r>
          </w:p>
        </w:tc>
      </w:tr>
      <w:tr w:rsidR="00534092" w:rsidRPr="00534092" w14:paraId="0DF46101" w14:textId="77777777" w:rsidTr="00C917D0">
        <w:trPr>
          <w:jc w:val="center"/>
        </w:trPr>
        <w:tc>
          <w:tcPr>
            <w:tcW w:w="1224" w:type="dxa"/>
          </w:tcPr>
          <w:p w14:paraId="130CC6C3" w14:textId="79CD2DB0"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-5</w:t>
            </w:r>
          </w:p>
        </w:tc>
        <w:tc>
          <w:tcPr>
            <w:tcW w:w="1224" w:type="dxa"/>
          </w:tcPr>
          <w:p w14:paraId="6C31DF55" w14:textId="023F2B71"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68.62</w:t>
            </w:r>
          </w:p>
        </w:tc>
        <w:tc>
          <w:tcPr>
            <w:tcW w:w="1224" w:type="dxa"/>
          </w:tcPr>
          <w:p w14:paraId="5051BE6F" w14:textId="012920C8"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95</w:t>
            </w:r>
          </w:p>
        </w:tc>
        <w:tc>
          <w:tcPr>
            <w:tcW w:w="1224" w:type="dxa"/>
          </w:tcPr>
          <w:p w14:paraId="6B037A38" w14:textId="1E48A8B5"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1.82</w:t>
            </w:r>
          </w:p>
        </w:tc>
        <w:tc>
          <w:tcPr>
            <w:tcW w:w="1224" w:type="dxa"/>
          </w:tcPr>
          <w:p w14:paraId="7F74A4A2" w14:textId="6B5F3719"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-0.087</w:t>
            </w:r>
          </w:p>
        </w:tc>
        <w:tc>
          <w:tcPr>
            <w:tcW w:w="1224" w:type="dxa"/>
          </w:tcPr>
          <w:p w14:paraId="38DCE971" w14:textId="718FE07A"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0.008</w:t>
            </w:r>
          </w:p>
        </w:tc>
      </w:tr>
      <w:tr w:rsidR="00534092" w:rsidRPr="00534092" w14:paraId="7B021592" w14:textId="77777777" w:rsidTr="00C917D0">
        <w:trPr>
          <w:jc w:val="center"/>
        </w:trPr>
        <w:tc>
          <w:tcPr>
            <w:tcW w:w="1224" w:type="dxa"/>
          </w:tcPr>
          <w:p w14:paraId="733A2BBE" w14:textId="4AB28A48"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-10</w:t>
            </w:r>
          </w:p>
        </w:tc>
        <w:tc>
          <w:tcPr>
            <w:tcW w:w="1224" w:type="dxa"/>
          </w:tcPr>
          <w:p w14:paraId="19AD03B3" w14:textId="3CD5EEA5"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67.85</w:t>
            </w:r>
          </w:p>
        </w:tc>
        <w:tc>
          <w:tcPr>
            <w:tcW w:w="1224" w:type="dxa"/>
          </w:tcPr>
          <w:p w14:paraId="1D739E41" w14:textId="38595764"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100</w:t>
            </w:r>
          </w:p>
        </w:tc>
        <w:tc>
          <w:tcPr>
            <w:tcW w:w="1224" w:type="dxa"/>
          </w:tcPr>
          <w:p w14:paraId="778AEE3D" w14:textId="40282247"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1.05</w:t>
            </w:r>
          </w:p>
        </w:tc>
        <w:tc>
          <w:tcPr>
            <w:tcW w:w="1224" w:type="dxa"/>
          </w:tcPr>
          <w:p w14:paraId="27E29711" w14:textId="4578C9AE"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-0.174</w:t>
            </w:r>
          </w:p>
        </w:tc>
        <w:tc>
          <w:tcPr>
            <w:tcW w:w="1224" w:type="dxa"/>
          </w:tcPr>
          <w:p w14:paraId="3ACA3939" w14:textId="785F0D58"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0.030</w:t>
            </w:r>
          </w:p>
        </w:tc>
      </w:tr>
      <w:tr w:rsidR="00534092" w:rsidRPr="00534092" w14:paraId="0725EFE0" w14:textId="77777777" w:rsidTr="00C917D0">
        <w:trPr>
          <w:jc w:val="center"/>
        </w:trPr>
        <w:tc>
          <w:tcPr>
            <w:tcW w:w="1224" w:type="dxa"/>
          </w:tcPr>
          <w:p w14:paraId="1A028863" w14:textId="206E9D79"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-15</w:t>
            </w:r>
          </w:p>
        </w:tc>
        <w:tc>
          <w:tcPr>
            <w:tcW w:w="1224" w:type="dxa"/>
          </w:tcPr>
          <w:p w14:paraId="6E370BAA" w14:textId="67147C9F"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67.14</w:t>
            </w:r>
          </w:p>
        </w:tc>
        <w:tc>
          <w:tcPr>
            <w:tcW w:w="1224" w:type="dxa"/>
          </w:tcPr>
          <w:p w14:paraId="50C76075" w14:textId="545603C8"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105</w:t>
            </w:r>
          </w:p>
        </w:tc>
        <w:tc>
          <w:tcPr>
            <w:tcW w:w="1224" w:type="dxa"/>
          </w:tcPr>
          <w:p w14:paraId="0BCC5155" w14:textId="6C90560A"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0.34</w:t>
            </w:r>
          </w:p>
        </w:tc>
        <w:tc>
          <w:tcPr>
            <w:tcW w:w="1224" w:type="dxa"/>
          </w:tcPr>
          <w:p w14:paraId="3858E1C7" w14:textId="1EAB338B"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-0.259</w:t>
            </w:r>
          </w:p>
        </w:tc>
        <w:tc>
          <w:tcPr>
            <w:tcW w:w="1224" w:type="dxa"/>
          </w:tcPr>
          <w:p w14:paraId="44DA561A" w14:textId="3B3EEEE1"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0.067</w:t>
            </w:r>
          </w:p>
        </w:tc>
      </w:tr>
      <w:tr w:rsidR="00534092" w:rsidRPr="00534092" w14:paraId="02C19250" w14:textId="77777777" w:rsidTr="00C917D0">
        <w:trPr>
          <w:jc w:val="center"/>
        </w:trPr>
        <w:tc>
          <w:tcPr>
            <w:tcW w:w="1224" w:type="dxa"/>
          </w:tcPr>
          <w:p w14:paraId="55702257" w14:textId="28D7F9DF"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-20</w:t>
            </w:r>
          </w:p>
        </w:tc>
        <w:tc>
          <w:tcPr>
            <w:tcW w:w="1224" w:type="dxa"/>
          </w:tcPr>
          <w:p w14:paraId="49E245C3" w14:textId="5EDC6279"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66.80</w:t>
            </w:r>
          </w:p>
        </w:tc>
        <w:tc>
          <w:tcPr>
            <w:tcW w:w="1224" w:type="dxa"/>
          </w:tcPr>
          <w:p w14:paraId="089B21BC" w14:textId="222C3156"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110</w:t>
            </w:r>
          </w:p>
        </w:tc>
        <w:tc>
          <w:tcPr>
            <w:tcW w:w="1224" w:type="dxa"/>
          </w:tcPr>
          <w:p w14:paraId="4269DF3F" w14:textId="5DF8B1C4"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0.00</w:t>
            </w:r>
          </w:p>
        </w:tc>
        <w:tc>
          <w:tcPr>
            <w:tcW w:w="1224" w:type="dxa"/>
          </w:tcPr>
          <w:p w14:paraId="72A64555" w14:textId="0028DED1"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-0.342</w:t>
            </w:r>
          </w:p>
        </w:tc>
        <w:tc>
          <w:tcPr>
            <w:tcW w:w="1224" w:type="dxa"/>
          </w:tcPr>
          <w:p w14:paraId="6FBEB8B9" w14:textId="2FFBFD69"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0.117</w:t>
            </w:r>
          </w:p>
        </w:tc>
      </w:tr>
      <w:tr w:rsidR="00534092" w:rsidRPr="00534092" w14:paraId="362A0D6D" w14:textId="77777777" w:rsidTr="00C917D0">
        <w:trPr>
          <w:jc w:val="center"/>
        </w:trPr>
        <w:tc>
          <w:tcPr>
            <w:tcW w:w="1224" w:type="dxa"/>
          </w:tcPr>
          <w:p w14:paraId="5716B957" w14:textId="466E5621"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-25</w:t>
            </w:r>
          </w:p>
        </w:tc>
        <w:tc>
          <w:tcPr>
            <w:tcW w:w="1224" w:type="dxa"/>
          </w:tcPr>
          <w:p w14:paraId="1DD113E1" w14:textId="15035DF9"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66.99</w:t>
            </w:r>
          </w:p>
        </w:tc>
        <w:tc>
          <w:tcPr>
            <w:tcW w:w="1224" w:type="dxa"/>
          </w:tcPr>
          <w:p w14:paraId="78F45DFA" w14:textId="0875BF67"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115</w:t>
            </w:r>
          </w:p>
        </w:tc>
        <w:tc>
          <w:tcPr>
            <w:tcW w:w="1224" w:type="dxa"/>
          </w:tcPr>
          <w:p w14:paraId="51C62559" w14:textId="62D84AF5"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0.19</w:t>
            </w:r>
          </w:p>
        </w:tc>
        <w:tc>
          <w:tcPr>
            <w:tcW w:w="1224" w:type="dxa"/>
          </w:tcPr>
          <w:p w14:paraId="3993A5F8" w14:textId="7FC5E0AF"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-0.423</w:t>
            </w:r>
          </w:p>
        </w:tc>
        <w:tc>
          <w:tcPr>
            <w:tcW w:w="1224" w:type="dxa"/>
          </w:tcPr>
          <w:p w14:paraId="7052DE60" w14:textId="7179D8AA"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0.179</w:t>
            </w:r>
          </w:p>
        </w:tc>
      </w:tr>
      <w:tr w:rsidR="00534092" w:rsidRPr="00534092" w14:paraId="7ED205BD" w14:textId="77777777" w:rsidTr="00C917D0">
        <w:trPr>
          <w:jc w:val="center"/>
        </w:trPr>
        <w:tc>
          <w:tcPr>
            <w:tcW w:w="1224" w:type="dxa"/>
          </w:tcPr>
          <w:p w14:paraId="0651CE84" w14:textId="146C1905"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-30</w:t>
            </w:r>
          </w:p>
        </w:tc>
        <w:tc>
          <w:tcPr>
            <w:tcW w:w="1224" w:type="dxa"/>
          </w:tcPr>
          <w:p w14:paraId="0B6C4F1C" w14:textId="46037A0A"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67.44</w:t>
            </w:r>
          </w:p>
        </w:tc>
        <w:tc>
          <w:tcPr>
            <w:tcW w:w="1224" w:type="dxa"/>
          </w:tcPr>
          <w:p w14:paraId="55239EA4" w14:textId="23F85CE0" w:rsidR="00534092" w:rsidRPr="00534092" w:rsidRDefault="00954C29" w:rsidP="00FE3ABB">
            <w:pPr>
              <w:pStyle w:val="LabManual-Body"/>
              <w:spacing w:line="260" w:lineRule="atLeast"/>
              <w:rPr>
                <w:rFonts w:ascii="Garamond" w:hAnsi="Garamond"/>
                <w:sz w:val="20"/>
                <w:szCs w:val="20"/>
              </w:rPr>
            </w:pPr>
            <w:r>
              <w:rPr>
                <w:rFonts w:ascii="Garamond" w:hAnsi="Garamond"/>
                <w:sz w:val="20"/>
                <w:szCs w:val="20"/>
              </w:rPr>
              <w:t>120</w:t>
            </w:r>
          </w:p>
        </w:tc>
        <w:tc>
          <w:tcPr>
            <w:tcW w:w="1224" w:type="dxa"/>
          </w:tcPr>
          <w:p w14:paraId="5289DFA1" w14:textId="43CE5AFF"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0.64</w:t>
            </w:r>
          </w:p>
        </w:tc>
        <w:tc>
          <w:tcPr>
            <w:tcW w:w="1224" w:type="dxa"/>
          </w:tcPr>
          <w:p w14:paraId="0E550C77" w14:textId="0E439877"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-.0500</w:t>
            </w:r>
          </w:p>
        </w:tc>
        <w:tc>
          <w:tcPr>
            <w:tcW w:w="1224" w:type="dxa"/>
          </w:tcPr>
          <w:p w14:paraId="6FCBF710" w14:textId="545AD234" w:rsidR="00534092" w:rsidRPr="00534092" w:rsidRDefault="00023A81" w:rsidP="00FE3ABB">
            <w:pPr>
              <w:pStyle w:val="LabManual-Body"/>
              <w:spacing w:line="260" w:lineRule="atLeast"/>
              <w:rPr>
                <w:rFonts w:ascii="Garamond" w:hAnsi="Garamond"/>
                <w:sz w:val="20"/>
                <w:szCs w:val="20"/>
              </w:rPr>
            </w:pPr>
            <w:r>
              <w:rPr>
                <w:rFonts w:ascii="Garamond" w:hAnsi="Garamond"/>
                <w:sz w:val="20"/>
                <w:szCs w:val="20"/>
              </w:rPr>
              <w:t>0.250</w:t>
            </w:r>
          </w:p>
        </w:tc>
      </w:tr>
    </w:tbl>
    <w:p w14:paraId="7510BCC1" w14:textId="7F431A4B" w:rsidR="00E22FA2" w:rsidRPr="00242249" w:rsidRDefault="00C917D0" w:rsidP="00242249">
      <w:pPr>
        <w:pStyle w:val="LabManual-Body"/>
        <w:numPr>
          <w:ilvl w:val="0"/>
          <w:numId w:val="19"/>
        </w:numPr>
        <w:spacing w:line="260" w:lineRule="atLeast"/>
        <w:ind w:left="360"/>
        <w:jc w:val="left"/>
        <w:rPr>
          <w:rFonts w:ascii="Garamond" w:hAnsi="Garamond"/>
          <w:sz w:val="24"/>
        </w:rPr>
      </w:pPr>
      <w:r w:rsidRPr="00534092">
        <w:rPr>
          <w:rFonts w:ascii="Garamond" w:hAnsi="Garamond"/>
          <w:b/>
          <w:sz w:val="24"/>
        </w:rPr>
        <w:lastRenderedPageBreak/>
        <w:t>Produce two plots</w:t>
      </w:r>
      <w:r w:rsidR="00534092" w:rsidRPr="00534092">
        <w:rPr>
          <w:rFonts w:ascii="Garamond" w:hAnsi="Garamond"/>
          <w:b/>
          <w:sz w:val="24"/>
        </w:rPr>
        <w:t xml:space="preserve"> and include here</w:t>
      </w:r>
      <w:r>
        <w:rPr>
          <w:rFonts w:ascii="Garamond" w:hAnsi="Garamond"/>
          <w:sz w:val="24"/>
        </w:rPr>
        <w:t xml:space="preserve">: </w:t>
      </w:r>
      <w:r w:rsidR="00534092">
        <w:rPr>
          <w:rFonts w:ascii="Garamond" w:hAnsi="Garamond"/>
          <w:sz w:val="24"/>
        </w:rPr>
        <w:t xml:space="preserve">Calibrated </w:t>
      </w:r>
      <w:r>
        <w:rPr>
          <w:rFonts w:ascii="Garamond" w:hAnsi="Garamond"/>
          <w:sz w:val="24"/>
        </w:rPr>
        <w:t xml:space="preserve">Intensity vs Angle, and </w:t>
      </w:r>
      <w:r w:rsidR="00534092">
        <w:rPr>
          <w:rFonts w:ascii="Garamond" w:hAnsi="Garamond"/>
          <w:sz w:val="24"/>
        </w:rPr>
        <w:t xml:space="preserve">Calibrated </w:t>
      </w:r>
      <w:r>
        <w:rPr>
          <w:rFonts w:ascii="Garamond" w:hAnsi="Garamond"/>
          <w:sz w:val="24"/>
        </w:rPr>
        <w:t xml:space="preserve">Intensity vs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ascii="Garamond" w:hAnsi="Garamond"/>
          <w:sz w:val="24"/>
        </w:rPr>
        <w:t xml:space="preserve">. Remember and follow the guidelines for producing good plots. </w:t>
      </w:r>
      <w:r w:rsidR="008878CD">
        <w:rPr>
          <w:rFonts w:ascii="Garamond" w:hAnsi="Garamond"/>
          <w:sz w:val="24"/>
        </w:rPr>
        <w:t>Although we would not expect either plot to be linear from our background physics, include in each plot a linear ‘fit’ with the equation and R</w:t>
      </w:r>
      <w:r w:rsidR="008878CD">
        <w:rPr>
          <w:rFonts w:ascii="Garamond" w:hAnsi="Garamond"/>
          <w:sz w:val="24"/>
          <w:vertAlign w:val="superscript"/>
        </w:rPr>
        <w:t>2</w:t>
      </w:r>
      <w:r w:rsidR="008878CD">
        <w:rPr>
          <w:rFonts w:ascii="Garamond" w:hAnsi="Garamond"/>
          <w:sz w:val="24"/>
        </w:rPr>
        <w:t xml:space="preserve"> value displayed. Consider making the fit line dashed to indicate it is only preliminary.</w:t>
      </w:r>
    </w:p>
    <w:p w14:paraId="23673B14" w14:textId="69A1DA7A" w:rsidR="0032215F" w:rsidRDefault="008F7906" w:rsidP="00242249">
      <w:pPr>
        <w:pStyle w:val="LabManual-Body"/>
        <w:spacing w:line="260" w:lineRule="atLeast"/>
        <w:ind w:left="360"/>
        <w:jc w:val="left"/>
        <w:rPr>
          <w:rFonts w:ascii="Garamond" w:hAnsi="Garamond"/>
          <w:sz w:val="24"/>
        </w:rPr>
      </w:pPr>
      <w:r>
        <w:rPr>
          <w:noProof/>
        </w:rPr>
        <w:drawing>
          <wp:inline distT="0" distB="0" distL="0" distR="0" wp14:anchorId="2B6B9AFE" wp14:editId="555DC854">
            <wp:extent cx="2808605" cy="2956903"/>
            <wp:effectExtent l="0" t="0" r="10795" b="15240"/>
            <wp:docPr id="2" name="Chart 2">
              <a:extLst xmlns:a="http://schemas.openxmlformats.org/drawingml/2006/main">
                <a:ext uri="{FF2B5EF4-FFF2-40B4-BE49-F238E27FC236}">
                  <a16:creationId xmlns:a16="http://schemas.microsoft.com/office/drawing/2014/main" id="{32B3023A-A9D2-0D4D-90F6-A31C74DE8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42249" w:rsidRPr="00242249">
        <w:rPr>
          <w:noProof/>
        </w:rPr>
        <w:t xml:space="preserve"> </w:t>
      </w:r>
      <w:r w:rsidR="00242249">
        <w:rPr>
          <w:noProof/>
        </w:rPr>
        <w:drawing>
          <wp:inline distT="0" distB="0" distL="0" distR="0" wp14:anchorId="56804D0F" wp14:editId="09DB2F70">
            <wp:extent cx="2833370" cy="2965621"/>
            <wp:effectExtent l="0" t="0" r="11430" b="6350"/>
            <wp:docPr id="3" name="Chart 3">
              <a:extLst xmlns:a="http://schemas.openxmlformats.org/drawingml/2006/main">
                <a:ext uri="{FF2B5EF4-FFF2-40B4-BE49-F238E27FC236}">
                  <a16:creationId xmlns:a16="http://schemas.microsoft.com/office/drawing/2014/main" id="{13BC59DA-B96F-4F46-B0DE-C9B24D47E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523778" w14:textId="77777777" w:rsidR="00E22FA2" w:rsidRPr="00E22FA2" w:rsidRDefault="008878CD" w:rsidP="008878CD">
      <w:pPr>
        <w:pStyle w:val="LabManual-Body"/>
        <w:numPr>
          <w:ilvl w:val="0"/>
          <w:numId w:val="19"/>
        </w:numPr>
        <w:spacing w:line="260" w:lineRule="atLeast"/>
        <w:ind w:left="360"/>
        <w:jc w:val="left"/>
        <w:rPr>
          <w:rFonts w:ascii="Garamond" w:hAnsi="Garamond"/>
          <w:sz w:val="24"/>
        </w:rPr>
      </w:pPr>
      <w:r w:rsidRPr="00534092">
        <w:rPr>
          <w:rFonts w:ascii="Garamond" w:hAnsi="Garamond"/>
          <w:b/>
          <w:sz w:val="24"/>
        </w:rPr>
        <w:t>Produce one final plot</w:t>
      </w:r>
      <w:r w:rsidR="00534092">
        <w:rPr>
          <w:rFonts w:ascii="Garamond" w:hAnsi="Garamond"/>
          <w:sz w:val="24"/>
        </w:rPr>
        <w:t xml:space="preserve"> </w:t>
      </w:r>
      <w:r w:rsidR="00534092">
        <w:rPr>
          <w:rFonts w:ascii="Garamond" w:hAnsi="Garamond"/>
          <w:b/>
          <w:sz w:val="24"/>
        </w:rPr>
        <w:t>and include here</w:t>
      </w:r>
      <w:r>
        <w:rPr>
          <w:rFonts w:ascii="Garamond" w:hAnsi="Garamond"/>
          <w:sz w:val="24"/>
        </w:rPr>
        <w:t xml:space="preserve">: </w:t>
      </w:r>
      <w:r w:rsidR="00534092">
        <w:rPr>
          <w:rFonts w:ascii="Garamond" w:hAnsi="Garamond"/>
          <w:sz w:val="24"/>
        </w:rPr>
        <w:t xml:space="preserve">Calibrated </w:t>
      </w:r>
      <w:r>
        <w:rPr>
          <w:rFonts w:ascii="Garamond" w:hAnsi="Garamond"/>
          <w:sz w:val="24"/>
        </w:rPr>
        <w:t xml:space="preserve">Intensity vs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oMath>
      <w:r>
        <w:rPr>
          <w:rFonts w:ascii="Garamond" w:hAnsi="Garamond"/>
          <w:sz w:val="24"/>
        </w:rPr>
        <w:t>. Follow the guidelines for producing good plots. Include in the plot a linear fit with the equation and R</w:t>
      </w:r>
      <w:r>
        <w:rPr>
          <w:rFonts w:ascii="Garamond" w:hAnsi="Garamond"/>
          <w:sz w:val="24"/>
          <w:vertAlign w:val="superscript"/>
        </w:rPr>
        <w:t>2</w:t>
      </w:r>
      <w:r>
        <w:rPr>
          <w:rFonts w:ascii="Garamond" w:hAnsi="Garamond"/>
          <w:sz w:val="24"/>
        </w:rPr>
        <w:t xml:space="preserve"> value displayed.</w:t>
      </w:r>
    </w:p>
    <w:p w14:paraId="2D2884C6" w14:textId="30ABE4A7" w:rsidR="0032215F" w:rsidRDefault="00242249" w:rsidP="00242249">
      <w:pPr>
        <w:pStyle w:val="LabManual-Body"/>
        <w:spacing w:line="260" w:lineRule="atLeast"/>
        <w:ind w:left="360"/>
        <w:jc w:val="left"/>
        <w:rPr>
          <w:rFonts w:ascii="Garamond" w:hAnsi="Garamond"/>
          <w:sz w:val="24"/>
        </w:rPr>
      </w:pPr>
      <w:r>
        <w:rPr>
          <w:noProof/>
        </w:rPr>
        <w:drawing>
          <wp:inline distT="0" distB="0" distL="0" distR="0" wp14:anchorId="3D812A34" wp14:editId="38B784E6">
            <wp:extent cx="5691505" cy="2619632"/>
            <wp:effectExtent l="0" t="0" r="10795" b="9525"/>
            <wp:docPr id="4" name="Chart 4">
              <a:extLst xmlns:a="http://schemas.openxmlformats.org/drawingml/2006/main">
                <a:ext uri="{FF2B5EF4-FFF2-40B4-BE49-F238E27FC236}">
                  <a16:creationId xmlns:a16="http://schemas.microsoft.com/office/drawing/2014/main" id="{A2F51ECE-A4FD-E046-9B9F-C1138703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7A6099" w14:textId="77777777" w:rsidR="004A59F4" w:rsidRDefault="000F43A6" w:rsidP="000F43A6">
      <w:pPr>
        <w:pStyle w:val="LabManual-Body"/>
        <w:numPr>
          <w:ilvl w:val="0"/>
          <w:numId w:val="19"/>
        </w:numPr>
        <w:spacing w:line="260" w:lineRule="atLeast"/>
        <w:ind w:left="360"/>
        <w:jc w:val="left"/>
        <w:rPr>
          <w:rFonts w:ascii="Garamond" w:hAnsi="Garamond"/>
          <w:sz w:val="24"/>
        </w:rPr>
      </w:pPr>
      <w:r>
        <w:rPr>
          <w:rFonts w:ascii="Garamond" w:hAnsi="Garamond"/>
          <w:sz w:val="24"/>
        </w:rPr>
        <w:t xml:space="preserve">Of the three different mathematical models fit in the three </w:t>
      </w:r>
      <w:r w:rsidR="00534092">
        <w:rPr>
          <w:rFonts w:ascii="Garamond" w:hAnsi="Garamond"/>
          <w:sz w:val="24"/>
        </w:rPr>
        <w:t>plots</w:t>
      </w:r>
      <w:r>
        <w:rPr>
          <w:rFonts w:ascii="Garamond" w:hAnsi="Garamond"/>
          <w:sz w:val="24"/>
        </w:rPr>
        <w:t>, which one comes closest to truly representing the behavior of unpolarized light after it is transmitted through two linearly polarizing sheets? Note: An R</w:t>
      </w:r>
      <w:r>
        <w:rPr>
          <w:rFonts w:ascii="Garamond" w:hAnsi="Garamond"/>
          <w:sz w:val="24"/>
          <w:vertAlign w:val="superscript"/>
        </w:rPr>
        <w:t>2</w:t>
      </w:r>
      <w:r>
        <w:rPr>
          <w:rFonts w:ascii="Garamond" w:hAnsi="Garamond"/>
          <w:sz w:val="24"/>
        </w:rPr>
        <w:t xml:space="preserve"> value of 1 would be a perfect linear fit to data.</w:t>
      </w:r>
    </w:p>
    <w:p w14:paraId="6AE94051" w14:textId="54B04315" w:rsidR="00904928" w:rsidRPr="00B77778" w:rsidRDefault="00242249" w:rsidP="0064360E">
      <w:pPr>
        <w:pStyle w:val="ListParagraph"/>
        <w:rPr>
          <w:rFonts w:ascii="Garamond" w:hAnsi="Garamond"/>
          <w:sz w:val="24"/>
        </w:rPr>
      </w:pPr>
      <w:r>
        <w:rPr>
          <w:rFonts w:ascii="Garamond" w:hAnsi="Garamond"/>
          <w:sz w:val="24"/>
        </w:rPr>
        <w:t>“Calibrated Intensity vs cos(Θ)” is the closest model to representing unpolarized light</w:t>
      </w:r>
      <w:r w:rsidR="00B77778">
        <w:rPr>
          <w:rFonts w:ascii="Garamond" w:hAnsi="Garamond"/>
          <w:sz w:val="24"/>
        </w:rPr>
        <w:t>, with its R</w:t>
      </w:r>
      <w:r w:rsidR="00B77778">
        <w:rPr>
          <w:rFonts w:ascii="Garamond" w:hAnsi="Garamond"/>
          <w:sz w:val="24"/>
          <w:vertAlign w:val="superscript"/>
        </w:rPr>
        <w:t>2</w:t>
      </w:r>
      <w:r w:rsidR="00B77778">
        <w:rPr>
          <w:rFonts w:ascii="Garamond" w:hAnsi="Garamond"/>
          <w:sz w:val="24"/>
        </w:rPr>
        <w:t xml:space="preserve"> equal to 0.9567.</w:t>
      </w:r>
    </w:p>
    <w:p w14:paraId="11554F8D" w14:textId="77777777" w:rsidR="000F43A6" w:rsidRDefault="000F43A6" w:rsidP="000F43A6">
      <w:pPr>
        <w:pStyle w:val="LabManual-Body"/>
        <w:numPr>
          <w:ilvl w:val="0"/>
          <w:numId w:val="19"/>
        </w:numPr>
        <w:spacing w:line="260" w:lineRule="atLeast"/>
        <w:ind w:left="360"/>
        <w:jc w:val="left"/>
        <w:rPr>
          <w:rFonts w:ascii="Garamond" w:hAnsi="Garamond"/>
          <w:sz w:val="24"/>
        </w:rPr>
      </w:pPr>
      <w:r>
        <w:rPr>
          <w:rFonts w:ascii="Garamond" w:hAnsi="Garamond"/>
          <w:sz w:val="24"/>
        </w:rPr>
        <w:lastRenderedPageBreak/>
        <w:t>Is your result from (6) what you would expect from the background physics?</w:t>
      </w:r>
    </w:p>
    <w:p w14:paraId="10D98BE6" w14:textId="06386863" w:rsidR="000F43A6" w:rsidRPr="0064360E" w:rsidRDefault="0064360E" w:rsidP="0064360E">
      <w:pPr>
        <w:ind w:left="360" w:firstLine="360"/>
        <w:rPr>
          <w:rFonts w:ascii="Garamond" w:hAnsi="Garamond"/>
          <w:sz w:val="24"/>
        </w:rPr>
      </w:pPr>
      <w:r>
        <w:rPr>
          <w:rFonts w:ascii="Garamond" w:hAnsi="Garamond"/>
          <w:sz w:val="24"/>
        </w:rPr>
        <w:t>No</w:t>
      </w:r>
    </w:p>
    <w:p w14:paraId="04D8A876" w14:textId="77777777" w:rsidR="00904928" w:rsidRDefault="00904928" w:rsidP="000F43A6">
      <w:pPr>
        <w:pStyle w:val="ListParagraph"/>
        <w:rPr>
          <w:rFonts w:ascii="Garamond" w:hAnsi="Garamond"/>
          <w:sz w:val="24"/>
        </w:rPr>
      </w:pPr>
    </w:p>
    <w:p w14:paraId="06C3694C" w14:textId="77777777" w:rsidR="00904928" w:rsidRDefault="00904928" w:rsidP="000F43A6">
      <w:pPr>
        <w:pStyle w:val="ListParagraph"/>
        <w:rPr>
          <w:rFonts w:ascii="Garamond" w:hAnsi="Garamond"/>
          <w:sz w:val="24"/>
        </w:rPr>
      </w:pPr>
    </w:p>
    <w:p w14:paraId="11AB4574" w14:textId="77777777" w:rsidR="000F43A6" w:rsidRDefault="000F43A6" w:rsidP="000F43A6">
      <w:pPr>
        <w:pStyle w:val="LabManual-Body"/>
        <w:numPr>
          <w:ilvl w:val="0"/>
          <w:numId w:val="19"/>
        </w:numPr>
        <w:spacing w:line="260" w:lineRule="atLeast"/>
        <w:ind w:left="360"/>
        <w:jc w:val="left"/>
        <w:rPr>
          <w:rFonts w:ascii="Garamond" w:hAnsi="Garamond"/>
          <w:sz w:val="24"/>
        </w:rPr>
      </w:pPr>
      <w:r>
        <w:rPr>
          <w:rFonts w:ascii="Garamond" w:hAnsi="Garamond"/>
          <w:sz w:val="24"/>
        </w:rPr>
        <w:t>From what you’ve learned, what would the intensity be if you transmitted unpolarized light through only a single linearly polarizing sheet? Consider the initial intensity is I</w:t>
      </w:r>
      <w:r>
        <w:rPr>
          <w:rFonts w:ascii="Garamond" w:hAnsi="Garamond"/>
          <w:sz w:val="24"/>
          <w:vertAlign w:val="subscript"/>
        </w:rPr>
        <w:t>o</w:t>
      </w:r>
      <w:r>
        <w:rPr>
          <w:rFonts w:ascii="Garamond" w:hAnsi="Garamond"/>
          <w:sz w:val="24"/>
        </w:rPr>
        <w:t>.</w:t>
      </w:r>
    </w:p>
    <w:p w14:paraId="7294397F" w14:textId="39B1114D" w:rsidR="000F43A6" w:rsidRPr="0064360E" w:rsidRDefault="0064360E" w:rsidP="000F43A6">
      <w:pPr>
        <w:pStyle w:val="ListParagraph"/>
        <w:rPr>
          <w:rFonts w:ascii="Garamond" w:hAnsi="Garamond"/>
          <w:sz w:val="24"/>
          <w:vertAlign w:val="subscript"/>
        </w:rPr>
      </w:pPr>
      <w:r>
        <w:rPr>
          <w:rFonts w:ascii="Garamond" w:hAnsi="Garamond"/>
          <w:sz w:val="24"/>
        </w:rPr>
        <w:t>The intensity should be exactly half of I</w:t>
      </w:r>
      <w:r>
        <w:rPr>
          <w:rFonts w:ascii="Garamond" w:hAnsi="Garamond"/>
          <w:sz w:val="24"/>
          <w:vertAlign w:val="subscript"/>
        </w:rPr>
        <w:t>0</w:t>
      </w:r>
    </w:p>
    <w:p w14:paraId="3B6EAC7B" w14:textId="77777777" w:rsidR="00904928" w:rsidRDefault="00904928" w:rsidP="000F43A6">
      <w:pPr>
        <w:pStyle w:val="ListParagraph"/>
        <w:rPr>
          <w:rFonts w:ascii="Garamond" w:hAnsi="Garamond"/>
          <w:sz w:val="24"/>
        </w:rPr>
      </w:pPr>
    </w:p>
    <w:p w14:paraId="1FDBC187" w14:textId="77777777" w:rsidR="00904928" w:rsidRDefault="00904928" w:rsidP="000F43A6">
      <w:pPr>
        <w:pStyle w:val="ListParagraph"/>
        <w:rPr>
          <w:rFonts w:ascii="Garamond" w:hAnsi="Garamond"/>
          <w:sz w:val="24"/>
        </w:rPr>
      </w:pPr>
    </w:p>
    <w:p w14:paraId="4C9C1F86" w14:textId="77777777" w:rsidR="000F43A6" w:rsidRDefault="000F43A6" w:rsidP="000F43A6">
      <w:pPr>
        <w:pStyle w:val="LabManual-Body"/>
        <w:numPr>
          <w:ilvl w:val="0"/>
          <w:numId w:val="19"/>
        </w:numPr>
        <w:spacing w:line="260" w:lineRule="atLeast"/>
        <w:ind w:left="360"/>
        <w:jc w:val="left"/>
        <w:rPr>
          <w:rFonts w:ascii="Garamond" w:hAnsi="Garamond"/>
          <w:sz w:val="24"/>
        </w:rPr>
      </w:pPr>
      <w:r>
        <w:rPr>
          <w:rFonts w:ascii="Garamond" w:hAnsi="Garamond"/>
          <w:sz w:val="24"/>
        </w:rPr>
        <w:t xml:space="preserve">If you have </w:t>
      </w:r>
      <w:r w:rsidR="00534092">
        <w:rPr>
          <w:rFonts w:ascii="Garamond" w:hAnsi="Garamond"/>
          <w:sz w:val="24"/>
        </w:rPr>
        <w:t>transmitted</w:t>
      </w:r>
      <w:r>
        <w:rPr>
          <w:rFonts w:ascii="Garamond" w:hAnsi="Garamond"/>
          <w:sz w:val="24"/>
        </w:rPr>
        <w:t xml:space="preserve"> light through two ideal linearly polarizing sheets when their polarization axes are crossed (rotated 90° to each other) what is the final transmitted intensity?</w:t>
      </w:r>
    </w:p>
    <w:p w14:paraId="1C723C76" w14:textId="00250AC3" w:rsidR="000F43A6" w:rsidRDefault="0064360E" w:rsidP="000F43A6">
      <w:pPr>
        <w:pStyle w:val="ListParagraph"/>
        <w:rPr>
          <w:rFonts w:ascii="Garamond" w:hAnsi="Garamond"/>
          <w:sz w:val="24"/>
        </w:rPr>
      </w:pPr>
      <w:r>
        <w:rPr>
          <w:rFonts w:ascii="Garamond" w:hAnsi="Garamond"/>
          <w:sz w:val="24"/>
        </w:rPr>
        <w:t>0 lux</w:t>
      </w:r>
    </w:p>
    <w:p w14:paraId="65863A1B" w14:textId="77777777" w:rsidR="00904928" w:rsidRDefault="00904928" w:rsidP="000F43A6">
      <w:pPr>
        <w:pStyle w:val="ListParagraph"/>
        <w:rPr>
          <w:rFonts w:ascii="Garamond" w:hAnsi="Garamond"/>
          <w:sz w:val="24"/>
        </w:rPr>
      </w:pPr>
    </w:p>
    <w:p w14:paraId="69700356" w14:textId="77777777" w:rsidR="00904928" w:rsidRDefault="00904928" w:rsidP="000F43A6">
      <w:pPr>
        <w:pStyle w:val="ListParagraph"/>
        <w:rPr>
          <w:rFonts w:ascii="Garamond" w:hAnsi="Garamond"/>
          <w:sz w:val="24"/>
        </w:rPr>
      </w:pPr>
    </w:p>
    <w:p w14:paraId="093CD8CE" w14:textId="77777777" w:rsidR="000F43A6" w:rsidRPr="000F43A6" w:rsidRDefault="000F43A6" w:rsidP="000F43A6">
      <w:pPr>
        <w:pStyle w:val="LabManual-Body"/>
        <w:numPr>
          <w:ilvl w:val="0"/>
          <w:numId w:val="19"/>
        </w:numPr>
        <w:spacing w:line="260" w:lineRule="atLeast"/>
        <w:ind w:left="360"/>
        <w:jc w:val="left"/>
        <w:rPr>
          <w:rFonts w:ascii="Garamond" w:hAnsi="Garamond"/>
          <w:sz w:val="24"/>
        </w:rPr>
      </w:pPr>
      <w:r>
        <w:rPr>
          <w:rFonts w:ascii="Garamond" w:hAnsi="Garamond"/>
          <w:sz w:val="24"/>
        </w:rPr>
        <w:t>Starting with the situation outlined in (9),</w:t>
      </w:r>
      <w:r w:rsidR="00904928">
        <w:rPr>
          <w:rFonts w:ascii="Garamond" w:hAnsi="Garamond"/>
          <w:sz w:val="24"/>
        </w:rPr>
        <w:t xml:space="preserve"> </w:t>
      </w:r>
      <w:r>
        <w:rPr>
          <w:rFonts w:ascii="Garamond" w:hAnsi="Garamond"/>
          <w:sz w:val="24"/>
        </w:rPr>
        <w:t>you add a 3</w:t>
      </w:r>
      <w:r w:rsidRPr="000F43A6">
        <w:rPr>
          <w:rFonts w:ascii="Garamond" w:hAnsi="Garamond"/>
          <w:sz w:val="24"/>
          <w:vertAlign w:val="superscript"/>
        </w:rPr>
        <w:t>rd</w:t>
      </w:r>
      <w:r>
        <w:rPr>
          <w:rFonts w:ascii="Garamond" w:hAnsi="Garamond"/>
          <w:sz w:val="24"/>
        </w:rPr>
        <w:t xml:space="preserve"> linear polarizer between the other two with its polarization axis at 45° to the first while leaving the other two unchanged</w:t>
      </w:r>
      <w:r w:rsidR="00904928">
        <w:rPr>
          <w:rFonts w:ascii="Garamond" w:hAnsi="Garamond"/>
          <w:sz w:val="24"/>
        </w:rPr>
        <w:t>. Now what is the final transmitted intensity?</w:t>
      </w:r>
      <w:r w:rsidR="00904928" w:rsidRPr="00904928">
        <w:rPr>
          <w:rFonts w:ascii="Garamond" w:hAnsi="Garamond"/>
          <w:sz w:val="24"/>
        </w:rPr>
        <w:t xml:space="preserve"> </w:t>
      </w:r>
      <w:r w:rsidR="00904928">
        <w:rPr>
          <w:rFonts w:ascii="Garamond" w:hAnsi="Garamond"/>
          <w:sz w:val="24"/>
        </w:rPr>
        <w:t>Consider the initial intensity is I</w:t>
      </w:r>
      <w:r w:rsidR="00904928">
        <w:rPr>
          <w:rFonts w:ascii="Garamond" w:hAnsi="Garamond"/>
          <w:sz w:val="24"/>
          <w:vertAlign w:val="subscript"/>
        </w:rPr>
        <w:t>o</w:t>
      </w:r>
      <w:r w:rsidR="00904928">
        <w:rPr>
          <w:rFonts w:ascii="Garamond" w:hAnsi="Garamond"/>
          <w:sz w:val="24"/>
        </w:rPr>
        <w:t>.</w:t>
      </w:r>
    </w:p>
    <w:p w14:paraId="41BB9C49" w14:textId="090F2F32" w:rsidR="00CA6DD3" w:rsidRPr="0064360E" w:rsidRDefault="0064360E" w:rsidP="0064360E">
      <w:pPr>
        <w:pStyle w:val="LabManual-Body"/>
        <w:spacing w:line="260" w:lineRule="atLeast"/>
        <w:ind w:left="720"/>
        <w:jc w:val="left"/>
        <w:rPr>
          <w:rFonts w:ascii="Garamond" w:hAnsi="Garamond"/>
          <w:sz w:val="24"/>
        </w:rPr>
      </w:pPr>
      <m:oMathPara>
        <m:oMathParaPr>
          <m:jc m:val="left"/>
        </m:oMathParaPr>
        <m:oMath>
          <m:r>
            <w:rPr>
              <w:rFonts w:ascii="Cambria Math" w:hAnsi="Cambria Math"/>
              <w:sz w:val="24"/>
            </w:rPr>
            <m:t>I=</m:t>
          </m:r>
          <m:f>
            <m:fPr>
              <m:ctrlPr>
                <w:rPr>
                  <w:rFonts w:ascii="Cambria Math" w:hAnsi="Cambria Math"/>
                  <w:i/>
                  <w:sz w:val="24"/>
                </w:rPr>
              </m:ctrlPr>
            </m:fPr>
            <m:num>
              <m:r>
                <w:rPr>
                  <w:rFonts w:ascii="Cambria Math" w:hAnsi="Cambria Math"/>
                  <w:sz w:val="24"/>
                </w:rPr>
                <m:t>1</m:t>
              </m:r>
              <w:bookmarkStart w:id="0" w:name="_GoBack"/>
              <w:bookmarkEnd w:id="0"/>
            </m:num>
            <m:den>
              <m:r>
                <w:rPr>
                  <w:rFonts w:ascii="Cambria Math" w:hAnsi="Cambria Math"/>
                  <w:sz w:val="24"/>
                </w:rPr>
                <m:t>4</m:t>
              </m:r>
            </m:den>
          </m:f>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oMath>
      </m:oMathPara>
    </w:p>
    <w:sectPr w:rsidR="00CA6DD3" w:rsidRPr="0064360E" w:rsidSect="00042450">
      <w:type w:val="continuous"/>
      <w:pgSz w:w="12240" w:h="15840"/>
      <w:pgMar w:top="1440" w:right="1440" w:bottom="1440" w:left="144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A4A47" w14:textId="77777777" w:rsidR="00CE6C61" w:rsidRDefault="00CE6C61" w:rsidP="00CD7802">
      <w:pPr>
        <w:spacing w:before="0" w:after="0" w:line="240" w:lineRule="auto"/>
      </w:pPr>
      <w:r>
        <w:separator/>
      </w:r>
    </w:p>
  </w:endnote>
  <w:endnote w:type="continuationSeparator" w:id="0">
    <w:p w14:paraId="7044B775" w14:textId="77777777" w:rsidR="00CE6C61" w:rsidRDefault="00CE6C61" w:rsidP="00CD78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4"/>
        <w:szCs w:val="24"/>
      </w:rPr>
      <w:id w:val="270900039"/>
      <w:docPartObj>
        <w:docPartGallery w:val="Page Numbers (Bottom of Page)"/>
        <w:docPartUnique/>
      </w:docPartObj>
    </w:sdtPr>
    <w:sdtEndPr/>
    <w:sdtContent>
      <w:sdt>
        <w:sdtPr>
          <w:rPr>
            <w:rFonts w:ascii="Garamond" w:hAnsi="Garamond"/>
            <w:sz w:val="24"/>
            <w:szCs w:val="24"/>
          </w:rPr>
          <w:id w:val="1669287554"/>
          <w:docPartObj>
            <w:docPartGallery w:val="Page Numbers (Top of Page)"/>
            <w:docPartUnique/>
          </w:docPartObj>
        </w:sdtPr>
        <w:sdtEndPr/>
        <w:sdtContent>
          <w:p w14:paraId="7524B351" w14:textId="77777777" w:rsidR="00F44EDA" w:rsidRDefault="00F44EDA" w:rsidP="00CD7802">
            <w:pPr>
              <w:pStyle w:val="Footer"/>
              <w:jc w:val="center"/>
              <w:rPr>
                <w:rFonts w:ascii="Garamond" w:hAnsi="Garamond"/>
                <w:sz w:val="24"/>
                <w:szCs w:val="24"/>
              </w:rPr>
            </w:pPr>
            <w:r w:rsidRPr="00CD7802">
              <w:rPr>
                <w:rFonts w:ascii="Garamond" w:hAnsi="Garamond"/>
                <w:sz w:val="24"/>
                <w:szCs w:val="24"/>
              </w:rPr>
              <w:t>-</w:t>
            </w:r>
            <w:r>
              <w:rPr>
                <w:rFonts w:ascii="Garamond" w:hAnsi="Garamond"/>
                <w:sz w:val="24"/>
                <w:szCs w:val="24"/>
              </w:rPr>
              <w:t xml:space="preserve"> </w:t>
            </w:r>
            <w:r w:rsidRPr="00CD7802">
              <w:rPr>
                <w:rFonts w:ascii="Garamond" w:hAnsi="Garamond"/>
                <w:sz w:val="24"/>
                <w:szCs w:val="24"/>
              </w:rPr>
              <w:t xml:space="preserve">Page </w:t>
            </w:r>
            <w:r w:rsidRPr="00CD7802">
              <w:rPr>
                <w:rFonts w:ascii="Garamond" w:hAnsi="Garamond"/>
                <w:bCs/>
                <w:sz w:val="24"/>
                <w:szCs w:val="24"/>
              </w:rPr>
              <w:fldChar w:fldCharType="begin"/>
            </w:r>
            <w:r w:rsidRPr="00CD7802">
              <w:rPr>
                <w:rFonts w:ascii="Garamond" w:hAnsi="Garamond"/>
                <w:bCs/>
                <w:sz w:val="24"/>
                <w:szCs w:val="24"/>
              </w:rPr>
              <w:instrText xml:space="preserve"> PAGE </w:instrText>
            </w:r>
            <w:r w:rsidRPr="00CD7802">
              <w:rPr>
                <w:rFonts w:ascii="Garamond" w:hAnsi="Garamond"/>
                <w:bCs/>
                <w:sz w:val="24"/>
                <w:szCs w:val="24"/>
              </w:rPr>
              <w:fldChar w:fldCharType="separate"/>
            </w:r>
            <w:r w:rsidR="00534092">
              <w:rPr>
                <w:rFonts w:ascii="Garamond" w:hAnsi="Garamond"/>
                <w:bCs/>
                <w:noProof/>
                <w:sz w:val="24"/>
                <w:szCs w:val="24"/>
              </w:rPr>
              <w:t>2</w:t>
            </w:r>
            <w:r w:rsidRPr="00CD7802">
              <w:rPr>
                <w:rFonts w:ascii="Garamond" w:hAnsi="Garamond"/>
                <w:bCs/>
                <w:sz w:val="24"/>
                <w:szCs w:val="24"/>
              </w:rPr>
              <w:fldChar w:fldCharType="end"/>
            </w:r>
            <w:r w:rsidRPr="00CD7802">
              <w:rPr>
                <w:rFonts w:ascii="Garamond" w:hAnsi="Garamond"/>
                <w:sz w:val="24"/>
                <w:szCs w:val="24"/>
              </w:rPr>
              <w:t xml:space="preserve"> of </w:t>
            </w:r>
            <w:r w:rsidRPr="00CD7802">
              <w:rPr>
                <w:rFonts w:ascii="Garamond" w:hAnsi="Garamond"/>
                <w:bCs/>
                <w:sz w:val="24"/>
                <w:szCs w:val="24"/>
              </w:rPr>
              <w:fldChar w:fldCharType="begin"/>
            </w:r>
            <w:r w:rsidRPr="00CD7802">
              <w:rPr>
                <w:rFonts w:ascii="Garamond" w:hAnsi="Garamond"/>
                <w:bCs/>
                <w:sz w:val="24"/>
                <w:szCs w:val="24"/>
              </w:rPr>
              <w:instrText xml:space="preserve"> NUMPAGES  </w:instrText>
            </w:r>
            <w:r w:rsidRPr="00CD7802">
              <w:rPr>
                <w:rFonts w:ascii="Garamond" w:hAnsi="Garamond"/>
                <w:bCs/>
                <w:sz w:val="24"/>
                <w:szCs w:val="24"/>
              </w:rPr>
              <w:fldChar w:fldCharType="separate"/>
            </w:r>
            <w:r w:rsidR="00534092">
              <w:rPr>
                <w:rFonts w:ascii="Garamond" w:hAnsi="Garamond"/>
                <w:bCs/>
                <w:noProof/>
                <w:sz w:val="24"/>
                <w:szCs w:val="24"/>
              </w:rPr>
              <w:t>3</w:t>
            </w:r>
            <w:r w:rsidRPr="00CD7802">
              <w:rPr>
                <w:rFonts w:ascii="Garamond" w:hAnsi="Garamond"/>
                <w:bCs/>
                <w:sz w:val="24"/>
                <w:szCs w:val="24"/>
              </w:rPr>
              <w:fldChar w:fldCharType="end"/>
            </w:r>
            <w:r>
              <w:rPr>
                <w:rFonts w:ascii="Garamond" w:hAnsi="Garamond"/>
                <w:bCs/>
                <w:sz w:val="24"/>
                <w:szCs w:val="24"/>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4"/>
        <w:szCs w:val="24"/>
      </w:rPr>
      <w:id w:val="899786762"/>
      <w:docPartObj>
        <w:docPartGallery w:val="Page Numbers (Bottom of Page)"/>
        <w:docPartUnique/>
      </w:docPartObj>
    </w:sdtPr>
    <w:sdtEndPr/>
    <w:sdtContent>
      <w:sdt>
        <w:sdtPr>
          <w:rPr>
            <w:rFonts w:ascii="Garamond" w:hAnsi="Garamond"/>
            <w:sz w:val="24"/>
            <w:szCs w:val="24"/>
          </w:rPr>
          <w:id w:val="-298851711"/>
          <w:docPartObj>
            <w:docPartGallery w:val="Page Numbers (Top of Page)"/>
            <w:docPartUnique/>
          </w:docPartObj>
        </w:sdtPr>
        <w:sdtEndPr/>
        <w:sdtContent>
          <w:p w14:paraId="7BCC21E7" w14:textId="77777777" w:rsidR="00F44EDA" w:rsidRPr="00CD7802" w:rsidRDefault="00F44EDA" w:rsidP="00CD7802">
            <w:pPr>
              <w:pStyle w:val="Footer"/>
              <w:jc w:val="center"/>
              <w:rPr>
                <w:rFonts w:ascii="Garamond" w:hAnsi="Garamond"/>
                <w:sz w:val="24"/>
                <w:szCs w:val="24"/>
              </w:rPr>
            </w:pPr>
            <w:r w:rsidRPr="00CD7802">
              <w:rPr>
                <w:rFonts w:ascii="Garamond" w:hAnsi="Garamond"/>
                <w:sz w:val="24"/>
                <w:szCs w:val="24"/>
              </w:rPr>
              <w:t>-</w:t>
            </w:r>
            <w:r>
              <w:rPr>
                <w:rFonts w:ascii="Garamond" w:hAnsi="Garamond"/>
                <w:sz w:val="24"/>
                <w:szCs w:val="24"/>
              </w:rPr>
              <w:t xml:space="preserve"> </w:t>
            </w:r>
            <w:r w:rsidRPr="00CD7802">
              <w:rPr>
                <w:rFonts w:ascii="Garamond" w:hAnsi="Garamond"/>
                <w:sz w:val="24"/>
                <w:szCs w:val="24"/>
              </w:rPr>
              <w:t xml:space="preserve">Page </w:t>
            </w:r>
            <w:r w:rsidRPr="00CD7802">
              <w:rPr>
                <w:rFonts w:ascii="Garamond" w:hAnsi="Garamond"/>
                <w:bCs/>
                <w:sz w:val="24"/>
                <w:szCs w:val="24"/>
              </w:rPr>
              <w:fldChar w:fldCharType="begin"/>
            </w:r>
            <w:r w:rsidRPr="00CD7802">
              <w:rPr>
                <w:rFonts w:ascii="Garamond" w:hAnsi="Garamond"/>
                <w:bCs/>
                <w:sz w:val="24"/>
                <w:szCs w:val="24"/>
              </w:rPr>
              <w:instrText xml:space="preserve"> PAGE </w:instrText>
            </w:r>
            <w:r w:rsidRPr="00CD7802">
              <w:rPr>
                <w:rFonts w:ascii="Garamond" w:hAnsi="Garamond"/>
                <w:bCs/>
                <w:sz w:val="24"/>
                <w:szCs w:val="24"/>
              </w:rPr>
              <w:fldChar w:fldCharType="separate"/>
            </w:r>
            <w:r w:rsidR="00534092">
              <w:rPr>
                <w:rFonts w:ascii="Garamond" w:hAnsi="Garamond"/>
                <w:bCs/>
                <w:noProof/>
                <w:sz w:val="24"/>
                <w:szCs w:val="24"/>
              </w:rPr>
              <w:t>1</w:t>
            </w:r>
            <w:r w:rsidRPr="00CD7802">
              <w:rPr>
                <w:rFonts w:ascii="Garamond" w:hAnsi="Garamond"/>
                <w:bCs/>
                <w:sz w:val="24"/>
                <w:szCs w:val="24"/>
              </w:rPr>
              <w:fldChar w:fldCharType="end"/>
            </w:r>
            <w:r w:rsidRPr="00CD7802">
              <w:rPr>
                <w:rFonts w:ascii="Garamond" w:hAnsi="Garamond"/>
                <w:sz w:val="24"/>
                <w:szCs w:val="24"/>
              </w:rPr>
              <w:t xml:space="preserve"> of </w:t>
            </w:r>
            <w:r w:rsidRPr="00CD7802">
              <w:rPr>
                <w:rFonts w:ascii="Garamond" w:hAnsi="Garamond"/>
                <w:bCs/>
                <w:sz w:val="24"/>
                <w:szCs w:val="24"/>
              </w:rPr>
              <w:fldChar w:fldCharType="begin"/>
            </w:r>
            <w:r w:rsidRPr="00CD7802">
              <w:rPr>
                <w:rFonts w:ascii="Garamond" w:hAnsi="Garamond"/>
                <w:bCs/>
                <w:sz w:val="24"/>
                <w:szCs w:val="24"/>
              </w:rPr>
              <w:instrText xml:space="preserve"> NUMPAGES  </w:instrText>
            </w:r>
            <w:r w:rsidRPr="00CD7802">
              <w:rPr>
                <w:rFonts w:ascii="Garamond" w:hAnsi="Garamond"/>
                <w:bCs/>
                <w:sz w:val="24"/>
                <w:szCs w:val="24"/>
              </w:rPr>
              <w:fldChar w:fldCharType="separate"/>
            </w:r>
            <w:r w:rsidR="00534092">
              <w:rPr>
                <w:rFonts w:ascii="Garamond" w:hAnsi="Garamond"/>
                <w:bCs/>
                <w:noProof/>
                <w:sz w:val="24"/>
                <w:szCs w:val="24"/>
              </w:rPr>
              <w:t>3</w:t>
            </w:r>
            <w:r w:rsidRPr="00CD7802">
              <w:rPr>
                <w:rFonts w:ascii="Garamond" w:hAnsi="Garamond"/>
                <w:bCs/>
                <w:sz w:val="24"/>
                <w:szCs w:val="24"/>
              </w:rPr>
              <w:fldChar w:fldCharType="end"/>
            </w:r>
            <w:r>
              <w:rPr>
                <w:rFonts w:ascii="Garamond" w:hAnsi="Garamond"/>
                <w:bCs/>
                <w:sz w:val="24"/>
                <w:szCs w:val="2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A4499" w14:textId="77777777" w:rsidR="00CE6C61" w:rsidRDefault="00CE6C61" w:rsidP="00CD7802">
      <w:pPr>
        <w:spacing w:before="0" w:after="0" w:line="240" w:lineRule="auto"/>
      </w:pPr>
      <w:r>
        <w:separator/>
      </w:r>
    </w:p>
  </w:footnote>
  <w:footnote w:type="continuationSeparator" w:id="0">
    <w:p w14:paraId="1BB7A997" w14:textId="77777777" w:rsidR="00CE6C61" w:rsidRDefault="00CE6C61" w:rsidP="00CD78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08FD" w14:textId="77777777" w:rsidR="00F44EDA" w:rsidRPr="006706A4" w:rsidRDefault="005C7435" w:rsidP="006706A4">
    <w:pPr>
      <w:pStyle w:val="Header"/>
      <w:pBdr>
        <w:bottom w:val="single" w:sz="4" w:space="1" w:color="auto"/>
      </w:pBdr>
      <w:rPr>
        <w:rFonts w:ascii="Garamond" w:hAnsi="Garamond"/>
        <w:sz w:val="24"/>
        <w:szCs w:val="24"/>
      </w:rPr>
    </w:pPr>
    <w:r>
      <w:rPr>
        <w:rFonts w:ascii="Garamond" w:hAnsi="Garamond"/>
        <w:sz w:val="24"/>
        <w:szCs w:val="24"/>
      </w:rPr>
      <w:t>Post</w:t>
    </w:r>
    <w:r w:rsidR="006706A4">
      <w:rPr>
        <w:rFonts w:ascii="Garamond" w:hAnsi="Garamond"/>
        <w:sz w:val="24"/>
        <w:szCs w:val="24"/>
      </w:rPr>
      <w:t>-Lab Worksheet, Properties of Light</w:t>
    </w:r>
    <w:r w:rsidR="006706A4" w:rsidRPr="00CD7802">
      <w:rPr>
        <w:rFonts w:ascii="Garamond" w:hAnsi="Garamond"/>
        <w:sz w:val="24"/>
        <w:szCs w:val="24"/>
      </w:rPr>
      <w:ptab w:relativeTo="margin" w:alignment="center" w:leader="none"/>
    </w:r>
    <w:r w:rsidR="006706A4" w:rsidRPr="00CD7802">
      <w:rPr>
        <w:rFonts w:ascii="Garamond" w:hAnsi="Garamond"/>
        <w:sz w:val="24"/>
        <w:szCs w:val="24"/>
      </w:rPr>
      <w:ptab w:relativeTo="margin" w:alignment="right" w:leader="none"/>
    </w:r>
    <w:r w:rsidR="006706A4">
      <w:rPr>
        <w:rFonts w:ascii="Garamond" w:hAnsi="Garamond"/>
        <w:sz w:val="24"/>
        <w:szCs w:val="24"/>
      </w:rPr>
      <w:t>PS253-Physics Lab for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C1B4B" w14:textId="77777777" w:rsidR="00F44EDA" w:rsidRDefault="005C7435" w:rsidP="00CD7802">
    <w:pPr>
      <w:pStyle w:val="Header"/>
      <w:pBdr>
        <w:bottom w:val="single" w:sz="4" w:space="1" w:color="auto"/>
      </w:pBdr>
      <w:rPr>
        <w:rFonts w:ascii="Garamond" w:hAnsi="Garamond"/>
        <w:sz w:val="24"/>
        <w:szCs w:val="24"/>
      </w:rPr>
    </w:pPr>
    <w:r>
      <w:rPr>
        <w:rFonts w:ascii="Garamond" w:hAnsi="Garamond"/>
        <w:sz w:val="24"/>
        <w:szCs w:val="24"/>
      </w:rPr>
      <w:t>Post</w:t>
    </w:r>
    <w:r w:rsidR="00F44EDA">
      <w:rPr>
        <w:rFonts w:ascii="Garamond" w:hAnsi="Garamond"/>
        <w:sz w:val="24"/>
        <w:szCs w:val="24"/>
      </w:rPr>
      <w:t>-Lab Worksheet, Properties of Light</w:t>
    </w:r>
    <w:r w:rsidR="00F44EDA" w:rsidRPr="00CD7802">
      <w:rPr>
        <w:rFonts w:ascii="Garamond" w:hAnsi="Garamond"/>
        <w:sz w:val="24"/>
        <w:szCs w:val="24"/>
      </w:rPr>
      <w:ptab w:relativeTo="margin" w:alignment="center" w:leader="none"/>
    </w:r>
    <w:r w:rsidR="00F44EDA" w:rsidRPr="00CD7802">
      <w:rPr>
        <w:rFonts w:ascii="Garamond" w:hAnsi="Garamond"/>
        <w:sz w:val="24"/>
        <w:szCs w:val="24"/>
      </w:rPr>
      <w:ptab w:relativeTo="margin" w:alignment="right" w:leader="none"/>
    </w:r>
    <w:r w:rsidR="00F44EDA">
      <w:rPr>
        <w:rFonts w:ascii="Garamond" w:hAnsi="Garamond"/>
        <w:sz w:val="24"/>
        <w:szCs w:val="24"/>
      </w:rPr>
      <w:t>PS253-Physics Lab for Engineers</w:t>
    </w:r>
  </w:p>
  <w:p w14:paraId="4D7FD72D" w14:textId="2FF523EC" w:rsidR="00F44EDA" w:rsidRPr="00CD7802" w:rsidRDefault="00F44EDA" w:rsidP="00CD7802">
    <w:pPr>
      <w:pStyle w:val="Header"/>
      <w:pBdr>
        <w:bottom w:val="single" w:sz="4" w:space="1" w:color="auto"/>
      </w:pBdr>
      <w:spacing w:before="120"/>
      <w:rPr>
        <w:rFonts w:ascii="Garamond" w:hAnsi="Garamond"/>
        <w:sz w:val="24"/>
        <w:szCs w:val="24"/>
      </w:rPr>
    </w:pPr>
    <w:r>
      <w:rPr>
        <w:rFonts w:ascii="Garamond" w:hAnsi="Garamond"/>
        <w:sz w:val="24"/>
        <w:szCs w:val="24"/>
      </w:rPr>
      <w:t>Name:</w:t>
    </w:r>
    <w:r w:rsidR="00954C29">
      <w:rPr>
        <w:rFonts w:ascii="Garamond" w:hAnsi="Garamond"/>
        <w:sz w:val="24"/>
        <w:szCs w:val="24"/>
      </w:rPr>
      <w:t xml:space="preserve"> David Jefts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60A1"/>
    <w:multiLevelType w:val="hybridMultilevel"/>
    <w:tmpl w:val="765E5C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5206A5"/>
    <w:multiLevelType w:val="hybridMultilevel"/>
    <w:tmpl w:val="5186EA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B68D6"/>
    <w:multiLevelType w:val="singleLevel"/>
    <w:tmpl w:val="39EA2B10"/>
    <w:lvl w:ilvl="0">
      <w:start w:val="2"/>
      <w:numFmt w:val="decimal"/>
      <w:lvlText w:val="%1)"/>
      <w:lvlJc w:val="left"/>
      <w:pPr>
        <w:tabs>
          <w:tab w:val="num" w:pos="720"/>
        </w:tabs>
        <w:ind w:left="720" w:hanging="720"/>
      </w:pPr>
      <w:rPr>
        <w:rFonts w:hint="default"/>
      </w:rPr>
    </w:lvl>
  </w:abstractNum>
  <w:abstractNum w:abstractNumId="3" w15:restartNumberingAfterBreak="0">
    <w:nsid w:val="2B2B59A5"/>
    <w:multiLevelType w:val="hybridMultilevel"/>
    <w:tmpl w:val="CC86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242AC"/>
    <w:multiLevelType w:val="hybridMultilevel"/>
    <w:tmpl w:val="A0DA7A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C72C5"/>
    <w:multiLevelType w:val="hybridMultilevel"/>
    <w:tmpl w:val="5E74E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57F08"/>
    <w:multiLevelType w:val="hybridMultilevel"/>
    <w:tmpl w:val="9D404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7598D"/>
    <w:multiLevelType w:val="hybridMultilevel"/>
    <w:tmpl w:val="5AF6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A1AC8"/>
    <w:multiLevelType w:val="hybridMultilevel"/>
    <w:tmpl w:val="AA52AC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0D3B29"/>
    <w:multiLevelType w:val="hybridMultilevel"/>
    <w:tmpl w:val="B582D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74724"/>
    <w:multiLevelType w:val="hybridMultilevel"/>
    <w:tmpl w:val="FF66BA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D8794D"/>
    <w:multiLevelType w:val="hybridMultilevel"/>
    <w:tmpl w:val="8B44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5437F"/>
    <w:multiLevelType w:val="hybridMultilevel"/>
    <w:tmpl w:val="2946B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160A5"/>
    <w:multiLevelType w:val="hybridMultilevel"/>
    <w:tmpl w:val="85021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70AE9"/>
    <w:multiLevelType w:val="hybridMultilevel"/>
    <w:tmpl w:val="71C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2B6085"/>
    <w:multiLevelType w:val="hybridMultilevel"/>
    <w:tmpl w:val="191A6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1720CF"/>
    <w:multiLevelType w:val="hybridMultilevel"/>
    <w:tmpl w:val="B4222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087A77"/>
    <w:multiLevelType w:val="hybridMultilevel"/>
    <w:tmpl w:val="095A171A"/>
    <w:lvl w:ilvl="0" w:tplc="E76CA85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724F4"/>
    <w:multiLevelType w:val="hybridMultilevel"/>
    <w:tmpl w:val="EFE0E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52AB8"/>
    <w:multiLevelType w:val="singleLevel"/>
    <w:tmpl w:val="09A2DACE"/>
    <w:lvl w:ilvl="0">
      <w:start w:val="1"/>
      <w:numFmt w:val="decimal"/>
      <w:lvlText w:val="%1)"/>
      <w:lvlJc w:val="left"/>
      <w:pPr>
        <w:tabs>
          <w:tab w:val="num" w:pos="720"/>
        </w:tabs>
        <w:ind w:left="720" w:hanging="720"/>
      </w:pPr>
      <w:rPr>
        <w:rFonts w:hint="default"/>
      </w:rPr>
    </w:lvl>
  </w:abstractNum>
  <w:num w:numId="1">
    <w:abstractNumId w:val="13"/>
  </w:num>
  <w:num w:numId="2">
    <w:abstractNumId w:val="5"/>
  </w:num>
  <w:num w:numId="3">
    <w:abstractNumId w:val="1"/>
  </w:num>
  <w:num w:numId="4">
    <w:abstractNumId w:val="7"/>
  </w:num>
  <w:num w:numId="5">
    <w:abstractNumId w:val="4"/>
  </w:num>
  <w:num w:numId="6">
    <w:abstractNumId w:val="16"/>
  </w:num>
  <w:num w:numId="7">
    <w:abstractNumId w:val="15"/>
  </w:num>
  <w:num w:numId="8">
    <w:abstractNumId w:val="10"/>
  </w:num>
  <w:num w:numId="9">
    <w:abstractNumId w:val="12"/>
  </w:num>
  <w:num w:numId="10">
    <w:abstractNumId w:val="18"/>
  </w:num>
  <w:num w:numId="11">
    <w:abstractNumId w:val="14"/>
  </w:num>
  <w:num w:numId="12">
    <w:abstractNumId w:val="6"/>
  </w:num>
  <w:num w:numId="13">
    <w:abstractNumId w:val="3"/>
  </w:num>
  <w:num w:numId="14">
    <w:abstractNumId w:val="11"/>
  </w:num>
  <w:num w:numId="15">
    <w:abstractNumId w:val="19"/>
  </w:num>
  <w:num w:numId="16">
    <w:abstractNumId w:val="2"/>
  </w:num>
  <w:num w:numId="17">
    <w:abstractNumId w:val="9"/>
  </w:num>
  <w:num w:numId="18">
    <w:abstractNumId w:val="17"/>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D90"/>
    <w:rsid w:val="00023A81"/>
    <w:rsid w:val="000344BF"/>
    <w:rsid w:val="00042450"/>
    <w:rsid w:val="000479AA"/>
    <w:rsid w:val="00065403"/>
    <w:rsid w:val="000677D9"/>
    <w:rsid w:val="000F43A6"/>
    <w:rsid w:val="0011642D"/>
    <w:rsid w:val="00121CF1"/>
    <w:rsid w:val="001817C9"/>
    <w:rsid w:val="00194DC1"/>
    <w:rsid w:val="001B2173"/>
    <w:rsid w:val="001F6DB1"/>
    <w:rsid w:val="00215A76"/>
    <w:rsid w:val="00242249"/>
    <w:rsid w:val="0032215F"/>
    <w:rsid w:val="00371E20"/>
    <w:rsid w:val="003742F6"/>
    <w:rsid w:val="00375AC5"/>
    <w:rsid w:val="003803CA"/>
    <w:rsid w:val="00395F65"/>
    <w:rsid w:val="003F5681"/>
    <w:rsid w:val="003F77F1"/>
    <w:rsid w:val="00407583"/>
    <w:rsid w:val="00410898"/>
    <w:rsid w:val="00416290"/>
    <w:rsid w:val="0046010E"/>
    <w:rsid w:val="00476B5B"/>
    <w:rsid w:val="00495CBF"/>
    <w:rsid w:val="004A3119"/>
    <w:rsid w:val="004A59F4"/>
    <w:rsid w:val="004C055D"/>
    <w:rsid w:val="004C6453"/>
    <w:rsid w:val="004C7E2B"/>
    <w:rsid w:val="004D19B6"/>
    <w:rsid w:val="004E67D5"/>
    <w:rsid w:val="005128C8"/>
    <w:rsid w:val="005167A3"/>
    <w:rsid w:val="00534092"/>
    <w:rsid w:val="005825F4"/>
    <w:rsid w:val="005C7435"/>
    <w:rsid w:val="005D0E68"/>
    <w:rsid w:val="0061379D"/>
    <w:rsid w:val="0064360E"/>
    <w:rsid w:val="006706A4"/>
    <w:rsid w:val="007463CE"/>
    <w:rsid w:val="00752A2E"/>
    <w:rsid w:val="007721CC"/>
    <w:rsid w:val="0078022E"/>
    <w:rsid w:val="00792320"/>
    <w:rsid w:val="00864B94"/>
    <w:rsid w:val="008878CD"/>
    <w:rsid w:val="008C258B"/>
    <w:rsid w:val="008F7906"/>
    <w:rsid w:val="00904928"/>
    <w:rsid w:val="00954C29"/>
    <w:rsid w:val="00976167"/>
    <w:rsid w:val="00991C1B"/>
    <w:rsid w:val="00A6141C"/>
    <w:rsid w:val="00A7089B"/>
    <w:rsid w:val="00B2299B"/>
    <w:rsid w:val="00B4699A"/>
    <w:rsid w:val="00B77778"/>
    <w:rsid w:val="00B824F7"/>
    <w:rsid w:val="00C738D9"/>
    <w:rsid w:val="00C90213"/>
    <w:rsid w:val="00C917D0"/>
    <w:rsid w:val="00C96C01"/>
    <w:rsid w:val="00CA5CB7"/>
    <w:rsid w:val="00CA6DD3"/>
    <w:rsid w:val="00CB1A9E"/>
    <w:rsid w:val="00CD18F7"/>
    <w:rsid w:val="00CD7802"/>
    <w:rsid w:val="00CD7BD8"/>
    <w:rsid w:val="00CE6C61"/>
    <w:rsid w:val="00CF5BED"/>
    <w:rsid w:val="00D077E0"/>
    <w:rsid w:val="00D2284C"/>
    <w:rsid w:val="00D23B0F"/>
    <w:rsid w:val="00D43DBA"/>
    <w:rsid w:val="00D6261F"/>
    <w:rsid w:val="00DD32D9"/>
    <w:rsid w:val="00E10949"/>
    <w:rsid w:val="00E22FA2"/>
    <w:rsid w:val="00E505FB"/>
    <w:rsid w:val="00EB5D90"/>
    <w:rsid w:val="00EF7057"/>
    <w:rsid w:val="00F35108"/>
    <w:rsid w:val="00F44EDA"/>
    <w:rsid w:val="00F512A9"/>
    <w:rsid w:val="00F57B31"/>
    <w:rsid w:val="00FC25E0"/>
    <w:rsid w:val="00FD1E21"/>
    <w:rsid w:val="00FE3ABB"/>
    <w:rsid w:val="00FE50E4"/>
    <w:rsid w:val="00FE7FD4"/>
  </w:rsids>
  <m:mathPr>
    <m:mathFont m:val="Cambria Math"/>
    <m:brkBin m:val="before"/>
    <m:brkBinSub m:val="--"/>
    <m:smallFrac m:val="0"/>
    <m:dispDef/>
    <m:lMargin m:val="0"/>
    <m:rMargin m:val="0"/>
    <m:defJc m:val="center"/>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56B8B"/>
  <w15:docId w15:val="{D7B1B4D8-9A7C-46D4-9303-826641BA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before="120" w:after="120" w:line="28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alChapterMain">
    <w:name w:val="Manual&gt; Chapter&gt; Main"/>
    <w:basedOn w:val="Normal"/>
    <w:next w:val="Normal"/>
    <w:autoRedefine/>
    <w:qFormat/>
    <w:rsid w:val="00D23B0F"/>
    <w:pPr>
      <w:keepNext/>
      <w:spacing w:before="240"/>
    </w:pPr>
    <w:rPr>
      <w:b/>
      <w:sz w:val="28"/>
      <w:szCs w:val="28"/>
    </w:rPr>
  </w:style>
  <w:style w:type="paragraph" w:customStyle="1" w:styleId="ManualBody">
    <w:name w:val="Manual&gt; Body"/>
    <w:basedOn w:val="Normal"/>
    <w:next w:val="Normal"/>
    <w:qFormat/>
    <w:rsid w:val="00D23B0F"/>
  </w:style>
  <w:style w:type="paragraph" w:customStyle="1" w:styleId="ManualChapterSub">
    <w:name w:val="Manual&gt; Chapter&gt; Sub"/>
    <w:basedOn w:val="ManualChapterMain"/>
    <w:next w:val="ManualBody"/>
    <w:qFormat/>
    <w:rsid w:val="00D23B0F"/>
    <w:pPr>
      <w:spacing w:before="0"/>
    </w:pPr>
    <w:rPr>
      <w:b w:val="0"/>
      <w:sz w:val="24"/>
    </w:rPr>
  </w:style>
  <w:style w:type="paragraph" w:customStyle="1" w:styleId="LabManual-Title1stline">
    <w:name w:val="Lab Manual- Title 1st line"/>
    <w:basedOn w:val="Normal"/>
    <w:next w:val="Normal"/>
    <w:link w:val="LabManual-Title1stlineChar"/>
    <w:qFormat/>
    <w:rsid w:val="00C96C01"/>
    <w:pPr>
      <w:spacing w:after="240"/>
      <w:jc w:val="center"/>
    </w:pPr>
    <w:rPr>
      <w:rFonts w:eastAsia="Times New Roman" w:cs="Times New Roman"/>
      <w:b/>
      <w:sz w:val="24"/>
      <w:szCs w:val="24"/>
    </w:rPr>
  </w:style>
  <w:style w:type="character" w:customStyle="1" w:styleId="LabManual-Title1stlineChar">
    <w:name w:val="Lab Manual- Title 1st line Char"/>
    <w:basedOn w:val="DefaultParagraphFont"/>
    <w:link w:val="LabManual-Title1stline"/>
    <w:rsid w:val="00C96C01"/>
    <w:rPr>
      <w:rFonts w:asciiTheme="majorHAnsi" w:eastAsia="Times New Roman" w:hAnsiTheme="majorHAnsi" w:cs="Times New Roman"/>
      <w:b/>
      <w:sz w:val="24"/>
      <w:szCs w:val="24"/>
    </w:rPr>
  </w:style>
  <w:style w:type="paragraph" w:customStyle="1" w:styleId="LabManual-Title2ndline">
    <w:name w:val="Lab Manual- Title 2nd line"/>
    <w:basedOn w:val="Normal"/>
    <w:next w:val="LabManual-Title3rdline"/>
    <w:link w:val="LabManual-Title2ndlineChar"/>
    <w:qFormat/>
    <w:rsid w:val="00C96C01"/>
    <w:pPr>
      <w:spacing w:before="0" w:after="0"/>
      <w:jc w:val="center"/>
    </w:pPr>
    <w:rPr>
      <w:rFonts w:eastAsia="Times New Roman" w:cs="Times New Roman"/>
      <w:sz w:val="24"/>
      <w:szCs w:val="24"/>
    </w:rPr>
  </w:style>
  <w:style w:type="character" w:customStyle="1" w:styleId="LabManual-Title2ndlineChar">
    <w:name w:val="Lab Manual- Title 2nd line Char"/>
    <w:basedOn w:val="DefaultParagraphFont"/>
    <w:link w:val="LabManual-Title2ndline"/>
    <w:rsid w:val="00C96C01"/>
    <w:rPr>
      <w:rFonts w:asciiTheme="majorHAnsi" w:eastAsia="Times New Roman" w:hAnsiTheme="majorHAnsi" w:cs="Times New Roman"/>
      <w:sz w:val="24"/>
      <w:szCs w:val="24"/>
    </w:rPr>
  </w:style>
  <w:style w:type="paragraph" w:customStyle="1" w:styleId="LabManual-Title3rdline">
    <w:name w:val="Lab Manual- Title 3rd line"/>
    <w:basedOn w:val="Normal"/>
    <w:next w:val="Normal"/>
    <w:link w:val="LabManual-Title3rdlineChar"/>
    <w:qFormat/>
    <w:rsid w:val="00C96C01"/>
    <w:pPr>
      <w:spacing w:before="0" w:after="0"/>
      <w:jc w:val="center"/>
    </w:pPr>
    <w:rPr>
      <w:rFonts w:eastAsia="Times New Roman" w:cs="Times New Roman"/>
      <w:i/>
    </w:rPr>
  </w:style>
  <w:style w:type="character" w:customStyle="1" w:styleId="LabManual-Title3rdlineChar">
    <w:name w:val="Lab Manual- Title 3rd line Char"/>
    <w:basedOn w:val="DefaultParagraphFont"/>
    <w:link w:val="LabManual-Title3rdline"/>
    <w:rsid w:val="00C96C01"/>
    <w:rPr>
      <w:rFonts w:asciiTheme="majorHAnsi" w:eastAsia="Times New Roman" w:hAnsiTheme="majorHAnsi" w:cs="Times New Roman"/>
      <w:i/>
    </w:rPr>
  </w:style>
  <w:style w:type="paragraph" w:customStyle="1" w:styleId="LabManual-Titlelastline">
    <w:name w:val="Lab Manual- Title last line"/>
    <w:basedOn w:val="Normal"/>
    <w:next w:val="Normal"/>
    <w:link w:val="LabManual-TitlelastlineChar"/>
    <w:qFormat/>
    <w:rsid w:val="00C96C01"/>
    <w:pPr>
      <w:spacing w:before="0"/>
      <w:jc w:val="center"/>
    </w:pPr>
    <w:rPr>
      <w:rFonts w:eastAsia="Times New Roman" w:cs="Times New Roman"/>
    </w:rPr>
  </w:style>
  <w:style w:type="character" w:customStyle="1" w:styleId="LabManual-TitlelastlineChar">
    <w:name w:val="Lab Manual- Title last line Char"/>
    <w:basedOn w:val="DefaultParagraphFont"/>
    <w:link w:val="LabManual-Titlelastline"/>
    <w:rsid w:val="00C96C01"/>
    <w:rPr>
      <w:rFonts w:asciiTheme="majorHAnsi" w:eastAsia="Times New Roman" w:hAnsiTheme="majorHAnsi" w:cs="Times New Roman"/>
    </w:rPr>
  </w:style>
  <w:style w:type="paragraph" w:customStyle="1" w:styleId="LabManual-Abstract">
    <w:name w:val="Lab Manual- Abstract"/>
    <w:basedOn w:val="Normal"/>
    <w:next w:val="Normal"/>
    <w:link w:val="LabManual-AbstractChar"/>
    <w:qFormat/>
    <w:rsid w:val="00C96C01"/>
    <w:pPr>
      <w:ind w:left="360" w:right="360"/>
    </w:pPr>
    <w:rPr>
      <w:rFonts w:eastAsia="Times New Roman" w:cs="Times New Roman"/>
    </w:rPr>
  </w:style>
  <w:style w:type="character" w:customStyle="1" w:styleId="LabManual-AbstractChar">
    <w:name w:val="Lab Manual- Abstract Char"/>
    <w:basedOn w:val="DefaultParagraphFont"/>
    <w:link w:val="LabManual-Abstract"/>
    <w:rsid w:val="00C96C01"/>
    <w:rPr>
      <w:rFonts w:asciiTheme="majorHAnsi" w:eastAsia="Times New Roman" w:hAnsiTheme="majorHAnsi" w:cs="Times New Roman"/>
    </w:rPr>
  </w:style>
  <w:style w:type="paragraph" w:customStyle="1" w:styleId="LabManual-SectionHeading">
    <w:name w:val="Lab Manual- Section Heading"/>
    <w:basedOn w:val="Normal"/>
    <w:next w:val="Normal"/>
    <w:link w:val="LabManual-SectionHeadingChar"/>
    <w:qFormat/>
    <w:rsid w:val="00C96C01"/>
    <w:pPr>
      <w:spacing w:before="240" w:after="240"/>
    </w:pPr>
    <w:rPr>
      <w:rFonts w:eastAsia="Times New Roman" w:cs="Times New Roman"/>
      <w:b/>
      <w:bCs/>
    </w:rPr>
  </w:style>
  <w:style w:type="character" w:customStyle="1" w:styleId="LabManual-SectionHeadingChar">
    <w:name w:val="Lab Manual- Section Heading Char"/>
    <w:basedOn w:val="DefaultParagraphFont"/>
    <w:link w:val="LabManual-SectionHeading"/>
    <w:rsid w:val="00C96C01"/>
    <w:rPr>
      <w:rFonts w:asciiTheme="majorHAnsi" w:eastAsia="Times New Roman" w:hAnsiTheme="majorHAnsi" w:cs="Times New Roman"/>
      <w:b/>
      <w:bCs/>
    </w:rPr>
  </w:style>
  <w:style w:type="paragraph" w:customStyle="1" w:styleId="LabManual-Body">
    <w:name w:val="Lab Manual- Body"/>
    <w:basedOn w:val="Normal"/>
    <w:link w:val="LabManual-BodyChar"/>
    <w:qFormat/>
    <w:rsid w:val="00C96C01"/>
    <w:rPr>
      <w:rFonts w:eastAsia="Times New Roman" w:cs="Times New Roman"/>
    </w:rPr>
  </w:style>
  <w:style w:type="character" w:customStyle="1" w:styleId="LabManual-BodyChar">
    <w:name w:val="Lab Manual- Body Char"/>
    <w:basedOn w:val="DefaultParagraphFont"/>
    <w:link w:val="LabManual-Body"/>
    <w:rsid w:val="00C96C01"/>
    <w:rPr>
      <w:rFonts w:asciiTheme="majorHAnsi" w:eastAsia="Times New Roman" w:hAnsiTheme="majorHAnsi" w:cs="Times New Roman"/>
    </w:rPr>
  </w:style>
  <w:style w:type="paragraph" w:customStyle="1" w:styleId="LabManual-References">
    <w:name w:val="Lab Manual- References"/>
    <w:basedOn w:val="Normal"/>
    <w:link w:val="LabManual-ReferencesChar"/>
    <w:qFormat/>
    <w:rsid w:val="00C96C01"/>
    <w:pPr>
      <w:spacing w:before="0" w:after="0"/>
    </w:pPr>
    <w:rPr>
      <w:rFonts w:eastAsia="Times New Roman" w:cs="Times New Roman"/>
    </w:rPr>
  </w:style>
  <w:style w:type="character" w:customStyle="1" w:styleId="LabManual-ReferencesChar">
    <w:name w:val="Lab Manual- References Char"/>
    <w:basedOn w:val="DefaultParagraphFont"/>
    <w:link w:val="LabManual-References"/>
    <w:rsid w:val="00C96C01"/>
    <w:rPr>
      <w:rFonts w:asciiTheme="majorHAnsi" w:eastAsia="Times New Roman" w:hAnsiTheme="majorHAnsi" w:cs="Times New Roman"/>
    </w:rPr>
  </w:style>
  <w:style w:type="paragraph" w:styleId="ListParagraph">
    <w:name w:val="List Paragraph"/>
    <w:basedOn w:val="Normal"/>
    <w:uiPriority w:val="34"/>
    <w:qFormat/>
    <w:rsid w:val="00EB5D90"/>
    <w:pPr>
      <w:ind w:left="720"/>
      <w:contextualSpacing/>
    </w:pPr>
  </w:style>
  <w:style w:type="paragraph" w:styleId="BalloonText">
    <w:name w:val="Balloon Text"/>
    <w:basedOn w:val="Normal"/>
    <w:link w:val="BalloonTextChar"/>
    <w:uiPriority w:val="99"/>
    <w:semiHidden/>
    <w:unhideWhenUsed/>
    <w:rsid w:val="00F351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08"/>
    <w:rPr>
      <w:rFonts w:ascii="Tahoma" w:hAnsi="Tahoma" w:cs="Tahoma"/>
      <w:sz w:val="16"/>
      <w:szCs w:val="16"/>
    </w:rPr>
  </w:style>
  <w:style w:type="table" w:styleId="TableGrid">
    <w:name w:val="Table Grid"/>
    <w:basedOn w:val="TableNormal"/>
    <w:uiPriority w:val="59"/>
    <w:rsid w:val="000479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261F"/>
    <w:pPr>
      <w:spacing w:before="0" w:after="200" w:line="240" w:lineRule="auto"/>
    </w:pPr>
    <w:rPr>
      <w:b/>
      <w:bCs/>
      <w:color w:val="4F81BD" w:themeColor="accent1"/>
      <w:sz w:val="18"/>
      <w:szCs w:val="18"/>
    </w:rPr>
  </w:style>
  <w:style w:type="character" w:styleId="PlaceholderText">
    <w:name w:val="Placeholder Text"/>
    <w:basedOn w:val="DefaultParagraphFont"/>
    <w:uiPriority w:val="99"/>
    <w:semiHidden/>
    <w:rsid w:val="00C738D9"/>
    <w:rPr>
      <w:color w:val="808080"/>
    </w:rPr>
  </w:style>
  <w:style w:type="paragraph" w:styleId="Header">
    <w:name w:val="header"/>
    <w:basedOn w:val="Normal"/>
    <w:link w:val="HeaderChar"/>
    <w:uiPriority w:val="99"/>
    <w:unhideWhenUsed/>
    <w:rsid w:val="00CD780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7802"/>
  </w:style>
  <w:style w:type="paragraph" w:styleId="Footer">
    <w:name w:val="footer"/>
    <w:basedOn w:val="Normal"/>
    <w:link w:val="FooterChar"/>
    <w:uiPriority w:val="99"/>
    <w:unhideWhenUsed/>
    <w:rsid w:val="00CD780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Calibrated Intensity vs Angle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577397708260312E-2"/>
                  <c:y val="-0.45349960109611848"/>
                </c:manualLayout>
              </c:layout>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050" baseline="0"/>
                      <a:t>y = -3.6243x + 106.58</a:t>
                    </a:r>
                    <a:br>
                      <a:rPr lang="en-US" sz="1050" baseline="0"/>
                    </a:br>
                    <a:r>
                      <a:rPr lang="en-US" sz="1050" baseline="0"/>
                      <a:t>R² = 0.9142</a:t>
                    </a:r>
                    <a:endParaRPr lang="en-US" sz="1050"/>
                  </a:p>
                </c:rich>
              </c:tx>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lgDashDotDot"/>
              </a:ln>
              <a:effectLst/>
            </c:spPr>
            <c:trendlineType val="linear"/>
            <c:dispRSqr val="0"/>
            <c:dispEq val="0"/>
          </c:trendline>
          <c:xVal>
            <c:numRef>
              <c:f>Sheet1!$D$2:$D$26</c:f>
              <c:numCache>
                <c:formatCode>General</c:formatCode>
                <c:ptCount val="25"/>
                <c:pt idx="0">
                  <c:v>21.9</c:v>
                </c:pt>
                <c:pt idx="1">
                  <c:v>22.52</c:v>
                </c:pt>
                <c:pt idx="2">
                  <c:v>23.42</c:v>
                </c:pt>
                <c:pt idx="3">
                  <c:v>23.93</c:v>
                </c:pt>
                <c:pt idx="4">
                  <c:v>23.72</c:v>
                </c:pt>
                <c:pt idx="5">
                  <c:v>24.01</c:v>
                </c:pt>
                <c:pt idx="6">
                  <c:v>23.58</c:v>
                </c:pt>
                <c:pt idx="7">
                  <c:v>22.46</c:v>
                </c:pt>
                <c:pt idx="8">
                  <c:v>21.3</c:v>
                </c:pt>
                <c:pt idx="9">
                  <c:v>21.9</c:v>
                </c:pt>
                <c:pt idx="10">
                  <c:v>18.170000000000002</c:v>
                </c:pt>
                <c:pt idx="11">
                  <c:v>16.399999999999999</c:v>
                </c:pt>
                <c:pt idx="12">
                  <c:v>14.06</c:v>
                </c:pt>
                <c:pt idx="13">
                  <c:v>12.81</c:v>
                </c:pt>
                <c:pt idx="14">
                  <c:v>9.57</c:v>
                </c:pt>
                <c:pt idx="15">
                  <c:v>7.42</c:v>
                </c:pt>
                <c:pt idx="16">
                  <c:v>4.88</c:v>
                </c:pt>
                <c:pt idx="17">
                  <c:v>3.32</c:v>
                </c:pt>
                <c:pt idx="18">
                  <c:v>1.91</c:v>
                </c:pt>
                <c:pt idx="19">
                  <c:v>1.82</c:v>
                </c:pt>
                <c:pt idx="20">
                  <c:v>1.05</c:v>
                </c:pt>
                <c:pt idx="21">
                  <c:v>0.34</c:v>
                </c:pt>
                <c:pt idx="22">
                  <c:v>0</c:v>
                </c:pt>
                <c:pt idx="23">
                  <c:v>0.19</c:v>
                </c:pt>
                <c:pt idx="24">
                  <c:v>0.64</c:v>
                </c:pt>
              </c:numCache>
            </c:numRef>
          </c:xVal>
          <c:yVal>
            <c:numRef>
              <c:f>Sheet1!$C$2:$C$26</c:f>
              <c:numCache>
                <c:formatCode>General</c:formatCode>
                <c:ptCount val="25"/>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numCache>
            </c:numRef>
          </c:yVal>
          <c:smooth val="0"/>
          <c:extLst>
            <c:ext xmlns:c16="http://schemas.microsoft.com/office/drawing/2014/chart" uri="{C3380CC4-5D6E-409C-BE32-E72D297353CC}">
              <c16:uniqueId val="{00000002-40A1-D040-880A-063E58B09A0E}"/>
            </c:ext>
          </c:extLst>
        </c:ser>
        <c:dLbls>
          <c:showLegendKey val="0"/>
          <c:showVal val="0"/>
          <c:showCatName val="0"/>
          <c:showSerName val="0"/>
          <c:showPercent val="0"/>
          <c:showBubbleSize val="0"/>
        </c:dLbls>
        <c:axId val="8878736"/>
        <c:axId val="9180928"/>
      </c:scatterChart>
      <c:valAx>
        <c:axId val="8878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Calibrated Intensity</a:t>
                </a:r>
                <a:r>
                  <a:rPr lang="en-US" baseline="0"/>
                  <a:t>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0928"/>
        <c:crosses val="autoZero"/>
        <c:crossBetween val="midCat"/>
      </c:valAx>
      <c:valAx>
        <c:axId val="918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a:t>
                </a:r>
                <a:r>
                  <a:rPr lang="en-US" baseline="0"/>
                  <a:t> (degrees)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8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Calibrated Intensity vs cos(Θ)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lgDashDotDot"/>
              </a:ln>
              <a:effectLst/>
            </c:spPr>
            <c:trendlineType val="linear"/>
            <c:dispRSqr val="1"/>
            <c:dispEq val="1"/>
            <c:trendlineLbl>
              <c:layout>
                <c:manualLayout>
                  <c:x val="-8.6841111467969231E-2"/>
                  <c:y val="5.2433313677200041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50" baseline="0"/>
                      <a:t>y = 0.0478x - 0.1892</a:t>
                    </a:r>
                    <a:br>
                      <a:rPr lang="en-US" sz="1050" baseline="0"/>
                    </a:br>
                    <a:r>
                      <a:rPr lang="en-US" sz="1050" baseline="0"/>
                      <a:t>R² = 0.9567</a:t>
                    </a:r>
                    <a:endParaRPr lang="en-US" sz="105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Sheet1!$D$2:$D$26</c:f>
              <c:numCache>
                <c:formatCode>General</c:formatCode>
                <c:ptCount val="25"/>
                <c:pt idx="0">
                  <c:v>21.9</c:v>
                </c:pt>
                <c:pt idx="1">
                  <c:v>22.52</c:v>
                </c:pt>
                <c:pt idx="2">
                  <c:v>23.42</c:v>
                </c:pt>
                <c:pt idx="3">
                  <c:v>23.93</c:v>
                </c:pt>
                <c:pt idx="4">
                  <c:v>23.72</c:v>
                </c:pt>
                <c:pt idx="5">
                  <c:v>24.01</c:v>
                </c:pt>
                <c:pt idx="6">
                  <c:v>23.58</c:v>
                </c:pt>
                <c:pt idx="7">
                  <c:v>22.46</c:v>
                </c:pt>
                <c:pt idx="8">
                  <c:v>21.3</c:v>
                </c:pt>
                <c:pt idx="9">
                  <c:v>21.9</c:v>
                </c:pt>
                <c:pt idx="10">
                  <c:v>18.170000000000002</c:v>
                </c:pt>
                <c:pt idx="11">
                  <c:v>16.399999999999999</c:v>
                </c:pt>
                <c:pt idx="12">
                  <c:v>14.06</c:v>
                </c:pt>
                <c:pt idx="13">
                  <c:v>12.81</c:v>
                </c:pt>
                <c:pt idx="14">
                  <c:v>9.57</c:v>
                </c:pt>
                <c:pt idx="15">
                  <c:v>7.42</c:v>
                </c:pt>
                <c:pt idx="16">
                  <c:v>4.88</c:v>
                </c:pt>
                <c:pt idx="17">
                  <c:v>3.32</c:v>
                </c:pt>
                <c:pt idx="18">
                  <c:v>1.91</c:v>
                </c:pt>
                <c:pt idx="19">
                  <c:v>1.82</c:v>
                </c:pt>
                <c:pt idx="20">
                  <c:v>1.05</c:v>
                </c:pt>
                <c:pt idx="21">
                  <c:v>0.34</c:v>
                </c:pt>
                <c:pt idx="22">
                  <c:v>0</c:v>
                </c:pt>
                <c:pt idx="23">
                  <c:v>0.19</c:v>
                </c:pt>
                <c:pt idx="24">
                  <c:v>0.64</c:v>
                </c:pt>
              </c:numCache>
            </c:numRef>
          </c:xVal>
          <c:yVal>
            <c:numRef>
              <c:f>Sheet1!$E$2:$E$26</c:f>
              <c:numCache>
                <c:formatCode>General</c:formatCode>
                <c:ptCount val="25"/>
                <c:pt idx="0">
                  <c:v>1</c:v>
                </c:pt>
                <c:pt idx="1">
                  <c:v>0.996</c:v>
                </c:pt>
                <c:pt idx="2">
                  <c:v>0.98499999999999999</c:v>
                </c:pt>
                <c:pt idx="3">
                  <c:v>0.96599999999999997</c:v>
                </c:pt>
                <c:pt idx="4">
                  <c:v>0.94</c:v>
                </c:pt>
                <c:pt idx="5">
                  <c:v>0.90600000000000003</c:v>
                </c:pt>
                <c:pt idx="6">
                  <c:v>0.86599999999999999</c:v>
                </c:pt>
                <c:pt idx="7">
                  <c:v>0.81899999999999995</c:v>
                </c:pt>
                <c:pt idx="8">
                  <c:v>0.76600000000000001</c:v>
                </c:pt>
                <c:pt idx="9">
                  <c:v>0.70699999999999996</c:v>
                </c:pt>
                <c:pt idx="10">
                  <c:v>0.64300000000000002</c:v>
                </c:pt>
                <c:pt idx="11">
                  <c:v>0.57399999999999995</c:v>
                </c:pt>
                <c:pt idx="12">
                  <c:v>0.5</c:v>
                </c:pt>
                <c:pt idx="13">
                  <c:v>0.42299999999999999</c:v>
                </c:pt>
                <c:pt idx="14">
                  <c:v>0.34200000000000003</c:v>
                </c:pt>
                <c:pt idx="15">
                  <c:v>0.25900000000000001</c:v>
                </c:pt>
                <c:pt idx="16">
                  <c:v>0.17399999999999999</c:v>
                </c:pt>
                <c:pt idx="17">
                  <c:v>8.6999999999999994E-2</c:v>
                </c:pt>
                <c:pt idx="18">
                  <c:v>0</c:v>
                </c:pt>
                <c:pt idx="19">
                  <c:v>-8.6999999999999994E-2</c:v>
                </c:pt>
                <c:pt idx="20">
                  <c:v>-0.17399999999999999</c:v>
                </c:pt>
                <c:pt idx="21">
                  <c:v>-0.25900000000000001</c:v>
                </c:pt>
                <c:pt idx="22">
                  <c:v>-0.34200000000000003</c:v>
                </c:pt>
                <c:pt idx="23">
                  <c:v>-0.42299999999999999</c:v>
                </c:pt>
                <c:pt idx="24">
                  <c:v>-0.05</c:v>
                </c:pt>
              </c:numCache>
            </c:numRef>
          </c:yVal>
          <c:smooth val="0"/>
          <c:extLst>
            <c:ext xmlns:c16="http://schemas.microsoft.com/office/drawing/2014/chart" uri="{C3380CC4-5D6E-409C-BE32-E72D297353CC}">
              <c16:uniqueId val="{00000001-9E47-2745-AB2D-C4A080560AF0}"/>
            </c:ext>
          </c:extLst>
        </c:ser>
        <c:dLbls>
          <c:showLegendKey val="0"/>
          <c:showVal val="0"/>
          <c:showCatName val="0"/>
          <c:showSerName val="0"/>
          <c:showPercent val="0"/>
          <c:showBubbleSize val="0"/>
        </c:dLbls>
        <c:axId val="16703280"/>
        <c:axId val="16659024"/>
      </c:scatterChart>
      <c:valAx>
        <c:axId val="1670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Calibrated Intensity (lux)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9024"/>
        <c:crosses val="autoZero"/>
        <c:crossBetween val="midCat"/>
      </c:valAx>
      <c:valAx>
        <c:axId val="166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3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Calibrated Intensity vs cos^2(Θ)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lgDashDotDot"/>
              </a:ln>
              <a:effectLst/>
            </c:spPr>
            <c:trendlineType val="linear"/>
            <c:dispRSqr val="1"/>
            <c:dispEq val="1"/>
            <c:trendlineLbl>
              <c:layout>
                <c:manualLayout>
                  <c:x val="-0.26372200349956254"/>
                  <c:y val="-5.6683799941673954E-2"/>
                </c:manualLayout>
              </c:layout>
              <c:numFmt formatCode="General" sourceLinked="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Sheet1!$D$2:$D$26</c:f>
              <c:numCache>
                <c:formatCode>General</c:formatCode>
                <c:ptCount val="25"/>
                <c:pt idx="0">
                  <c:v>21.9</c:v>
                </c:pt>
                <c:pt idx="1">
                  <c:v>22.52</c:v>
                </c:pt>
                <c:pt idx="2">
                  <c:v>23.42</c:v>
                </c:pt>
                <c:pt idx="3">
                  <c:v>23.93</c:v>
                </c:pt>
                <c:pt idx="4">
                  <c:v>23.72</c:v>
                </c:pt>
                <c:pt idx="5">
                  <c:v>24.01</c:v>
                </c:pt>
                <c:pt idx="6">
                  <c:v>23.58</c:v>
                </c:pt>
                <c:pt idx="7">
                  <c:v>22.46</c:v>
                </c:pt>
                <c:pt idx="8">
                  <c:v>21.3</c:v>
                </c:pt>
                <c:pt idx="9">
                  <c:v>21.9</c:v>
                </c:pt>
                <c:pt idx="10">
                  <c:v>18.170000000000002</c:v>
                </c:pt>
                <c:pt idx="11">
                  <c:v>16.399999999999999</c:v>
                </c:pt>
                <c:pt idx="12">
                  <c:v>14.06</c:v>
                </c:pt>
                <c:pt idx="13">
                  <c:v>12.81</c:v>
                </c:pt>
                <c:pt idx="14">
                  <c:v>9.57</c:v>
                </c:pt>
                <c:pt idx="15">
                  <c:v>7.42</c:v>
                </c:pt>
                <c:pt idx="16">
                  <c:v>4.88</c:v>
                </c:pt>
                <c:pt idx="17">
                  <c:v>3.32</c:v>
                </c:pt>
                <c:pt idx="18">
                  <c:v>1.91</c:v>
                </c:pt>
                <c:pt idx="19">
                  <c:v>1.82</c:v>
                </c:pt>
                <c:pt idx="20">
                  <c:v>1.05</c:v>
                </c:pt>
                <c:pt idx="21">
                  <c:v>0.34</c:v>
                </c:pt>
                <c:pt idx="22">
                  <c:v>0</c:v>
                </c:pt>
                <c:pt idx="23">
                  <c:v>0.19</c:v>
                </c:pt>
                <c:pt idx="24">
                  <c:v>0.64</c:v>
                </c:pt>
              </c:numCache>
            </c:numRef>
          </c:xVal>
          <c:yVal>
            <c:numRef>
              <c:f>Sheet1!$F$2:$F$26</c:f>
              <c:numCache>
                <c:formatCode>General</c:formatCode>
                <c:ptCount val="25"/>
                <c:pt idx="0">
                  <c:v>1</c:v>
                </c:pt>
                <c:pt idx="1">
                  <c:v>0.99199999999999999</c:v>
                </c:pt>
                <c:pt idx="2">
                  <c:v>0.97</c:v>
                </c:pt>
                <c:pt idx="3">
                  <c:v>0.93300000000000005</c:v>
                </c:pt>
                <c:pt idx="4">
                  <c:v>0.88300000000000001</c:v>
                </c:pt>
                <c:pt idx="5">
                  <c:v>0.82099999999999995</c:v>
                </c:pt>
                <c:pt idx="6">
                  <c:v>0.75</c:v>
                </c:pt>
                <c:pt idx="7">
                  <c:v>0.67100000000000004</c:v>
                </c:pt>
                <c:pt idx="8">
                  <c:v>0.58699999999999997</c:v>
                </c:pt>
                <c:pt idx="9">
                  <c:v>0.5</c:v>
                </c:pt>
                <c:pt idx="10">
                  <c:v>0.41299999999999998</c:v>
                </c:pt>
                <c:pt idx="11">
                  <c:v>0.32900000000000001</c:v>
                </c:pt>
                <c:pt idx="12">
                  <c:v>0.25</c:v>
                </c:pt>
                <c:pt idx="13">
                  <c:v>0.17899999999999999</c:v>
                </c:pt>
                <c:pt idx="14">
                  <c:v>0.11700000000000001</c:v>
                </c:pt>
                <c:pt idx="15">
                  <c:v>6.7000000000000004E-2</c:v>
                </c:pt>
                <c:pt idx="16">
                  <c:v>0.03</c:v>
                </c:pt>
                <c:pt idx="17">
                  <c:v>8.0000000000000002E-3</c:v>
                </c:pt>
                <c:pt idx="18">
                  <c:v>0</c:v>
                </c:pt>
                <c:pt idx="19">
                  <c:v>8.0000000000000002E-3</c:v>
                </c:pt>
                <c:pt idx="20">
                  <c:v>0.03</c:v>
                </c:pt>
                <c:pt idx="21">
                  <c:v>6.7000000000000004E-2</c:v>
                </c:pt>
                <c:pt idx="22">
                  <c:v>0.11700000000000001</c:v>
                </c:pt>
                <c:pt idx="23">
                  <c:v>0.17899999999999999</c:v>
                </c:pt>
                <c:pt idx="24">
                  <c:v>0.25</c:v>
                </c:pt>
              </c:numCache>
            </c:numRef>
          </c:yVal>
          <c:smooth val="0"/>
          <c:extLst>
            <c:ext xmlns:c16="http://schemas.microsoft.com/office/drawing/2014/chart" uri="{C3380CC4-5D6E-409C-BE32-E72D297353CC}">
              <c16:uniqueId val="{00000001-18A5-3B4A-9E9B-FBC31F6776E2}"/>
            </c:ext>
          </c:extLst>
        </c:ser>
        <c:dLbls>
          <c:showLegendKey val="0"/>
          <c:showVal val="0"/>
          <c:showCatName val="0"/>
          <c:showSerName val="0"/>
          <c:showPercent val="0"/>
          <c:showBubbleSize val="0"/>
        </c:dLbls>
        <c:axId val="14253616"/>
        <c:axId val="36906480"/>
      </c:scatterChart>
      <c:valAx>
        <c:axId val="14253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Calibrated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6480"/>
        <c:crosses val="autoZero"/>
        <c:crossBetween val="midCat"/>
      </c:valAx>
      <c:valAx>
        <c:axId val="3690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a:t>
                </a:r>
                <a:r>
                  <a:rPr lang="en-US" baseline="30000"/>
                  <a:t>2</a:t>
                </a:r>
                <a:r>
                  <a:rPr lang="en-US"/>
                  <a:t>(Θ)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3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4EF9-68CF-714F-8024-16A4DD85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Schumacher, Jr</dc:creator>
  <cp:keywords/>
  <dc:description/>
  <cp:lastModifiedBy>Jefts, David L.</cp:lastModifiedBy>
  <cp:revision>4</cp:revision>
  <cp:lastPrinted>2018-12-05T17:34:00Z</cp:lastPrinted>
  <dcterms:created xsi:type="dcterms:W3CDTF">2018-12-05T17:34:00Z</dcterms:created>
  <dcterms:modified xsi:type="dcterms:W3CDTF">2018-12-05T19:09:00Z</dcterms:modified>
</cp:coreProperties>
</file>