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D3E6" w14:textId="6DD4A03E" w:rsidR="00627788" w:rsidRPr="00EC558B" w:rsidRDefault="00627788" w:rsidP="00627788">
      <w:pPr>
        <w:jc w:val="center"/>
        <w:rPr>
          <w:sz w:val="36"/>
          <w:szCs w:val="40"/>
        </w:rPr>
      </w:pPr>
      <w:r>
        <w:rPr>
          <w:sz w:val="36"/>
          <w:szCs w:val="40"/>
        </w:rPr>
        <w:t>Planck’s Constant</w:t>
      </w:r>
    </w:p>
    <w:p w14:paraId="3DA2DB06" w14:textId="77777777" w:rsidR="00627788" w:rsidRPr="00EC558B" w:rsidRDefault="00627788" w:rsidP="00627788">
      <w:pPr>
        <w:jc w:val="center"/>
        <w:rPr>
          <w:sz w:val="28"/>
          <w:szCs w:val="32"/>
        </w:rPr>
      </w:pPr>
      <w:r w:rsidRPr="00EC558B">
        <w:rPr>
          <w:sz w:val="28"/>
          <w:szCs w:val="32"/>
        </w:rPr>
        <w:t xml:space="preserve">By David Jefts, Alden </w:t>
      </w:r>
      <w:proofErr w:type="spellStart"/>
      <w:r w:rsidRPr="00EC558B">
        <w:rPr>
          <w:sz w:val="28"/>
          <w:szCs w:val="32"/>
        </w:rPr>
        <w:t>Arien</w:t>
      </w:r>
      <w:proofErr w:type="spellEnd"/>
      <w:r w:rsidRPr="00EC558B">
        <w:rPr>
          <w:sz w:val="28"/>
          <w:szCs w:val="32"/>
        </w:rPr>
        <w:t xml:space="preserve"> </w:t>
      </w:r>
      <w:proofErr w:type="spellStart"/>
      <w:r w:rsidRPr="00EC558B">
        <w:rPr>
          <w:sz w:val="28"/>
          <w:szCs w:val="32"/>
        </w:rPr>
        <w:t>Amulyoto</w:t>
      </w:r>
      <w:proofErr w:type="spellEnd"/>
      <w:r w:rsidRPr="00EC558B">
        <w:rPr>
          <w:sz w:val="28"/>
          <w:szCs w:val="32"/>
        </w:rPr>
        <w:t xml:space="preserve">, </w:t>
      </w:r>
      <w:proofErr w:type="spellStart"/>
      <w:r w:rsidRPr="00EC558B">
        <w:rPr>
          <w:sz w:val="28"/>
          <w:szCs w:val="32"/>
        </w:rPr>
        <w:t>Tsion</w:t>
      </w:r>
      <w:proofErr w:type="spellEnd"/>
      <w:r w:rsidRPr="00EC558B">
        <w:rPr>
          <w:sz w:val="28"/>
          <w:szCs w:val="32"/>
        </w:rPr>
        <w:t xml:space="preserve"> </w:t>
      </w:r>
      <w:proofErr w:type="spellStart"/>
      <w:r w:rsidRPr="00EC558B">
        <w:rPr>
          <w:sz w:val="28"/>
          <w:szCs w:val="32"/>
        </w:rPr>
        <w:t>Eshetu</w:t>
      </w:r>
      <w:proofErr w:type="spellEnd"/>
    </w:p>
    <w:p w14:paraId="2BB93F10" w14:textId="77777777" w:rsidR="00627788" w:rsidRPr="00EC558B" w:rsidRDefault="00627788" w:rsidP="00627788">
      <w:pPr>
        <w:jc w:val="center"/>
        <w:rPr>
          <w:sz w:val="28"/>
          <w:szCs w:val="32"/>
        </w:rPr>
      </w:pPr>
      <w:r w:rsidRPr="00EC558B">
        <w:rPr>
          <w:sz w:val="28"/>
          <w:szCs w:val="32"/>
        </w:rPr>
        <w:t>PS253 Physics Laboratory for Engineers</w:t>
      </w:r>
    </w:p>
    <w:p w14:paraId="7CB50008" w14:textId="77777777" w:rsidR="00627788" w:rsidRPr="00EC558B" w:rsidRDefault="00627788" w:rsidP="00627788">
      <w:pPr>
        <w:jc w:val="center"/>
        <w:rPr>
          <w:sz w:val="28"/>
          <w:szCs w:val="32"/>
        </w:rPr>
      </w:pPr>
      <w:r w:rsidRPr="00EC558B">
        <w:rPr>
          <w:sz w:val="28"/>
          <w:szCs w:val="32"/>
        </w:rPr>
        <w:t xml:space="preserve">Section 08, Dona </w:t>
      </w:r>
      <w:proofErr w:type="spellStart"/>
      <w:r w:rsidRPr="00EC558B">
        <w:rPr>
          <w:sz w:val="28"/>
          <w:szCs w:val="32"/>
        </w:rPr>
        <w:t>Kuruppuaratchi</w:t>
      </w:r>
      <w:proofErr w:type="spellEnd"/>
      <w:r w:rsidRPr="00EC558B">
        <w:rPr>
          <w:sz w:val="28"/>
          <w:szCs w:val="32"/>
        </w:rPr>
        <w:t xml:space="preserve"> &amp; Dylan Labbe</w:t>
      </w:r>
    </w:p>
    <w:p w14:paraId="46CF2E17" w14:textId="77777777" w:rsidR="00627788" w:rsidRPr="00EC558B" w:rsidRDefault="00627788" w:rsidP="00627788">
      <w:pPr>
        <w:jc w:val="center"/>
        <w:rPr>
          <w:sz w:val="28"/>
          <w:szCs w:val="32"/>
        </w:rPr>
      </w:pPr>
      <w:r w:rsidRPr="00EC558B">
        <w:rPr>
          <w:sz w:val="28"/>
          <w:szCs w:val="32"/>
        </w:rPr>
        <w:t>Department of Physical Sciences</w:t>
      </w:r>
    </w:p>
    <w:p w14:paraId="1527F383" w14:textId="77777777" w:rsidR="00627788" w:rsidRPr="00EC558B" w:rsidRDefault="00627788" w:rsidP="00627788">
      <w:pPr>
        <w:jc w:val="center"/>
        <w:rPr>
          <w:sz w:val="28"/>
          <w:szCs w:val="32"/>
        </w:rPr>
      </w:pPr>
      <w:r w:rsidRPr="00EC558B">
        <w:rPr>
          <w:sz w:val="28"/>
          <w:szCs w:val="32"/>
        </w:rPr>
        <w:t>Embry-Riddle Aeronautical University, Daytona Beach, Florida</w:t>
      </w:r>
    </w:p>
    <w:p w14:paraId="38B5A32F" w14:textId="4533B49B" w:rsidR="00627788" w:rsidRPr="00EC558B" w:rsidRDefault="00627788" w:rsidP="00627788">
      <w:pPr>
        <w:jc w:val="center"/>
        <w:rPr>
          <w:sz w:val="28"/>
          <w:szCs w:val="32"/>
        </w:rPr>
      </w:pPr>
      <w:r>
        <w:rPr>
          <w:sz w:val="28"/>
          <w:szCs w:val="32"/>
        </w:rPr>
        <w:t>1</w:t>
      </w:r>
      <w:r>
        <w:rPr>
          <w:sz w:val="28"/>
          <w:szCs w:val="32"/>
          <w:vertAlign w:val="superscript"/>
        </w:rPr>
        <w:t>st</w:t>
      </w:r>
      <w:r>
        <w:rPr>
          <w:sz w:val="28"/>
          <w:szCs w:val="32"/>
        </w:rPr>
        <w:t xml:space="preserve"> </w:t>
      </w:r>
      <w:r w:rsidRPr="00EC558B">
        <w:rPr>
          <w:sz w:val="28"/>
          <w:szCs w:val="32"/>
        </w:rPr>
        <w:t xml:space="preserve">of </w:t>
      </w:r>
      <w:r>
        <w:rPr>
          <w:sz w:val="28"/>
          <w:szCs w:val="32"/>
        </w:rPr>
        <w:t>December</w:t>
      </w:r>
      <w:r w:rsidRPr="00EC558B">
        <w:rPr>
          <w:sz w:val="28"/>
          <w:szCs w:val="32"/>
        </w:rPr>
        <w:t xml:space="preserve"> 2018</w:t>
      </w:r>
    </w:p>
    <w:p w14:paraId="2B421D90" w14:textId="77777777" w:rsidR="00627788" w:rsidRDefault="00627788" w:rsidP="00627788">
      <w:pPr>
        <w:ind w:left="720" w:right="720"/>
        <w:rPr>
          <w:b/>
          <w:sz w:val="32"/>
        </w:rPr>
      </w:pPr>
      <w:r w:rsidRPr="00F4121A">
        <w:rPr>
          <w:b/>
          <w:sz w:val="32"/>
        </w:rPr>
        <w:t>Abstract</w:t>
      </w:r>
    </w:p>
    <w:p w14:paraId="2274EED6" w14:textId="53FA8B2A" w:rsidR="00627788" w:rsidRPr="00B40CE5" w:rsidRDefault="00627788" w:rsidP="00627788">
      <w:pPr>
        <w:ind w:left="720" w:right="720" w:firstLine="360"/>
        <w:jc w:val="both"/>
        <w:rPr>
          <w:sz w:val="26"/>
          <w:szCs w:val="26"/>
        </w:rPr>
      </w:pPr>
      <w:r>
        <w:rPr>
          <w:sz w:val="26"/>
          <w:szCs w:val="26"/>
        </w:rPr>
        <w:t>Summary stuff</w:t>
      </w:r>
    </w:p>
    <w:p w14:paraId="7AFB5331" w14:textId="77777777" w:rsidR="00627788" w:rsidRDefault="00627788" w:rsidP="00627788">
      <w:pPr>
        <w:ind w:right="720"/>
        <w:rPr>
          <w:b/>
          <w:sz w:val="32"/>
        </w:rPr>
      </w:pPr>
    </w:p>
    <w:p w14:paraId="16B37BA2" w14:textId="77777777" w:rsidR="00627788" w:rsidRPr="006E1595" w:rsidRDefault="00627788" w:rsidP="00627788">
      <w:pPr>
        <w:ind w:right="720"/>
        <w:rPr>
          <w:b/>
          <w:sz w:val="32"/>
        </w:rPr>
        <w:sectPr w:rsidR="00627788" w:rsidRPr="006E1595" w:rsidSect="0083332E">
          <w:pgSz w:w="12240" w:h="15840"/>
          <w:pgMar w:top="1440" w:right="720" w:bottom="1440" w:left="720" w:header="720" w:footer="720" w:gutter="0"/>
          <w:cols w:space="360"/>
          <w:docGrid w:linePitch="360"/>
        </w:sectPr>
      </w:pPr>
    </w:p>
    <w:p w14:paraId="7E9AC100" w14:textId="77777777" w:rsidR="00627788" w:rsidRDefault="00627788" w:rsidP="00627788">
      <w:pPr>
        <w:pBdr>
          <w:bottom w:val="single" w:sz="6" w:space="1" w:color="auto"/>
        </w:pBdr>
        <w:rPr>
          <w:b/>
          <w:sz w:val="32"/>
        </w:rPr>
      </w:pPr>
    </w:p>
    <w:p w14:paraId="11EB2453" w14:textId="77777777" w:rsidR="00627788" w:rsidRPr="00F4121A" w:rsidRDefault="00627788" w:rsidP="00627788">
      <w:pPr>
        <w:jc w:val="center"/>
        <w:rPr>
          <w:b/>
          <w:sz w:val="32"/>
        </w:rPr>
      </w:pPr>
      <w:r>
        <w:rPr>
          <w:b/>
          <w:sz w:val="32"/>
        </w:rPr>
        <w:t>Background</w:t>
      </w:r>
    </w:p>
    <w:p w14:paraId="04DD396E" w14:textId="4B440CDA" w:rsidR="00627788" w:rsidRDefault="00627788" w:rsidP="00627788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Extra info</w:t>
      </w:r>
    </w:p>
    <w:p w14:paraId="35F0EA0F" w14:textId="77777777" w:rsidR="00627788" w:rsidRDefault="00627788" w:rsidP="00627788">
      <w:pPr>
        <w:pBdr>
          <w:bottom w:val="single" w:sz="6" w:space="1" w:color="auto"/>
        </w:pBdr>
        <w:ind w:firstLine="360"/>
        <w:rPr>
          <w:sz w:val="26"/>
          <w:szCs w:val="26"/>
        </w:rPr>
      </w:pPr>
    </w:p>
    <w:p w14:paraId="765004A8" w14:textId="77777777" w:rsidR="00627788" w:rsidRDefault="00627788" w:rsidP="00627788">
      <w:pPr>
        <w:pBdr>
          <w:bottom w:val="single" w:sz="6" w:space="1" w:color="auto"/>
        </w:pBdr>
        <w:rPr>
          <w:sz w:val="26"/>
          <w:szCs w:val="26"/>
        </w:rPr>
      </w:pPr>
    </w:p>
    <w:p w14:paraId="76CF9E9C" w14:textId="77777777" w:rsidR="00627788" w:rsidRPr="004D7AF5" w:rsidRDefault="00627788" w:rsidP="00627788">
      <w:pPr>
        <w:pBdr>
          <w:bottom w:val="single" w:sz="6" w:space="1" w:color="auto"/>
        </w:pBdr>
        <w:rPr>
          <w:sz w:val="16"/>
          <w:szCs w:val="26"/>
        </w:rPr>
      </w:pPr>
      <w:bookmarkStart w:id="0" w:name="_GoBack"/>
      <w:bookmarkEnd w:id="0"/>
    </w:p>
    <w:p w14:paraId="1604B0FF" w14:textId="77777777" w:rsidR="00627788" w:rsidRPr="001161BD" w:rsidRDefault="00627788" w:rsidP="00627788">
      <w:pPr>
        <w:jc w:val="center"/>
        <w:rPr>
          <w:b/>
          <w:sz w:val="32"/>
        </w:rPr>
      </w:pPr>
      <w:r w:rsidRPr="00F4121A">
        <w:rPr>
          <w:b/>
          <w:sz w:val="32"/>
        </w:rPr>
        <w:t>Theory &amp; Methods</w:t>
      </w:r>
    </w:p>
    <w:p w14:paraId="20AB145F" w14:textId="335C93D2" w:rsidR="00627788" w:rsidRDefault="00627788" w:rsidP="00627788">
      <w:pP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Lab instructions</w:t>
      </w:r>
    </w:p>
    <w:p w14:paraId="019FB6E2" w14:textId="77777777" w:rsidR="00627788" w:rsidRDefault="00627788" w:rsidP="00627788">
      <w:pPr>
        <w:ind w:firstLine="360"/>
        <w:jc w:val="both"/>
        <w:rPr>
          <w:sz w:val="26"/>
          <w:szCs w:val="26"/>
        </w:rPr>
      </w:pPr>
    </w:p>
    <w:p w14:paraId="1B067ABE" w14:textId="77777777" w:rsidR="00627788" w:rsidRDefault="00627788" w:rsidP="00627788">
      <w:pPr>
        <w:ind w:firstLine="360"/>
        <w:jc w:val="both"/>
        <w:rPr>
          <w:sz w:val="26"/>
          <w:szCs w:val="26"/>
        </w:rPr>
      </w:pPr>
    </w:p>
    <w:p w14:paraId="5E394DF3" w14:textId="77777777" w:rsidR="00627788" w:rsidRPr="00F4121A" w:rsidRDefault="00627788" w:rsidP="00627788">
      <w:pPr>
        <w:pBdr>
          <w:bottom w:val="single" w:sz="6" w:space="1" w:color="auto"/>
        </w:pBdr>
        <w:rPr>
          <w:sz w:val="26"/>
          <w:szCs w:val="26"/>
        </w:rPr>
      </w:pPr>
    </w:p>
    <w:p w14:paraId="577045C5" w14:textId="77777777" w:rsidR="00627788" w:rsidRPr="001161BD" w:rsidRDefault="00627788" w:rsidP="00627788">
      <w:pPr>
        <w:jc w:val="center"/>
        <w:rPr>
          <w:b/>
          <w:sz w:val="32"/>
        </w:rPr>
      </w:pPr>
      <w:r w:rsidRPr="001161BD">
        <w:rPr>
          <w:b/>
          <w:sz w:val="32"/>
        </w:rPr>
        <w:t>Results</w:t>
      </w:r>
    </w:p>
    <w:p w14:paraId="5C4FEB9E" w14:textId="629F8B03" w:rsidR="00627788" w:rsidRDefault="00627788" w:rsidP="00627788">
      <w:pPr>
        <w:pBdr>
          <w:bottom w:val="single" w:sz="6" w:space="1" w:color="auto"/>
        </w:pBdr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Conclusions</w:t>
      </w:r>
    </w:p>
    <w:p w14:paraId="1DA4D094" w14:textId="56E2731D" w:rsidR="00627788" w:rsidRDefault="00627788" w:rsidP="00627788">
      <w:pPr>
        <w:pBdr>
          <w:bottom w:val="single" w:sz="6" w:space="1" w:color="auto"/>
        </w:pBdr>
        <w:ind w:firstLine="360"/>
        <w:jc w:val="both"/>
        <w:rPr>
          <w:sz w:val="26"/>
          <w:szCs w:val="26"/>
        </w:rPr>
      </w:pPr>
    </w:p>
    <w:p w14:paraId="486705F6" w14:textId="77777777" w:rsidR="00627788" w:rsidRDefault="00627788" w:rsidP="00627788">
      <w:pPr>
        <w:pBdr>
          <w:bottom w:val="single" w:sz="6" w:space="1" w:color="auto"/>
        </w:pBdr>
        <w:ind w:firstLine="360"/>
        <w:jc w:val="both"/>
        <w:rPr>
          <w:sz w:val="26"/>
          <w:szCs w:val="26"/>
        </w:rPr>
      </w:pPr>
    </w:p>
    <w:p w14:paraId="010EFA8C" w14:textId="77777777" w:rsidR="00627788" w:rsidRDefault="00627788" w:rsidP="00627788">
      <w:pPr>
        <w:pBdr>
          <w:bottom w:val="single" w:sz="6" w:space="1" w:color="auto"/>
        </w:pBdr>
        <w:jc w:val="both"/>
        <w:rPr>
          <w:sz w:val="26"/>
          <w:szCs w:val="26"/>
        </w:rPr>
      </w:pPr>
    </w:p>
    <w:p w14:paraId="36AE80C9" w14:textId="77777777" w:rsidR="00627788" w:rsidRPr="00F4121A" w:rsidRDefault="00627788" w:rsidP="00627788">
      <w:pPr>
        <w:jc w:val="center"/>
        <w:rPr>
          <w:b/>
          <w:sz w:val="32"/>
        </w:rPr>
      </w:pPr>
      <w:r w:rsidRPr="00F4121A">
        <w:rPr>
          <w:b/>
          <w:sz w:val="32"/>
        </w:rPr>
        <w:t>References</w:t>
      </w:r>
    </w:p>
    <w:p w14:paraId="5F8F7423" w14:textId="77777777" w:rsidR="00627788" w:rsidRDefault="00627788" w:rsidP="00627788">
      <w:pPr>
        <w:ind w:left="360" w:hanging="360"/>
        <w:rPr>
          <w:sz w:val="26"/>
          <w:szCs w:val="26"/>
        </w:rPr>
      </w:pPr>
      <w:r w:rsidRPr="008B17ED">
        <w:rPr>
          <w:sz w:val="26"/>
          <w:szCs w:val="26"/>
        </w:rPr>
        <w:t>[1] Jefts, David. “Raw D</w:t>
      </w:r>
      <w:r>
        <w:rPr>
          <w:sz w:val="26"/>
          <w:szCs w:val="26"/>
        </w:rPr>
        <w:t>ata.” ERAU, Daytona Beach, FL,</w:t>
      </w:r>
      <w:r w:rsidRPr="008B17ED">
        <w:rPr>
          <w:sz w:val="26"/>
          <w:szCs w:val="26"/>
        </w:rPr>
        <w:t xml:space="preserve"> </w:t>
      </w:r>
      <w:r>
        <w:rPr>
          <w:sz w:val="26"/>
          <w:szCs w:val="26"/>
        </w:rPr>
        <w:t>7 Nov</w:t>
      </w:r>
      <w:r w:rsidRPr="008B17ED">
        <w:rPr>
          <w:sz w:val="26"/>
          <w:szCs w:val="26"/>
        </w:rPr>
        <w:t>. 2018</w:t>
      </w:r>
    </w:p>
    <w:p w14:paraId="1D675535" w14:textId="77777777" w:rsidR="00627788" w:rsidRPr="00B015D4" w:rsidRDefault="00627788" w:rsidP="00627788">
      <w:pPr>
        <w:ind w:left="360" w:hanging="360"/>
        <w:rPr>
          <w:sz w:val="26"/>
          <w:szCs w:val="26"/>
        </w:rPr>
      </w:pPr>
      <w:r w:rsidRPr="008B17ED">
        <w:rPr>
          <w:sz w:val="26"/>
          <w:szCs w:val="26"/>
        </w:rPr>
        <w:t>[</w:t>
      </w:r>
      <w:r>
        <w:rPr>
          <w:sz w:val="26"/>
          <w:szCs w:val="26"/>
        </w:rPr>
        <w:t>2</w:t>
      </w:r>
      <w:r w:rsidRPr="008B17ED">
        <w:rPr>
          <w:sz w:val="26"/>
          <w:szCs w:val="26"/>
        </w:rPr>
        <w:t>] Schumach</w:t>
      </w:r>
      <w:r w:rsidRPr="00B015D4">
        <w:rPr>
          <w:sz w:val="26"/>
          <w:szCs w:val="26"/>
        </w:rPr>
        <w:t>er, Donald. “</w:t>
      </w:r>
      <w:r>
        <w:rPr>
          <w:sz w:val="26"/>
          <w:szCs w:val="26"/>
        </w:rPr>
        <w:t>RC Circuits.</w:t>
      </w:r>
      <w:r w:rsidRPr="00B015D4">
        <w:rPr>
          <w:sz w:val="26"/>
          <w:szCs w:val="26"/>
        </w:rPr>
        <w:t xml:space="preserve">” ERAU, Daytona Beach, FL, </w:t>
      </w:r>
      <w:r>
        <w:rPr>
          <w:sz w:val="26"/>
          <w:szCs w:val="26"/>
        </w:rPr>
        <w:t>4</w:t>
      </w:r>
      <w:r w:rsidRPr="00B015D4">
        <w:rPr>
          <w:sz w:val="26"/>
          <w:szCs w:val="26"/>
        </w:rPr>
        <w:t xml:space="preserve"> </w:t>
      </w:r>
      <w:r>
        <w:rPr>
          <w:sz w:val="26"/>
          <w:szCs w:val="26"/>
        </w:rPr>
        <w:t>Nov</w:t>
      </w:r>
      <w:r w:rsidRPr="00B015D4">
        <w:rPr>
          <w:sz w:val="26"/>
          <w:szCs w:val="26"/>
        </w:rPr>
        <w:t>. 201</w:t>
      </w:r>
      <w:r>
        <w:rPr>
          <w:sz w:val="26"/>
          <w:szCs w:val="26"/>
        </w:rPr>
        <w:t>8</w:t>
      </w:r>
      <w:r w:rsidRPr="00B015D4">
        <w:rPr>
          <w:sz w:val="26"/>
          <w:szCs w:val="26"/>
        </w:rPr>
        <w:t>. Reading.</w:t>
      </w:r>
    </w:p>
    <w:p w14:paraId="203C9AB6" w14:textId="77777777" w:rsidR="00627788" w:rsidRDefault="00627788" w:rsidP="00627788">
      <w:pPr>
        <w:ind w:left="360" w:hanging="360"/>
        <w:rPr>
          <w:sz w:val="26"/>
          <w:szCs w:val="26"/>
        </w:rPr>
      </w:pPr>
      <w:r w:rsidRPr="00B015D4">
        <w:rPr>
          <w:sz w:val="26"/>
          <w:szCs w:val="26"/>
        </w:rPr>
        <w:t xml:space="preserve">[3] Tipler, Paul Allen, and Gene </w:t>
      </w:r>
      <w:proofErr w:type="spellStart"/>
      <w:r w:rsidRPr="00B015D4">
        <w:rPr>
          <w:sz w:val="26"/>
          <w:szCs w:val="26"/>
        </w:rPr>
        <w:t>Mosca</w:t>
      </w:r>
      <w:proofErr w:type="spellEnd"/>
      <w:r w:rsidRPr="00B015D4">
        <w:rPr>
          <w:sz w:val="26"/>
          <w:szCs w:val="26"/>
        </w:rPr>
        <w:t>. Physics for Scientists and Engineers. 6th ed., Macmillan, 2007.</w:t>
      </w:r>
    </w:p>
    <w:p w14:paraId="50080465" w14:textId="711A310F" w:rsidR="00627788" w:rsidRDefault="00627788" w:rsidP="00627788">
      <w:pPr>
        <w:ind w:left="360" w:hanging="360"/>
        <w:rPr>
          <w:sz w:val="26"/>
          <w:szCs w:val="26"/>
        </w:rPr>
      </w:pPr>
      <w:r w:rsidRPr="008B17ED">
        <w:rPr>
          <w:sz w:val="26"/>
          <w:szCs w:val="26"/>
        </w:rPr>
        <w:t>[</w:t>
      </w:r>
      <w:r>
        <w:rPr>
          <w:sz w:val="26"/>
          <w:szCs w:val="26"/>
        </w:rPr>
        <w:t>4</w:t>
      </w:r>
      <w:r w:rsidRPr="008B17ED">
        <w:rPr>
          <w:sz w:val="26"/>
          <w:szCs w:val="26"/>
        </w:rPr>
        <w:t>] Jefts, David. “</w:t>
      </w:r>
      <w:r>
        <w:rPr>
          <w:sz w:val="26"/>
          <w:szCs w:val="26"/>
        </w:rPr>
        <w:t>Plot</w:t>
      </w:r>
      <w:r w:rsidRPr="008B17ED">
        <w:rPr>
          <w:sz w:val="26"/>
          <w:szCs w:val="26"/>
        </w:rPr>
        <w:t xml:space="preserve"> D</w:t>
      </w:r>
      <w:r>
        <w:rPr>
          <w:sz w:val="26"/>
          <w:szCs w:val="26"/>
        </w:rPr>
        <w:t>ata.” ERAU, Daytona Beach, FL,</w:t>
      </w:r>
      <w:r w:rsidRPr="008B17E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7 </w:t>
      </w:r>
      <w:r>
        <w:rPr>
          <w:sz w:val="26"/>
          <w:szCs w:val="26"/>
        </w:rPr>
        <w:t>Apr</w:t>
      </w:r>
      <w:r w:rsidRPr="008B17ED">
        <w:rPr>
          <w:sz w:val="26"/>
          <w:szCs w:val="26"/>
        </w:rPr>
        <w:t>. 201</w:t>
      </w:r>
      <w:r>
        <w:rPr>
          <w:sz w:val="26"/>
          <w:szCs w:val="26"/>
        </w:rPr>
        <w:t>7</w:t>
      </w:r>
    </w:p>
    <w:p w14:paraId="5E9D6D15" w14:textId="77777777" w:rsidR="00627788" w:rsidRPr="00B015D4" w:rsidRDefault="00627788" w:rsidP="00627788">
      <w:pPr>
        <w:ind w:left="360" w:hanging="360"/>
      </w:pPr>
    </w:p>
    <w:p w14:paraId="586EA907" w14:textId="77777777" w:rsidR="00627788" w:rsidRDefault="00627788" w:rsidP="00627788">
      <w:pPr>
        <w:ind w:left="360" w:hanging="360"/>
        <w:rPr>
          <w:sz w:val="26"/>
          <w:szCs w:val="26"/>
        </w:rPr>
      </w:pPr>
    </w:p>
    <w:p w14:paraId="285748B0" w14:textId="77777777" w:rsidR="00627788" w:rsidRDefault="00627788" w:rsidP="00627788">
      <w:pPr>
        <w:rPr>
          <w:sz w:val="28"/>
        </w:rPr>
      </w:pPr>
    </w:p>
    <w:p w14:paraId="378C44EE" w14:textId="77777777" w:rsidR="00627788" w:rsidRDefault="00627788" w:rsidP="00627788">
      <w:pPr>
        <w:rPr>
          <w:sz w:val="28"/>
        </w:rPr>
        <w:sectPr w:rsidR="00627788" w:rsidSect="0083332E">
          <w:type w:val="continuous"/>
          <w:pgSz w:w="12240" w:h="15840"/>
          <w:pgMar w:top="1440" w:right="720" w:bottom="1440" w:left="720" w:header="720" w:footer="720" w:gutter="0"/>
          <w:cols w:num="2" w:space="360"/>
          <w:docGrid w:linePitch="360"/>
        </w:sectPr>
      </w:pPr>
    </w:p>
    <w:p w14:paraId="1B3D32C2" w14:textId="77777777" w:rsidR="00627788" w:rsidRDefault="00627788" w:rsidP="00627788">
      <w:pPr>
        <w:rPr>
          <w:b/>
          <w:sz w:val="32"/>
        </w:rPr>
      </w:pPr>
      <w:r>
        <w:rPr>
          <w:b/>
          <w:sz w:val="32"/>
        </w:rPr>
        <w:lastRenderedPageBreak/>
        <w:t>Calculations</w:t>
      </w:r>
    </w:p>
    <w:p w14:paraId="15D0FD38" w14:textId="77777777" w:rsidR="00627788" w:rsidRDefault="00627788" w:rsidP="00627788">
      <w:pPr>
        <w:rPr>
          <w:b/>
          <w:sz w:val="32"/>
        </w:rPr>
      </w:pPr>
    </w:p>
    <w:p w14:paraId="3F8EFDB4" w14:textId="5C8B182D" w:rsidR="00627788" w:rsidRPr="00627788" w:rsidRDefault="00627788" w:rsidP="00627788">
      <w:pPr>
        <w:jc w:val="center"/>
        <w:rPr>
          <w:rFonts w:eastAsiaTheme="minorEastAsia"/>
          <w:sz w:val="32"/>
          <w:szCs w:val="44"/>
        </w:rPr>
      </w:pPr>
      <w:r w:rsidRPr="00627788">
        <w:rPr>
          <w:rFonts w:eastAsiaTheme="minorEastAsia"/>
          <w:sz w:val="32"/>
          <w:szCs w:val="44"/>
        </w:rPr>
        <w:t>Equations</w:t>
      </w:r>
    </w:p>
    <w:p w14:paraId="6BA7C5E5" w14:textId="77777777" w:rsidR="00627788" w:rsidRDefault="00627788" w:rsidP="00627788">
      <w:pPr>
        <w:rPr>
          <w:b/>
          <w:sz w:val="32"/>
        </w:rPr>
      </w:pPr>
    </w:p>
    <w:p w14:paraId="1E5FC46D" w14:textId="77777777" w:rsidR="00627788" w:rsidRDefault="00627788" w:rsidP="00627788">
      <w:pPr>
        <w:rPr>
          <w:b/>
          <w:sz w:val="32"/>
        </w:rPr>
      </w:pPr>
    </w:p>
    <w:p w14:paraId="5AFF422B" w14:textId="77777777" w:rsidR="00627788" w:rsidRDefault="00627788" w:rsidP="00627788">
      <w:pPr>
        <w:rPr>
          <w:b/>
          <w:sz w:val="32"/>
        </w:rPr>
      </w:pPr>
      <w:r>
        <w:rPr>
          <w:b/>
          <w:sz w:val="32"/>
        </w:rPr>
        <w:br w:type="page"/>
      </w:r>
    </w:p>
    <w:p w14:paraId="0D9A4AC9" w14:textId="77777777" w:rsidR="00627788" w:rsidRDefault="00627788" w:rsidP="00627788">
      <w:pPr>
        <w:rPr>
          <w:b/>
          <w:sz w:val="32"/>
        </w:rPr>
      </w:pPr>
      <w:r>
        <w:rPr>
          <w:b/>
          <w:sz w:val="32"/>
        </w:rPr>
        <w:lastRenderedPageBreak/>
        <w:t>Plot Data</w:t>
      </w:r>
    </w:p>
    <w:p w14:paraId="26BBAA04" w14:textId="2E887AD6" w:rsidR="00627788" w:rsidRPr="00627788" w:rsidRDefault="00627788" w:rsidP="00627788">
      <w:pPr>
        <w:jc w:val="center"/>
        <w:rPr>
          <w:sz w:val="32"/>
        </w:rPr>
      </w:pPr>
      <w:r w:rsidRPr="00627788">
        <w:rPr>
          <w:sz w:val="32"/>
        </w:rPr>
        <w:t>Plots</w:t>
      </w:r>
    </w:p>
    <w:p w14:paraId="3649B990" w14:textId="77777777" w:rsidR="00627788" w:rsidRDefault="00627788" w:rsidP="00627788">
      <w:pPr>
        <w:rPr>
          <w:b/>
          <w:sz w:val="32"/>
        </w:rPr>
      </w:pPr>
    </w:p>
    <w:p w14:paraId="00C1799C" w14:textId="08761D2B" w:rsidR="00627788" w:rsidRDefault="00627788" w:rsidP="00627788">
      <w:pPr>
        <w:rPr>
          <w:b/>
          <w:sz w:val="32"/>
        </w:rPr>
      </w:pPr>
      <w:r>
        <w:rPr>
          <w:b/>
          <w:sz w:val="32"/>
        </w:rPr>
        <w:br w:type="page"/>
      </w:r>
    </w:p>
    <w:p w14:paraId="47BDC978" w14:textId="749385B0" w:rsidR="00887E58" w:rsidRDefault="00627788">
      <w:pPr>
        <w:rPr>
          <w:b/>
          <w:sz w:val="32"/>
        </w:rPr>
      </w:pPr>
      <w:r>
        <w:rPr>
          <w:b/>
          <w:sz w:val="32"/>
        </w:rPr>
        <w:lastRenderedPageBreak/>
        <w:t>Raw Data</w:t>
      </w:r>
    </w:p>
    <w:p w14:paraId="5A7CB137" w14:textId="0B4EF553" w:rsidR="00627788" w:rsidRPr="00627788" w:rsidRDefault="00627788" w:rsidP="00627788">
      <w:pPr>
        <w:jc w:val="center"/>
        <w:rPr>
          <w:sz w:val="32"/>
        </w:rPr>
      </w:pPr>
      <w:r w:rsidRPr="00627788">
        <w:rPr>
          <w:sz w:val="32"/>
        </w:rPr>
        <w:t>Data</w:t>
      </w:r>
    </w:p>
    <w:sectPr w:rsidR="00627788" w:rsidRPr="00627788" w:rsidSect="0083332E">
      <w:pgSz w:w="12240" w:h="15840"/>
      <w:pgMar w:top="1440" w:right="720" w:bottom="1440" w:left="720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88"/>
    <w:rsid w:val="00627788"/>
    <w:rsid w:val="00887E58"/>
    <w:rsid w:val="009F14EE"/>
    <w:rsid w:val="00B44BB5"/>
    <w:rsid w:val="00C0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4EA6B"/>
  <w15:chartTrackingRefBased/>
  <w15:docId w15:val="{61B57877-E3C0-2A4F-964D-6ADD26E8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7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1</cp:revision>
  <dcterms:created xsi:type="dcterms:W3CDTF">2018-12-02T01:01:00Z</dcterms:created>
  <dcterms:modified xsi:type="dcterms:W3CDTF">2018-12-02T03:28:00Z</dcterms:modified>
</cp:coreProperties>
</file>