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034B" w:rsidRDefault="0052034B" w:rsidP="0052034B">
      <w:pPr>
        <w:jc w:val="center"/>
      </w:pPr>
    </w:p>
    <w:p w:rsidR="0052034B" w:rsidRPr="0052034B" w:rsidRDefault="00954AA8" w:rsidP="00954AA8">
      <w:pPr>
        <w:jc w:val="center"/>
      </w:pPr>
      <w:r w:rsidRPr="0052034B">
        <w:rPr>
          <w:rFonts w:ascii="Arial" w:hAnsi="Arial" w:cs="Arial"/>
          <w:noProof/>
          <w:color w:val="FDB713"/>
          <w:sz w:val="18"/>
          <w:szCs w:val="18"/>
          <w:shd w:val="clear" w:color="auto" w:fill="FFFFFF"/>
          <w:lang w:eastAsia="fr-FR"/>
        </w:rPr>
        <w:drawing>
          <wp:inline distT="0" distB="0" distL="0" distR="0" wp14:anchorId="68A25BEE" wp14:editId="37ADBB3D">
            <wp:extent cx="3307080" cy="992124"/>
            <wp:effectExtent l="0" t="0" r="7620" b="0"/>
            <wp:docPr id="4" name="Image 4" descr="Banque de Développement Local">
              <a:hlinkClick xmlns:a="http://schemas.openxmlformats.org/drawingml/2006/main" r:id="rId8" tooltip="&quot;Banque de Développement Loca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anque de Développement Local">
                      <a:hlinkClick r:id="rId8" tooltip="&quot;Banque de Développement Local&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62628" cy="1008788"/>
                    </a:xfrm>
                    <a:prstGeom prst="rect">
                      <a:avLst/>
                    </a:prstGeom>
                    <a:noFill/>
                    <a:ln>
                      <a:noFill/>
                    </a:ln>
                  </pic:spPr>
                </pic:pic>
              </a:graphicData>
            </a:graphic>
          </wp:inline>
        </w:drawing>
      </w:r>
    </w:p>
    <w:p w:rsidR="0052034B" w:rsidRDefault="0052034B" w:rsidP="0052034B"/>
    <w:p w:rsidR="00954AA8" w:rsidRDefault="00954AA8" w:rsidP="0052034B"/>
    <w:p w:rsidR="0052034B" w:rsidRDefault="00954AA8" w:rsidP="0052034B">
      <w:pPr>
        <w:tabs>
          <w:tab w:val="left" w:pos="3984"/>
        </w:tabs>
        <w:jc w:val="center"/>
        <w:rPr>
          <w:sz w:val="44"/>
          <w:szCs w:val="44"/>
        </w:rPr>
      </w:pPr>
      <w:r>
        <w:rPr>
          <w:noProof/>
          <w:sz w:val="44"/>
          <w:szCs w:val="44"/>
          <w:lang w:eastAsia="fr-FR"/>
        </w:rPr>
        <mc:AlternateContent>
          <mc:Choice Requires="wps">
            <w:drawing>
              <wp:anchor distT="0" distB="0" distL="114300" distR="114300" simplePos="0" relativeHeight="251659264" behindDoc="0" locked="0" layoutInCell="1" allowOverlap="1">
                <wp:simplePos x="0" y="0"/>
                <wp:positionH relativeFrom="column">
                  <wp:posOffset>-76835</wp:posOffset>
                </wp:positionH>
                <wp:positionV relativeFrom="paragraph">
                  <wp:posOffset>294005</wp:posOffset>
                </wp:positionV>
                <wp:extent cx="6012180" cy="1943100"/>
                <wp:effectExtent l="0" t="0" r="26670" b="19050"/>
                <wp:wrapNone/>
                <wp:docPr id="5" name="Parchemin horizontal 5"/>
                <wp:cNvGraphicFramePr/>
                <a:graphic xmlns:a="http://schemas.openxmlformats.org/drawingml/2006/main">
                  <a:graphicData uri="http://schemas.microsoft.com/office/word/2010/wordprocessingShape">
                    <wps:wsp>
                      <wps:cNvSpPr/>
                      <wps:spPr>
                        <a:xfrm>
                          <a:off x="0" y="0"/>
                          <a:ext cx="6012180" cy="1943100"/>
                        </a:xfrm>
                        <a:prstGeom prst="horizontalScroll">
                          <a:avLst/>
                        </a:prstGeom>
                      </wps:spPr>
                      <wps:style>
                        <a:lnRef idx="1">
                          <a:schemeClr val="accent4"/>
                        </a:lnRef>
                        <a:fillRef idx="2">
                          <a:schemeClr val="accent4"/>
                        </a:fillRef>
                        <a:effectRef idx="1">
                          <a:schemeClr val="accent4"/>
                        </a:effectRef>
                        <a:fontRef idx="minor">
                          <a:schemeClr val="dk1"/>
                        </a:fontRef>
                      </wps:style>
                      <wps:txbx>
                        <w:txbxContent>
                          <w:p w:rsidR="00954AA8" w:rsidRPr="00954AA8" w:rsidRDefault="00954AA8" w:rsidP="00954AA8">
                            <w:pPr>
                              <w:tabs>
                                <w:tab w:val="left" w:pos="3984"/>
                              </w:tabs>
                              <w:jc w:val="center"/>
                              <w:rPr>
                                <w: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54AA8">
                              <w:rPr>
                                <w:i/>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Manuel d’utilisation SwiftCom</w:t>
                            </w:r>
                          </w:p>
                          <w:p w:rsidR="00954AA8" w:rsidRPr="00954AA8" w:rsidRDefault="00954AA8" w:rsidP="00954AA8">
                            <w:pPr>
                              <w:tabs>
                                <w:tab w:val="left" w:pos="3984"/>
                              </w:tabs>
                              <w:jc w:val="center"/>
                              <w:rPr>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54AA8">
                              <w:rPr>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Votre guide pour une communication rapide et efficace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Parchemin horizontal 5" o:spid="_x0000_s1026" type="#_x0000_t98" style="position:absolute;left:0;text-align:left;margin-left:-6.05pt;margin-top:23.15pt;width:473.4pt;height:153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" fillcolor="#ffd555 [2167]" strokecolor="#ffc000 [3207]" strokeweight=".5pt">
                <v:fill color2="#ffcc31 [2615]" rotate="t" colors="0 #ffdd9c;.5 #ffd78e;1 #ffd479" focus="100%" type="gradient">
                  <o:fill v:ext="view" type="gradientUnscaled"/>
                </v:fill>
                <v:stroke joinstyle="miter"/>
                <v:textbox>
                  <w:txbxContent>
                    <w:p w:rsidR="00954AA8" w:rsidRPr="00954AA8" w:rsidRDefault="00954AA8" w:rsidP="00954AA8">
                      <w:pPr>
                        <w:tabs>
                          <w:tab w:val="left" w:pos="3984"/>
                        </w:tabs>
                        <w:jc w:val="center"/>
                        <w:rPr>
                          <w: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54AA8">
                        <w:rPr>
                          <w:i/>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Manuel d’utilisation SwiftCom</w:t>
                      </w:r>
                    </w:p>
                    <w:p w:rsidR="00954AA8" w:rsidRPr="00954AA8" w:rsidRDefault="00954AA8" w:rsidP="00954AA8">
                      <w:pPr>
                        <w:tabs>
                          <w:tab w:val="left" w:pos="3984"/>
                        </w:tabs>
                        <w:jc w:val="center"/>
                        <w:rPr>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54AA8">
                        <w:rPr>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Votre guide pour une communication rapide et efficace</w:t>
                      </w:r>
                    </w:p>
                  </w:txbxContent>
                </v:textbox>
              </v:shape>
            </w:pict>
          </mc:Fallback>
        </mc:AlternateContent>
      </w:r>
    </w:p>
    <w:p w:rsidR="00954AA8" w:rsidRDefault="00954AA8" w:rsidP="0052034B">
      <w:pPr>
        <w:tabs>
          <w:tab w:val="left" w:pos="3984"/>
        </w:tabs>
        <w:jc w:val="center"/>
        <w:rPr>
          <w:sz w:val="44"/>
          <w:szCs w:val="44"/>
        </w:rPr>
      </w:pPr>
    </w:p>
    <w:p w:rsidR="00954AA8" w:rsidRPr="00954AA8" w:rsidRDefault="00954AA8" w:rsidP="00954AA8">
      <w:pPr>
        <w:rPr>
          <w:sz w:val="44"/>
          <w:szCs w:val="44"/>
        </w:rPr>
      </w:pPr>
    </w:p>
    <w:p w:rsidR="00954AA8" w:rsidRPr="00954AA8" w:rsidRDefault="00954AA8" w:rsidP="00954AA8">
      <w:pPr>
        <w:rPr>
          <w:sz w:val="44"/>
          <w:szCs w:val="44"/>
        </w:rPr>
      </w:pPr>
    </w:p>
    <w:p w:rsidR="00954AA8" w:rsidRPr="00954AA8" w:rsidRDefault="00954AA8" w:rsidP="00954AA8">
      <w:pPr>
        <w:rPr>
          <w:sz w:val="44"/>
          <w:szCs w:val="44"/>
        </w:rPr>
      </w:pPr>
    </w:p>
    <w:p w:rsidR="00954AA8" w:rsidRPr="00954AA8" w:rsidRDefault="00954AA8" w:rsidP="00954AA8">
      <w:pPr>
        <w:rPr>
          <w:sz w:val="44"/>
          <w:szCs w:val="44"/>
        </w:rPr>
      </w:pPr>
    </w:p>
    <w:p w:rsidR="00954AA8" w:rsidRPr="00954AA8" w:rsidRDefault="00954AA8" w:rsidP="00954AA8">
      <w:pPr>
        <w:rPr>
          <w:sz w:val="44"/>
          <w:szCs w:val="44"/>
        </w:rPr>
      </w:pPr>
    </w:p>
    <w:p w:rsidR="00954AA8" w:rsidRPr="00954AA8" w:rsidRDefault="00954AA8" w:rsidP="00954AA8">
      <w:pPr>
        <w:rPr>
          <w:sz w:val="44"/>
          <w:szCs w:val="44"/>
        </w:rPr>
      </w:pPr>
    </w:p>
    <w:p w:rsidR="00954AA8" w:rsidRPr="00954AA8" w:rsidRDefault="00954AA8" w:rsidP="00954AA8">
      <w:pPr>
        <w:rPr>
          <w:sz w:val="44"/>
          <w:szCs w:val="44"/>
        </w:rPr>
      </w:pPr>
    </w:p>
    <w:p w:rsidR="00954AA8" w:rsidRDefault="00954AA8" w:rsidP="00954AA8">
      <w:pPr>
        <w:rPr>
          <w:sz w:val="44"/>
          <w:szCs w:val="44"/>
        </w:rPr>
      </w:pPr>
    </w:p>
    <w:p w:rsidR="0052034B" w:rsidRDefault="00954AA8" w:rsidP="00954AA8">
      <w:pPr>
        <w:tabs>
          <w:tab w:val="left" w:pos="5484"/>
        </w:tabs>
        <w:rPr>
          <w:sz w:val="44"/>
          <w:szCs w:val="44"/>
        </w:rPr>
      </w:pPr>
      <w:r>
        <w:rPr>
          <w:sz w:val="44"/>
          <w:szCs w:val="44"/>
        </w:rPr>
        <w:tab/>
      </w:r>
    </w:p>
    <w:p w:rsidR="00954AA8" w:rsidRDefault="00954AA8" w:rsidP="00954AA8">
      <w:pPr>
        <w:tabs>
          <w:tab w:val="left" w:pos="5484"/>
        </w:tabs>
        <w:rPr>
          <w:sz w:val="44"/>
          <w:szCs w:val="44"/>
        </w:rPr>
      </w:pPr>
    </w:p>
    <w:p w:rsidR="00954AA8" w:rsidRDefault="00954AA8" w:rsidP="00954AA8">
      <w:pPr>
        <w:tabs>
          <w:tab w:val="left" w:pos="5484"/>
        </w:tabs>
        <w:rPr>
          <w:sz w:val="44"/>
          <w:szCs w:val="44"/>
        </w:rPr>
      </w:pPr>
    </w:p>
    <w:p w:rsidR="00954AA8" w:rsidRDefault="00954AA8" w:rsidP="00954AA8">
      <w:pPr>
        <w:tabs>
          <w:tab w:val="left" w:pos="5484"/>
        </w:tabs>
        <w:rPr>
          <w:sz w:val="44"/>
          <w:szCs w:val="44"/>
        </w:rPr>
      </w:pPr>
    </w:p>
    <w:p w:rsidR="00954AA8" w:rsidRDefault="00954AA8" w:rsidP="00954AA8">
      <w:pPr>
        <w:tabs>
          <w:tab w:val="left" w:pos="5484"/>
        </w:tabs>
        <w:rPr>
          <w:sz w:val="44"/>
          <w:szCs w:val="44"/>
        </w:rPr>
      </w:pPr>
    </w:p>
    <w:p w:rsidR="00E43715" w:rsidRPr="00E601B2" w:rsidRDefault="00E43715" w:rsidP="00E43715">
      <w:pPr>
        <w:spacing w:before="100" w:beforeAutospacing="1" w:after="100" w:afterAutospacing="1" w:line="240" w:lineRule="auto"/>
        <w:ind w:firstLine="708"/>
        <w:outlineLvl w:val="2"/>
        <w:rPr>
          <w:rFonts w:ascii="Times New Roman" w:eastAsia="Times New Roman" w:hAnsi="Times New Roman" w:cs="Times New Roman"/>
          <w:b/>
          <w:bCs/>
          <w:sz w:val="28"/>
          <w:szCs w:val="28"/>
          <w:lang w:eastAsia="fr-FR"/>
        </w:rPr>
      </w:pPr>
      <w:r w:rsidRPr="00E601B2">
        <w:rPr>
          <w:rFonts w:ascii="Times New Roman" w:eastAsia="Times New Roman" w:hAnsi="Times New Roman" w:cs="Times New Roman"/>
          <w:b/>
          <w:bCs/>
          <w:sz w:val="28"/>
          <w:szCs w:val="28"/>
          <w:lang w:eastAsia="fr-FR"/>
        </w:rPr>
        <w:lastRenderedPageBreak/>
        <w:t>Présentation de SwiftCom</w:t>
      </w:r>
    </w:p>
    <w:p w:rsidR="00E43715" w:rsidRDefault="00E43715" w:rsidP="009339BB">
      <w:pPr>
        <w:pStyle w:val="NormalWeb"/>
        <w:jc w:val="both"/>
      </w:pPr>
      <w:r>
        <w:t xml:space="preserve">SwiftCom est une application innovante dédiée au suivi et à la gestion des transactions entre la </w:t>
      </w:r>
      <w:r>
        <w:rPr>
          <w:rStyle w:val="lev"/>
        </w:rPr>
        <w:t>Banque Nationale d'Algérie</w:t>
      </w:r>
      <w:r>
        <w:t xml:space="preserve"> et la </w:t>
      </w:r>
      <w:r>
        <w:rPr>
          <w:rStyle w:val="lev"/>
        </w:rPr>
        <w:t>Banque de Développement Local</w:t>
      </w:r>
      <w:r>
        <w:t>. En plus d’offrir un aperçu global des échanges financiers entre ces deux institutions, SwiftCom permet une gestion fluide des messages financiers, des extraits de compte et des communications non financières. Grâce à son interface intuitive et ses fonctionnalités en temps réel, SwiftCom garantit un suivi précis des transactions, offrant ainsi aux utilisateurs une analyse claire et concise des interactions bancaires.</w:t>
      </w:r>
    </w:p>
    <w:p w:rsidR="00E43715" w:rsidRDefault="00E43715" w:rsidP="00E43715">
      <w:r>
        <w:pict>
          <v:rect id="_x0000_i1026" style="width:0;height:1.5pt" o:hralign="center" o:hrstd="t" o:hr="t" fillcolor="#a0a0a0" stroked="f"/>
        </w:pict>
      </w:r>
    </w:p>
    <w:p w:rsidR="00E43715" w:rsidRPr="00E601B2" w:rsidRDefault="00E43715" w:rsidP="00E43715">
      <w:pPr>
        <w:spacing w:before="100" w:beforeAutospacing="1" w:after="100" w:afterAutospacing="1" w:line="240" w:lineRule="auto"/>
        <w:ind w:firstLine="708"/>
        <w:outlineLvl w:val="2"/>
        <w:rPr>
          <w:rFonts w:ascii="Times New Roman" w:eastAsia="Times New Roman" w:hAnsi="Times New Roman" w:cs="Times New Roman"/>
          <w:b/>
          <w:bCs/>
          <w:sz w:val="28"/>
          <w:szCs w:val="28"/>
          <w:lang w:eastAsia="fr-FR"/>
        </w:rPr>
      </w:pPr>
      <w:r w:rsidRPr="00E601B2">
        <w:rPr>
          <w:rFonts w:ascii="Times New Roman" w:eastAsia="Times New Roman" w:hAnsi="Times New Roman" w:cs="Times New Roman"/>
          <w:b/>
          <w:bCs/>
          <w:sz w:val="28"/>
          <w:szCs w:val="28"/>
          <w:lang w:eastAsia="fr-FR"/>
        </w:rPr>
        <w:t>Connexion à SwiftCom</w:t>
      </w:r>
    </w:p>
    <w:p w:rsidR="00E43715" w:rsidRDefault="00E43715" w:rsidP="009339BB">
      <w:pPr>
        <w:pStyle w:val="NormalWeb"/>
        <w:jc w:val="both"/>
      </w:pPr>
      <w:r>
        <w:t xml:space="preserve">Lorsqu'un utilisateur accède à l'application, la première étape est la page de </w:t>
      </w:r>
      <w:r>
        <w:rPr>
          <w:rStyle w:val="lev"/>
        </w:rPr>
        <w:t>connexion</w:t>
      </w:r>
      <w:r>
        <w:t xml:space="preserve">. L'utilisateur doit fournir ses </w:t>
      </w:r>
      <w:r>
        <w:rPr>
          <w:rStyle w:val="lev"/>
        </w:rPr>
        <w:t>identifiants</w:t>
      </w:r>
      <w:r>
        <w:t xml:space="preserve"> pour accéder aux différentes fonctionnalités de l'application :</w:t>
      </w:r>
    </w:p>
    <w:p w:rsidR="00E43715" w:rsidRDefault="00E43715" w:rsidP="00E43715">
      <w:pPr>
        <w:numPr>
          <w:ilvl w:val="0"/>
          <w:numId w:val="5"/>
        </w:numPr>
        <w:spacing w:before="100" w:beforeAutospacing="1" w:after="100" w:afterAutospacing="1" w:line="240" w:lineRule="auto"/>
      </w:pPr>
      <w:r>
        <w:rPr>
          <w:rStyle w:val="lev"/>
        </w:rPr>
        <w:t>Nom d'utilisateur</w:t>
      </w:r>
      <w:r>
        <w:t xml:space="preserve"> : </w:t>
      </w:r>
      <w:r>
        <w:rPr>
          <w:rStyle w:val="CodeHTML"/>
          <w:rFonts w:eastAsiaTheme="minorHAnsi"/>
        </w:rPr>
        <w:t>admin</w:t>
      </w:r>
      <w:r>
        <w:t xml:space="preserve"> (par défaut)</w:t>
      </w:r>
    </w:p>
    <w:p w:rsidR="00E43715" w:rsidRDefault="00E43715" w:rsidP="00E43715">
      <w:pPr>
        <w:numPr>
          <w:ilvl w:val="0"/>
          <w:numId w:val="5"/>
        </w:numPr>
        <w:spacing w:before="100" w:beforeAutospacing="1" w:after="100" w:afterAutospacing="1" w:line="240" w:lineRule="auto"/>
      </w:pPr>
      <w:r>
        <w:rPr>
          <w:rStyle w:val="lev"/>
        </w:rPr>
        <w:t>Mot de passe</w:t>
      </w:r>
      <w:r>
        <w:t xml:space="preserve"> : </w:t>
      </w:r>
      <w:r>
        <w:rPr>
          <w:rStyle w:val="CodeHTML"/>
          <w:rFonts w:eastAsiaTheme="minorHAnsi"/>
        </w:rPr>
        <w:t>admin</w:t>
      </w:r>
      <w:r>
        <w:t xml:space="preserve"> (par défaut)</w:t>
      </w:r>
    </w:p>
    <w:p w:rsidR="00E43715" w:rsidRDefault="00E43715" w:rsidP="009339BB">
      <w:pPr>
        <w:pStyle w:val="NormalWeb"/>
        <w:jc w:val="both"/>
      </w:pPr>
      <w:r>
        <w:t xml:space="preserve">Une fois les identifiants correctement saisis, l'utilisateur est redirigé vers le </w:t>
      </w:r>
      <w:r>
        <w:rPr>
          <w:rStyle w:val="lev"/>
        </w:rPr>
        <w:t>tableau de bord</w:t>
      </w:r>
      <w:r>
        <w:t xml:space="preserve"> de l'application, où il peut naviguer entre les différentes sections via une </w:t>
      </w:r>
      <w:r>
        <w:rPr>
          <w:rStyle w:val="lev"/>
        </w:rPr>
        <w:t>barre de navigation</w:t>
      </w:r>
      <w:r>
        <w:t xml:space="preserve"> intuitive placée en haut de l’écran.</w:t>
      </w:r>
    </w:p>
    <w:p w:rsidR="00E43715" w:rsidRDefault="00E43715" w:rsidP="00E43715">
      <w:r>
        <w:pict>
          <v:rect id="_x0000_i1027" style="width:0;height:1.5pt" o:hralign="center" o:hrstd="t" o:hr="t" fillcolor="#a0a0a0" stroked="f"/>
        </w:pict>
      </w:r>
    </w:p>
    <w:p w:rsidR="00E43715" w:rsidRPr="00E601B2" w:rsidRDefault="00E43715" w:rsidP="00E43715">
      <w:pPr>
        <w:spacing w:before="100" w:beforeAutospacing="1" w:after="100" w:afterAutospacing="1" w:line="240" w:lineRule="auto"/>
        <w:ind w:firstLine="708"/>
        <w:outlineLvl w:val="2"/>
        <w:rPr>
          <w:rFonts w:ascii="Times New Roman" w:eastAsia="Times New Roman" w:hAnsi="Times New Roman" w:cs="Times New Roman"/>
          <w:b/>
          <w:bCs/>
          <w:sz w:val="28"/>
          <w:szCs w:val="28"/>
          <w:lang w:eastAsia="fr-FR"/>
        </w:rPr>
      </w:pPr>
      <w:r w:rsidRPr="00E601B2">
        <w:rPr>
          <w:rFonts w:ascii="Times New Roman" w:eastAsia="Times New Roman" w:hAnsi="Times New Roman" w:cs="Times New Roman"/>
          <w:b/>
          <w:bCs/>
          <w:sz w:val="28"/>
          <w:szCs w:val="28"/>
          <w:lang w:eastAsia="fr-FR"/>
        </w:rPr>
        <w:t>Barre de Navigation</w:t>
      </w:r>
    </w:p>
    <w:p w:rsidR="00E43715" w:rsidRDefault="00E43715" w:rsidP="009339BB">
      <w:pPr>
        <w:pStyle w:val="NormalWeb"/>
        <w:jc w:val="both"/>
      </w:pPr>
      <w:r>
        <w:t xml:space="preserve">La </w:t>
      </w:r>
      <w:r>
        <w:rPr>
          <w:rStyle w:val="lev"/>
        </w:rPr>
        <w:t>barre de navigation</w:t>
      </w:r>
      <w:r>
        <w:t xml:space="preserve"> propose plusieurs onglets permettant un accès rapide aux sections principales de l’application. Voici les options disponibles :</w:t>
      </w:r>
    </w:p>
    <w:p w:rsidR="00E43715" w:rsidRDefault="00E43715" w:rsidP="009339BB">
      <w:pPr>
        <w:numPr>
          <w:ilvl w:val="0"/>
          <w:numId w:val="6"/>
        </w:numPr>
        <w:spacing w:before="100" w:beforeAutospacing="1" w:after="100" w:afterAutospacing="1" w:line="240" w:lineRule="auto"/>
        <w:jc w:val="both"/>
      </w:pPr>
      <w:r>
        <w:rPr>
          <w:rStyle w:val="lev"/>
        </w:rPr>
        <w:t>Dashboard</w:t>
      </w:r>
      <w:r>
        <w:t xml:space="preserve"> : L'interface principale où l’utilisateur peut consulter un aperçu des transactions et des statistiques en temps réel.</w:t>
      </w:r>
    </w:p>
    <w:p w:rsidR="00E43715" w:rsidRDefault="00E43715" w:rsidP="009339BB">
      <w:pPr>
        <w:numPr>
          <w:ilvl w:val="0"/>
          <w:numId w:val="6"/>
        </w:numPr>
        <w:spacing w:before="100" w:beforeAutospacing="1" w:after="100" w:afterAutospacing="1" w:line="240" w:lineRule="auto"/>
        <w:jc w:val="both"/>
      </w:pPr>
      <w:r>
        <w:rPr>
          <w:rStyle w:val="lev"/>
        </w:rPr>
        <w:t>Réponses</w:t>
      </w:r>
      <w:r>
        <w:t xml:space="preserve"> : Cette section regroupe les réponses liées aux transactions bancaires, permettant un suivi des confirmations ou rejets.</w:t>
      </w:r>
    </w:p>
    <w:p w:rsidR="00E43715" w:rsidRDefault="00E43715" w:rsidP="009339BB">
      <w:pPr>
        <w:numPr>
          <w:ilvl w:val="0"/>
          <w:numId w:val="6"/>
        </w:numPr>
        <w:spacing w:before="100" w:beforeAutospacing="1" w:after="100" w:afterAutospacing="1" w:line="240" w:lineRule="auto"/>
        <w:jc w:val="both"/>
      </w:pPr>
      <w:r>
        <w:rPr>
          <w:rStyle w:val="lev"/>
        </w:rPr>
        <w:t>Extraits de compte</w:t>
      </w:r>
      <w:r>
        <w:t xml:space="preserve"> : Accès aux extraits de compte détaillés, montrant les mouvements de fonds entre les banques.</w:t>
      </w:r>
    </w:p>
    <w:p w:rsidR="00E43715" w:rsidRDefault="00E43715" w:rsidP="009339BB">
      <w:pPr>
        <w:numPr>
          <w:ilvl w:val="0"/>
          <w:numId w:val="6"/>
        </w:numPr>
        <w:spacing w:before="100" w:beforeAutospacing="1" w:after="100" w:afterAutospacing="1" w:line="240" w:lineRule="auto"/>
        <w:jc w:val="both"/>
      </w:pPr>
      <w:r>
        <w:rPr>
          <w:rStyle w:val="lev"/>
        </w:rPr>
        <w:t>Messages Libres</w:t>
      </w:r>
      <w:r>
        <w:t xml:space="preserve"> : Un espace dédié aux communications non financières échangées entre les institutions.</w:t>
      </w:r>
    </w:p>
    <w:p w:rsidR="00E43715" w:rsidRDefault="00E43715" w:rsidP="009339BB">
      <w:pPr>
        <w:numPr>
          <w:ilvl w:val="0"/>
          <w:numId w:val="6"/>
        </w:numPr>
        <w:spacing w:before="100" w:beforeAutospacing="1" w:after="100" w:afterAutospacing="1" w:line="240" w:lineRule="auto"/>
        <w:jc w:val="both"/>
      </w:pPr>
      <w:r>
        <w:rPr>
          <w:rStyle w:val="lev"/>
        </w:rPr>
        <w:t>Messages Financiers</w:t>
      </w:r>
      <w:r>
        <w:t xml:space="preserve"> : Vue détaillée des messages de transaction entre les différentes entités financières (clients et institutions).</w:t>
      </w:r>
    </w:p>
    <w:p w:rsidR="00E43715" w:rsidRDefault="00E43715" w:rsidP="00E43715">
      <w:pPr>
        <w:spacing w:before="100" w:beforeAutospacing="1" w:after="100" w:afterAutospacing="1" w:line="240" w:lineRule="auto"/>
      </w:pPr>
      <w:r w:rsidRPr="00E43715">
        <w:drawing>
          <wp:inline distT="0" distB="0" distL="0" distR="0" wp14:anchorId="64448AD0" wp14:editId="5CDB3F7B">
            <wp:extent cx="5760720" cy="36576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65760"/>
                    </a:xfrm>
                    <a:prstGeom prst="rect">
                      <a:avLst/>
                    </a:prstGeom>
                  </pic:spPr>
                </pic:pic>
              </a:graphicData>
            </a:graphic>
          </wp:inline>
        </w:drawing>
      </w:r>
    </w:p>
    <w:p w:rsidR="00E43715" w:rsidRDefault="00E43715" w:rsidP="00E43715">
      <w:pPr>
        <w:spacing w:after="0"/>
      </w:pPr>
      <w:r>
        <w:pict>
          <v:rect id="_x0000_i1028" style="width:0;height:1.5pt" o:hralign="center" o:hrstd="t" o:hr="t" fillcolor="#a0a0a0" stroked="f"/>
        </w:pict>
      </w:r>
    </w:p>
    <w:p w:rsidR="00E43715" w:rsidRPr="00E43715" w:rsidRDefault="00E43715" w:rsidP="00E43715">
      <w:pPr>
        <w:spacing w:after="0"/>
      </w:pPr>
    </w:p>
    <w:p w:rsidR="009339BB" w:rsidRPr="009339BB" w:rsidRDefault="009339BB" w:rsidP="009339BB">
      <w:pPr>
        <w:pStyle w:val="Titre1"/>
        <w:pBdr>
          <w:top w:val="single" w:sz="2" w:space="0" w:color="E5E7EB"/>
          <w:left w:val="single" w:sz="2" w:space="0" w:color="E5E7EB"/>
          <w:bottom w:val="single" w:sz="2" w:space="0" w:color="E5E7EB"/>
          <w:right w:val="single" w:sz="2" w:space="0" w:color="E5E7EB"/>
        </w:pBdr>
        <w:spacing w:before="0"/>
        <w:jc w:val="center"/>
        <w:rPr>
          <w:rFonts w:ascii="Georgia" w:hAnsi="Georgia"/>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Georgia" w:hAnsi="Georgia"/>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Tableau de Bord (Dashboard)</w:t>
      </w:r>
    </w:p>
    <w:p w:rsidR="00E43715" w:rsidRPr="00E43715" w:rsidRDefault="00E43715" w:rsidP="009339BB">
      <w:pPr>
        <w:pStyle w:val="NormalWeb"/>
        <w:jc w:val="both"/>
      </w:pPr>
      <w:r>
        <w:t xml:space="preserve">Le </w:t>
      </w:r>
      <w:r>
        <w:rPr>
          <w:rStyle w:val="lev"/>
        </w:rPr>
        <w:t>Tableau de Bord</w:t>
      </w:r>
      <w:r>
        <w:t xml:space="preserve"> (Dashboard) constitue le point central de l'application, offrant à l'utilisateur un aperçu détaillé et visuel des transactions effectuées sur différentes périodes. Les principales fonctionnalités du tableau de bord sont les suivantes :</w:t>
      </w:r>
    </w:p>
    <w:p w:rsidR="00E43715" w:rsidRDefault="00E43715" w:rsidP="00E43715">
      <w:pPr>
        <w:pStyle w:val="Titre3"/>
      </w:pPr>
      <w:r>
        <w:t xml:space="preserve">1. </w:t>
      </w:r>
      <w:r>
        <w:rPr>
          <w:rStyle w:val="lev"/>
          <w:b/>
          <w:bCs/>
        </w:rPr>
        <w:t>Options de Filtrage des Transactions</w:t>
      </w:r>
    </w:p>
    <w:p w:rsidR="00E43715" w:rsidRDefault="00D82AFA" w:rsidP="00E43715">
      <w:pPr>
        <w:pStyle w:val="NormalWeb"/>
      </w:pPr>
      <w:r>
        <w:rPr>
          <w:noProof/>
        </w:rPr>
        <mc:AlternateContent>
          <mc:Choice Requires="wps">
            <w:drawing>
              <wp:anchor distT="0" distB="0" distL="114300" distR="114300" simplePos="0" relativeHeight="251660288" behindDoc="0" locked="0" layoutInCell="1" allowOverlap="1">
                <wp:simplePos x="0" y="0"/>
                <wp:positionH relativeFrom="column">
                  <wp:posOffset>5112385</wp:posOffset>
                </wp:positionH>
                <wp:positionV relativeFrom="paragraph">
                  <wp:posOffset>237490</wp:posOffset>
                </wp:positionV>
                <wp:extent cx="1318260" cy="1623060"/>
                <wp:effectExtent l="0" t="0" r="15240" b="15240"/>
                <wp:wrapNone/>
                <wp:docPr id="14" name="Rectangle 14"/>
                <wp:cNvGraphicFramePr/>
                <a:graphic xmlns:a="http://schemas.openxmlformats.org/drawingml/2006/main">
                  <a:graphicData uri="http://schemas.microsoft.com/office/word/2010/wordprocessingShape">
                    <wps:wsp>
                      <wps:cNvSpPr/>
                      <wps:spPr>
                        <a:xfrm>
                          <a:off x="0" y="0"/>
                          <a:ext cx="1318260" cy="162306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D82AFA" w:rsidRDefault="00D82AFA" w:rsidP="00D82AFA">
                            <w:pPr>
                              <w:jc w:val="center"/>
                            </w:pPr>
                            <w:r>
                              <w:rPr>
                                <w:noProof/>
                                <w:lang w:eastAsia="fr-FR"/>
                              </w:rPr>
                              <w:drawing>
                                <wp:inline distT="0" distB="0" distL="0" distR="0" wp14:anchorId="4AD0C718" wp14:editId="7FF971F8">
                                  <wp:extent cx="1059180" cy="1541780"/>
                                  <wp:effectExtent l="0" t="0" r="7620" b="127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059180" cy="154178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 o:spid="_x0000_s1027" style="position:absolute;margin-left:402.55pt;margin-top:18.7pt;width:103.8pt;height:127.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" fillcolor="white [3201]" strokecolor="white [3212]" strokeweight="1pt">
                <v:textbox>
                  <w:txbxContent>
                    <w:p w:rsidR="00D82AFA" w:rsidRDefault="00D82AFA" w:rsidP="00D82AFA">
                      <w:pPr>
                        <w:jc w:val="center"/>
                      </w:pPr>
                      <w:r>
                        <w:rPr>
                          <w:noProof/>
                          <w:lang w:eastAsia="fr-FR"/>
                        </w:rPr>
                        <w:drawing>
                          <wp:inline distT="0" distB="0" distL="0" distR="0" wp14:anchorId="4AD0C718" wp14:editId="7FF971F8">
                            <wp:extent cx="1059180" cy="1541780"/>
                            <wp:effectExtent l="0" t="0" r="7620" b="127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059180" cy="1541780"/>
                                    </a:xfrm>
                                    <a:prstGeom prst="rect">
                                      <a:avLst/>
                                    </a:prstGeom>
                                  </pic:spPr>
                                </pic:pic>
                              </a:graphicData>
                            </a:graphic>
                          </wp:inline>
                        </w:drawing>
                      </w:r>
                    </w:p>
                  </w:txbxContent>
                </v:textbox>
              </v:rect>
            </w:pict>
          </mc:Fallback>
        </mc:AlternateContent>
      </w:r>
      <w:r w:rsidR="00E43715">
        <w:t>L'utilisateur a la possibilité de filtrer et d'afficher les transactions selon différentes périodes, facilitant l’analyse et le suivi des opérations. Les options de filtrage comprennent :</w:t>
      </w:r>
    </w:p>
    <w:p w:rsidR="00E43715" w:rsidRDefault="00E43715" w:rsidP="00E43715">
      <w:pPr>
        <w:numPr>
          <w:ilvl w:val="0"/>
          <w:numId w:val="7"/>
        </w:numPr>
        <w:spacing w:before="100" w:beforeAutospacing="1" w:after="100" w:afterAutospacing="1" w:line="240" w:lineRule="auto"/>
      </w:pPr>
      <w:r>
        <w:rPr>
          <w:rStyle w:val="lev"/>
        </w:rPr>
        <w:t>Depuis toujours</w:t>
      </w:r>
      <w:r>
        <w:t xml:space="preserve"> : Affiche toutes les transactions depuis le début de l'utilisation de</w:t>
      </w:r>
      <w:r w:rsidR="00D82AFA">
        <w:t xml:space="preserve">                                           </w:t>
      </w:r>
      <w:r>
        <w:t xml:space="preserve"> SwiftCom, offrant une vue d'ensemble complète.</w:t>
      </w:r>
    </w:p>
    <w:p w:rsidR="00E43715" w:rsidRDefault="00E43715" w:rsidP="00E43715">
      <w:pPr>
        <w:numPr>
          <w:ilvl w:val="0"/>
          <w:numId w:val="7"/>
        </w:numPr>
        <w:spacing w:before="100" w:beforeAutospacing="1" w:after="100" w:afterAutospacing="1" w:line="240" w:lineRule="auto"/>
      </w:pPr>
      <w:r>
        <w:rPr>
          <w:rStyle w:val="lev"/>
        </w:rPr>
        <w:t>Tous les jours</w:t>
      </w:r>
      <w:r>
        <w:t xml:space="preserve"> : Affiche uniquement les transactions effectuées durant la journée </w:t>
      </w:r>
      <w:r w:rsidR="00D82AFA">
        <w:t xml:space="preserve">                          </w:t>
      </w:r>
      <w:r>
        <w:t>en cours.</w:t>
      </w:r>
    </w:p>
    <w:p w:rsidR="00E43715" w:rsidRDefault="00E43715" w:rsidP="00E43715">
      <w:pPr>
        <w:numPr>
          <w:ilvl w:val="0"/>
          <w:numId w:val="7"/>
        </w:numPr>
        <w:spacing w:before="100" w:beforeAutospacing="1" w:after="100" w:afterAutospacing="1" w:line="240" w:lineRule="auto"/>
      </w:pPr>
      <w:r>
        <w:rPr>
          <w:rStyle w:val="lev"/>
        </w:rPr>
        <w:t>Hebdomadaire</w:t>
      </w:r>
      <w:r>
        <w:t xml:space="preserve"> : Affiche les transactions réalisées au cours de la semaine actuelle.</w:t>
      </w:r>
    </w:p>
    <w:p w:rsidR="00E43715" w:rsidRDefault="00E43715" w:rsidP="00E43715">
      <w:pPr>
        <w:numPr>
          <w:ilvl w:val="0"/>
          <w:numId w:val="7"/>
        </w:numPr>
        <w:spacing w:before="100" w:beforeAutospacing="1" w:after="100" w:afterAutospacing="1" w:line="240" w:lineRule="auto"/>
      </w:pPr>
      <w:r>
        <w:rPr>
          <w:rStyle w:val="lev"/>
        </w:rPr>
        <w:t>Mensuel</w:t>
      </w:r>
      <w:r>
        <w:t xml:space="preserve"> : Filtre les transactions effectuées au cours du mois en cours.</w:t>
      </w:r>
    </w:p>
    <w:p w:rsidR="00E43715" w:rsidRDefault="00E43715" w:rsidP="00E43715">
      <w:pPr>
        <w:numPr>
          <w:ilvl w:val="0"/>
          <w:numId w:val="7"/>
        </w:numPr>
        <w:spacing w:before="100" w:beforeAutospacing="1" w:after="100" w:afterAutospacing="1" w:line="240" w:lineRule="auto"/>
      </w:pPr>
      <w:r>
        <w:rPr>
          <w:rStyle w:val="lev"/>
        </w:rPr>
        <w:t>Annuel</w:t>
      </w:r>
      <w:r>
        <w:t xml:space="preserve"> : Affiche les transactions réalisées pendant l'année en cours.</w:t>
      </w:r>
    </w:p>
    <w:p w:rsidR="00E43715" w:rsidRDefault="00E43715" w:rsidP="00E43715">
      <w:pPr>
        <w:pStyle w:val="NormalWeb"/>
      </w:pPr>
      <w:r>
        <w:t>Ces filtres permettent à l'utilisateur de naviguer facilement entre différentes périodes pour obtenir un aperçu précis des activités bancaires.</w:t>
      </w:r>
    </w:p>
    <w:p w:rsidR="00E43715" w:rsidRDefault="00E43715" w:rsidP="00E43715">
      <w:pPr>
        <w:pStyle w:val="Titre3"/>
      </w:pPr>
      <w:r>
        <w:t xml:space="preserve">2. </w:t>
      </w:r>
      <w:r>
        <w:rPr>
          <w:rStyle w:val="lev"/>
          <w:b/>
          <w:bCs/>
        </w:rPr>
        <w:t>Statistiques de Réponse aux Transactions</w:t>
      </w:r>
    </w:p>
    <w:p w:rsidR="00E43715" w:rsidRDefault="00E43715" w:rsidP="009339BB">
      <w:pPr>
        <w:pStyle w:val="NormalWeb"/>
        <w:jc w:val="both"/>
      </w:pPr>
      <w:r>
        <w:t>Cette section offre une représentation graphique détaillée sous forme d’</w:t>
      </w:r>
      <w:r>
        <w:rPr>
          <w:rStyle w:val="lev"/>
        </w:rPr>
        <w:t>histogrammes</w:t>
      </w:r>
      <w:r>
        <w:t xml:space="preserve"> ou de </w:t>
      </w:r>
      <w:r>
        <w:rPr>
          <w:rStyle w:val="lev"/>
        </w:rPr>
        <w:t>barres</w:t>
      </w:r>
      <w:r>
        <w:t>, permettant de visualiser les réponses associées aux transactions bancaires. Les statistiques sont classées en deux catégories :</w:t>
      </w:r>
    </w:p>
    <w:p w:rsidR="00E43715" w:rsidRDefault="00E43715" w:rsidP="00E43715">
      <w:pPr>
        <w:numPr>
          <w:ilvl w:val="0"/>
          <w:numId w:val="8"/>
        </w:numPr>
        <w:spacing w:before="100" w:beforeAutospacing="1" w:after="100" w:afterAutospacing="1" w:line="240" w:lineRule="auto"/>
      </w:pPr>
      <w:r>
        <w:rPr>
          <w:rStyle w:val="lev"/>
        </w:rPr>
        <w:t>Réponses positives</w:t>
      </w:r>
      <w:r>
        <w:t xml:space="preserve"> : Transactions validées et réussies.</w:t>
      </w:r>
    </w:p>
    <w:p w:rsidR="00E43715" w:rsidRDefault="00E43715" w:rsidP="00E43715">
      <w:pPr>
        <w:numPr>
          <w:ilvl w:val="0"/>
          <w:numId w:val="8"/>
        </w:numPr>
        <w:spacing w:before="100" w:beforeAutospacing="1" w:after="100" w:afterAutospacing="1" w:line="240" w:lineRule="auto"/>
      </w:pPr>
      <w:r>
        <w:rPr>
          <w:rStyle w:val="lev"/>
        </w:rPr>
        <w:t>Réponses négatives</w:t>
      </w:r>
      <w:r>
        <w:t xml:space="preserve"> : Transactions rejetées ou non validées.</w:t>
      </w:r>
    </w:p>
    <w:p w:rsidR="00E43715" w:rsidRDefault="00E43715" w:rsidP="009339BB">
      <w:pPr>
        <w:pStyle w:val="NormalWeb"/>
        <w:jc w:val="both"/>
      </w:pPr>
      <w:r>
        <w:t>Grâce à cette visualisation, l’utilisateur peut évaluer la qualité des transactions sur une période spécifique (par jour, semaine, mois ou année), en analysant la proportion de réponses positives et négatives.</w:t>
      </w:r>
    </w:p>
    <w:p w:rsidR="00E43715" w:rsidRDefault="00E43715" w:rsidP="00E43715">
      <w:pPr>
        <w:pStyle w:val="Titre3"/>
      </w:pPr>
      <w:r>
        <w:t xml:space="preserve">3. </w:t>
      </w:r>
      <w:r>
        <w:rPr>
          <w:rStyle w:val="lev"/>
          <w:b/>
          <w:bCs/>
        </w:rPr>
        <w:t>Messages Financiers</w:t>
      </w:r>
    </w:p>
    <w:p w:rsidR="00E43715" w:rsidRDefault="00E43715" w:rsidP="00E43715">
      <w:pPr>
        <w:pStyle w:val="NormalWeb"/>
      </w:pPr>
      <w:r>
        <w:t xml:space="preserve">Une autre représentation graphique permet de comparer le volume des </w:t>
      </w:r>
      <w:r>
        <w:rPr>
          <w:rStyle w:val="lev"/>
        </w:rPr>
        <w:t>transactions financières</w:t>
      </w:r>
      <w:r>
        <w:t xml:space="preserve"> effectuées entre :</w:t>
      </w:r>
    </w:p>
    <w:p w:rsidR="00E43715" w:rsidRDefault="00E43715" w:rsidP="00E43715">
      <w:pPr>
        <w:numPr>
          <w:ilvl w:val="0"/>
          <w:numId w:val="9"/>
        </w:numPr>
        <w:spacing w:before="100" w:beforeAutospacing="1" w:after="100" w:afterAutospacing="1" w:line="240" w:lineRule="auto"/>
      </w:pPr>
      <w:r>
        <w:rPr>
          <w:rStyle w:val="lev"/>
        </w:rPr>
        <w:t>Clients</w:t>
      </w:r>
      <w:r>
        <w:t xml:space="preserve"> : Transactions entre particuliers ou petites entreprises.</w:t>
      </w:r>
    </w:p>
    <w:p w:rsidR="00E43715" w:rsidRDefault="00E43715" w:rsidP="00E43715">
      <w:pPr>
        <w:numPr>
          <w:ilvl w:val="0"/>
          <w:numId w:val="9"/>
        </w:numPr>
        <w:spacing w:before="100" w:beforeAutospacing="1" w:after="100" w:afterAutospacing="1" w:line="240" w:lineRule="auto"/>
      </w:pPr>
      <w:r>
        <w:rPr>
          <w:rStyle w:val="lev"/>
        </w:rPr>
        <w:t>Institutions</w:t>
      </w:r>
      <w:r>
        <w:t xml:space="preserve"> : Transactions entre la Banque Nationale d'Algérie et la Banque de Développement Local.</w:t>
      </w:r>
    </w:p>
    <w:p w:rsidR="00E43715" w:rsidRDefault="00E43715" w:rsidP="009339BB">
      <w:pPr>
        <w:pStyle w:val="NormalWeb"/>
        <w:jc w:val="both"/>
      </w:pPr>
      <w:r>
        <w:t>Ce graphique permet de visualiser la répartition et l’évolution des transactions par type d’acteur, et de mesurer la dynamique des échanges au fil du temps, selon la période choisie (par jour, semaine, mois ou année).</w:t>
      </w:r>
    </w:p>
    <w:p w:rsidR="00D82AFA" w:rsidRDefault="00D82AFA" w:rsidP="00E43715">
      <w:pPr>
        <w:pStyle w:val="NormalWeb"/>
      </w:pPr>
    </w:p>
    <w:p w:rsidR="00E43715" w:rsidRDefault="00E43715" w:rsidP="00E43715">
      <w:pPr>
        <w:pStyle w:val="Titre3"/>
      </w:pPr>
      <w:r>
        <w:lastRenderedPageBreak/>
        <w:t xml:space="preserve">4. </w:t>
      </w:r>
      <w:r>
        <w:rPr>
          <w:rStyle w:val="lev"/>
          <w:b/>
          <w:bCs/>
        </w:rPr>
        <w:t>Historique des Extraits de Compte</w:t>
      </w:r>
    </w:p>
    <w:p w:rsidR="00E43715" w:rsidRDefault="00E43715" w:rsidP="00E43715">
      <w:pPr>
        <w:pStyle w:val="NormalWeb"/>
      </w:pPr>
      <w:r>
        <w:t xml:space="preserve">Cette section propose un </w:t>
      </w:r>
      <w:r>
        <w:rPr>
          <w:rStyle w:val="lev"/>
        </w:rPr>
        <w:t>historique détaillé des transactions</w:t>
      </w:r>
      <w:r>
        <w:t>, avec des informations clés sur chaque opération :</w:t>
      </w:r>
    </w:p>
    <w:p w:rsidR="00E43715" w:rsidRDefault="00E43715" w:rsidP="00E43715">
      <w:pPr>
        <w:numPr>
          <w:ilvl w:val="0"/>
          <w:numId w:val="10"/>
        </w:numPr>
        <w:spacing w:before="100" w:beforeAutospacing="1" w:after="100" w:afterAutospacing="1" w:line="240" w:lineRule="auto"/>
      </w:pPr>
      <w:r>
        <w:rPr>
          <w:rStyle w:val="lev"/>
        </w:rPr>
        <w:t>Date de la transaction</w:t>
      </w:r>
    </w:p>
    <w:p w:rsidR="00E43715" w:rsidRDefault="00E43715" w:rsidP="00E43715">
      <w:pPr>
        <w:numPr>
          <w:ilvl w:val="0"/>
          <w:numId w:val="10"/>
        </w:numPr>
        <w:spacing w:before="100" w:beforeAutospacing="1" w:after="100" w:afterAutospacing="1" w:line="240" w:lineRule="auto"/>
      </w:pPr>
      <w:r>
        <w:rPr>
          <w:rStyle w:val="lev"/>
        </w:rPr>
        <w:t>Expéditeur</w:t>
      </w:r>
      <w:r>
        <w:t xml:space="preserve"> : L'entité qui a initié la transaction.</w:t>
      </w:r>
    </w:p>
    <w:p w:rsidR="00E43715" w:rsidRDefault="00E43715" w:rsidP="00E43715">
      <w:pPr>
        <w:numPr>
          <w:ilvl w:val="0"/>
          <w:numId w:val="10"/>
        </w:numPr>
        <w:spacing w:before="100" w:beforeAutospacing="1" w:after="100" w:afterAutospacing="1" w:line="240" w:lineRule="auto"/>
      </w:pPr>
      <w:r>
        <w:rPr>
          <w:rStyle w:val="lev"/>
        </w:rPr>
        <w:t>Récepteur</w:t>
      </w:r>
      <w:r>
        <w:t xml:space="preserve"> : L'entité qui a reçu les fonds.</w:t>
      </w:r>
    </w:p>
    <w:p w:rsidR="00E43715" w:rsidRDefault="00E43715" w:rsidP="009339BB">
      <w:pPr>
        <w:pStyle w:val="NormalWeb"/>
        <w:jc w:val="both"/>
      </w:pPr>
      <w:r>
        <w:t>L'utilisateur peut consulter cet historique sur la base des filtres appliqués (journalier, hebdomadaire, mensuel, annuel ou depuis toujours), facilitant la recherche et la vérification des transactions.</w:t>
      </w:r>
    </w:p>
    <w:p w:rsidR="00E43715" w:rsidRDefault="00E43715" w:rsidP="00E43715">
      <w:pPr>
        <w:pStyle w:val="Titre3"/>
      </w:pPr>
      <w:r>
        <w:t xml:space="preserve">5. </w:t>
      </w:r>
      <w:r>
        <w:rPr>
          <w:rStyle w:val="lev"/>
          <w:b/>
          <w:bCs/>
        </w:rPr>
        <w:t>Historique des Messages Libres</w:t>
      </w:r>
    </w:p>
    <w:p w:rsidR="00E43715" w:rsidRDefault="00E43715" w:rsidP="00E43715">
      <w:pPr>
        <w:pStyle w:val="NormalWeb"/>
      </w:pPr>
      <w:r>
        <w:t xml:space="preserve">Les </w:t>
      </w:r>
      <w:r>
        <w:rPr>
          <w:rStyle w:val="lev"/>
        </w:rPr>
        <w:t>Messages Libres</w:t>
      </w:r>
      <w:r>
        <w:t xml:space="preserve"> correspondent aux communications non financières échangées entre les institutions. Cette section permet de suivre ces messages en affichant les détails suivants :</w:t>
      </w:r>
    </w:p>
    <w:p w:rsidR="00E43715" w:rsidRDefault="00E43715" w:rsidP="00E43715">
      <w:pPr>
        <w:numPr>
          <w:ilvl w:val="0"/>
          <w:numId w:val="11"/>
        </w:numPr>
        <w:spacing w:before="100" w:beforeAutospacing="1" w:after="100" w:afterAutospacing="1" w:line="240" w:lineRule="auto"/>
      </w:pPr>
      <w:r>
        <w:rPr>
          <w:rStyle w:val="lev"/>
        </w:rPr>
        <w:t>Date de l'envoi</w:t>
      </w:r>
    </w:p>
    <w:p w:rsidR="00E43715" w:rsidRDefault="00E43715" w:rsidP="00E43715">
      <w:pPr>
        <w:numPr>
          <w:ilvl w:val="0"/>
          <w:numId w:val="11"/>
        </w:numPr>
        <w:spacing w:before="100" w:beforeAutospacing="1" w:after="100" w:afterAutospacing="1" w:line="240" w:lineRule="auto"/>
      </w:pPr>
      <w:r>
        <w:rPr>
          <w:rStyle w:val="lev"/>
        </w:rPr>
        <w:t>Expéditeur</w:t>
      </w:r>
    </w:p>
    <w:p w:rsidR="00E43715" w:rsidRDefault="00E43715" w:rsidP="00E43715">
      <w:pPr>
        <w:numPr>
          <w:ilvl w:val="0"/>
          <w:numId w:val="11"/>
        </w:numPr>
        <w:spacing w:before="100" w:beforeAutospacing="1" w:after="100" w:afterAutospacing="1" w:line="240" w:lineRule="auto"/>
      </w:pPr>
      <w:r>
        <w:rPr>
          <w:rStyle w:val="lev"/>
        </w:rPr>
        <w:t>Récepteur</w:t>
      </w:r>
    </w:p>
    <w:p w:rsidR="00E43715" w:rsidRDefault="00E43715" w:rsidP="00E43715">
      <w:pPr>
        <w:numPr>
          <w:ilvl w:val="0"/>
          <w:numId w:val="11"/>
        </w:numPr>
        <w:spacing w:before="100" w:beforeAutospacing="1" w:after="100" w:afterAutospacing="1" w:line="240" w:lineRule="auto"/>
      </w:pPr>
      <w:r>
        <w:rPr>
          <w:rStyle w:val="lev"/>
        </w:rPr>
        <w:t>Nom du champ</w:t>
      </w:r>
      <w:r>
        <w:t xml:space="preserve"> et </w:t>
      </w:r>
      <w:r>
        <w:rPr>
          <w:rStyle w:val="lev"/>
        </w:rPr>
        <w:t>valeur du message</w:t>
      </w:r>
      <w:r>
        <w:t xml:space="preserve"> (Field Name, Value)</w:t>
      </w:r>
    </w:p>
    <w:p w:rsidR="00E43715" w:rsidRDefault="00E43715" w:rsidP="00E43715">
      <w:pPr>
        <w:pStyle w:val="NormalWeb"/>
      </w:pPr>
      <w:r>
        <w:t>Cette fonctionnalité est essentielle pour garder une trace des échanges non financiers et pour répondre rapidement à d’éventuelles requêtes ou clarifications entre les banques.</w:t>
      </w:r>
    </w:p>
    <w:p w:rsidR="009339BB" w:rsidRPr="00C5789F" w:rsidRDefault="00C5789F" w:rsidP="00C5789F">
      <w:pPr>
        <w:spacing w:after="0" w:line="240" w:lineRule="auto"/>
        <w:rPr>
          <w:rFonts w:ascii="Times New Roman" w:eastAsia="Times New Roman" w:hAnsi="Times New Roman" w:cs="Times New Roman"/>
          <w:sz w:val="24"/>
          <w:szCs w:val="24"/>
          <w:lang w:eastAsia="fr-FR"/>
        </w:rPr>
      </w:pPr>
      <w:r w:rsidRPr="00C5789F">
        <w:rPr>
          <w:rFonts w:ascii="Times New Roman" w:eastAsia="Times New Roman" w:hAnsi="Times New Roman" w:cs="Times New Roman"/>
          <w:sz w:val="24"/>
          <w:szCs w:val="24"/>
          <w:lang w:eastAsia="fr-FR"/>
        </w:rPr>
        <w:pict>
          <v:rect id="_x0000_i1025" style="width:0;height:1.5pt" o:hralign="center" o:hrstd="t" o:hr="t" fillcolor="#a0a0a0" stroked="f"/>
        </w:pict>
      </w:r>
    </w:p>
    <w:p w:rsidR="00C5789F" w:rsidRPr="00C5789F" w:rsidRDefault="00C5789F" w:rsidP="00C5789F">
      <w:pPr>
        <w:spacing w:after="0" w:line="240" w:lineRule="auto"/>
        <w:rPr>
          <w:rFonts w:ascii="Times New Roman" w:eastAsia="Times New Roman" w:hAnsi="Times New Roman" w:cs="Times New Roman"/>
          <w:sz w:val="24"/>
          <w:szCs w:val="24"/>
          <w:lang w:eastAsia="fr-FR"/>
        </w:rPr>
      </w:pPr>
    </w:p>
    <w:p w:rsidR="009339BB" w:rsidRPr="009339BB" w:rsidRDefault="009339BB" w:rsidP="009339BB">
      <w:pPr>
        <w:pStyle w:val="Titre1"/>
        <w:pBdr>
          <w:top w:val="single" w:sz="2" w:space="0" w:color="E5E7EB"/>
          <w:left w:val="single" w:sz="2" w:space="0" w:color="E5E7EB"/>
          <w:bottom w:val="single" w:sz="2" w:space="0" w:color="E5E7EB"/>
          <w:right w:val="single" w:sz="2" w:space="0" w:color="E5E7EB"/>
        </w:pBdr>
        <w:spacing w:before="0"/>
        <w:jc w:val="center"/>
        <w:rPr>
          <w:rFonts w:ascii="Georgia" w:hAnsi="Georgia"/>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Georgia" w:hAnsi="Georgia"/>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Messages financier</w:t>
      </w:r>
    </w:p>
    <w:p w:rsidR="00D82AFA" w:rsidRDefault="00D82AFA" w:rsidP="009339BB">
      <w:pPr>
        <w:pStyle w:val="NormalWeb"/>
        <w:jc w:val="both"/>
      </w:pPr>
      <w:r>
        <w:t xml:space="preserve">Lorsqu'un utilisateur sélectionne l'option </w:t>
      </w:r>
      <w:r>
        <w:rPr>
          <w:rStyle w:val="lev"/>
        </w:rPr>
        <w:t>Messages Financiers</w:t>
      </w:r>
      <w:r>
        <w:t xml:space="preserve"> dans la barre de navigation, il accède à une section dédiée aux transactions financières échangées entre la </w:t>
      </w:r>
      <w:r>
        <w:rPr>
          <w:rStyle w:val="lev"/>
        </w:rPr>
        <w:t>Banque Nationale d'Algérie</w:t>
      </w:r>
      <w:r>
        <w:t xml:space="preserve">, la </w:t>
      </w:r>
      <w:r>
        <w:rPr>
          <w:rStyle w:val="lev"/>
        </w:rPr>
        <w:t>Banque de Développement Local</w:t>
      </w:r>
      <w:r>
        <w:t>, et leurs clients. Cette interface se présente sous la forme d’un tableau contenant les informations essentielles relatives à chaque transaction, ainsi que des outils de recherche et de filtrage avancés pour une gestion optimisée des données.</w:t>
      </w:r>
    </w:p>
    <w:p w:rsidR="00D82AFA" w:rsidRDefault="00E601B2" w:rsidP="00D82AFA">
      <w:pPr>
        <w:pStyle w:val="Titre3"/>
      </w:pPr>
      <w:r>
        <w:t xml:space="preserve">1. </w:t>
      </w:r>
      <w:r w:rsidR="00D82AFA">
        <w:rPr>
          <w:rStyle w:val="lev"/>
          <w:b/>
          <w:bCs/>
        </w:rPr>
        <w:t>Affichage des Transactions</w:t>
      </w:r>
    </w:p>
    <w:p w:rsidR="00D82AFA" w:rsidRDefault="00D82AFA" w:rsidP="00D82AFA">
      <w:pPr>
        <w:pStyle w:val="NormalWeb"/>
      </w:pPr>
      <w:r>
        <w:t xml:space="preserve">L'interface principale des </w:t>
      </w:r>
      <w:r>
        <w:rPr>
          <w:rStyle w:val="lev"/>
        </w:rPr>
        <w:t>Messages Financiers</w:t>
      </w:r>
      <w:r>
        <w:t xml:space="preserve"> affiche un tableau détaillé regroupant toutes les transactions sous les colonnes suivantes :</w:t>
      </w:r>
    </w:p>
    <w:p w:rsidR="00D82AFA" w:rsidRDefault="00D82AFA" w:rsidP="00D82AFA">
      <w:pPr>
        <w:numPr>
          <w:ilvl w:val="0"/>
          <w:numId w:val="12"/>
        </w:numPr>
        <w:spacing w:before="100" w:beforeAutospacing="1" w:after="100" w:afterAutospacing="1" w:line="240" w:lineRule="auto"/>
      </w:pPr>
      <w:r>
        <w:rPr>
          <w:rStyle w:val="lev"/>
        </w:rPr>
        <w:t>Date</w:t>
      </w:r>
      <w:r>
        <w:t xml:space="preserve"> : La date à laquelle la transaction a été effectuée.</w:t>
      </w:r>
    </w:p>
    <w:p w:rsidR="00D82AFA" w:rsidRDefault="00D82AFA" w:rsidP="00D82AFA">
      <w:pPr>
        <w:numPr>
          <w:ilvl w:val="0"/>
          <w:numId w:val="12"/>
        </w:numPr>
        <w:spacing w:before="100" w:beforeAutospacing="1" w:after="100" w:afterAutospacing="1" w:line="240" w:lineRule="auto"/>
      </w:pPr>
      <w:r>
        <w:rPr>
          <w:rStyle w:val="lev"/>
        </w:rPr>
        <w:t>Expéditeur</w:t>
      </w:r>
      <w:r>
        <w:t xml:space="preserve"> : L'entité ou le client à l'origine de la transaction.</w:t>
      </w:r>
    </w:p>
    <w:p w:rsidR="00D82AFA" w:rsidRDefault="00D82AFA" w:rsidP="00D82AFA">
      <w:pPr>
        <w:numPr>
          <w:ilvl w:val="0"/>
          <w:numId w:val="12"/>
        </w:numPr>
        <w:spacing w:before="100" w:beforeAutospacing="1" w:after="100" w:afterAutospacing="1" w:line="240" w:lineRule="auto"/>
      </w:pPr>
      <w:r>
        <w:rPr>
          <w:rStyle w:val="lev"/>
        </w:rPr>
        <w:t>Récepteur</w:t>
      </w:r>
      <w:r>
        <w:t xml:space="preserve"> : Le destinataire de la transaction.</w:t>
      </w:r>
    </w:p>
    <w:p w:rsidR="00D82AFA" w:rsidRDefault="00D82AFA" w:rsidP="00D82AFA">
      <w:pPr>
        <w:numPr>
          <w:ilvl w:val="0"/>
          <w:numId w:val="12"/>
        </w:numPr>
        <w:spacing w:before="100" w:beforeAutospacing="1" w:after="100" w:afterAutospacing="1" w:line="240" w:lineRule="auto"/>
      </w:pPr>
      <w:r>
        <w:rPr>
          <w:rStyle w:val="lev"/>
        </w:rPr>
        <w:t>Nom du champ</w:t>
      </w:r>
      <w:r>
        <w:t xml:space="preserve"> : Le nom du champ lié à la transaction.</w:t>
      </w:r>
    </w:p>
    <w:p w:rsidR="00D82AFA" w:rsidRDefault="00D82AFA" w:rsidP="00D82AFA">
      <w:pPr>
        <w:numPr>
          <w:ilvl w:val="0"/>
          <w:numId w:val="12"/>
        </w:numPr>
        <w:spacing w:before="100" w:beforeAutospacing="1" w:after="100" w:afterAutospacing="1" w:line="240" w:lineRule="auto"/>
      </w:pPr>
      <w:r>
        <w:rPr>
          <w:rStyle w:val="lev"/>
        </w:rPr>
        <w:t>Valeur</w:t>
      </w:r>
      <w:r>
        <w:t xml:space="preserve"> : La valeur associée au champ de la transaction.</w:t>
      </w:r>
    </w:p>
    <w:p w:rsidR="00E601B2" w:rsidRDefault="00E601B2" w:rsidP="00D82AFA">
      <w:pPr>
        <w:pStyle w:val="NormalWeb"/>
      </w:pPr>
    </w:p>
    <w:p w:rsidR="00D82AFA" w:rsidRDefault="00D82AFA" w:rsidP="009339BB">
      <w:pPr>
        <w:pStyle w:val="NormalWeb"/>
        <w:jc w:val="both"/>
      </w:pPr>
      <w:r>
        <w:lastRenderedPageBreak/>
        <w:t xml:space="preserve">Ce tableau permet à l'utilisateur de parcourir facilement l'ensemble des transactions. En cliquant sur une transaction spécifique, un fichier </w:t>
      </w:r>
      <w:r>
        <w:rPr>
          <w:rStyle w:val="lev"/>
        </w:rPr>
        <w:t>.txt</w:t>
      </w:r>
      <w:r>
        <w:t xml:space="preserve"> contenant le </w:t>
      </w:r>
      <w:r>
        <w:rPr>
          <w:rStyle w:val="lev"/>
        </w:rPr>
        <w:t>détail complet du message</w:t>
      </w:r>
      <w:r>
        <w:t xml:space="preserve"> s'ouvre, offrant ainsi un aperçu approfondi du contenu du message échangé entre les parties prenantes. Cette fonctionnalité garantit une transparence maximale et facilite l’accès rapide aux informations critiques.</w:t>
      </w:r>
    </w:p>
    <w:p w:rsidR="00E601B2" w:rsidRDefault="00E601B2" w:rsidP="00D82AFA">
      <w:pPr>
        <w:pStyle w:val="NormalWeb"/>
      </w:pPr>
    </w:p>
    <w:p w:rsidR="00D82AFA" w:rsidRDefault="00E601B2" w:rsidP="00D82AFA">
      <w:pPr>
        <w:pStyle w:val="Titre3"/>
      </w:pPr>
      <w:r>
        <w:t>2</w:t>
      </w:r>
      <w:r>
        <w:t xml:space="preserve">. </w:t>
      </w:r>
      <w:r w:rsidR="00D82AFA">
        <w:rPr>
          <w:rStyle w:val="lev"/>
          <w:b/>
          <w:bCs/>
        </w:rPr>
        <w:t>Barre de Recherche Avancée</w:t>
      </w:r>
    </w:p>
    <w:p w:rsidR="00D82AFA" w:rsidRDefault="00D82AFA" w:rsidP="00D82AFA">
      <w:pPr>
        <w:pStyle w:val="NormalWeb"/>
      </w:pPr>
      <w:r>
        <w:t xml:space="preserve">Sur le côté de l'interface, une </w:t>
      </w:r>
      <w:r>
        <w:rPr>
          <w:rStyle w:val="lev"/>
        </w:rPr>
        <w:t>barre de recherche avancée</w:t>
      </w:r>
      <w:r>
        <w:t xml:space="preserve"> est mise à disposition, permettant aux utilisateurs de filtrer les transactions selon plusieurs critères :</w:t>
      </w:r>
    </w:p>
    <w:p w:rsidR="00D82AFA" w:rsidRDefault="00D82AFA" w:rsidP="00D82AFA">
      <w:pPr>
        <w:numPr>
          <w:ilvl w:val="0"/>
          <w:numId w:val="13"/>
        </w:numPr>
        <w:spacing w:before="100" w:beforeAutospacing="1" w:after="100" w:afterAutospacing="1" w:line="240" w:lineRule="auto"/>
      </w:pPr>
      <w:r>
        <w:rPr>
          <w:rStyle w:val="lev"/>
        </w:rPr>
        <w:t>Date</w:t>
      </w:r>
      <w:r>
        <w:t xml:space="preserve"> : Recherche par date précise ou par intervalle de dates.</w:t>
      </w:r>
    </w:p>
    <w:p w:rsidR="00D82AFA" w:rsidRDefault="00D82AFA" w:rsidP="00D82AFA">
      <w:pPr>
        <w:numPr>
          <w:ilvl w:val="0"/>
          <w:numId w:val="13"/>
        </w:numPr>
        <w:spacing w:before="100" w:beforeAutospacing="1" w:after="100" w:afterAutospacing="1" w:line="240" w:lineRule="auto"/>
      </w:pPr>
      <w:r>
        <w:rPr>
          <w:rStyle w:val="lev"/>
        </w:rPr>
        <w:t>Expéditeur</w:t>
      </w:r>
      <w:r>
        <w:t xml:space="preserve"> : Filtrer les transactions en fonction de l'entité ayant initié la transaction.</w:t>
      </w:r>
    </w:p>
    <w:p w:rsidR="00D82AFA" w:rsidRDefault="00D82AFA" w:rsidP="00D82AFA">
      <w:pPr>
        <w:numPr>
          <w:ilvl w:val="0"/>
          <w:numId w:val="13"/>
        </w:numPr>
        <w:spacing w:before="100" w:beforeAutospacing="1" w:after="100" w:afterAutospacing="1" w:line="240" w:lineRule="auto"/>
      </w:pPr>
      <w:r>
        <w:rPr>
          <w:rStyle w:val="lev"/>
        </w:rPr>
        <w:t>Récepteur</w:t>
      </w:r>
      <w:r>
        <w:t xml:space="preserve"> : Recherche ciblée selon le destinataire de la transaction.</w:t>
      </w:r>
    </w:p>
    <w:p w:rsidR="00D82AFA" w:rsidRDefault="00D82AFA" w:rsidP="00D82AFA">
      <w:pPr>
        <w:numPr>
          <w:ilvl w:val="0"/>
          <w:numId w:val="13"/>
        </w:numPr>
        <w:spacing w:before="100" w:beforeAutospacing="1" w:after="100" w:afterAutospacing="1" w:line="240" w:lineRule="auto"/>
      </w:pPr>
      <w:r>
        <w:rPr>
          <w:rStyle w:val="lev"/>
        </w:rPr>
        <w:t>Nom du champ</w:t>
      </w:r>
      <w:r>
        <w:t xml:space="preserve"> : Filtrer les transactions selon un champ spécifique.</w:t>
      </w:r>
    </w:p>
    <w:p w:rsidR="00D82AFA" w:rsidRDefault="00D82AFA" w:rsidP="00D82AFA">
      <w:pPr>
        <w:numPr>
          <w:ilvl w:val="0"/>
          <w:numId w:val="13"/>
        </w:numPr>
        <w:spacing w:before="100" w:beforeAutospacing="1" w:after="100" w:afterAutospacing="1" w:line="240" w:lineRule="auto"/>
      </w:pPr>
      <w:r>
        <w:rPr>
          <w:rStyle w:val="lev"/>
        </w:rPr>
        <w:t>Nom de fichier</w:t>
      </w:r>
      <w:r>
        <w:t xml:space="preserve"> : Recherche basée sur le nom du fichier </w:t>
      </w:r>
      <w:r>
        <w:rPr>
          <w:rStyle w:val="lev"/>
        </w:rPr>
        <w:t>.txt</w:t>
      </w:r>
      <w:r>
        <w:t xml:space="preserve"> associé au message.</w:t>
      </w:r>
    </w:p>
    <w:p w:rsidR="00D82AFA" w:rsidRDefault="00D82AFA" w:rsidP="009339BB">
      <w:pPr>
        <w:pStyle w:val="NormalWeb"/>
        <w:jc w:val="both"/>
      </w:pPr>
      <w:r>
        <w:t>Cette fonctionnalité de recherche améliore considérablement la productivité en permettant aux utilisateurs de localiser rapidement les transactions pertinentes au sein d'un grand volume de données.</w:t>
      </w:r>
    </w:p>
    <w:p w:rsidR="00E601B2" w:rsidRDefault="00E601B2" w:rsidP="00D82AFA">
      <w:pPr>
        <w:pStyle w:val="NormalWeb"/>
      </w:pPr>
    </w:p>
    <w:p w:rsidR="00D82AFA" w:rsidRDefault="00E601B2" w:rsidP="00D82AFA">
      <w:pPr>
        <w:pStyle w:val="Titre3"/>
      </w:pPr>
      <w:r>
        <w:t>3</w:t>
      </w:r>
      <w:r>
        <w:t xml:space="preserve">. </w:t>
      </w:r>
      <w:r w:rsidR="00D82AFA">
        <w:rPr>
          <w:rStyle w:val="lev"/>
          <w:b/>
          <w:bCs/>
        </w:rPr>
        <w:t>Options de Filtrage des Messages</w:t>
      </w:r>
    </w:p>
    <w:p w:rsidR="00D82AFA" w:rsidRDefault="00D82AFA" w:rsidP="00D82AFA">
      <w:pPr>
        <w:pStyle w:val="NormalWeb"/>
      </w:pPr>
      <w:r>
        <w:t>Sous la barre de recherche, trois boutons offrent des options supplémentaires de filtrage pour affiner les résultats :</w:t>
      </w:r>
    </w:p>
    <w:p w:rsidR="00D82AFA" w:rsidRDefault="00D82AFA" w:rsidP="009339BB">
      <w:pPr>
        <w:numPr>
          <w:ilvl w:val="0"/>
          <w:numId w:val="14"/>
        </w:numPr>
        <w:spacing w:before="100" w:beforeAutospacing="1" w:after="100" w:afterAutospacing="1" w:line="240" w:lineRule="auto"/>
        <w:jc w:val="both"/>
      </w:pPr>
      <w:r>
        <w:rPr>
          <w:rStyle w:val="lev"/>
        </w:rPr>
        <w:t>Clients</w:t>
      </w:r>
      <w:r>
        <w:t xml:space="preserve"> : Affiche uniquement les transactions échangées entre les </w:t>
      </w:r>
      <w:r>
        <w:rPr>
          <w:rStyle w:val="lev"/>
        </w:rPr>
        <w:t>clients</w:t>
      </w:r>
      <w:r>
        <w:t xml:space="preserve"> des deux institutions bancaires, facilitant ainsi le suivi des opérations des particuliers.</w:t>
      </w:r>
    </w:p>
    <w:p w:rsidR="00D82AFA" w:rsidRDefault="00D82AFA" w:rsidP="009339BB">
      <w:pPr>
        <w:numPr>
          <w:ilvl w:val="0"/>
          <w:numId w:val="14"/>
        </w:numPr>
        <w:spacing w:before="100" w:beforeAutospacing="1" w:after="100" w:afterAutospacing="1" w:line="240" w:lineRule="auto"/>
        <w:jc w:val="both"/>
      </w:pPr>
      <w:r>
        <w:rPr>
          <w:rStyle w:val="lev"/>
        </w:rPr>
        <w:t>Tout</w:t>
      </w:r>
      <w:r>
        <w:t xml:space="preserve"> : Affiche l’ensemble des transactions, sans distinction, permettant une vue d’ensemble complète des interactions financières.</w:t>
      </w:r>
    </w:p>
    <w:p w:rsidR="00D82AFA" w:rsidRDefault="00D82AFA" w:rsidP="009339BB">
      <w:pPr>
        <w:numPr>
          <w:ilvl w:val="0"/>
          <w:numId w:val="14"/>
        </w:numPr>
        <w:spacing w:before="100" w:beforeAutospacing="1" w:after="100" w:afterAutospacing="1" w:line="240" w:lineRule="auto"/>
        <w:jc w:val="both"/>
      </w:pPr>
      <w:r>
        <w:rPr>
          <w:rStyle w:val="lev"/>
        </w:rPr>
        <w:t>Institutions</w:t>
      </w:r>
      <w:r>
        <w:t xml:space="preserve"> : Filtre les transactions entre les </w:t>
      </w:r>
      <w:r>
        <w:rPr>
          <w:rStyle w:val="lev"/>
        </w:rPr>
        <w:t>institutions</w:t>
      </w:r>
      <w:r>
        <w:t xml:space="preserve"> (Banque Nationale d'Algérie et Banque de Développement Local), offrant une vue spécifique des échanges entre ces entités.</w:t>
      </w:r>
    </w:p>
    <w:p w:rsidR="00D82AFA" w:rsidRDefault="00D82AFA" w:rsidP="009339BB">
      <w:pPr>
        <w:pStyle w:val="NormalWeb"/>
        <w:jc w:val="both"/>
      </w:pPr>
      <w:r>
        <w:t>Ces options garantissent une flexibilité maximale dans l'affichage des transactions et permettent aux utilisateurs de se concentrer uniquement sur les données qui les intéressent.</w:t>
      </w:r>
    </w:p>
    <w:p w:rsidR="00E601B2" w:rsidRDefault="00E601B2" w:rsidP="009339BB">
      <w:pPr>
        <w:pStyle w:val="NormalWeb"/>
        <w:jc w:val="both"/>
      </w:pPr>
    </w:p>
    <w:p w:rsidR="00D82AFA" w:rsidRDefault="00D82AFA" w:rsidP="009339BB">
      <w:pPr>
        <w:pStyle w:val="NormalWeb"/>
        <w:jc w:val="both"/>
      </w:pPr>
      <w:r>
        <w:t>Cette section offre ainsi une gestion simple et efficace des messages financiers, permettant aux utilisateurs de naviguer rapidement entre les transactions, de consulter les détails, et de personnaliser l’affichage en fonction de leurs besoins.</w:t>
      </w:r>
    </w:p>
    <w:p w:rsidR="00E601B2" w:rsidRDefault="00E601B2" w:rsidP="00D82AFA">
      <w:pPr>
        <w:pStyle w:val="NormalWeb"/>
      </w:pPr>
      <w:r>
        <w:pict>
          <v:rect id="_x0000_i1029" style="width:0;height:1.5pt" o:hralign="center" o:hrstd="t" o:hr="t" fillcolor="#a0a0a0" stroked="f"/>
        </w:pict>
      </w:r>
    </w:p>
    <w:p w:rsidR="00954AA8" w:rsidRDefault="00954AA8" w:rsidP="00954AA8">
      <w:pPr>
        <w:tabs>
          <w:tab w:val="left" w:pos="5484"/>
        </w:tabs>
        <w:rPr>
          <w:sz w:val="44"/>
          <w:szCs w:val="44"/>
        </w:rPr>
      </w:pPr>
    </w:p>
    <w:p w:rsidR="009339BB" w:rsidRPr="009339BB" w:rsidRDefault="009339BB" w:rsidP="009339BB">
      <w:pPr>
        <w:pStyle w:val="Titre1"/>
        <w:pBdr>
          <w:top w:val="single" w:sz="2" w:space="0" w:color="E5E7EB"/>
          <w:left w:val="single" w:sz="2" w:space="0" w:color="E5E7EB"/>
          <w:bottom w:val="single" w:sz="2" w:space="0" w:color="E5E7EB"/>
          <w:right w:val="single" w:sz="2" w:space="0" w:color="E5E7EB"/>
        </w:pBdr>
        <w:spacing w:before="0"/>
        <w:jc w:val="center"/>
        <w:rPr>
          <w:rFonts w:ascii="Georgia" w:hAnsi="Georgia"/>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Georgia" w:hAnsi="Georgia"/>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Réponses</w:t>
      </w:r>
    </w:p>
    <w:p w:rsidR="009339BB" w:rsidRDefault="009339BB" w:rsidP="009339BB">
      <w:pPr>
        <w:pStyle w:val="NormalWeb"/>
        <w:jc w:val="both"/>
      </w:pPr>
      <w:r>
        <w:t xml:space="preserve">La section </w:t>
      </w:r>
      <w:r>
        <w:rPr>
          <w:rStyle w:val="lev"/>
        </w:rPr>
        <w:t>Réponses</w:t>
      </w:r>
      <w:r>
        <w:t xml:space="preserve"> permet aux utilisateurs de consulter et de gérer les réponses aux transactions financières échangées entre la </w:t>
      </w:r>
      <w:r>
        <w:rPr>
          <w:rStyle w:val="lev"/>
        </w:rPr>
        <w:t>Banque Nationale d'Algérie</w:t>
      </w:r>
      <w:r>
        <w:t xml:space="preserve">, la </w:t>
      </w:r>
      <w:r>
        <w:rPr>
          <w:rStyle w:val="lev"/>
        </w:rPr>
        <w:t>Banque de Développement Local</w:t>
      </w:r>
      <w:r>
        <w:t>, et leurs clients. En accédant à cette partie de l'application via la barre de navigation, l'utilisateur est accueilli par un tableau répertoriant les réponses associées aux transactions, avec des options avancées de filtrage et de recherche.</w:t>
      </w:r>
    </w:p>
    <w:p w:rsidR="009339BB" w:rsidRDefault="009339BB" w:rsidP="009339BB">
      <w:pPr>
        <w:pStyle w:val="NormalWeb"/>
        <w:jc w:val="both"/>
      </w:pPr>
    </w:p>
    <w:p w:rsidR="009339BB" w:rsidRDefault="009339BB" w:rsidP="009339BB">
      <w:pPr>
        <w:pStyle w:val="Titre3"/>
      </w:pPr>
      <w:r>
        <w:t>1</w:t>
      </w:r>
      <w:r>
        <w:t xml:space="preserve">. </w:t>
      </w:r>
      <w:r>
        <w:rPr>
          <w:rStyle w:val="lev"/>
          <w:b/>
          <w:bCs/>
        </w:rPr>
        <w:t>Affichage des Réponses</w:t>
      </w:r>
    </w:p>
    <w:p w:rsidR="009339BB" w:rsidRDefault="009339BB" w:rsidP="009339BB">
      <w:pPr>
        <w:pStyle w:val="NormalWeb"/>
        <w:jc w:val="both"/>
      </w:pPr>
      <w:r>
        <w:t xml:space="preserve">La section </w:t>
      </w:r>
      <w:r>
        <w:rPr>
          <w:rStyle w:val="lev"/>
        </w:rPr>
        <w:t>Réponses</w:t>
      </w:r>
      <w:r>
        <w:t xml:space="preserve"> se présente sous la forme d'un tableau similaire à celui des </w:t>
      </w:r>
      <w:r>
        <w:rPr>
          <w:rStyle w:val="lev"/>
        </w:rPr>
        <w:t>Messages Financiers</w:t>
      </w:r>
      <w:r>
        <w:t>, contenant les informations clés des réponses à chaque transaction. Les colonnes du tableau incluent :</w:t>
      </w:r>
    </w:p>
    <w:p w:rsidR="009339BB" w:rsidRDefault="009339BB" w:rsidP="009339BB">
      <w:pPr>
        <w:numPr>
          <w:ilvl w:val="0"/>
          <w:numId w:val="15"/>
        </w:numPr>
        <w:spacing w:before="100" w:beforeAutospacing="1" w:after="100" w:afterAutospacing="1" w:line="240" w:lineRule="auto"/>
      </w:pPr>
      <w:r>
        <w:rPr>
          <w:rStyle w:val="lev"/>
        </w:rPr>
        <w:t>Date</w:t>
      </w:r>
      <w:r>
        <w:t xml:space="preserve"> : La date à laquelle la réponse a été émise.</w:t>
      </w:r>
    </w:p>
    <w:p w:rsidR="009339BB" w:rsidRDefault="009339BB" w:rsidP="009339BB">
      <w:pPr>
        <w:numPr>
          <w:ilvl w:val="0"/>
          <w:numId w:val="15"/>
        </w:numPr>
        <w:spacing w:before="100" w:beforeAutospacing="1" w:after="100" w:afterAutospacing="1" w:line="240" w:lineRule="auto"/>
      </w:pPr>
      <w:r>
        <w:rPr>
          <w:rStyle w:val="lev"/>
        </w:rPr>
        <w:t>Expéditeur</w:t>
      </w:r>
      <w:r>
        <w:t xml:space="preserve"> : L'entité ayant envoyé la réponse.</w:t>
      </w:r>
    </w:p>
    <w:p w:rsidR="009339BB" w:rsidRDefault="009339BB" w:rsidP="009339BB">
      <w:pPr>
        <w:numPr>
          <w:ilvl w:val="0"/>
          <w:numId w:val="15"/>
        </w:numPr>
        <w:spacing w:before="100" w:beforeAutospacing="1" w:after="100" w:afterAutospacing="1" w:line="240" w:lineRule="auto"/>
      </w:pPr>
      <w:r>
        <w:rPr>
          <w:rStyle w:val="lev"/>
        </w:rPr>
        <w:t>Récepteur</w:t>
      </w:r>
      <w:r>
        <w:t xml:space="preserve"> : Le destinataire de la réponse.</w:t>
      </w:r>
    </w:p>
    <w:p w:rsidR="009339BB" w:rsidRDefault="009339BB" w:rsidP="009339BB">
      <w:pPr>
        <w:numPr>
          <w:ilvl w:val="0"/>
          <w:numId w:val="15"/>
        </w:numPr>
        <w:spacing w:before="100" w:beforeAutospacing="1" w:after="100" w:afterAutospacing="1" w:line="240" w:lineRule="auto"/>
      </w:pPr>
      <w:r>
        <w:rPr>
          <w:rStyle w:val="lev"/>
        </w:rPr>
        <w:t>Nom du champ</w:t>
      </w:r>
      <w:r>
        <w:t xml:space="preserve"> : Le nom du champ concerné par la réponse.</w:t>
      </w:r>
    </w:p>
    <w:p w:rsidR="009339BB" w:rsidRDefault="009339BB" w:rsidP="009339BB">
      <w:pPr>
        <w:numPr>
          <w:ilvl w:val="0"/>
          <w:numId w:val="15"/>
        </w:numPr>
        <w:spacing w:before="100" w:beforeAutospacing="1" w:after="100" w:afterAutospacing="1" w:line="240" w:lineRule="auto"/>
      </w:pPr>
      <w:r>
        <w:rPr>
          <w:rStyle w:val="lev"/>
        </w:rPr>
        <w:t>Valeur</w:t>
      </w:r>
      <w:r>
        <w:t xml:space="preserve"> : La valeur associée à ce champ spécifique.</w:t>
      </w:r>
    </w:p>
    <w:p w:rsidR="009339BB" w:rsidRDefault="009339BB" w:rsidP="009339BB">
      <w:pPr>
        <w:pStyle w:val="NormalWeb"/>
        <w:jc w:val="both"/>
      </w:pPr>
      <w:r>
        <w:t xml:space="preserve">Lorsque l'utilisateur clique sur l'une des réponses présentes dans le tableau, un fichier </w:t>
      </w:r>
      <w:r>
        <w:rPr>
          <w:rStyle w:val="lev"/>
        </w:rPr>
        <w:t>.txt</w:t>
      </w:r>
      <w:r>
        <w:t xml:space="preserve"> s'ouvre, affichant le </w:t>
      </w:r>
      <w:r>
        <w:rPr>
          <w:rStyle w:val="lev"/>
        </w:rPr>
        <w:t>contenu détaillé du message</w:t>
      </w:r>
      <w:r>
        <w:t xml:space="preserve">. Cette fonctionnalité permet à l'utilisateur d'examiner en profondeur les réponses, qu'elles soient </w:t>
      </w:r>
      <w:r>
        <w:rPr>
          <w:rStyle w:val="lev"/>
        </w:rPr>
        <w:t>positives</w:t>
      </w:r>
      <w:r>
        <w:t xml:space="preserve"> ou </w:t>
      </w:r>
      <w:r>
        <w:rPr>
          <w:rStyle w:val="lev"/>
        </w:rPr>
        <w:t>négatives</w:t>
      </w:r>
      <w:r>
        <w:t>, avec la possibilité d'analyser le message original.</w:t>
      </w:r>
    </w:p>
    <w:p w:rsidR="009339BB" w:rsidRDefault="009339BB" w:rsidP="009339BB">
      <w:pPr>
        <w:pStyle w:val="NormalWeb"/>
        <w:jc w:val="both"/>
      </w:pPr>
    </w:p>
    <w:p w:rsidR="009339BB" w:rsidRDefault="009339BB" w:rsidP="009339BB">
      <w:pPr>
        <w:pStyle w:val="Titre3"/>
      </w:pPr>
      <w:r>
        <w:t>2</w:t>
      </w:r>
      <w:r>
        <w:t xml:space="preserve">. </w:t>
      </w:r>
      <w:r>
        <w:rPr>
          <w:rStyle w:val="lev"/>
          <w:b/>
          <w:bCs/>
        </w:rPr>
        <w:t>Barre de Recherche Avancée</w:t>
      </w:r>
    </w:p>
    <w:p w:rsidR="009339BB" w:rsidRDefault="009339BB" w:rsidP="009339BB">
      <w:pPr>
        <w:pStyle w:val="NormalWeb"/>
      </w:pPr>
      <w:r>
        <w:t xml:space="preserve">Comme pour les </w:t>
      </w:r>
      <w:r>
        <w:rPr>
          <w:rStyle w:val="lev"/>
        </w:rPr>
        <w:t>Messages Financiers</w:t>
      </w:r>
      <w:r>
        <w:t xml:space="preserve">, une </w:t>
      </w:r>
      <w:r>
        <w:rPr>
          <w:rStyle w:val="lev"/>
        </w:rPr>
        <w:t>barre de recherche</w:t>
      </w:r>
      <w:r>
        <w:t xml:space="preserve"> située sur le côté de la page permet aux utilisateurs de filtrer les réponses selon plusieurs critères spécifiques :</w:t>
      </w:r>
    </w:p>
    <w:p w:rsidR="009339BB" w:rsidRDefault="009339BB" w:rsidP="009339BB">
      <w:pPr>
        <w:numPr>
          <w:ilvl w:val="0"/>
          <w:numId w:val="16"/>
        </w:numPr>
        <w:spacing w:before="100" w:beforeAutospacing="1" w:after="100" w:afterAutospacing="1" w:line="240" w:lineRule="auto"/>
      </w:pPr>
      <w:r>
        <w:rPr>
          <w:rStyle w:val="lev"/>
        </w:rPr>
        <w:t>Date</w:t>
      </w:r>
      <w:r>
        <w:t xml:space="preserve"> : Filtrer les réponses selon une date précise ou un intervalle de dates.</w:t>
      </w:r>
    </w:p>
    <w:p w:rsidR="009339BB" w:rsidRDefault="009339BB" w:rsidP="009339BB">
      <w:pPr>
        <w:numPr>
          <w:ilvl w:val="0"/>
          <w:numId w:val="16"/>
        </w:numPr>
        <w:spacing w:before="100" w:beforeAutospacing="1" w:after="100" w:afterAutospacing="1" w:line="240" w:lineRule="auto"/>
      </w:pPr>
      <w:r>
        <w:rPr>
          <w:rStyle w:val="lev"/>
        </w:rPr>
        <w:t>Expéditeur</w:t>
      </w:r>
      <w:r>
        <w:t xml:space="preserve"> : Rechercher les réponses en fonction de l'entité émettrice.</w:t>
      </w:r>
    </w:p>
    <w:p w:rsidR="009339BB" w:rsidRDefault="009339BB" w:rsidP="009339BB">
      <w:pPr>
        <w:numPr>
          <w:ilvl w:val="0"/>
          <w:numId w:val="16"/>
        </w:numPr>
        <w:spacing w:before="100" w:beforeAutospacing="1" w:after="100" w:afterAutospacing="1" w:line="240" w:lineRule="auto"/>
      </w:pPr>
      <w:r>
        <w:rPr>
          <w:rStyle w:val="lev"/>
        </w:rPr>
        <w:t>Récepteur</w:t>
      </w:r>
      <w:r>
        <w:t xml:space="preserve"> : Filtrer les réponses reçues par un destinataire particulier.</w:t>
      </w:r>
    </w:p>
    <w:p w:rsidR="009339BB" w:rsidRDefault="009339BB" w:rsidP="009339BB">
      <w:pPr>
        <w:numPr>
          <w:ilvl w:val="0"/>
          <w:numId w:val="16"/>
        </w:numPr>
        <w:spacing w:before="100" w:beforeAutospacing="1" w:after="100" w:afterAutospacing="1" w:line="240" w:lineRule="auto"/>
      </w:pPr>
      <w:r>
        <w:rPr>
          <w:rStyle w:val="lev"/>
        </w:rPr>
        <w:t>Nom du champ</w:t>
      </w:r>
      <w:r>
        <w:t xml:space="preserve"> : Rechercher des réponses liées à un champ spécifique.</w:t>
      </w:r>
    </w:p>
    <w:p w:rsidR="009339BB" w:rsidRDefault="009339BB" w:rsidP="009339BB">
      <w:pPr>
        <w:numPr>
          <w:ilvl w:val="0"/>
          <w:numId w:val="16"/>
        </w:numPr>
        <w:spacing w:before="100" w:beforeAutospacing="1" w:after="100" w:afterAutospacing="1" w:line="240" w:lineRule="auto"/>
      </w:pPr>
      <w:r>
        <w:rPr>
          <w:rStyle w:val="lev"/>
        </w:rPr>
        <w:t>Nom de fichier</w:t>
      </w:r>
      <w:r>
        <w:t xml:space="preserve"> : Recherche par nom de fichier </w:t>
      </w:r>
      <w:r>
        <w:rPr>
          <w:rStyle w:val="lev"/>
        </w:rPr>
        <w:t>.txt</w:t>
      </w:r>
      <w:r>
        <w:t xml:space="preserve"> contenant le détail de la réponse.</w:t>
      </w:r>
    </w:p>
    <w:p w:rsidR="009339BB" w:rsidRDefault="009339BB" w:rsidP="009339BB">
      <w:pPr>
        <w:pStyle w:val="NormalWeb"/>
        <w:jc w:val="both"/>
      </w:pPr>
      <w:r>
        <w:t>Cette fonctionnalité rend la recherche de réponses rapide et efficace, surtout lorsqu'il s'agit de gérer un grand volume de transactions et de réponses.</w:t>
      </w:r>
    </w:p>
    <w:p w:rsidR="009339BB" w:rsidRDefault="009339BB" w:rsidP="009339BB">
      <w:pPr>
        <w:pStyle w:val="NormalWeb"/>
        <w:jc w:val="both"/>
      </w:pPr>
    </w:p>
    <w:p w:rsidR="009339BB" w:rsidRDefault="009339BB" w:rsidP="009339BB">
      <w:pPr>
        <w:pStyle w:val="Titre3"/>
        <w:jc w:val="both"/>
      </w:pPr>
      <w:r>
        <w:t xml:space="preserve">3. </w:t>
      </w:r>
      <w:r>
        <w:rPr>
          <w:rStyle w:val="lev"/>
          <w:b/>
          <w:bCs/>
        </w:rPr>
        <w:t>Options de Filtrage des Réponses</w:t>
      </w:r>
    </w:p>
    <w:p w:rsidR="009339BB" w:rsidRDefault="009339BB" w:rsidP="009339BB">
      <w:pPr>
        <w:pStyle w:val="NormalWeb"/>
        <w:jc w:val="both"/>
      </w:pPr>
      <w:r>
        <w:t>Juste en dessous de la barre de recherche, trois boutons permettent de filtrer les réponses en fonction de leur type :</w:t>
      </w:r>
    </w:p>
    <w:p w:rsidR="009339BB" w:rsidRDefault="009339BB" w:rsidP="009339BB">
      <w:pPr>
        <w:numPr>
          <w:ilvl w:val="0"/>
          <w:numId w:val="17"/>
        </w:numPr>
        <w:spacing w:before="100" w:beforeAutospacing="1" w:after="100" w:afterAutospacing="1" w:line="240" w:lineRule="auto"/>
        <w:jc w:val="both"/>
      </w:pPr>
      <w:r>
        <w:rPr>
          <w:rStyle w:val="lev"/>
        </w:rPr>
        <w:lastRenderedPageBreak/>
        <w:t>Acceptation</w:t>
      </w:r>
      <w:r>
        <w:t xml:space="preserve"> : Affiche uniquement les réponses </w:t>
      </w:r>
      <w:r>
        <w:rPr>
          <w:rStyle w:val="lev"/>
        </w:rPr>
        <w:t>positives</w:t>
      </w:r>
      <w:r>
        <w:t>, permettant de visualiser les transactions approuvées ou validées.</w:t>
      </w:r>
    </w:p>
    <w:p w:rsidR="009339BB" w:rsidRDefault="009339BB" w:rsidP="009339BB">
      <w:pPr>
        <w:numPr>
          <w:ilvl w:val="0"/>
          <w:numId w:val="17"/>
        </w:numPr>
        <w:spacing w:before="100" w:beforeAutospacing="1" w:after="100" w:afterAutospacing="1" w:line="240" w:lineRule="auto"/>
        <w:jc w:val="both"/>
      </w:pPr>
      <w:r>
        <w:rPr>
          <w:rStyle w:val="lev"/>
        </w:rPr>
        <w:t>Tout</w:t>
      </w:r>
      <w:r>
        <w:t xml:space="preserve"> : Montre l'ensemble des réponses, sans distinction, pour offrir une vue globale des réponses aux transactions.</w:t>
      </w:r>
    </w:p>
    <w:p w:rsidR="009339BB" w:rsidRDefault="009339BB" w:rsidP="009339BB">
      <w:pPr>
        <w:numPr>
          <w:ilvl w:val="0"/>
          <w:numId w:val="17"/>
        </w:numPr>
        <w:spacing w:before="100" w:beforeAutospacing="1" w:after="100" w:afterAutospacing="1" w:line="240" w:lineRule="auto"/>
        <w:jc w:val="both"/>
      </w:pPr>
      <w:r>
        <w:rPr>
          <w:rStyle w:val="lev"/>
        </w:rPr>
        <w:t>Refusé</w:t>
      </w:r>
      <w:r>
        <w:t xml:space="preserve"> : Filtre les réponses </w:t>
      </w:r>
      <w:r>
        <w:rPr>
          <w:rStyle w:val="lev"/>
        </w:rPr>
        <w:t>négatives</w:t>
      </w:r>
      <w:r>
        <w:t>, permettant à l'utilisateur de se concentrer sur les transactions ayant été rejetées ou nécessitant une attention particulière.</w:t>
      </w:r>
    </w:p>
    <w:p w:rsidR="009339BB" w:rsidRDefault="009339BB" w:rsidP="009339BB">
      <w:pPr>
        <w:pStyle w:val="NormalWeb"/>
      </w:pPr>
      <w:r>
        <w:t>Ces options de filtrage permettent aux utilisateurs de se concentrer sur les réponses les plus pertinentes pour leur analyse, qu'il s'agisse de réponses positives ou négatives.</w:t>
      </w:r>
    </w:p>
    <w:p w:rsidR="009339BB" w:rsidRDefault="009339BB" w:rsidP="009339BB">
      <w:pPr>
        <w:pStyle w:val="NormalWeb"/>
      </w:pPr>
      <w:r>
        <w:t xml:space="preserve">La section </w:t>
      </w:r>
      <w:r>
        <w:rPr>
          <w:rStyle w:val="lev"/>
        </w:rPr>
        <w:t>Réponses</w:t>
      </w:r>
      <w:r>
        <w:t xml:space="preserve"> offre ainsi une gestion fluide et structurée des réponses aux transactions financières, avec des outils de recherche et de filtrage puissants pour une navigation optimale.</w:t>
      </w:r>
    </w:p>
    <w:p w:rsidR="009339BB" w:rsidRDefault="009339BB" w:rsidP="009339BB">
      <w:pPr>
        <w:pStyle w:val="NormalWeb"/>
      </w:pPr>
      <w:r>
        <w:pict>
          <v:rect id="_x0000_i1030" style="width:0;height:1.5pt" o:hralign="center" o:hrstd="t" o:hr="t" fillcolor="#a0a0a0" stroked="f"/>
        </w:pict>
      </w:r>
    </w:p>
    <w:p w:rsidR="009339BB" w:rsidRPr="009339BB" w:rsidRDefault="009339BB" w:rsidP="009339BB">
      <w:pPr>
        <w:pStyle w:val="Titre1"/>
        <w:pBdr>
          <w:top w:val="single" w:sz="2" w:space="0" w:color="E5E7EB"/>
          <w:left w:val="single" w:sz="2" w:space="0" w:color="E5E7EB"/>
          <w:bottom w:val="single" w:sz="2" w:space="0" w:color="E5E7EB"/>
          <w:right w:val="single" w:sz="2" w:space="0" w:color="E5E7EB"/>
        </w:pBdr>
        <w:spacing w:before="0"/>
        <w:jc w:val="center"/>
        <w:rPr>
          <w:rFonts w:ascii="Georgia" w:hAnsi="Georgia"/>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39BB">
        <w:rPr>
          <w:rFonts w:ascii="Georgia" w:hAnsi="Georgia"/>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Extraits de compte</w:t>
      </w:r>
    </w:p>
    <w:p w:rsidR="00A010F4" w:rsidRDefault="00A010F4" w:rsidP="00A010F4">
      <w:pPr>
        <w:pStyle w:val="NormalWeb"/>
      </w:pPr>
      <w:r>
        <w:t xml:space="preserve">La section </w:t>
      </w:r>
      <w:r>
        <w:rPr>
          <w:rStyle w:val="lev"/>
        </w:rPr>
        <w:t>Extraits de compte</w:t>
      </w:r>
      <w:r>
        <w:t xml:space="preserve"> offre aux utilisateurs un accès direct aux détails des transactions réalisées entre la </w:t>
      </w:r>
      <w:r>
        <w:rPr>
          <w:rStyle w:val="lev"/>
        </w:rPr>
        <w:t>Banque Nationale d'Algérie</w:t>
      </w:r>
      <w:r>
        <w:t xml:space="preserve">, la </w:t>
      </w:r>
      <w:r>
        <w:rPr>
          <w:rStyle w:val="lev"/>
        </w:rPr>
        <w:t>Banque de Développement Local</w:t>
      </w:r>
      <w:r>
        <w:t>, et leurs clients. En sélectionnant cette option dans la barre de navigation, l'utilisateur accède à un tableau résumant les principales informations des extraits de compte, avec la possibilité d'explorer plus en profondeur chaque transaction.</w:t>
      </w:r>
    </w:p>
    <w:p w:rsidR="00A010F4" w:rsidRDefault="00A010F4" w:rsidP="00A010F4">
      <w:pPr>
        <w:pStyle w:val="Titre3"/>
      </w:pPr>
      <w:r>
        <w:t>1</w:t>
      </w:r>
      <w:r>
        <w:t xml:space="preserve">. </w:t>
      </w:r>
      <w:r>
        <w:rPr>
          <w:rStyle w:val="lev"/>
          <w:b/>
          <w:bCs/>
        </w:rPr>
        <w:t>Affichage des Extraits de compte</w:t>
      </w:r>
    </w:p>
    <w:p w:rsidR="00A010F4" w:rsidRDefault="00A010F4" w:rsidP="00A010F4">
      <w:pPr>
        <w:pStyle w:val="NormalWeb"/>
      </w:pPr>
      <w:r>
        <w:t xml:space="preserve">Dès que l'utilisateur entre dans la section </w:t>
      </w:r>
      <w:r>
        <w:rPr>
          <w:rStyle w:val="lev"/>
        </w:rPr>
        <w:t>Extraits de compte</w:t>
      </w:r>
      <w:r>
        <w:t>, il est présenté avec un tableau qui contient les données suivantes :</w:t>
      </w:r>
    </w:p>
    <w:p w:rsidR="00A010F4" w:rsidRDefault="00A010F4" w:rsidP="00A010F4">
      <w:pPr>
        <w:numPr>
          <w:ilvl w:val="0"/>
          <w:numId w:val="18"/>
        </w:numPr>
        <w:spacing w:before="100" w:beforeAutospacing="1" w:after="100" w:afterAutospacing="1" w:line="240" w:lineRule="auto"/>
      </w:pPr>
      <w:r>
        <w:rPr>
          <w:rStyle w:val="lev"/>
        </w:rPr>
        <w:t>Date</w:t>
      </w:r>
      <w:r>
        <w:t xml:space="preserve"> : La date à laquelle la transaction a eu lieu.</w:t>
      </w:r>
    </w:p>
    <w:p w:rsidR="00A010F4" w:rsidRDefault="00A010F4" w:rsidP="00A010F4">
      <w:pPr>
        <w:numPr>
          <w:ilvl w:val="0"/>
          <w:numId w:val="18"/>
        </w:numPr>
        <w:spacing w:before="100" w:beforeAutospacing="1" w:after="100" w:afterAutospacing="1" w:line="240" w:lineRule="auto"/>
      </w:pPr>
      <w:r>
        <w:rPr>
          <w:rStyle w:val="lev"/>
        </w:rPr>
        <w:t>Expéditeur</w:t>
      </w:r>
      <w:r>
        <w:t xml:space="preserve"> : L'entité ou le compte ayant envoyé les fonds.</w:t>
      </w:r>
    </w:p>
    <w:p w:rsidR="00A010F4" w:rsidRDefault="00A010F4" w:rsidP="00A010F4">
      <w:pPr>
        <w:numPr>
          <w:ilvl w:val="0"/>
          <w:numId w:val="18"/>
        </w:numPr>
        <w:spacing w:before="100" w:beforeAutospacing="1" w:after="100" w:afterAutospacing="1" w:line="240" w:lineRule="auto"/>
      </w:pPr>
      <w:r>
        <w:rPr>
          <w:rStyle w:val="lev"/>
        </w:rPr>
        <w:t>Récepteur</w:t>
      </w:r>
      <w:r>
        <w:t xml:space="preserve"> : L'entité ou le compte ayant reçu les fonds.</w:t>
      </w:r>
    </w:p>
    <w:p w:rsidR="00A010F4" w:rsidRDefault="00A010F4" w:rsidP="00A010F4">
      <w:pPr>
        <w:pStyle w:val="NormalWeb"/>
      </w:pPr>
      <w:r>
        <w:t xml:space="preserve">Comme dans les autres sections de l'application, un clic sur une transaction spécifique dans le tableau ouvre un fichier </w:t>
      </w:r>
      <w:r>
        <w:rPr>
          <w:rStyle w:val="lev"/>
        </w:rPr>
        <w:t>.txt</w:t>
      </w:r>
      <w:r>
        <w:t xml:space="preserve"> qui présente le </w:t>
      </w:r>
      <w:r>
        <w:rPr>
          <w:rStyle w:val="lev"/>
        </w:rPr>
        <w:t>détail complet de l'extrait de compte</w:t>
      </w:r>
      <w:r>
        <w:t>. Cette fonctionnalité permet à l'utilisateur d'accéder aux informations détaillées de chaque transaction effectuée, fournissant ainsi une visibilité complète sur les flux financiers.</w:t>
      </w:r>
    </w:p>
    <w:p w:rsidR="00A010F4" w:rsidRDefault="00A010F4" w:rsidP="00A010F4">
      <w:pPr>
        <w:pStyle w:val="Titre3"/>
      </w:pPr>
      <w:r>
        <w:t>2</w:t>
      </w:r>
      <w:r>
        <w:t xml:space="preserve">. </w:t>
      </w:r>
      <w:r>
        <w:rPr>
          <w:rStyle w:val="lev"/>
          <w:b/>
          <w:bCs/>
        </w:rPr>
        <w:t>Barre de Recherche Avancée</w:t>
      </w:r>
    </w:p>
    <w:p w:rsidR="00A010F4" w:rsidRDefault="00A010F4" w:rsidP="00A010F4">
      <w:pPr>
        <w:pStyle w:val="NormalWeb"/>
      </w:pPr>
      <w:r>
        <w:t xml:space="preserve">Pour faciliter la navigation parmi les nombreux extraits de compte, une </w:t>
      </w:r>
      <w:r>
        <w:rPr>
          <w:rStyle w:val="lev"/>
        </w:rPr>
        <w:t>barre de recherche</w:t>
      </w:r>
      <w:r>
        <w:t xml:space="preserve"> est disponible en haut de la page, permettant aux utilisateurs de filtrer les transactions selon divers critères :</w:t>
      </w:r>
    </w:p>
    <w:p w:rsidR="00A010F4" w:rsidRDefault="00A010F4" w:rsidP="00A010F4">
      <w:pPr>
        <w:numPr>
          <w:ilvl w:val="0"/>
          <w:numId w:val="19"/>
        </w:numPr>
        <w:spacing w:before="100" w:beforeAutospacing="1" w:after="100" w:afterAutospacing="1" w:line="240" w:lineRule="auto"/>
      </w:pPr>
      <w:r>
        <w:rPr>
          <w:rStyle w:val="lev"/>
        </w:rPr>
        <w:t>Date</w:t>
      </w:r>
      <w:r>
        <w:t xml:space="preserve"> : Rechercher des extraits de compte effectués à une date précise ou sur une période donnée.</w:t>
      </w:r>
    </w:p>
    <w:p w:rsidR="00A010F4" w:rsidRDefault="00A010F4" w:rsidP="00A010F4">
      <w:pPr>
        <w:numPr>
          <w:ilvl w:val="0"/>
          <w:numId w:val="19"/>
        </w:numPr>
        <w:spacing w:before="100" w:beforeAutospacing="1" w:after="100" w:afterAutospacing="1" w:line="240" w:lineRule="auto"/>
      </w:pPr>
      <w:r>
        <w:rPr>
          <w:rStyle w:val="lev"/>
        </w:rPr>
        <w:t>Expéditeur</w:t>
      </w:r>
      <w:r>
        <w:t xml:space="preserve"> : Trouver des extraits de compte envoyés par une entité ou un compte spécifique.</w:t>
      </w:r>
    </w:p>
    <w:p w:rsidR="00A010F4" w:rsidRDefault="00A010F4" w:rsidP="00A010F4">
      <w:pPr>
        <w:numPr>
          <w:ilvl w:val="0"/>
          <w:numId w:val="19"/>
        </w:numPr>
        <w:spacing w:before="100" w:beforeAutospacing="1" w:after="100" w:afterAutospacing="1" w:line="240" w:lineRule="auto"/>
      </w:pPr>
      <w:r>
        <w:rPr>
          <w:rStyle w:val="lev"/>
        </w:rPr>
        <w:t>Récepteur</w:t>
      </w:r>
      <w:r>
        <w:t xml:space="preserve"> : Filtrer les transactions reçues par un destinataire particulier.</w:t>
      </w:r>
    </w:p>
    <w:p w:rsidR="00A010F4" w:rsidRDefault="00A010F4" w:rsidP="00A010F4">
      <w:pPr>
        <w:numPr>
          <w:ilvl w:val="0"/>
          <w:numId w:val="19"/>
        </w:numPr>
        <w:spacing w:before="100" w:beforeAutospacing="1" w:after="100" w:afterAutospacing="1" w:line="240" w:lineRule="auto"/>
      </w:pPr>
      <w:r>
        <w:rPr>
          <w:rStyle w:val="lev"/>
        </w:rPr>
        <w:t>Nom de fichier</w:t>
      </w:r>
      <w:r>
        <w:t xml:space="preserve"> : Rechercher directement par le nom du fichier </w:t>
      </w:r>
      <w:r>
        <w:rPr>
          <w:rStyle w:val="lev"/>
        </w:rPr>
        <w:t>.txt</w:t>
      </w:r>
      <w:r>
        <w:t xml:space="preserve"> associé à un extrait de compte particulier.</w:t>
      </w:r>
    </w:p>
    <w:p w:rsidR="00A010F4" w:rsidRDefault="00A010F4" w:rsidP="00A010F4">
      <w:pPr>
        <w:pStyle w:val="NormalWeb"/>
      </w:pPr>
      <w:r>
        <w:lastRenderedPageBreak/>
        <w:t>Ces options de recherche permettent une navigation rapide et précise, en particulier pour les utilisateurs gérant un volume important de transactions et souhaitant identifier des extraits spécifiques.</w:t>
      </w:r>
    </w:p>
    <w:p w:rsidR="00A010F4" w:rsidRDefault="00A010F4" w:rsidP="00A010F4">
      <w:pPr>
        <w:pStyle w:val="NormalWeb"/>
      </w:pPr>
      <w:r>
        <w:t xml:space="preserve">La section </w:t>
      </w:r>
      <w:r>
        <w:rPr>
          <w:rStyle w:val="lev"/>
        </w:rPr>
        <w:t>Extraits de compte</w:t>
      </w:r>
      <w:r>
        <w:t xml:space="preserve"> permet ainsi une gestion efficace des transactions, avec un accès facile aux détails des extraits et une recherche simplifiée grâce aux outils de filtrage disponibles.</w:t>
      </w:r>
    </w:p>
    <w:p w:rsidR="00A010F4" w:rsidRDefault="00A010F4" w:rsidP="00A010F4">
      <w:pPr>
        <w:pStyle w:val="NormalWeb"/>
      </w:pPr>
      <w:r>
        <w:pict>
          <v:rect id="_x0000_i1031" style="width:0;height:1.5pt" o:hralign="center" o:hrstd="t" o:hr="t" fillcolor="#a0a0a0" stroked="f"/>
        </w:pict>
      </w:r>
    </w:p>
    <w:p w:rsidR="00A010F4" w:rsidRPr="00A010F4" w:rsidRDefault="00A010F4" w:rsidP="00A010F4">
      <w:pPr>
        <w:pStyle w:val="Titre1"/>
        <w:pBdr>
          <w:top w:val="single" w:sz="2" w:space="0" w:color="E5E7EB"/>
          <w:left w:val="single" w:sz="2" w:space="0" w:color="E5E7EB"/>
          <w:bottom w:val="single" w:sz="2" w:space="0" w:color="E5E7EB"/>
          <w:right w:val="single" w:sz="2" w:space="0" w:color="E5E7EB"/>
        </w:pBdr>
        <w:spacing w:before="0"/>
        <w:jc w:val="center"/>
        <w:rPr>
          <w:rFonts w:ascii="Georgia" w:hAnsi="Georgia"/>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Georgia" w:hAnsi="Georgia"/>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Messages libre</w:t>
      </w:r>
    </w:p>
    <w:p w:rsidR="00A010F4" w:rsidRDefault="00A010F4" w:rsidP="00A010F4">
      <w:pPr>
        <w:pStyle w:val="NormalWeb"/>
      </w:pPr>
      <w:r>
        <w:t xml:space="preserve">La section </w:t>
      </w:r>
      <w:r>
        <w:rPr>
          <w:rStyle w:val="lev"/>
        </w:rPr>
        <w:t>Messages Libres</w:t>
      </w:r>
      <w:r>
        <w:t xml:space="preserve"> permet de gérer et consulter les échanges non financiers entre la </w:t>
      </w:r>
      <w:r>
        <w:rPr>
          <w:rStyle w:val="lev"/>
        </w:rPr>
        <w:t>Banque Nationale d'Algérie</w:t>
      </w:r>
      <w:r>
        <w:t xml:space="preserve"> et la </w:t>
      </w:r>
      <w:r>
        <w:rPr>
          <w:rStyle w:val="lev"/>
        </w:rPr>
        <w:t>Banque de Développement Local</w:t>
      </w:r>
      <w:r>
        <w:t>. En accédant à cette section via la barre de navigation, l'utilisateur découvre un tableau récapitulatif des messages échangés, avec la possibilité de consulter le contenu détaillé de chaque message.</w:t>
      </w:r>
    </w:p>
    <w:p w:rsidR="00A010F4" w:rsidRDefault="00A010F4" w:rsidP="00A010F4">
      <w:pPr>
        <w:pStyle w:val="Titre3"/>
      </w:pPr>
      <w:r>
        <w:t>1</w:t>
      </w:r>
      <w:r>
        <w:t xml:space="preserve">. </w:t>
      </w:r>
      <w:r>
        <w:rPr>
          <w:rStyle w:val="lev"/>
          <w:b/>
          <w:bCs/>
        </w:rPr>
        <w:t>Affichage des Messages Libres</w:t>
      </w:r>
    </w:p>
    <w:p w:rsidR="00A010F4" w:rsidRDefault="00A010F4" w:rsidP="00A010F4">
      <w:pPr>
        <w:pStyle w:val="NormalWeb"/>
      </w:pPr>
      <w:r>
        <w:t xml:space="preserve">Lorsqu'un utilisateur sélectionne </w:t>
      </w:r>
      <w:r>
        <w:rPr>
          <w:rStyle w:val="lev"/>
        </w:rPr>
        <w:t>Messages Libres</w:t>
      </w:r>
      <w:r>
        <w:t>, un tableau apparaît avec les informations suivantes :</w:t>
      </w:r>
    </w:p>
    <w:p w:rsidR="00A010F4" w:rsidRDefault="00A010F4" w:rsidP="00A010F4">
      <w:pPr>
        <w:numPr>
          <w:ilvl w:val="0"/>
          <w:numId w:val="20"/>
        </w:numPr>
        <w:spacing w:before="100" w:beforeAutospacing="1" w:after="100" w:afterAutospacing="1" w:line="240" w:lineRule="auto"/>
      </w:pPr>
      <w:r>
        <w:rPr>
          <w:rStyle w:val="lev"/>
        </w:rPr>
        <w:t>Date</w:t>
      </w:r>
      <w:r>
        <w:t xml:space="preserve"> : La date à laquelle le message a été envoyé.</w:t>
      </w:r>
    </w:p>
    <w:p w:rsidR="00A010F4" w:rsidRDefault="00A010F4" w:rsidP="00A010F4">
      <w:pPr>
        <w:numPr>
          <w:ilvl w:val="0"/>
          <w:numId w:val="20"/>
        </w:numPr>
        <w:spacing w:before="100" w:beforeAutospacing="1" w:after="100" w:afterAutospacing="1" w:line="240" w:lineRule="auto"/>
      </w:pPr>
      <w:r>
        <w:rPr>
          <w:rStyle w:val="lev"/>
        </w:rPr>
        <w:t>Expéditeur</w:t>
      </w:r>
      <w:r>
        <w:t xml:space="preserve"> : L'entité ou le compte ayant initié le message.</w:t>
      </w:r>
    </w:p>
    <w:p w:rsidR="00A010F4" w:rsidRDefault="00A010F4" w:rsidP="00A010F4">
      <w:pPr>
        <w:numPr>
          <w:ilvl w:val="0"/>
          <w:numId w:val="20"/>
        </w:numPr>
        <w:spacing w:before="100" w:beforeAutospacing="1" w:after="100" w:afterAutospacing="1" w:line="240" w:lineRule="auto"/>
      </w:pPr>
      <w:r>
        <w:rPr>
          <w:rStyle w:val="lev"/>
        </w:rPr>
        <w:t>Récepteur</w:t>
      </w:r>
      <w:r>
        <w:t xml:space="preserve"> : L'entité ou le compte ayant reçu le message.</w:t>
      </w:r>
    </w:p>
    <w:p w:rsidR="00A010F4" w:rsidRDefault="00A010F4" w:rsidP="00A010F4">
      <w:pPr>
        <w:numPr>
          <w:ilvl w:val="0"/>
          <w:numId w:val="20"/>
        </w:numPr>
        <w:spacing w:before="100" w:beforeAutospacing="1" w:after="100" w:afterAutospacing="1" w:line="240" w:lineRule="auto"/>
      </w:pPr>
      <w:r>
        <w:rPr>
          <w:rStyle w:val="lev"/>
        </w:rPr>
        <w:t>Nom du champ</w:t>
      </w:r>
      <w:r>
        <w:t xml:space="preserve"> : Le champ spécifique auquel le message se rapporte.</w:t>
      </w:r>
    </w:p>
    <w:p w:rsidR="00A010F4" w:rsidRDefault="00A010F4" w:rsidP="00A010F4">
      <w:pPr>
        <w:numPr>
          <w:ilvl w:val="0"/>
          <w:numId w:val="20"/>
        </w:numPr>
        <w:spacing w:before="100" w:beforeAutospacing="1" w:after="100" w:afterAutospacing="1" w:line="240" w:lineRule="auto"/>
      </w:pPr>
      <w:r>
        <w:rPr>
          <w:rStyle w:val="lev"/>
        </w:rPr>
        <w:t>Valeur</w:t>
      </w:r>
      <w:r>
        <w:t xml:space="preserve"> : La valeur ou le contenu spécifique du champ concerné.</w:t>
      </w:r>
    </w:p>
    <w:p w:rsidR="00A010F4" w:rsidRDefault="00A010F4" w:rsidP="00A010F4">
      <w:pPr>
        <w:pStyle w:val="NormalWeb"/>
      </w:pPr>
      <w:r>
        <w:t xml:space="preserve">En cliquant sur l'une des lignes du tableau, l'utilisateur peut consulter le </w:t>
      </w:r>
      <w:r>
        <w:rPr>
          <w:rStyle w:val="lev"/>
        </w:rPr>
        <w:t>détail complet du message</w:t>
      </w:r>
      <w:r>
        <w:t xml:space="preserve">, qui s'ouvre sous la forme d'un fichier </w:t>
      </w:r>
      <w:r>
        <w:rPr>
          <w:rStyle w:val="lev"/>
        </w:rPr>
        <w:t>.txt</w:t>
      </w:r>
      <w:r>
        <w:t>. Cette fonctionnalité permet d'avoir un aperçu détaillé du contenu échangé entre les différentes institutions, facilitant ainsi le suivi des communications non financières.</w:t>
      </w:r>
    </w:p>
    <w:p w:rsidR="00A010F4" w:rsidRDefault="00A010F4" w:rsidP="00A010F4">
      <w:pPr>
        <w:pStyle w:val="Titre3"/>
      </w:pPr>
      <w:r>
        <w:t xml:space="preserve">2. </w:t>
      </w:r>
      <w:r>
        <w:rPr>
          <w:rStyle w:val="lev"/>
          <w:b/>
          <w:bCs/>
        </w:rPr>
        <w:t>Barre de Recherche Avancée</w:t>
      </w:r>
    </w:p>
    <w:p w:rsidR="00A010F4" w:rsidRDefault="00A010F4" w:rsidP="00A010F4">
      <w:pPr>
        <w:pStyle w:val="NormalWeb"/>
      </w:pPr>
      <w:r>
        <w:t xml:space="preserve">Pour une navigation rapide et efficace parmi les nombreux messages échangés, une </w:t>
      </w:r>
      <w:r>
        <w:rPr>
          <w:rStyle w:val="lev"/>
        </w:rPr>
        <w:t>barre de recherche</w:t>
      </w:r>
      <w:r>
        <w:t xml:space="preserve"> est mise à disposition en haut de la page. L'utilisateur peut affiner sa recherche à l'aide des critères suivants :</w:t>
      </w:r>
    </w:p>
    <w:p w:rsidR="00A010F4" w:rsidRDefault="00A010F4" w:rsidP="00A010F4">
      <w:pPr>
        <w:numPr>
          <w:ilvl w:val="0"/>
          <w:numId w:val="21"/>
        </w:numPr>
        <w:spacing w:before="100" w:beforeAutospacing="1" w:after="100" w:afterAutospacing="1" w:line="240" w:lineRule="auto"/>
      </w:pPr>
      <w:r>
        <w:rPr>
          <w:rStyle w:val="lev"/>
        </w:rPr>
        <w:t>Date</w:t>
      </w:r>
      <w:r>
        <w:t xml:space="preserve"> : Trouver un message envoyé à une date précise ou sur une période donnée.</w:t>
      </w:r>
    </w:p>
    <w:p w:rsidR="00A010F4" w:rsidRDefault="00A010F4" w:rsidP="00A010F4">
      <w:pPr>
        <w:numPr>
          <w:ilvl w:val="0"/>
          <w:numId w:val="21"/>
        </w:numPr>
        <w:spacing w:before="100" w:beforeAutospacing="1" w:after="100" w:afterAutospacing="1" w:line="240" w:lineRule="auto"/>
      </w:pPr>
      <w:r>
        <w:rPr>
          <w:rStyle w:val="lev"/>
        </w:rPr>
        <w:t>Expéditeur</w:t>
      </w:r>
      <w:r>
        <w:t xml:space="preserve"> : Rechercher les messages envoyés par une entité ou un compte spécifique.</w:t>
      </w:r>
    </w:p>
    <w:p w:rsidR="00A010F4" w:rsidRDefault="00A010F4" w:rsidP="00A010F4">
      <w:pPr>
        <w:numPr>
          <w:ilvl w:val="0"/>
          <w:numId w:val="21"/>
        </w:numPr>
        <w:spacing w:before="100" w:beforeAutospacing="1" w:after="100" w:afterAutospacing="1" w:line="240" w:lineRule="auto"/>
      </w:pPr>
      <w:r>
        <w:rPr>
          <w:rStyle w:val="lev"/>
        </w:rPr>
        <w:t>Récepteur</w:t>
      </w:r>
      <w:r>
        <w:t xml:space="preserve"> : Filtrer les messages reçus par un destinataire particulier.</w:t>
      </w:r>
    </w:p>
    <w:p w:rsidR="00A010F4" w:rsidRDefault="00A010F4" w:rsidP="00A010F4">
      <w:pPr>
        <w:numPr>
          <w:ilvl w:val="0"/>
          <w:numId w:val="21"/>
        </w:numPr>
        <w:spacing w:before="100" w:beforeAutospacing="1" w:after="100" w:afterAutospacing="1" w:line="240" w:lineRule="auto"/>
      </w:pPr>
      <w:r>
        <w:rPr>
          <w:rStyle w:val="lev"/>
        </w:rPr>
        <w:t>Nom du champ</w:t>
      </w:r>
      <w:r>
        <w:t xml:space="preserve"> : Rechercher un message spécifique par le champ auquel il se réfère.</w:t>
      </w:r>
    </w:p>
    <w:p w:rsidR="00A010F4" w:rsidRDefault="00A010F4" w:rsidP="00A010F4">
      <w:pPr>
        <w:numPr>
          <w:ilvl w:val="0"/>
          <w:numId w:val="21"/>
        </w:numPr>
        <w:spacing w:before="100" w:beforeAutospacing="1" w:after="100" w:afterAutospacing="1" w:line="240" w:lineRule="auto"/>
      </w:pPr>
      <w:r>
        <w:rPr>
          <w:rStyle w:val="lev"/>
        </w:rPr>
        <w:t>Nom de fichier</w:t>
      </w:r>
      <w:r>
        <w:t xml:space="preserve"> : Rechercher directement par le nom du fichier </w:t>
      </w:r>
      <w:r>
        <w:rPr>
          <w:rStyle w:val="lev"/>
        </w:rPr>
        <w:t>.txt</w:t>
      </w:r>
      <w:r>
        <w:t xml:space="preserve"> associé au message.</w:t>
      </w:r>
    </w:p>
    <w:p w:rsidR="00A010F4" w:rsidRDefault="00A010F4" w:rsidP="00A010F4">
      <w:pPr>
        <w:pStyle w:val="NormalWeb"/>
      </w:pPr>
      <w:r>
        <w:t>Ces options de recherche permettent de gérer efficacement les échanges non financiers, en offrant aux utilisateurs une vue détaillée et accessible des messages.</w:t>
      </w:r>
    </w:p>
    <w:p w:rsidR="00A010F4" w:rsidRDefault="00A010F4" w:rsidP="00A010F4">
      <w:pPr>
        <w:pStyle w:val="NormalWeb"/>
      </w:pPr>
      <w:r>
        <w:lastRenderedPageBreak/>
        <w:t xml:space="preserve">La section </w:t>
      </w:r>
      <w:r>
        <w:rPr>
          <w:rStyle w:val="lev"/>
        </w:rPr>
        <w:t>Messages Libres</w:t>
      </w:r>
      <w:r>
        <w:t xml:space="preserve"> offre donc un accès pratique aux communications non financières, tout en garantissant une recherche et une gestion optimales des échanges grâce aux outils de filtrage disponibles.</w:t>
      </w:r>
    </w:p>
    <w:p w:rsidR="00A010F4" w:rsidRDefault="00A010F4" w:rsidP="00A010F4">
      <w:pPr>
        <w:pStyle w:val="NormalWeb"/>
      </w:pPr>
      <w:r>
        <w:pict>
          <v:rect id="_x0000_i1032" style="width:0;height:1.5pt" o:hralign="center" o:hrstd="t" o:hr="t" fillcolor="#a0a0a0" stroked="f"/>
        </w:pict>
      </w:r>
    </w:p>
    <w:p w:rsidR="00A010F4" w:rsidRPr="00E601B2" w:rsidRDefault="00A010F4" w:rsidP="00A010F4">
      <w:pPr>
        <w:spacing w:before="100" w:beforeAutospacing="1" w:after="100" w:afterAutospacing="1" w:line="240" w:lineRule="auto"/>
        <w:ind w:firstLine="708"/>
        <w:outlineLvl w:val="2"/>
        <w:rPr>
          <w:rFonts w:ascii="Times New Roman" w:eastAsia="Times New Roman" w:hAnsi="Times New Roman" w:cs="Times New Roman"/>
          <w:b/>
          <w:bCs/>
          <w:sz w:val="28"/>
          <w:szCs w:val="28"/>
          <w:lang w:eastAsia="fr-FR"/>
        </w:rPr>
      </w:pPr>
      <w:r>
        <w:rPr>
          <w:rFonts w:ascii="Times New Roman" w:eastAsia="Times New Roman" w:hAnsi="Times New Roman" w:cs="Times New Roman"/>
          <w:b/>
          <w:bCs/>
          <w:sz w:val="28"/>
          <w:szCs w:val="28"/>
          <w:lang w:eastAsia="fr-FR"/>
        </w:rPr>
        <w:t>Conclusion</w:t>
      </w:r>
    </w:p>
    <w:p w:rsidR="00A010F4" w:rsidRDefault="00A010F4" w:rsidP="00A010F4">
      <w:pPr>
        <w:pStyle w:val="NormalWeb"/>
      </w:pPr>
      <w:r>
        <w:t>SwiftCom se positionne comme une solution incontournable pour la gestion des transactions et des communications entre la Banque Nationale d'Algérie et la Banque de Développement Local. Grâce à son interface intuitive et ses fonctionnalités avancées, l'application facilite non seulement le suivi précis des échanges financiers, mais elle optimise également la communication entre les institutions. En offrant des outils de filtrage, de recherche et d'analyse graphique, SwiftCom permet aux utilisateurs d'accéder rapidement aux informations essentielles et de prendre des décisions éclairées. Avec SwiftCom, la transparence et l'efficacité dans les transactions bancaires sont désormais à portée de main.</w:t>
      </w:r>
    </w:p>
    <w:p w:rsidR="009339BB" w:rsidRPr="00E601B2" w:rsidRDefault="009339BB" w:rsidP="009339BB">
      <w:pPr>
        <w:spacing w:before="100" w:beforeAutospacing="1" w:after="100" w:afterAutospacing="1" w:line="240" w:lineRule="auto"/>
        <w:ind w:firstLine="708"/>
        <w:outlineLvl w:val="2"/>
        <w:rPr>
          <w:sz w:val="28"/>
          <w:szCs w:val="28"/>
        </w:rPr>
      </w:pPr>
    </w:p>
    <w:p w:rsidR="00E601B2" w:rsidRPr="00E601B2" w:rsidRDefault="00E601B2" w:rsidP="00123CDE">
      <w:pPr>
        <w:spacing w:before="100" w:beforeAutospacing="1" w:after="100" w:afterAutospacing="1" w:line="240" w:lineRule="auto"/>
        <w:outlineLvl w:val="2"/>
        <w:rPr>
          <w:sz w:val="28"/>
          <w:szCs w:val="28"/>
        </w:rPr>
      </w:pPr>
      <w:bookmarkStart w:id="0" w:name="_GoBack"/>
      <w:bookmarkEnd w:id="0"/>
    </w:p>
    <w:p w:rsidR="00E601B2" w:rsidRPr="00954AA8" w:rsidRDefault="00E601B2" w:rsidP="00954AA8">
      <w:pPr>
        <w:tabs>
          <w:tab w:val="left" w:pos="5484"/>
        </w:tabs>
        <w:rPr>
          <w:sz w:val="44"/>
          <w:szCs w:val="44"/>
        </w:rPr>
      </w:pPr>
    </w:p>
    <w:sectPr w:rsidR="00E601B2" w:rsidRPr="00954AA8" w:rsidSect="00954AA8">
      <w:footerReference w:type="default" r:id="rId12"/>
      <w:footerReference w:type="first" r:id="rId13"/>
      <w:pgSz w:w="11906" w:h="16838"/>
      <w:pgMar w:top="1417" w:right="1417" w:bottom="1417" w:left="1417" w:header="708" w:footer="708" w:gutter="0"/>
      <w:pgBorders w:offsetFrom="page">
        <w:top w:val="single" w:sz="8" w:space="24" w:color="auto"/>
        <w:left w:val="single" w:sz="8" w:space="24" w:color="auto"/>
        <w:bottom w:val="single" w:sz="8" w:space="24" w:color="auto"/>
        <w:right w:val="single" w:sz="8" w:space="24" w:color="auto"/>
      </w:pgBorders>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50C3" w:rsidRDefault="004E50C3" w:rsidP="00954AA8">
      <w:pPr>
        <w:spacing w:after="0" w:line="240" w:lineRule="auto"/>
      </w:pPr>
      <w:r>
        <w:separator/>
      </w:r>
    </w:p>
  </w:endnote>
  <w:endnote w:type="continuationSeparator" w:id="0">
    <w:p w:rsidR="004E50C3" w:rsidRDefault="004E50C3" w:rsidP="00954A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15584272"/>
      <w:docPartObj>
        <w:docPartGallery w:val="Page Numbers (Bottom of Page)"/>
        <w:docPartUnique/>
      </w:docPartObj>
    </w:sdtPr>
    <w:sdtContent>
      <w:p w:rsidR="00954AA8" w:rsidRDefault="00954AA8">
        <w:pPr>
          <w:pStyle w:val="Pieddepage"/>
          <w:jc w:val="center"/>
        </w:pPr>
        <w:r>
          <w:fldChar w:fldCharType="begin"/>
        </w:r>
        <w:r>
          <w:instrText>PAGE   \* MERGEFORMAT</w:instrText>
        </w:r>
        <w:r>
          <w:fldChar w:fldCharType="separate"/>
        </w:r>
        <w:r w:rsidR="00123CDE">
          <w:rPr>
            <w:noProof/>
          </w:rPr>
          <w:t>8</w:t>
        </w:r>
        <w:r>
          <w:fldChar w:fldCharType="end"/>
        </w:r>
      </w:p>
    </w:sdtContent>
  </w:sdt>
  <w:p w:rsidR="00954AA8" w:rsidRDefault="00954AA8">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4AA8" w:rsidRDefault="00954AA8">
    <w:pPr>
      <w:pStyle w:val="Pieddepage"/>
    </w:pPr>
  </w:p>
  <w:p w:rsidR="00954AA8" w:rsidRDefault="00954AA8">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50C3" w:rsidRDefault="004E50C3" w:rsidP="00954AA8">
      <w:pPr>
        <w:spacing w:after="0" w:line="240" w:lineRule="auto"/>
      </w:pPr>
      <w:r>
        <w:separator/>
      </w:r>
    </w:p>
  </w:footnote>
  <w:footnote w:type="continuationSeparator" w:id="0">
    <w:p w:rsidR="004E50C3" w:rsidRDefault="004E50C3" w:rsidP="00954AA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10639"/>
    <w:multiLevelType w:val="multilevel"/>
    <w:tmpl w:val="C01A2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0C4837"/>
    <w:multiLevelType w:val="multilevel"/>
    <w:tmpl w:val="60F4F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7B1F46"/>
    <w:multiLevelType w:val="multilevel"/>
    <w:tmpl w:val="E6668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0E3A0D"/>
    <w:multiLevelType w:val="multilevel"/>
    <w:tmpl w:val="72E07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FD1B63"/>
    <w:multiLevelType w:val="multilevel"/>
    <w:tmpl w:val="B5BCA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D8F341A"/>
    <w:multiLevelType w:val="multilevel"/>
    <w:tmpl w:val="06600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C95812"/>
    <w:multiLevelType w:val="multilevel"/>
    <w:tmpl w:val="F28A2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3B4762B"/>
    <w:multiLevelType w:val="multilevel"/>
    <w:tmpl w:val="669C0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4E92C87"/>
    <w:multiLevelType w:val="multilevel"/>
    <w:tmpl w:val="EFB69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55439B1"/>
    <w:multiLevelType w:val="multilevel"/>
    <w:tmpl w:val="D20EE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01D0D17"/>
    <w:multiLevelType w:val="multilevel"/>
    <w:tmpl w:val="9E189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48A35CA"/>
    <w:multiLevelType w:val="multilevel"/>
    <w:tmpl w:val="A85E92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D4B78E3"/>
    <w:multiLevelType w:val="multilevel"/>
    <w:tmpl w:val="BE7AE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32D2047"/>
    <w:multiLevelType w:val="multilevel"/>
    <w:tmpl w:val="D890A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BB1585A"/>
    <w:multiLevelType w:val="multilevel"/>
    <w:tmpl w:val="54BC1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F074957"/>
    <w:multiLevelType w:val="multilevel"/>
    <w:tmpl w:val="88FCA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2F342D6"/>
    <w:multiLevelType w:val="multilevel"/>
    <w:tmpl w:val="84289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3AF6E27"/>
    <w:multiLevelType w:val="multilevel"/>
    <w:tmpl w:val="22DA9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61D301F"/>
    <w:multiLevelType w:val="multilevel"/>
    <w:tmpl w:val="87C07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300075C"/>
    <w:multiLevelType w:val="multilevel"/>
    <w:tmpl w:val="18A02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D2B23DA"/>
    <w:multiLevelType w:val="multilevel"/>
    <w:tmpl w:val="12A45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6"/>
  </w:num>
  <w:num w:numId="3">
    <w:abstractNumId w:val="11"/>
  </w:num>
  <w:num w:numId="4">
    <w:abstractNumId w:val="16"/>
  </w:num>
  <w:num w:numId="5">
    <w:abstractNumId w:val="9"/>
  </w:num>
  <w:num w:numId="6">
    <w:abstractNumId w:val="18"/>
  </w:num>
  <w:num w:numId="7">
    <w:abstractNumId w:val="0"/>
  </w:num>
  <w:num w:numId="8">
    <w:abstractNumId w:val="10"/>
  </w:num>
  <w:num w:numId="9">
    <w:abstractNumId w:val="13"/>
  </w:num>
  <w:num w:numId="10">
    <w:abstractNumId w:val="8"/>
  </w:num>
  <w:num w:numId="11">
    <w:abstractNumId w:val="1"/>
  </w:num>
  <w:num w:numId="12">
    <w:abstractNumId w:val="19"/>
  </w:num>
  <w:num w:numId="13">
    <w:abstractNumId w:val="17"/>
  </w:num>
  <w:num w:numId="14">
    <w:abstractNumId w:val="20"/>
  </w:num>
  <w:num w:numId="15">
    <w:abstractNumId w:val="15"/>
  </w:num>
  <w:num w:numId="16">
    <w:abstractNumId w:val="3"/>
  </w:num>
  <w:num w:numId="17">
    <w:abstractNumId w:val="7"/>
  </w:num>
  <w:num w:numId="18">
    <w:abstractNumId w:val="2"/>
  </w:num>
  <w:num w:numId="19">
    <w:abstractNumId w:val="4"/>
  </w:num>
  <w:num w:numId="20">
    <w:abstractNumId w:val="12"/>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34B"/>
    <w:rsid w:val="00123CDE"/>
    <w:rsid w:val="002A3D4D"/>
    <w:rsid w:val="004B6F4C"/>
    <w:rsid w:val="004E50C3"/>
    <w:rsid w:val="0052034B"/>
    <w:rsid w:val="00685A4B"/>
    <w:rsid w:val="009339BB"/>
    <w:rsid w:val="00954AA8"/>
    <w:rsid w:val="00A010F4"/>
    <w:rsid w:val="00C5789F"/>
    <w:rsid w:val="00D82AFA"/>
    <w:rsid w:val="00E43715"/>
    <w:rsid w:val="00E601B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B76DB38-05FF-4486-B849-9783224DF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9339B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semiHidden/>
    <w:unhideWhenUsed/>
    <w:qFormat/>
    <w:rsid w:val="00E4371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link w:val="Titre3Car"/>
    <w:uiPriority w:val="9"/>
    <w:qFormat/>
    <w:rsid w:val="00C5789F"/>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54AA8"/>
    <w:pPr>
      <w:tabs>
        <w:tab w:val="center" w:pos="4536"/>
        <w:tab w:val="right" w:pos="9072"/>
      </w:tabs>
      <w:spacing w:after="0" w:line="240" w:lineRule="auto"/>
    </w:pPr>
  </w:style>
  <w:style w:type="character" w:customStyle="1" w:styleId="En-tteCar">
    <w:name w:val="En-tête Car"/>
    <w:basedOn w:val="Policepardfaut"/>
    <w:link w:val="En-tte"/>
    <w:uiPriority w:val="99"/>
    <w:rsid w:val="00954AA8"/>
  </w:style>
  <w:style w:type="paragraph" w:styleId="Pieddepage">
    <w:name w:val="footer"/>
    <w:basedOn w:val="Normal"/>
    <w:link w:val="PieddepageCar"/>
    <w:uiPriority w:val="99"/>
    <w:unhideWhenUsed/>
    <w:rsid w:val="00954AA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54AA8"/>
  </w:style>
  <w:style w:type="character" w:customStyle="1" w:styleId="Titre3Car">
    <w:name w:val="Titre 3 Car"/>
    <w:basedOn w:val="Policepardfaut"/>
    <w:link w:val="Titre3"/>
    <w:uiPriority w:val="9"/>
    <w:rsid w:val="00C5789F"/>
    <w:rPr>
      <w:rFonts w:ascii="Times New Roman" w:eastAsia="Times New Roman" w:hAnsi="Times New Roman" w:cs="Times New Roman"/>
      <w:b/>
      <w:bCs/>
      <w:sz w:val="27"/>
      <w:szCs w:val="27"/>
      <w:lang w:eastAsia="fr-FR"/>
    </w:rPr>
  </w:style>
  <w:style w:type="character" w:styleId="lev">
    <w:name w:val="Strong"/>
    <w:basedOn w:val="Policepardfaut"/>
    <w:uiPriority w:val="22"/>
    <w:qFormat/>
    <w:rsid w:val="00C5789F"/>
    <w:rPr>
      <w:b/>
      <w:bCs/>
    </w:rPr>
  </w:style>
  <w:style w:type="paragraph" w:styleId="NormalWeb">
    <w:name w:val="Normal (Web)"/>
    <w:basedOn w:val="Normal"/>
    <w:uiPriority w:val="99"/>
    <w:unhideWhenUsed/>
    <w:rsid w:val="00C5789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C5789F"/>
    <w:rPr>
      <w:rFonts w:ascii="Courier New" w:eastAsia="Times New Roman" w:hAnsi="Courier New" w:cs="Courier New"/>
      <w:sz w:val="20"/>
      <w:szCs w:val="20"/>
    </w:rPr>
  </w:style>
  <w:style w:type="character" w:customStyle="1" w:styleId="Titre2Car">
    <w:name w:val="Titre 2 Car"/>
    <w:basedOn w:val="Policepardfaut"/>
    <w:link w:val="Titre2"/>
    <w:uiPriority w:val="9"/>
    <w:semiHidden/>
    <w:rsid w:val="00E43715"/>
    <w:rPr>
      <w:rFonts w:asciiTheme="majorHAnsi" w:eastAsiaTheme="majorEastAsia" w:hAnsiTheme="majorHAnsi" w:cstheme="majorBidi"/>
      <w:color w:val="2E74B5" w:themeColor="accent1" w:themeShade="BF"/>
      <w:sz w:val="26"/>
      <w:szCs w:val="26"/>
    </w:rPr>
  </w:style>
  <w:style w:type="character" w:customStyle="1" w:styleId="Titre1Car">
    <w:name w:val="Titre 1 Car"/>
    <w:basedOn w:val="Policepardfaut"/>
    <w:link w:val="Titre1"/>
    <w:uiPriority w:val="9"/>
    <w:rsid w:val="009339BB"/>
    <w:rPr>
      <w:rFonts w:asciiTheme="majorHAnsi" w:eastAsiaTheme="majorEastAsia" w:hAnsiTheme="majorHAnsi" w:cstheme="majorBidi"/>
      <w:color w:val="2E74B5" w:themeColor="accent1" w:themeShade="BF"/>
      <w:sz w:val="32"/>
      <w:szCs w:val="32"/>
    </w:rPr>
  </w:style>
  <w:style w:type="character" w:customStyle="1" w:styleId="overflow-hidden">
    <w:name w:val="overflow-hidden"/>
    <w:basedOn w:val="Policepardfaut"/>
    <w:rsid w:val="00A010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9633735">
      <w:bodyDiv w:val="1"/>
      <w:marLeft w:val="0"/>
      <w:marRight w:val="0"/>
      <w:marTop w:val="0"/>
      <w:marBottom w:val="0"/>
      <w:divBdr>
        <w:top w:val="none" w:sz="0" w:space="0" w:color="auto"/>
        <w:left w:val="none" w:sz="0" w:space="0" w:color="auto"/>
        <w:bottom w:val="none" w:sz="0" w:space="0" w:color="auto"/>
        <w:right w:val="none" w:sz="0" w:space="0" w:color="auto"/>
      </w:divBdr>
    </w:div>
    <w:div w:id="512885685">
      <w:bodyDiv w:val="1"/>
      <w:marLeft w:val="0"/>
      <w:marRight w:val="0"/>
      <w:marTop w:val="0"/>
      <w:marBottom w:val="0"/>
      <w:divBdr>
        <w:top w:val="none" w:sz="0" w:space="0" w:color="auto"/>
        <w:left w:val="none" w:sz="0" w:space="0" w:color="auto"/>
        <w:bottom w:val="none" w:sz="0" w:space="0" w:color="auto"/>
        <w:right w:val="none" w:sz="0" w:space="0" w:color="auto"/>
      </w:divBdr>
    </w:div>
    <w:div w:id="541135346">
      <w:bodyDiv w:val="1"/>
      <w:marLeft w:val="0"/>
      <w:marRight w:val="0"/>
      <w:marTop w:val="0"/>
      <w:marBottom w:val="0"/>
      <w:divBdr>
        <w:top w:val="none" w:sz="0" w:space="0" w:color="auto"/>
        <w:left w:val="none" w:sz="0" w:space="0" w:color="auto"/>
        <w:bottom w:val="none" w:sz="0" w:space="0" w:color="auto"/>
        <w:right w:val="none" w:sz="0" w:space="0" w:color="auto"/>
      </w:divBdr>
    </w:div>
    <w:div w:id="896160566">
      <w:bodyDiv w:val="1"/>
      <w:marLeft w:val="0"/>
      <w:marRight w:val="0"/>
      <w:marTop w:val="0"/>
      <w:marBottom w:val="0"/>
      <w:divBdr>
        <w:top w:val="none" w:sz="0" w:space="0" w:color="auto"/>
        <w:left w:val="none" w:sz="0" w:space="0" w:color="auto"/>
        <w:bottom w:val="none" w:sz="0" w:space="0" w:color="auto"/>
        <w:right w:val="none" w:sz="0" w:space="0" w:color="auto"/>
      </w:divBdr>
    </w:div>
    <w:div w:id="997002169">
      <w:bodyDiv w:val="1"/>
      <w:marLeft w:val="0"/>
      <w:marRight w:val="0"/>
      <w:marTop w:val="0"/>
      <w:marBottom w:val="0"/>
      <w:divBdr>
        <w:top w:val="none" w:sz="0" w:space="0" w:color="auto"/>
        <w:left w:val="none" w:sz="0" w:space="0" w:color="auto"/>
        <w:bottom w:val="none" w:sz="0" w:space="0" w:color="auto"/>
        <w:right w:val="none" w:sz="0" w:space="0" w:color="auto"/>
      </w:divBdr>
      <w:divsChild>
        <w:div w:id="2117746436">
          <w:marLeft w:val="0"/>
          <w:marRight w:val="0"/>
          <w:marTop w:val="0"/>
          <w:marBottom w:val="0"/>
          <w:divBdr>
            <w:top w:val="none" w:sz="0" w:space="0" w:color="auto"/>
            <w:left w:val="none" w:sz="0" w:space="0" w:color="auto"/>
            <w:bottom w:val="none" w:sz="0" w:space="0" w:color="auto"/>
            <w:right w:val="none" w:sz="0" w:space="0" w:color="auto"/>
          </w:divBdr>
          <w:divsChild>
            <w:div w:id="164176641">
              <w:marLeft w:val="0"/>
              <w:marRight w:val="0"/>
              <w:marTop w:val="0"/>
              <w:marBottom w:val="0"/>
              <w:divBdr>
                <w:top w:val="none" w:sz="0" w:space="0" w:color="auto"/>
                <w:left w:val="none" w:sz="0" w:space="0" w:color="auto"/>
                <w:bottom w:val="none" w:sz="0" w:space="0" w:color="auto"/>
                <w:right w:val="none" w:sz="0" w:space="0" w:color="auto"/>
              </w:divBdr>
              <w:divsChild>
                <w:div w:id="1563635802">
                  <w:marLeft w:val="0"/>
                  <w:marRight w:val="0"/>
                  <w:marTop w:val="0"/>
                  <w:marBottom w:val="0"/>
                  <w:divBdr>
                    <w:top w:val="none" w:sz="0" w:space="0" w:color="auto"/>
                    <w:left w:val="none" w:sz="0" w:space="0" w:color="auto"/>
                    <w:bottom w:val="none" w:sz="0" w:space="0" w:color="auto"/>
                    <w:right w:val="none" w:sz="0" w:space="0" w:color="auto"/>
                  </w:divBdr>
                  <w:divsChild>
                    <w:div w:id="195103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768393">
          <w:marLeft w:val="0"/>
          <w:marRight w:val="0"/>
          <w:marTop w:val="0"/>
          <w:marBottom w:val="0"/>
          <w:divBdr>
            <w:top w:val="none" w:sz="0" w:space="0" w:color="auto"/>
            <w:left w:val="none" w:sz="0" w:space="0" w:color="auto"/>
            <w:bottom w:val="none" w:sz="0" w:space="0" w:color="auto"/>
            <w:right w:val="none" w:sz="0" w:space="0" w:color="auto"/>
          </w:divBdr>
          <w:divsChild>
            <w:div w:id="484663359">
              <w:marLeft w:val="0"/>
              <w:marRight w:val="0"/>
              <w:marTop w:val="0"/>
              <w:marBottom w:val="0"/>
              <w:divBdr>
                <w:top w:val="none" w:sz="0" w:space="0" w:color="auto"/>
                <w:left w:val="none" w:sz="0" w:space="0" w:color="auto"/>
                <w:bottom w:val="none" w:sz="0" w:space="0" w:color="auto"/>
                <w:right w:val="none" w:sz="0" w:space="0" w:color="auto"/>
              </w:divBdr>
              <w:divsChild>
                <w:div w:id="160245129">
                  <w:marLeft w:val="0"/>
                  <w:marRight w:val="0"/>
                  <w:marTop w:val="0"/>
                  <w:marBottom w:val="0"/>
                  <w:divBdr>
                    <w:top w:val="none" w:sz="0" w:space="0" w:color="auto"/>
                    <w:left w:val="none" w:sz="0" w:space="0" w:color="auto"/>
                    <w:bottom w:val="none" w:sz="0" w:space="0" w:color="auto"/>
                    <w:right w:val="none" w:sz="0" w:space="0" w:color="auto"/>
                  </w:divBdr>
                  <w:divsChild>
                    <w:div w:id="51468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374989">
      <w:bodyDiv w:val="1"/>
      <w:marLeft w:val="0"/>
      <w:marRight w:val="0"/>
      <w:marTop w:val="0"/>
      <w:marBottom w:val="0"/>
      <w:divBdr>
        <w:top w:val="none" w:sz="0" w:space="0" w:color="auto"/>
        <w:left w:val="none" w:sz="0" w:space="0" w:color="auto"/>
        <w:bottom w:val="none" w:sz="0" w:space="0" w:color="auto"/>
        <w:right w:val="none" w:sz="0" w:space="0" w:color="auto"/>
      </w:divBdr>
    </w:div>
    <w:div w:id="1314287506">
      <w:bodyDiv w:val="1"/>
      <w:marLeft w:val="0"/>
      <w:marRight w:val="0"/>
      <w:marTop w:val="0"/>
      <w:marBottom w:val="0"/>
      <w:divBdr>
        <w:top w:val="none" w:sz="0" w:space="0" w:color="auto"/>
        <w:left w:val="none" w:sz="0" w:space="0" w:color="auto"/>
        <w:bottom w:val="none" w:sz="0" w:space="0" w:color="auto"/>
        <w:right w:val="none" w:sz="0" w:space="0" w:color="auto"/>
      </w:divBdr>
    </w:div>
    <w:div w:id="1479223169">
      <w:bodyDiv w:val="1"/>
      <w:marLeft w:val="0"/>
      <w:marRight w:val="0"/>
      <w:marTop w:val="0"/>
      <w:marBottom w:val="0"/>
      <w:divBdr>
        <w:top w:val="none" w:sz="0" w:space="0" w:color="auto"/>
        <w:left w:val="none" w:sz="0" w:space="0" w:color="auto"/>
        <w:bottom w:val="none" w:sz="0" w:space="0" w:color="auto"/>
        <w:right w:val="none" w:sz="0" w:space="0" w:color="auto"/>
      </w:divBdr>
    </w:div>
    <w:div w:id="1637833335">
      <w:bodyDiv w:val="1"/>
      <w:marLeft w:val="0"/>
      <w:marRight w:val="0"/>
      <w:marTop w:val="0"/>
      <w:marBottom w:val="0"/>
      <w:divBdr>
        <w:top w:val="none" w:sz="0" w:space="0" w:color="auto"/>
        <w:left w:val="none" w:sz="0" w:space="0" w:color="auto"/>
        <w:bottom w:val="none" w:sz="0" w:space="0" w:color="auto"/>
        <w:right w:val="none" w:sz="0" w:space="0" w:color="auto"/>
      </w:divBdr>
    </w:div>
    <w:div w:id="1898205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dl.dz/"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3912BF-0993-4AD0-ADED-F101DD64A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9</Pages>
  <Words>2507</Words>
  <Characters>13793</Characters>
  <Application>Microsoft Office Word</Application>
  <DocSecurity>0</DocSecurity>
  <Lines>114</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2024-09-22T08:31:00Z</dcterms:created>
  <dcterms:modified xsi:type="dcterms:W3CDTF">2024-09-22T10:37:00Z</dcterms:modified>
</cp:coreProperties>
</file>