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/>
      </w:pPr>
      <w:bookmarkStart w:colFirst="0" w:colLast="0" w:name="_pwnt2qhr7k7s" w:id="0"/>
      <w:bookmarkEnd w:id="0"/>
      <w:r w:rsidDel="00000000" w:rsidR="00000000" w:rsidRPr="00000000">
        <w:rPr>
          <w:rtl w:val="0"/>
        </w:rPr>
        <w:t xml:space="preserve">Test Report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Вступление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Данный документ содержит информацию о тестировании сайта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saucedemo.com</w:t>
        </w:r>
      </w:hyperlink>
      <w:r w:rsidDel="00000000" w:rsidR="00000000" w:rsidRPr="00000000">
        <w:rPr>
          <w:rtl w:val="0"/>
        </w:rPr>
        <w:t xml:space="preserve">/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Перед выполнением тестирования проект был разбит на модули согласно SRS. Для каждого модуля были разработаны тест кейсы с целью проверки функциональностей.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  <w:t xml:space="preserve">Дата составления документа 10.03.23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Обзор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Функционал приложения, который был протестирован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3"/>
        </w:numPr>
        <w:spacing w:line="360" w:lineRule="auto"/>
        <w:ind w:right="-40.8661417322827" w:firstLine="425.19685039370086"/>
        <w:jc w:val="both"/>
        <w:rPr/>
      </w:pPr>
      <w:r w:rsidDel="00000000" w:rsidR="00000000" w:rsidRPr="00000000">
        <w:rPr>
          <w:rtl w:val="0"/>
        </w:rPr>
        <w:t xml:space="preserve">Форма авторизации клиента в интернет-магазине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3"/>
        </w:numPr>
        <w:spacing w:after="0" w:before="200" w:line="360" w:lineRule="auto"/>
        <w:ind w:left="720" w:right="-40.8661417322827" w:hanging="360"/>
        <w:rPr/>
      </w:pPr>
      <w:r w:rsidDel="00000000" w:rsidR="00000000" w:rsidRPr="00000000">
        <w:rPr>
          <w:rtl w:val="0"/>
        </w:rPr>
        <w:t xml:space="preserve">Функциональный блок “Меню”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3"/>
        </w:numPr>
        <w:spacing w:after="0" w:before="200" w:line="360" w:lineRule="auto"/>
        <w:ind w:left="720" w:right="-40.8661417322827" w:hanging="360"/>
        <w:rPr/>
      </w:pPr>
      <w:r w:rsidDel="00000000" w:rsidR="00000000" w:rsidRPr="00000000">
        <w:rPr>
          <w:rtl w:val="0"/>
        </w:rPr>
        <w:t xml:space="preserve">Функциональный блок “Корзина”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3"/>
        </w:numPr>
        <w:spacing w:after="0" w:before="200" w:line="360" w:lineRule="auto"/>
        <w:ind w:left="720" w:right="-40.8661417322827" w:hanging="360"/>
        <w:rPr/>
      </w:pPr>
      <w:r w:rsidDel="00000000" w:rsidR="00000000" w:rsidRPr="00000000">
        <w:rPr>
          <w:rtl w:val="0"/>
        </w:rPr>
        <w:t xml:space="preserve">Функциональный блок “Сортировка товаров”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3"/>
        </w:numPr>
        <w:spacing w:after="0" w:before="200" w:line="360" w:lineRule="auto"/>
        <w:ind w:left="720" w:right="-40.8661417322827" w:hanging="360"/>
        <w:rPr/>
      </w:pPr>
      <w:r w:rsidDel="00000000" w:rsidR="00000000" w:rsidRPr="00000000">
        <w:rPr>
          <w:rtl w:val="0"/>
        </w:rPr>
        <w:t xml:space="preserve">Функциональный блок “Главная страница”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3"/>
        </w:numPr>
        <w:spacing w:after="0" w:before="200" w:line="360" w:lineRule="auto"/>
        <w:ind w:left="720" w:right="-40.8661417322827" w:hanging="360"/>
        <w:rPr/>
      </w:pPr>
      <w:r w:rsidDel="00000000" w:rsidR="00000000" w:rsidRPr="00000000">
        <w:rPr>
          <w:rtl w:val="0"/>
        </w:rPr>
        <w:t xml:space="preserve">Функциональный блок “Страница товара”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3"/>
        </w:numPr>
        <w:spacing w:after="200" w:before="0" w:line="360" w:lineRule="auto"/>
        <w:ind w:left="720" w:right="-40.8661417322827" w:hanging="360"/>
        <w:jc w:val="both"/>
        <w:rPr/>
      </w:pPr>
      <w:r w:rsidDel="00000000" w:rsidR="00000000" w:rsidRPr="00000000">
        <w:rPr>
          <w:rtl w:val="0"/>
        </w:rPr>
        <w:t xml:space="preserve">Функциональный блок “Социальные Сети”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Окружение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Тестирование проводилось в браузерах: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Google Chrome </w:t>
      </w:r>
      <w:r w:rsidDel="00000000" w:rsidR="00000000" w:rsidRPr="00000000">
        <w:rPr>
          <w:rtl w:val="0"/>
        </w:rPr>
        <w:t xml:space="preserve">Версия 107.0.5304.87 (Официальная сборка), (x86_64)</w:t>
      </w:r>
      <w:r w:rsidDel="00000000" w:rsidR="00000000" w:rsidRPr="00000000">
        <w:rPr>
          <w:rtl w:val="0"/>
        </w:rPr>
        <w:t xml:space="preserve">,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Тестирование проводилось на операционных системах: 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Windows 11 Pro </w:t>
      </w:r>
      <w:r w:rsidDel="00000000" w:rsidR="00000000" w:rsidRPr="00000000">
        <w:rPr>
          <w:rtl w:val="0"/>
        </w:rPr>
        <w:t xml:space="preserve"> Версия 22H2 сборка 22621.1413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Модули в которых были выявлены дефекты: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Модуль "Сортировка";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Модуль "меню";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Модуль карточки товара;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Модуль соцсети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Информация о результатах прохождения test cases: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 количество выполненных тестовых случаев: 23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 число пройденных тестовых случаев: 14.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число не пройденных тестовых случаев: 1.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 количество неудавшихся тестовых случаев: 8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Информация о серьезности найденных ошибок: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 общее количество найденных дефектов: 10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 количество </w:t>
      </w:r>
      <w:r w:rsidDel="00000000" w:rsidR="00000000" w:rsidRPr="00000000">
        <w:rPr>
          <w:highlight w:val="white"/>
          <w:rtl w:val="0"/>
        </w:rPr>
        <w:t xml:space="preserve">Blocker</w:t>
      </w:r>
      <w:r w:rsidDel="00000000" w:rsidR="00000000" w:rsidRPr="00000000">
        <w:rPr>
          <w:rtl w:val="0"/>
        </w:rPr>
        <w:t xml:space="preserve"> дефектов: 3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 количество </w:t>
      </w:r>
      <w:r w:rsidDel="00000000" w:rsidR="00000000" w:rsidRPr="00000000">
        <w:rPr>
          <w:highlight w:val="white"/>
          <w:rtl w:val="0"/>
        </w:rPr>
        <w:t xml:space="preserve">Minor</w:t>
      </w:r>
      <w:r w:rsidDel="00000000" w:rsidR="00000000" w:rsidRPr="00000000">
        <w:rPr>
          <w:rtl w:val="0"/>
        </w:rPr>
        <w:t xml:space="preserve"> дефектов: 2</w:t>
      </w:r>
    </w:p>
    <w:p w:rsidR="00000000" w:rsidDel="00000000" w:rsidP="00000000" w:rsidRDefault="00000000" w:rsidRPr="00000000" w14:paraId="00000029">
      <w:pPr>
        <w:rPr>
          <w:highlight w:val="white"/>
        </w:rPr>
      </w:pPr>
      <w:r w:rsidDel="00000000" w:rsidR="00000000" w:rsidRPr="00000000">
        <w:rPr>
          <w:rtl w:val="0"/>
        </w:rPr>
        <w:t xml:space="preserve">- количество </w:t>
      </w:r>
      <w:r w:rsidDel="00000000" w:rsidR="00000000" w:rsidRPr="00000000">
        <w:rPr>
          <w:highlight w:val="white"/>
          <w:rtl w:val="0"/>
        </w:rPr>
        <w:t xml:space="preserve">Critical дефектов: 1</w:t>
      </w:r>
    </w:p>
    <w:p w:rsidR="00000000" w:rsidDel="00000000" w:rsidP="00000000" w:rsidRDefault="00000000" w:rsidRPr="00000000" w14:paraId="0000002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- количество Major дефектов: 4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Заключение: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После проведения тестирования сайта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saucedemo.com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 были обнаружены дефекты с  серьезностью critical, blocker. Согласно разделу Fail Criteria тест плана, сайт не готов к использованию и будет направлен на исправления разработчикам.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hanging="360"/>
      </w:pPr>
      <w:rPr>
        <w:sz w:val="20"/>
        <w:szCs w:val="20"/>
        <w:u w:val="none"/>
      </w:rPr>
    </w:lvl>
    <w:lvl w:ilvl="1">
      <w:start w:val="1"/>
      <w:numFmt w:val="decimal"/>
      <w:lvlText w:val="%1.%2."/>
      <w:lvlJc w:val="right"/>
      <w:pPr>
        <w:ind w:left="1559.0551181102362" w:hanging="435.0000000000002"/>
      </w:pPr>
      <w:rPr>
        <w:rFonts w:ascii="Arial" w:cs="Arial" w:eastAsia="Arial" w:hAnsi="Arial"/>
        <w:b w:val="1"/>
        <w:u w:val="none"/>
      </w:rPr>
    </w:lvl>
    <w:lvl w:ilvl="2">
      <w:start w:val="1"/>
      <w:numFmt w:val="decimal"/>
      <w:lvlText w:val="%1.%2.%3."/>
      <w:lvlJc w:val="right"/>
      <w:pPr>
        <w:ind w:left="2409.448818897638" w:hanging="420"/>
      </w:pPr>
      <w:rPr>
        <w:rFonts w:ascii="Arial" w:cs="Arial" w:eastAsia="Arial" w:hAnsi="Arial"/>
        <w:b w:val="1"/>
        <w:u w:val="none"/>
      </w:rPr>
    </w:lvl>
    <w:lvl w:ilvl="3">
      <w:start w:val="1"/>
      <w:numFmt w:val="decimal"/>
      <w:lvlText w:val="%1.%2.%3.%4."/>
      <w:lvlJc w:val="right"/>
      <w:pPr>
        <w:ind w:left="3543.3070866141725" w:hanging="4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saucedemo.com/" TargetMode="External"/><Relationship Id="rId7" Type="http://schemas.openxmlformats.org/officeDocument/2006/relationships/hyperlink" Target="https://www.saucedemo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