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lastRenderedPageBreak/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lastRenderedPageBreak/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  <w:bookmarkStart w:id="0" w:name="_GoBack"/>
      <w:bookmarkEnd w:id="0"/>
    </w:p>
    <w:p w:rsidR="008A44E3" w:rsidRPr="008A44E3" w:rsidRDefault="008A44E3" w:rsidP="008A44E3">
      <w:pPr>
        <w:pStyle w:val="4"/>
        <w:rPr>
          <w:rFonts w:hint="eastAsia"/>
        </w:rPr>
      </w:pPr>
      <w:r>
        <w:rPr>
          <w:rFonts w:hint="eastAsia"/>
        </w:rPr>
        <w:t>i</w:t>
      </w:r>
      <w:r>
        <w:t>SCSI Target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8A44E3" w:rsidRPr="008A44E3" w:rsidRDefault="008A44E3" w:rsidP="008A44E3">
      <w:pPr>
        <w:pStyle w:val="3"/>
        <w:rPr>
          <w:rFonts w:hint="eastAsia"/>
        </w:rPr>
      </w:pPr>
      <w:r>
        <w:rPr>
          <w:rFonts w:hint="eastAsia"/>
        </w:rPr>
        <w:t>传输过程</w:t>
      </w:r>
      <w:r>
        <w:t xml:space="preserve"> </w:t>
      </w:r>
    </w:p>
    <w:p w:rsidR="00377370" w:rsidRDefault="00377370" w:rsidP="00377370">
      <w:pPr>
        <w:pStyle w:val="1"/>
      </w:pPr>
      <w:r>
        <w:rPr>
          <w:rFonts w:hint="eastAsia"/>
        </w:rPr>
        <w:t>搭建</w:t>
      </w:r>
    </w:p>
    <w:p w:rsidR="00377370" w:rsidRDefault="00377370" w:rsidP="00377370">
      <w:pPr>
        <w:pStyle w:val="1"/>
      </w:pPr>
      <w:r>
        <w:rPr>
          <w:rFonts w:hint="eastAsia"/>
        </w:rPr>
        <w:t>启动服务</w:t>
      </w:r>
    </w:p>
    <w:p w:rsidR="00377370" w:rsidRDefault="00377370" w:rsidP="00377370">
      <w:pPr>
        <w:pStyle w:val="1"/>
      </w:pPr>
      <w:r>
        <w:rPr>
          <w:rFonts w:hint="eastAsia"/>
        </w:rPr>
        <w:t>安全配置</w:t>
      </w:r>
    </w:p>
    <w:p w:rsidR="00377370" w:rsidRDefault="00377370" w:rsidP="00377370">
      <w:pPr>
        <w:pStyle w:val="1"/>
      </w:pPr>
      <w:r>
        <w:rPr>
          <w:rFonts w:hint="eastAsia"/>
        </w:rPr>
        <w:t>SAN</w:t>
      </w:r>
      <w:r>
        <w:t xml:space="preserve"> </w:t>
      </w:r>
    </w:p>
    <w:p w:rsidR="00377370" w:rsidRDefault="00377370" w:rsidP="00377370">
      <w:pPr>
        <w:pStyle w:val="1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sectPr w:rsidR="003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C00AA"/>
    <w:rsid w:val="0010334C"/>
    <w:rsid w:val="0014213D"/>
    <w:rsid w:val="00163664"/>
    <w:rsid w:val="00200136"/>
    <w:rsid w:val="00231311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458E"/>
    <w:rsid w:val="00583800"/>
    <w:rsid w:val="005E5499"/>
    <w:rsid w:val="007469B2"/>
    <w:rsid w:val="007A0CB9"/>
    <w:rsid w:val="008603CF"/>
    <w:rsid w:val="00862869"/>
    <w:rsid w:val="008A44E3"/>
    <w:rsid w:val="00932827"/>
    <w:rsid w:val="00A10503"/>
    <w:rsid w:val="00A275D5"/>
    <w:rsid w:val="00A741DE"/>
    <w:rsid w:val="00AA0B55"/>
    <w:rsid w:val="00AA1038"/>
    <w:rsid w:val="00B64542"/>
    <w:rsid w:val="00BD2AB9"/>
    <w:rsid w:val="00BF05A6"/>
    <w:rsid w:val="00C20319"/>
    <w:rsid w:val="00CB5E49"/>
    <w:rsid w:val="00CD1EC3"/>
    <w:rsid w:val="00D47E15"/>
    <w:rsid w:val="00D47F5C"/>
    <w:rsid w:val="00D722FC"/>
    <w:rsid w:val="00D7510B"/>
    <w:rsid w:val="00E5548A"/>
    <w:rsid w:val="00ED59C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32</cp:revision>
  <dcterms:created xsi:type="dcterms:W3CDTF">2019-04-05T11:52:00Z</dcterms:created>
  <dcterms:modified xsi:type="dcterms:W3CDTF">2019-04-05T14:49:00Z</dcterms:modified>
</cp:coreProperties>
</file>