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the company.</w:t>
      </w:r>
    </w:p>
    <w:p>
      <w:r>
        <w:t>This handbook covers PTO, benefits, and code of conduct.</w:t>
      </w:r>
    </w:p>
    <w:p>
      <w:r>
        <w:t>Updated via the web interface.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2026-07-14 | MEMO | v1 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