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single" w:color="0F172A" w:sz="12"/>
          <w:right w:val="none"/>
          <w:insideH w:val="single" w:color="auto" w:sz="4"/>
          <w:insideV w:val="single" w:color="auto" w:sz="4"/>
        </w:tblBorders>
      </w:tblPr>
      <w:tblGrid>
        <w:gridCol w:w="100"/>
        <w:gridCol w:w="100"/>
        <w:gridCol w:w="100"/>
      </w:tblGrid>
      <w:tr>
        <w:tc>
          <w:tcPr>
            <w:tcW w:type="pct" w:w="16%"/>
            <w:tcBorders>
              <w:top w:val="none"/>
              <w:left w:val="none"/>
              <w:bottom w:val="none"/>
              <w:right w:val="none"/>
            </w:tcBorders>
            <w:vAlign w:val="center"/>
          </w:tcPr>
          <w:p>
            <w:pPr>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9625" cy="809625"/>
                          </a:xfrm>
                          <a:prstGeom prst="rect">
                            <a:avLst/>
                          </a:prstGeom>
                        </pic:spPr>
                      </pic:pic>
                    </a:graphicData>
                  </a:graphic>
                </wp:inline>
              </w:drawing>
            </w:r>
          </w:p>
        </w:tc>
        <w:tc>
          <w:tcPr>
            <w:tcW w:type="pct" w:w="52%"/>
            <w:tcBorders>
              <w:top w:val="none"/>
              <w:left w:val="none"/>
              <w:bottom w:val="none"/>
              <w:right w:val="none"/>
            </w:tcBorders>
            <w:vAlign w:val="center"/>
          </w:tcPr>
          <w:p>
            <w:pPr>
              <w:spacing w:after="2" w:before="0"/>
            </w:pPr>
            <w:r>
              <w:rPr>
                <w:rFonts w:ascii="Arial" w:cs="Arial" w:eastAsia="Arial" w:hAnsi="Arial"/>
                <w:b/>
                <w:bCs/>
                <w:color w:val="0F172A"/>
                <w:sz w:val="38"/>
                <w:szCs w:val="38"/>
              </w:rPr>
              <w:t xml:space="preserve">MAHDI DJERIDI</w:t>
            </w:r>
          </w:p>
          <w:p>
            <w:pPr>
              <w:spacing w:after="4" w:before="0"/>
            </w:pPr>
            <w:r>
              <w:rPr>
                <w:rFonts w:ascii="Arial" w:cs="Arial" w:eastAsia="Arial" w:hAnsi="Arial"/>
                <w:b/>
                <w:bCs/>
                <w:color w:val="0D9488"/>
                <w:sz w:val="19"/>
                <w:szCs w:val="19"/>
              </w:rPr>
              <w:t xml:space="preserve">INGÉNIEUR DEVOPS · CI/CD, CONTENEURISATION &amp; INFRASTRUCTURE</w:t>
            </w:r>
          </w:p>
          <w:p>
            <w:pPr>
              <w:spacing w:after="0" w:before="0"/>
            </w:pPr>
            <w:r>
              <w:rPr>
                <w:rFonts w:ascii="Arial" w:cs="Arial" w:eastAsia="Arial" w:hAnsi="Arial"/>
                <w:color w:val="475569"/>
                <w:sz w:val="17"/>
                <w:szCs w:val="17"/>
              </w:rPr>
              <w:t xml:space="preserve">Docker · Kubernetes · HashiCorp Nomad · Jenkins · GitHub Actions · Portainer · Linux &amp; Data Center</w:t>
            </w:r>
          </w:p>
        </w:tc>
        <w:tc>
          <w:tcPr>
            <w:tcW w:type="pct" w:w="32%"/>
            <w:tcBorders>
              <w:top w:val="none"/>
              <w:left w:val="none"/>
              <w:bottom w:val="none"/>
              <w:right w:val="none"/>
            </w:tcBorders>
            <w:vAlign w:val="center"/>
          </w:tcPr>
          <w:p>
            <w:pPr>
              <w:spacing w:after="2" w:before="2"/>
              <w:jc w:val="right"/>
            </w:pPr>
            <w:r>
              <w:rPr>
                <w:rFonts w:ascii="Arial" w:cs="Arial" w:eastAsia="Arial" w:hAnsi="Arial"/>
                <w:color w:val="475569"/>
                <w:sz w:val="17"/>
                <w:szCs w:val="17"/>
              </w:rPr>
              <w:t xml:space="preserve">📍 Alger, Algérie</w:t>
            </w:r>
          </w:p>
          <w:p>
            <w:pPr>
              <w:spacing w:after="2" w:before="2"/>
              <w:jc w:val="right"/>
            </w:pPr>
            <w:r>
              <w:rPr>
                <w:rFonts w:ascii="Arial" w:cs="Arial" w:eastAsia="Arial" w:hAnsi="Arial"/>
                <w:color w:val="475569"/>
                <w:sz w:val="17"/>
                <w:szCs w:val="17"/>
              </w:rPr>
              <w:t xml:space="preserve">📞 +213 555 65 13 30</w:t>
            </w:r>
          </w:p>
          <w:p>
            <w:pPr>
              <w:spacing w:after="2" w:before="2"/>
              <w:jc w:val="right"/>
            </w:pPr>
            <w:r>
              <w:rPr>
                <w:rFonts w:ascii="Arial" w:cs="Arial" w:eastAsia="Arial" w:hAnsi="Arial"/>
                <w:color w:val="475569"/>
                <w:sz w:val="17"/>
                <w:szCs w:val="17"/>
              </w:rPr>
              <w:t xml:space="preserve">✉️ djeridimahdi10@gmail.com</w:t>
            </w:r>
          </w:p>
          <w:p>
            <w:pPr>
              <w:spacing w:after="2" w:before="2"/>
              <w:jc w:val="right"/>
            </w:pPr>
            <w:r>
              <w:rPr>
                <w:rFonts w:ascii="Arial" w:cs="Arial" w:eastAsia="Arial" w:hAnsi="Arial"/>
                <w:color w:val="475569"/>
                <w:sz w:val="17"/>
                <w:szCs w:val="17"/>
              </w:rPr>
              <w:t xml:space="preserve">🌐 mahdi-djeridi-eight.vercel.app</w:t>
            </w:r>
          </w:p>
          <w:p>
            <w:pPr>
              <w:spacing w:after="2" w:before="2"/>
              <w:jc w:val="right"/>
            </w:pPr>
            <w:r>
              <w:rPr>
                <w:rFonts w:ascii="Arial" w:cs="Arial" w:eastAsia="Arial" w:hAnsi="Arial"/>
                <w:color w:val="475569"/>
                <w:sz w:val="17"/>
                <w:szCs w:val="17"/>
              </w:rPr>
              <w:t xml:space="preserve">💼 linkedin.com/in/mehdi-djeridi</w:t>
            </w:r>
          </w:p>
          <w:p>
            <w:pPr>
              <w:spacing w:after="2" w:before="2"/>
              <w:jc w:val="right"/>
            </w:pPr>
            <w:r>
              <w:rPr>
                <w:rFonts w:ascii="Arial" w:cs="Arial" w:eastAsia="Arial" w:hAnsi="Arial"/>
                <w:color w:val="475569"/>
                <w:sz w:val="17"/>
                <w:szCs w:val="17"/>
              </w:rPr>
              <w:t xml:space="preserve">🐙 github.com/djeridimahdi10-creator</w:t>
            </w:r>
          </w:p>
        </w:tc>
      </w:tr>
    </w:tbl>
    <w:p>
      <w:pPr>
        <w:pBdr>
          <w:bottom w:val="single" w:color="0D9488" w:sz="12" w:space="4"/>
        </w:pBdr>
        <w:spacing w:after="10" w:before="20"/>
      </w:pPr>
      <w:r>
        <w:rPr>
          <w:rFonts w:ascii="Arial" w:cs="Arial" w:eastAsia="Arial" w:hAnsi="Arial"/>
          <w:b/>
          <w:bCs/>
          <w:color w:val="0F172A"/>
          <w:sz w:val="22"/>
          <w:szCs w:val="22"/>
        </w:rPr>
        <w:t xml:space="preserve">PROFIL PROFESSIONNEL</w:t>
      </w:r>
    </w:p>
    <w:p>
      <w:pPr>
        <w:spacing w:after="12" w:before="4" w:line="260"/>
      </w:pPr>
      <w:r>
        <w:rPr>
          <w:rFonts w:ascii="Arial" w:cs="Arial" w:eastAsia="Arial" w:hAnsi="Arial"/>
          <w:color w:val="475569"/>
          <w:sz w:val="18"/>
          <w:szCs w:val="18"/>
        </w:rPr>
        <w:t xml:space="preserve">Ingénieur DevOps doté d'un solide socle en développement logiciel Full-Stack, spécialisé dans la conception, la maintenance et l'automatisation de pipelines CI/CD résilients, d'environnements conteneurisés et d'infrastructures hybrides cloud / on-premise. Expertise pratique en conteneurisation multi-étapes Docker, orchestration Kubernetes &amp; HashiCorp Nomad, outillage CI/CD (Jenkins, GitHub Actions), gestion de parc conteneurs avec Portainer et administration Linux. Actuellement au cœur des activités DevOps pour le projet du nouveau Core Banking System (Temenos CBS) à la BNH, orchestrant les pipelines de build/déploiement, les environnements de staging et les déploiements en Data Center selon les normes de sécurité bancaire les plus strictes. Allie une compréhension intime du code (Next.js, Node.js, C# .NET, SQL Server) à l'automatisation d'infrastructure pour des livraisons rapides sans interruption de service.</w:t>
      </w:r>
    </w:p>
    <w:p>
      <w:pPr>
        <w:pBdr>
          <w:bottom w:val="single" w:color="0D9488" w:sz="12" w:space="4"/>
        </w:pBdr>
        <w:spacing w:after="10" w:before="20"/>
      </w:pPr>
      <w:r>
        <w:rPr>
          <w:rFonts w:ascii="Arial" w:cs="Arial" w:eastAsia="Arial" w:hAnsi="Arial"/>
          <w:b/>
          <w:bCs/>
          <w:color w:val="0F172A"/>
          <w:sz w:val="22"/>
          <w:szCs w:val="22"/>
        </w:rPr>
        <w:t xml:space="preserve">COMPÉTENCES TECHNIQUES</w:t>
      </w:r>
    </w:p>
    <w:p>
      <w:pPr>
        <w:pStyle w:val="ListParagraph"/>
        <w:numPr>
          <w:ilvl w:val="0"/>
          <w:numId w:val="1"/>
        </w:numPr>
        <w:spacing w:after="6" w:before="4" w:line="260"/>
      </w:pPr>
      <w:r>
        <w:rPr>
          <w:rFonts w:ascii="Arial" w:cs="Arial" w:eastAsia="Arial" w:hAnsi="Arial"/>
          <w:b/>
          <w:bCs/>
          <w:color w:val="0F172A"/>
          <w:sz w:val="18"/>
          <w:szCs w:val="18"/>
        </w:rPr>
        <w:t xml:space="preserve">Pipelines CI/CD &amp; Automatisation : </w:t>
      </w:r>
      <w:r>
        <w:rPr>
          <w:rFonts w:ascii="Arial" w:cs="Arial" w:eastAsia="Arial" w:hAnsi="Arial"/>
          <w:color w:val="475569"/>
          <w:sz w:val="18"/>
          <w:szCs w:val="18"/>
        </w:rPr>
        <w:t xml:space="preserve">Jenkins (Pipelines Déclaratifs &amp; Scriptés, shared libraries), GitHub Actions (Workflows Multi-Étapes), Barrières de tests automatisés, Packaging d'artefacts, Gestion des releases, GitOps.</w:t>
      </w:r>
    </w:p>
    <w:p>
      <w:pPr>
        <w:pStyle w:val="ListParagraph"/>
        <w:numPr>
          <w:ilvl w:val="0"/>
          <w:numId w:val="1"/>
        </w:numPr>
        <w:spacing w:after="6" w:before="4" w:line="260"/>
      </w:pPr>
      <w:r>
        <w:rPr>
          <w:rFonts w:ascii="Arial" w:cs="Arial" w:eastAsia="Arial" w:hAnsi="Arial"/>
          <w:b/>
          <w:bCs/>
          <w:color w:val="0F172A"/>
          <w:sz w:val="18"/>
          <w:szCs w:val="18"/>
        </w:rPr>
        <w:t xml:space="preserve">Conteneurisation &amp; Orchestration : </w:t>
      </w:r>
      <w:r>
        <w:rPr>
          <w:rFonts w:ascii="Arial" w:cs="Arial" w:eastAsia="Arial" w:hAnsi="Arial"/>
          <w:color w:val="475569"/>
          <w:sz w:val="18"/>
          <w:szCs w:val="18"/>
        </w:rPr>
        <w:t xml:space="preserve">Docker, Dockerfile Multi-Stage Optimization, Docker Compose, Portainer (Gestion de Stacks &amp; Conteneurs), Kubernetes (Deployments, Services, ConfigMaps, Ingress), HashiCorp Nomad.</w:t>
      </w:r>
    </w:p>
    <w:p>
      <w:pPr>
        <w:pStyle w:val="ListParagraph"/>
        <w:numPr>
          <w:ilvl w:val="0"/>
          <w:numId w:val="1"/>
        </w:numPr>
        <w:spacing w:after="6" w:before="4" w:line="260"/>
      </w:pPr>
      <w:r>
        <w:rPr>
          <w:rFonts w:ascii="Arial" w:cs="Arial" w:eastAsia="Arial" w:hAnsi="Arial"/>
          <w:b/>
          <w:bCs/>
          <w:color w:val="0F172A"/>
          <w:sz w:val="18"/>
          <w:szCs w:val="18"/>
        </w:rPr>
        <w:t xml:space="preserve">Infrastructure, Cloud &amp; Data Center : </w:t>
      </w:r>
      <w:r>
        <w:rPr>
          <w:rFonts w:ascii="Arial" w:cs="Arial" w:eastAsia="Arial" w:hAnsi="Arial"/>
          <w:color w:val="475569"/>
          <w:sz w:val="18"/>
          <w:szCs w:val="18"/>
        </w:rPr>
        <w:t xml:space="preserve">Administration Serveur Linux (Ubuntu, Debian, CentOS/RHEL), Data Center bancaire on-premise, Vercel Edge Global CDN, Microsoft Azure, Nginx (Reverse Proxy, Load Balancing, SSL/TLS 1.3), Scripts Bash.</w:t>
      </w:r>
    </w:p>
    <w:p>
      <w:pPr>
        <w:pStyle w:val="ListParagraph"/>
        <w:numPr>
          <w:ilvl w:val="0"/>
          <w:numId w:val="1"/>
        </w:numPr>
        <w:spacing w:after="6" w:before="4" w:line="260"/>
      </w:pPr>
      <w:r>
        <w:rPr>
          <w:rFonts w:ascii="Arial" w:cs="Arial" w:eastAsia="Arial" w:hAnsi="Arial"/>
          <w:b/>
          <w:bCs/>
          <w:color w:val="0F172A"/>
          <w:sz w:val="18"/>
          <w:szCs w:val="18"/>
        </w:rPr>
        <w:t xml:space="preserve">Monitoring, Fiabilité &amp; Sécurité : </w:t>
      </w:r>
      <w:r>
        <w:rPr>
          <w:rFonts w:ascii="Arial" w:cs="Arial" w:eastAsia="Arial" w:hAnsi="Arial"/>
          <w:color w:val="475569"/>
          <w:sz w:val="18"/>
          <w:szCs w:val="18"/>
        </w:rPr>
        <w:t xml:space="preserve">Prometheus (Métriques, alertes), Contrôle de santé conteneurs, Télémétrie des ressources, Déploiements sans interruption, Durcissement OWASP Top 10, Cycle de vie certificats SSL/TLS, Parité Dev / Staging / Prod.</w:t>
      </w:r>
    </w:p>
    <w:p>
      <w:pPr>
        <w:pStyle w:val="ListParagraph"/>
        <w:numPr>
          <w:ilvl w:val="0"/>
          <w:numId w:val="1"/>
        </w:numPr>
        <w:spacing w:after="6" w:before="4" w:line="260"/>
      </w:pPr>
      <w:r>
        <w:rPr>
          <w:rFonts w:ascii="Arial" w:cs="Arial" w:eastAsia="Arial" w:hAnsi="Arial"/>
          <w:b/>
          <w:bCs/>
          <w:color w:val="0F172A"/>
          <w:sz w:val="18"/>
          <w:szCs w:val="18"/>
        </w:rPr>
        <w:t xml:space="preserve">Socle Développeur Full-Stack : </w:t>
      </w:r>
      <w:r>
        <w:rPr>
          <w:rFonts w:ascii="Arial" w:cs="Arial" w:eastAsia="Arial" w:hAnsi="Arial"/>
          <w:color w:val="475569"/>
          <w:sz w:val="18"/>
          <w:szCs w:val="18"/>
        </w:rPr>
        <w:t xml:space="preserve">TypeScript, JavaScript, Python, C# ASP.NET Core (.NET 8), Node.js, Next.js 15, Express, NestJS, APIs RESTful, SQL Server (T-SQL, Plans d'Exécution), PostgreSQL, Redis, Stratégies Git (GitFlow, Trunk-based).</w:t>
      </w:r>
    </w:p>
    <w:p>
      <w:pPr>
        <w:pBdr>
          <w:bottom w:val="single" w:color="0D9488" w:sz="12" w:space="4"/>
        </w:pBdr>
        <w:spacing w:after="10" w:before="20"/>
      </w:pPr>
      <w:r>
        <w:rPr>
          <w:rFonts w:ascii="Arial" w:cs="Arial" w:eastAsia="Arial" w:hAnsi="Arial"/>
          <w:b/>
          <w:bCs/>
          <w:color w:val="0F172A"/>
          <w:sz w:val="22"/>
          <w:szCs w:val="22"/>
        </w:rPr>
        <w:t xml:space="preserve">EXPÉRIENCE PROFESSIONNELLE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8%"/>
            <w:tcBorders>
              <w:top w:val="none"/>
              <w:left w:val="none"/>
              <w:bottom w:val="none"/>
              <w:right w:val="none"/>
            </w:tcBorders>
          </w:tcPr>
          <w:p>
            <w:pPr>
              <w:spacing w:after="2" w:before="0"/>
            </w:pPr>
            <w:r>
              <w:rPr>
                <w:rFonts w:ascii="Arial" w:cs="Arial" w:eastAsia="Arial" w:hAnsi="Arial"/>
                <w:b/>
                <w:bCs/>
                <w:color w:val="0F172A"/>
                <w:sz w:val="21"/>
                <w:szCs w:val="21"/>
              </w:rPr>
              <w:t xml:space="preserve">Ingénieur DevOps &amp; Systèmes Core Banking</w:t>
            </w:r>
          </w:p>
          <w:p>
            <w:pPr>
              <w:spacing w:after="4" w:before="0"/>
            </w:pPr>
            <w:r>
              <w:rPr>
                <w:rFonts w:ascii="Arial" w:cs="Arial" w:eastAsia="Arial" w:hAnsi="Arial"/>
                <w:b/>
                <w:bCs/>
                <w:color w:val="0D9488"/>
                <w:sz w:val="19"/>
                <w:szCs w:val="19"/>
              </w:rPr>
              <w:t xml:space="preserve">BNH – Banque Nationale d'Habitat</w:t>
            </w:r>
          </w:p>
        </w:tc>
        <w:tc>
          <w:tcPr>
            <w:tcW w:type="pct" w:w="32%"/>
            <w:tcBorders>
              <w:top w:val="none"/>
              <w:left w:val="none"/>
              <w:bottom w:val="none"/>
              <w:right w:val="none"/>
            </w:tcBorders>
          </w:tcPr>
          <w:p>
            <w:pPr>
              <w:spacing w:after="2" w:before="0"/>
              <w:jc w:val="right"/>
            </w:pPr>
            <w:r>
              <w:rPr>
                <w:rFonts w:ascii="Arial" w:cs="Arial" w:eastAsia="Arial" w:hAnsi="Arial"/>
                <w:b/>
                <w:bCs/>
                <w:color w:val="475569"/>
                <w:sz w:val="18"/>
                <w:szCs w:val="18"/>
              </w:rPr>
              <w:t xml:space="preserve">Septembre 2025 – Présent</w:t>
            </w:r>
          </w:p>
          <w:p>
            <w:pPr>
              <w:spacing w:after="4" w:before="0"/>
              <w:jc w:val="right"/>
            </w:pPr>
            <w:r>
              <w:rPr>
                <w:rFonts w:ascii="Arial" w:cs="Arial" w:eastAsia="Arial" w:hAnsi="Arial"/>
                <w:i/>
                <w:iCs/>
                <w:color w:val="475569"/>
                <w:sz w:val="17"/>
                <w:szCs w:val="17"/>
              </w:rPr>
              <w:t xml:space="preserve">Alger, Algérie</w:t>
            </w:r>
          </w:p>
        </w:tc>
      </w:tr>
    </w:tbl>
    <w:p>
      <w:pPr>
        <w:pStyle w:val="ListParagraph"/>
        <w:numPr>
          <w:ilvl w:val="0"/>
          <w:numId w:val="1"/>
        </w:numPr>
        <w:spacing w:after="6" w:before="4" w:line="260"/>
      </w:pPr>
      <w:r>
        <w:rPr>
          <w:rFonts w:ascii="Arial" w:cs="Arial" w:eastAsia="Arial" w:hAnsi="Arial"/>
          <w:b/>
          <w:bCs/>
          <w:color w:val="0F172A"/>
          <w:sz w:val="18"/>
          <w:szCs w:val="18"/>
        </w:rPr>
        <w:t xml:space="preserve">Mise en Œuvre des Pipelines CI/CD Core Banking (Temenos CBS) : </w:t>
      </w:r>
      <w:r>
        <w:rPr>
          <w:rFonts w:ascii="Arial" w:cs="Arial" w:eastAsia="Arial" w:hAnsi="Arial"/>
          <w:color w:val="475569"/>
          <w:sz w:val="18"/>
          <w:szCs w:val="18"/>
        </w:rPr>
        <w:t xml:space="preserve">Conception, implémentation et optimisation active des pipelines automatisés CI/CD (Jenkins, GitHub Actions) pour la modernisation du Core Banking System (Temenos) ; mise en place de portes de validation qualité automatisées (tests unitaires, analyse statique de sécurité, empaquetage d'artefacts) et automatisation de la promotion de versions entre développement, recette et pré-production.</w:t>
      </w:r>
    </w:p>
    <w:p>
      <w:pPr>
        <w:pStyle w:val="ListParagraph"/>
        <w:numPr>
          <w:ilvl w:val="0"/>
          <w:numId w:val="1"/>
        </w:numPr>
        <w:spacing w:after="6" w:before="4" w:line="260"/>
      </w:pPr>
      <w:r>
        <w:rPr>
          <w:rFonts w:ascii="Arial" w:cs="Arial" w:eastAsia="Arial" w:hAnsi="Arial"/>
          <w:b/>
          <w:bCs/>
          <w:color w:val="0F172A"/>
          <w:sz w:val="18"/>
          <w:szCs w:val="18"/>
        </w:rPr>
        <w:t xml:space="preserve">Conteneurisation Docker &amp; Supervision Portainer : </w:t>
      </w:r>
      <w:r>
        <w:rPr>
          <w:rFonts w:ascii="Arial" w:cs="Arial" w:eastAsia="Arial" w:hAnsi="Arial"/>
          <w:color w:val="475569"/>
          <w:sz w:val="18"/>
          <w:szCs w:val="18"/>
        </w:rPr>
        <w:t xml:space="preserve">Architecture de conteneurisation Docker pour les applications internes et services satellites connectés au CBS legacy (SYBU), incluant la Monétique (cartes bancaires et interconnexion DAB/GAB), la Centrale des Risques (CDR) et la Centrale des Impayés ; déploiement de Portainer pour la supervision centralisée des conteneurs, le suivi de santé et les rollbacks rapides.</w:t>
      </w:r>
    </w:p>
    <w:p>
      <w:pPr>
        <w:pStyle w:val="ListParagraph"/>
        <w:numPr>
          <w:ilvl w:val="0"/>
          <w:numId w:val="1"/>
        </w:numPr>
        <w:spacing w:after="6" w:before="4" w:line="260"/>
      </w:pPr>
      <w:r>
        <w:rPr>
          <w:rFonts w:ascii="Arial" w:cs="Arial" w:eastAsia="Arial" w:hAnsi="Arial"/>
          <w:b/>
          <w:bCs/>
          <w:color w:val="0F172A"/>
          <w:sz w:val="18"/>
          <w:szCs w:val="18"/>
        </w:rPr>
        <w:t xml:space="preserve">Infrastructure Data Center Bancaire &amp; Parité des Environnements : </w:t>
      </w:r>
      <w:r>
        <w:rPr>
          <w:rFonts w:ascii="Arial" w:cs="Arial" w:eastAsia="Arial" w:hAnsi="Arial"/>
          <w:color w:val="475569"/>
          <w:sz w:val="18"/>
          <w:szCs w:val="18"/>
        </w:rPr>
        <w:t xml:space="preserve">Collaboration étroite avec les équipes réseau et infrastructure pour le provisionnement et la configuration des environnements haute disponibilité du Data Center ; configuration de reverse proxies Nginx durcis avec terminaison SSL/TLS, isolation réseau et politiques strictes de sécurité bancaire.</w:t>
      </w:r>
    </w:p>
    <w:p>
      <w:pPr>
        <w:pStyle w:val="ListParagraph"/>
        <w:numPr>
          <w:ilvl w:val="0"/>
          <w:numId w:val="1"/>
        </w:numPr>
        <w:spacing w:after="6" w:before="4" w:line="260"/>
      </w:pPr>
      <w:r>
        <w:rPr>
          <w:rFonts w:ascii="Arial" w:cs="Arial" w:eastAsia="Arial" w:hAnsi="Arial"/>
          <w:b/>
          <w:bCs/>
          <w:color w:val="0F172A"/>
          <w:sz w:val="18"/>
          <w:szCs w:val="18"/>
        </w:rPr>
        <w:t xml:space="preserve">Ingénierie de Déploiement &amp; Dépannage Système : </w:t>
      </w:r>
      <w:r>
        <w:rPr>
          <w:rFonts w:ascii="Arial" w:cs="Arial" w:eastAsia="Arial" w:hAnsi="Arial"/>
          <w:color w:val="475569"/>
          <w:sz w:val="18"/>
          <w:szCs w:val="18"/>
        </w:rPr>
        <w:t xml:space="preserve">Gestion des releases, baselines de configuration et synchronisation des environnements (Dev / Recette / Prod) ; diagnostic et résolution d'anomalies d'environnement, permissions et contraintes réseau sous politiques d'accès de moindre privilège.</w:t>
      </w:r>
    </w:p>
    <w:p>
      <w:pPr>
        <w:pStyle w:val="ListParagraph"/>
        <w:numPr>
          <w:ilvl w:val="0"/>
          <w:numId w:val="1"/>
        </w:numPr>
        <w:spacing w:after="6" w:before="4" w:line="260"/>
      </w:pPr>
      <w:r>
        <w:rPr>
          <w:rFonts w:ascii="Arial" w:cs="Arial" w:eastAsia="Arial" w:hAnsi="Arial"/>
          <w:b/>
          <w:bCs/>
          <w:color w:val="0F172A"/>
          <w:sz w:val="18"/>
          <w:szCs w:val="18"/>
        </w:rPr>
        <w:t xml:space="preserve">Synergie Full-Stack &amp; Fiabilité SQL Server : </w:t>
      </w:r>
      <w:r>
        <w:rPr>
          <w:rFonts w:ascii="Arial" w:cs="Arial" w:eastAsia="Arial" w:hAnsi="Arial"/>
          <w:color w:val="475569"/>
          <w:sz w:val="18"/>
          <w:szCs w:val="18"/>
        </w:rPr>
        <w:t xml:space="preserve">Mobilisation des compétences de développement (ASP.NET Core C# .NET 8, Node.js) et de l'analyse de plans d'exécution SQL Server (T-SQL) pour assister les équipes applicatives à éliminer les blocages (deadlocks), optimiser les batchs financiers volumineux et garantir l'intégrité ACID des bases bancaires.</w:t>
      </w:r>
    </w:p>
    <w:p>
      <w:r>
        <w:br w:type="page"/>
      </w:r>
    </w:p>
    <w:p>
      <w:pPr>
        <w:pBdr>
          <w:bottom w:val="single" w:color="0D9488" w:sz="12" w:space="4"/>
        </w:pBdr>
        <w:spacing w:after="10" w:before="20"/>
      </w:pPr>
      <w:r>
        <w:rPr>
          <w:rFonts w:ascii="Arial" w:cs="Arial" w:eastAsia="Arial" w:hAnsi="Arial"/>
          <w:b/>
          <w:bCs/>
          <w:color w:val="0F172A"/>
          <w:sz w:val="22"/>
          <w:szCs w:val="22"/>
        </w:rPr>
        <w:t xml:space="preserve">EXPÉRIENCE PROFESSIONNELLE (SUITE)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8%"/>
            <w:tcBorders>
              <w:top w:val="none"/>
              <w:left w:val="none"/>
              <w:bottom w:val="none"/>
              <w:right w:val="none"/>
            </w:tcBorders>
          </w:tcPr>
          <w:p>
            <w:pPr>
              <w:spacing w:after="2" w:before="0"/>
            </w:pPr>
            <w:r>
              <w:rPr>
                <w:rFonts w:ascii="Arial" w:cs="Arial" w:eastAsia="Arial" w:hAnsi="Arial"/>
                <w:b/>
                <w:bCs/>
                <w:color w:val="0F172A"/>
                <w:sz w:val="21"/>
                <w:szCs w:val="21"/>
              </w:rPr>
              <w:t xml:space="preserve">Ingénieur DevOps &amp; Cloud Infrastructure (Freelance / Indépendant)</w:t>
            </w:r>
          </w:p>
          <w:p>
            <w:pPr>
              <w:spacing w:after="4" w:before="0"/>
            </w:pPr>
            <w:r>
              <w:rPr>
                <w:rFonts w:ascii="Arial" w:cs="Arial" w:eastAsia="Arial" w:hAnsi="Arial"/>
                <w:b/>
                <w:bCs/>
                <w:color w:val="0D9488"/>
                <w:sz w:val="19"/>
                <w:szCs w:val="19"/>
              </w:rPr>
              <w:t xml:space="preserve">Plateformes SaaS, Industrielles &amp; Commerciales</w:t>
            </w:r>
          </w:p>
        </w:tc>
        <w:tc>
          <w:tcPr>
            <w:tcW w:type="pct" w:w="32%"/>
            <w:tcBorders>
              <w:top w:val="none"/>
              <w:left w:val="none"/>
              <w:bottom w:val="none"/>
              <w:right w:val="none"/>
            </w:tcBorders>
          </w:tcPr>
          <w:p>
            <w:pPr>
              <w:spacing w:after="2" w:before="0"/>
              <w:jc w:val="right"/>
            </w:pPr>
            <w:r>
              <w:rPr>
                <w:rFonts w:ascii="Arial" w:cs="Arial" w:eastAsia="Arial" w:hAnsi="Arial"/>
                <w:b/>
                <w:bCs/>
                <w:color w:val="475569"/>
                <w:sz w:val="18"/>
                <w:szCs w:val="18"/>
              </w:rPr>
              <w:t xml:space="preserve">2024 – Présent</w:t>
            </w:r>
          </w:p>
          <w:p>
            <w:pPr>
              <w:spacing w:after="4" w:before="0"/>
              <w:jc w:val="right"/>
            </w:pPr>
            <w:r>
              <w:rPr>
                <w:rFonts w:ascii="Arial" w:cs="Arial" w:eastAsia="Arial" w:hAnsi="Arial"/>
                <w:i/>
                <w:iCs/>
                <w:color w:val="475569"/>
                <w:sz w:val="17"/>
                <w:szCs w:val="17"/>
              </w:rPr>
              <w:t xml:space="preserve">Alger / En Ligne</w:t>
            </w:r>
          </w:p>
        </w:tc>
      </w:tr>
    </w:tbl>
    <w:p>
      <w:pPr>
        <w:pStyle w:val="ListParagraph"/>
        <w:numPr>
          <w:ilvl w:val="0"/>
          <w:numId w:val="1"/>
        </w:numPr>
        <w:spacing w:after="6" w:before="4" w:line="260"/>
      </w:pPr>
      <w:r>
        <w:rPr>
          <w:rFonts w:ascii="Arial" w:cs="Arial" w:eastAsia="Arial" w:hAnsi="Arial"/>
          <w:b/>
          <w:bCs/>
          <w:color w:val="0F172A"/>
          <w:sz w:val="18"/>
          <w:szCs w:val="18"/>
        </w:rPr>
        <w:t xml:space="preserve">Automatisation Complète d'Infrastructures : </w:t>
      </w:r>
      <w:r>
        <w:rPr>
          <w:rFonts w:ascii="Arial" w:cs="Arial" w:eastAsia="Arial" w:hAnsi="Arial"/>
          <w:color w:val="475569"/>
          <w:sz w:val="18"/>
          <w:szCs w:val="18"/>
        </w:rPr>
        <w:t xml:space="preserve">Conception et automatisation des cycles de déploiement pour plusieurs plateformes web et applications SaaS, prenant en charge l'ensemble de la conteneurisation Docker, les pipelines CI/CD, la configuration de reverse proxies, le DNS et le monitoring.</w:t>
      </w:r>
    </w:p>
    <w:p>
      <w:pPr>
        <w:pStyle w:val="ListParagraph"/>
        <w:numPr>
          <w:ilvl w:val="0"/>
          <w:numId w:val="1"/>
        </w:numPr>
        <w:spacing w:after="6" w:before="4" w:line="260"/>
      </w:pPr>
      <w:r>
        <w:rPr>
          <w:rFonts w:ascii="Arial" w:cs="Arial" w:eastAsia="Arial" w:hAnsi="Arial"/>
          <w:b/>
          <w:bCs/>
          <w:color w:val="0F172A"/>
          <w:sz w:val="18"/>
          <w:szCs w:val="18"/>
        </w:rPr>
        <w:t xml:space="preserve">Synergie Logiciel &amp; Exploitation : </w:t>
      </w:r>
      <w:r>
        <w:rPr>
          <w:rFonts w:ascii="Arial" w:cs="Arial" w:eastAsia="Arial" w:hAnsi="Arial"/>
          <w:color w:val="475569"/>
          <w:sz w:val="18"/>
          <w:szCs w:val="18"/>
        </w:rPr>
        <w:t xml:space="preserve">Réduction drastique des délais de mise en production (de plusieurs jours à quelques minutes) en assurant à la fois le développement applicatif (TypeScript, Next.js, Node.js, BDD) et l'automatisation d'infrastructures résilientes.</w:t>
      </w:r>
    </w:p>
    <w:p>
      <w:pPr>
        <w:pBdr>
          <w:bottom w:val="single" w:color="0D9488" w:sz="12" w:space="4"/>
        </w:pBdr>
        <w:spacing w:after="10" w:before="20"/>
      </w:pPr>
      <w:r>
        <w:rPr>
          <w:rFonts w:ascii="Arial" w:cs="Arial" w:eastAsia="Arial" w:hAnsi="Arial"/>
          <w:b/>
          <w:bCs/>
          <w:color w:val="0F172A"/>
          <w:sz w:val="22"/>
          <w:szCs w:val="22"/>
        </w:rPr>
        <w:t xml:space="preserve">PROJETS D'INFRASTRUCTURE &amp; TRAVAUX DEVOPS (CONSULTABLES EN LIGNE)</w:t>
      </w:r>
    </w:p>
    <w:p>
      <w:pPr>
        <w:spacing w:after="2" w:before="10"/>
      </w:pPr>
      <w:r>
        <w:rPr>
          <w:rFonts w:ascii="Arial" w:cs="Arial" w:eastAsia="Arial" w:hAnsi="Arial"/>
          <w:b/>
          <w:bCs/>
          <w:color w:val="0F172A"/>
          <w:sz w:val="20"/>
          <w:szCs w:val="20"/>
        </w:rPr>
        <w:t xml:space="preserve">Aura Bags — Plateforme Industrielle B2B Conteneurisée</w:t>
      </w:r>
    </w:p>
    <w:p>
      <w:pPr>
        <w:spacing w:after="2" w:before="0"/>
      </w:pPr>
      <w:r>
        <w:rPr>
          <w:rFonts w:ascii="Arial" w:cs="Arial" w:eastAsia="Arial" w:hAnsi="Arial"/>
          <w:b/>
          <w:bCs/>
          <w:color w:val="0D9488"/>
          <w:sz w:val="17"/>
          <w:szCs w:val="17"/>
        </w:rPr>
        <w:t xml:space="preserve">🌐 Lien direct : https://bags-factory.vercel.app</w:t>
      </w:r>
    </w:p>
    <w:p>
      <w:pPr>
        <w:spacing w:after="4" w:before="0"/>
      </w:pPr>
      <w:r>
        <w:rPr>
          <w:rFonts w:ascii="Arial" w:cs="Arial" w:eastAsia="Arial" w:hAnsi="Arial"/>
          <w:b/>
          <w:bCs/>
          <w:color w:val="0F766E"/>
          <w:sz w:val="17"/>
          <w:szCs w:val="17"/>
        </w:rPr>
        <w:t xml:space="preserve">Docker · Docker Compose · Portainer · GitHub Actions · Nginx · Linux</w:t>
      </w:r>
    </w:p>
    <w:p>
      <w:pPr>
        <w:spacing w:after="8" w:before="0" w:line="255"/>
      </w:pPr>
      <w:r>
        <w:rPr>
          <w:rFonts w:ascii="Arial" w:cs="Arial" w:eastAsia="Arial" w:hAnsi="Arial"/>
          <w:color w:val="475569"/>
          <w:sz w:val="18"/>
          <w:szCs w:val="18"/>
        </w:rPr>
        <w:t xml:space="preserve">Conteneurisation d'une plateforme industrielle multi-tiers (frontend Next.js, API Node.js/Express, BDD PostgreSQL). Écriture de Dockerfiles multi-étapes avec images Alpine, réduisant la taille de 60%. Configuration de pipelines CI/CD GitHub Actions pour les tests, builds et déploiements automatisés. Gestion des volumes persistants, monitoring santé et SSL Let's Encrypt via Portainer et Nginx.</w:t>
      </w:r>
    </w:p>
    <w:p>
      <w:pPr>
        <w:spacing w:after="2" w:before="10"/>
      </w:pPr>
      <w:r>
        <w:rPr>
          <w:rFonts w:ascii="Arial" w:cs="Arial" w:eastAsia="Arial" w:hAnsi="Arial"/>
          <w:b/>
          <w:bCs/>
          <w:color w:val="0F172A"/>
          <w:sz w:val="20"/>
          <w:szCs w:val="20"/>
        </w:rPr>
        <w:t xml:space="preserve">PC Labs — Infrastructure Edge &amp; Télémétrie CI/CD</w:t>
      </w:r>
    </w:p>
    <w:p>
      <w:pPr>
        <w:spacing w:after="2" w:before="0"/>
      </w:pPr>
      <w:r>
        <w:rPr>
          <w:rFonts w:ascii="Arial" w:cs="Arial" w:eastAsia="Arial" w:hAnsi="Arial"/>
          <w:b/>
          <w:bCs/>
          <w:color w:val="0D9488"/>
          <w:sz w:val="17"/>
          <w:szCs w:val="17"/>
        </w:rPr>
        <w:t xml:space="preserve">🌐 Lien direct : https://pc-labs-app.vercel.app</w:t>
      </w:r>
    </w:p>
    <w:p>
      <w:pPr>
        <w:spacing w:after="4" w:before="0"/>
      </w:pPr>
      <w:r>
        <w:rPr>
          <w:rFonts w:ascii="Arial" w:cs="Arial" w:eastAsia="Arial" w:hAnsi="Arial"/>
          <w:b/>
          <w:bCs/>
          <w:color w:val="0F766E"/>
          <w:sz w:val="17"/>
          <w:szCs w:val="17"/>
        </w:rPr>
        <w:t xml:space="preserve">Vercel Edge CDN · GitHub Actions · CI Quality Gates · Télémétrie</w:t>
      </w:r>
    </w:p>
    <w:p>
      <w:pPr>
        <w:spacing w:after="8" w:before="0" w:line="255"/>
      </w:pPr>
      <w:r>
        <w:rPr>
          <w:rFonts w:ascii="Arial" w:cs="Arial" w:eastAsia="Arial" w:hAnsi="Arial"/>
          <w:color w:val="475569"/>
          <w:sz w:val="18"/>
          <w:szCs w:val="18"/>
        </w:rPr>
        <w:t xml:space="preserve">Architecture de livraison Edge pour un moteur de compatibilité matérielle haute performance. Automatisation des vérifications de build et contrôle des bundles via GitHub Actions avec déploiement d'environnements de prévisualisation isolés par Pull Request. Télémétrie client temps réel et temps de réponse UI sous 15ms.</w:t>
      </w:r>
    </w:p>
    <w:p>
      <w:pPr>
        <w:spacing w:after="2" w:before="10"/>
      </w:pPr>
      <w:r>
        <w:rPr>
          <w:rFonts w:ascii="Arial" w:cs="Arial" w:eastAsia="Arial" w:hAnsi="Arial"/>
          <w:b/>
          <w:bCs/>
          <w:color w:val="0F172A"/>
          <w:sz w:val="20"/>
          <w:szCs w:val="20"/>
        </w:rPr>
        <w:t xml:space="preserve">NutriSaaS — Orchestration Multi-Services &amp; Microservices</w:t>
      </w:r>
    </w:p>
    <w:p>
      <w:pPr>
        <w:spacing w:after="2" w:before="0"/>
      </w:pPr>
      <w:r>
        <w:rPr>
          <w:rFonts w:ascii="Arial" w:cs="Arial" w:eastAsia="Arial" w:hAnsi="Arial"/>
          <w:b/>
          <w:bCs/>
          <w:color w:val="0D9488"/>
          <w:sz w:val="17"/>
          <w:szCs w:val="17"/>
        </w:rPr>
        <w:t xml:space="preserve">🌐 Lien direct : https://mahdi-gym.vercel.app</w:t>
      </w:r>
    </w:p>
    <w:p>
      <w:pPr>
        <w:spacing w:after="4" w:before="0"/>
      </w:pPr>
      <w:r>
        <w:rPr>
          <w:rFonts w:ascii="Arial" w:cs="Arial" w:eastAsia="Arial" w:hAnsi="Arial"/>
          <w:b/>
          <w:bCs/>
          <w:color w:val="0F766E"/>
          <w:sz w:val="17"/>
          <w:szCs w:val="17"/>
        </w:rPr>
        <w:t xml:space="preserve">Docker · Docker Compose · Microservices · Python · NestJS · Next.js</w:t>
      </w:r>
    </w:p>
    <w:p>
      <w:pPr>
        <w:spacing w:after="8" w:before="0" w:line="255"/>
      </w:pPr>
      <w:r>
        <w:rPr>
          <w:rFonts w:ascii="Arial" w:cs="Arial" w:eastAsia="Arial" w:hAnsi="Arial"/>
          <w:color w:val="475569"/>
          <w:sz w:val="18"/>
          <w:szCs w:val="18"/>
        </w:rPr>
        <w:t xml:space="preserve">Conception d'une topologie de conteneurs isolant l'application web, l'API backend NestJS et le service d'inférence vision IA Python sur des réseaux internes Docker dédiés. Mise en place de volumes persistants pour les index vectoriels, gestion sécurisée des secrets et endpoints de contrôle de santé pour redémarrage automatique en cas de défaillance.</w:t>
      </w:r>
    </w:p>
    <w:p>
      <w:pPr>
        <w:spacing w:after="2" w:before="10"/>
      </w:pPr>
      <w:r>
        <w:rPr>
          <w:rFonts w:ascii="Arial" w:cs="Arial" w:eastAsia="Arial" w:hAnsi="Arial"/>
          <w:b/>
          <w:bCs/>
          <w:color w:val="0F172A"/>
          <w:sz w:val="20"/>
          <w:szCs w:val="20"/>
        </w:rPr>
        <w:t xml:space="preserve">Zain Agency — Production Cloud &amp; Déploiement Continu</w:t>
      </w:r>
    </w:p>
    <w:p>
      <w:pPr>
        <w:spacing w:after="2" w:before="0"/>
      </w:pPr>
      <w:r>
        <w:rPr>
          <w:rFonts w:ascii="Arial" w:cs="Arial" w:eastAsia="Arial" w:hAnsi="Arial"/>
          <w:b/>
          <w:bCs/>
          <w:color w:val="0D9488"/>
          <w:sz w:val="17"/>
          <w:szCs w:val="17"/>
        </w:rPr>
        <w:t xml:space="preserve">🌐 Lien direct : https://zain-agency.vercel.app/fr</w:t>
      </w:r>
    </w:p>
    <w:p>
      <w:pPr>
        <w:spacing w:after="4" w:before="0"/>
      </w:pPr>
      <w:r>
        <w:rPr>
          <w:rFonts w:ascii="Arial" w:cs="Arial" w:eastAsia="Arial" w:hAnsi="Arial"/>
          <w:b/>
          <w:bCs/>
          <w:color w:val="0F766E"/>
          <w:sz w:val="17"/>
          <w:szCs w:val="17"/>
        </w:rPr>
        <w:t xml:space="preserve">Next.js 15 · GitHub Actions · SSL/TLS 1.3 · Routage DNS · Nginx</w:t>
      </w:r>
    </w:p>
    <w:p>
      <w:pPr>
        <w:spacing w:after="8" w:before="0" w:line="255"/>
      </w:pPr>
      <w:r>
        <w:rPr>
          <w:rFonts w:ascii="Arial" w:cs="Arial" w:eastAsia="Arial" w:hAnsi="Arial"/>
          <w:color w:val="475569"/>
          <w:sz w:val="18"/>
          <w:szCs w:val="18"/>
        </w:rPr>
        <w:t xml:space="preserve">Configuration de l'hébergement cloud d'une plateforme de réservation à fort trafic. Mise en œuvre d'un pipeline de déploiement continu sans interruption (zero-downtime) sur GitHub Actions, gestion DNS, certificats SSL/TLS 1.3 automatisés et durcissement des en-têtes HTTP de sécurité (HSTS, CSP, X-Frame-Options).</w:t>
      </w:r>
    </w:p>
    <w:p>
      <w:pPr>
        <w:pBdr>
          <w:bottom w:val="single" w:color="0D9488" w:sz="12" w:space="4"/>
        </w:pBdr>
        <w:spacing w:after="10" w:before="20"/>
      </w:pPr>
      <w:r>
        <w:rPr>
          <w:rFonts w:ascii="Arial" w:cs="Arial" w:eastAsia="Arial" w:hAnsi="Arial"/>
          <w:b/>
          <w:bCs/>
          <w:color w:val="0F172A"/>
          <w:sz w:val="22"/>
          <w:szCs w:val="22"/>
        </w:rPr>
        <w:t xml:space="preserve">FORMATION &amp; CERTIFICATIONS PROFESSIONNELLES</w:t>
      </w:r>
    </w:p>
    <w:p>
      <w:pPr>
        <w:pStyle w:val="ListParagraph"/>
        <w:numPr>
          <w:ilvl w:val="0"/>
          <w:numId w:val="1"/>
        </w:numPr>
        <w:spacing w:after="6" w:before="4" w:line="260"/>
      </w:pPr>
      <w:r>
        <w:rPr>
          <w:rFonts w:ascii="Arial" w:cs="Arial" w:eastAsia="Arial" w:hAnsi="Arial"/>
          <w:b/>
          <w:bCs/>
          <w:color w:val="0F172A"/>
          <w:sz w:val="18"/>
          <w:szCs w:val="18"/>
        </w:rPr>
        <w:t xml:space="preserve">Formation Ingénieur DevOps : </w:t>
      </w:r>
      <w:r>
        <w:rPr>
          <w:rFonts w:ascii="Arial" w:cs="Arial" w:eastAsia="Arial" w:hAnsi="Arial"/>
          <w:color w:val="475569"/>
          <w:sz w:val="18"/>
          <w:szCs w:val="18"/>
        </w:rPr>
        <w:t xml:space="preserve">Institut de Formation Professionnelle | 2025. Formation pratique approfondie : conteneurisation Docker, orchestration Kubernetes, ordonnancement HashiCorp Nomad, pipelines CI/CD Jenkins et administration système Linux.</w:t>
      </w:r>
    </w:p>
    <w:p>
      <w:pPr>
        <w:pStyle w:val="ListParagraph"/>
        <w:numPr>
          <w:ilvl w:val="0"/>
          <w:numId w:val="1"/>
        </w:numPr>
        <w:spacing w:after="6" w:before="4" w:line="260"/>
      </w:pPr>
      <w:r>
        <w:rPr>
          <w:rFonts w:ascii="Arial" w:cs="Arial" w:eastAsia="Arial" w:hAnsi="Arial"/>
          <w:b/>
          <w:bCs/>
          <w:color w:val="0F172A"/>
          <w:sz w:val="18"/>
          <w:szCs w:val="18"/>
        </w:rPr>
        <w:t xml:space="preserve">Formation CBS &amp; Déploiement Data Center : </w:t>
      </w:r>
      <w:r>
        <w:rPr>
          <w:rFonts w:ascii="Arial" w:cs="Arial" w:eastAsia="Arial" w:hAnsi="Arial"/>
          <w:color w:val="475569"/>
          <w:sz w:val="18"/>
          <w:szCs w:val="18"/>
        </w:rPr>
        <w:t xml:space="preserve">Division Systèmes d'Information Bancaires | 2025 – 2026. Formation technique appliquée : installation, configuration réseau et déploiement d'environnements Core Banking System en Data Center bancaire sécurisé.</w:t>
      </w:r>
    </w:p>
    <w:p>
      <w:pPr>
        <w:pStyle w:val="ListParagraph"/>
        <w:numPr>
          <w:ilvl w:val="0"/>
          <w:numId w:val="1"/>
        </w:numPr>
        <w:spacing w:after="6" w:before="4" w:line="260"/>
      </w:pPr>
      <w:r>
        <w:rPr>
          <w:rFonts w:ascii="Arial" w:cs="Arial" w:eastAsia="Arial" w:hAnsi="Arial"/>
          <w:b/>
          <w:bCs/>
          <w:color w:val="0F172A"/>
          <w:sz w:val="18"/>
          <w:szCs w:val="18"/>
        </w:rPr>
        <w:t xml:space="preserve">Licence en Informatique : </w:t>
      </w:r>
      <w:r>
        <w:rPr>
          <w:rFonts w:ascii="Arial" w:cs="Arial" w:eastAsia="Arial" w:hAnsi="Arial"/>
          <w:color w:val="475569"/>
          <w:sz w:val="18"/>
          <w:szCs w:val="18"/>
        </w:rPr>
        <w:t xml:space="preserve">Université Ferhat Abbas (UFAS 1) | 2022 – 2025. Architectures systèmes, systèmes d'exploitation &amp; noyaux, protocoles réseaux (TCP/IP, HTTP/S, DNS), bases de données relationnelles et génie logiciel.</w:t>
      </w:r>
    </w:p>
    <w:p>
      <w:pPr>
        <w:pStyle w:val="ListParagraph"/>
        <w:numPr>
          <w:ilvl w:val="0"/>
          <w:numId w:val="1"/>
        </w:numPr>
        <w:spacing w:after="6" w:before="4" w:line="260"/>
      </w:pPr>
      <w:r>
        <w:rPr>
          <w:rFonts w:ascii="Arial" w:cs="Arial" w:eastAsia="Arial" w:hAnsi="Arial"/>
          <w:b/>
          <w:bCs/>
          <w:color w:val="0F172A"/>
          <w:sz w:val="18"/>
          <w:szCs w:val="18"/>
        </w:rPr>
        <w:t xml:space="preserve">Google AI Professional Certificate : </w:t>
      </w:r>
      <w:r>
        <w:rPr>
          <w:rFonts w:ascii="Arial" w:cs="Arial" w:eastAsia="Arial" w:hAnsi="Arial"/>
          <w:color w:val="475569"/>
          <w:sz w:val="18"/>
          <w:szCs w:val="18"/>
        </w:rPr>
        <w:t xml:space="preserve">Google · Coursera (ID: YS26JC7JM5VP) | 2026. Architectures Machine Learning, modèles génératifs, vectorisation sémantique, Prompt Engineering et automatisation des pipelines IA.</w:t>
      </w:r>
    </w:p>
    <w:p>
      <w:pPr>
        <w:pBdr>
          <w:bottom w:val="single" w:color="0D9488" w:sz="12" w:space="4"/>
        </w:pBdr>
        <w:spacing w:after="10" w:before="20"/>
      </w:pPr>
      <w:r>
        <w:rPr>
          <w:rFonts w:ascii="Arial" w:cs="Arial" w:eastAsia="Arial" w:hAnsi="Arial"/>
          <w:b/>
          <w:bCs/>
          <w:color w:val="0F172A"/>
          <w:sz w:val="22"/>
          <w:szCs w:val="22"/>
        </w:rPr>
        <w:t xml:space="preserve">LANGUES &amp; ATOUTS DEVOPS</w:t>
      </w:r>
    </w:p>
    <w:p>
      <w:pPr>
        <w:pStyle w:val="ListParagraph"/>
        <w:numPr>
          <w:ilvl w:val="0"/>
          <w:numId w:val="1"/>
        </w:numPr>
        <w:spacing w:after="6" w:before="4" w:line="260"/>
      </w:pPr>
      <w:r>
        <w:rPr>
          <w:rFonts w:ascii="Arial" w:cs="Arial" w:eastAsia="Arial" w:hAnsi="Arial"/>
          <w:b/>
          <w:bCs/>
          <w:color w:val="0F172A"/>
          <w:sz w:val="18"/>
          <w:szCs w:val="18"/>
        </w:rPr>
        <w:t xml:space="preserve">Langues : </w:t>
      </w:r>
      <w:r>
        <w:rPr>
          <w:rFonts w:ascii="Arial" w:cs="Arial" w:eastAsia="Arial" w:hAnsi="Arial"/>
          <w:color w:val="475569"/>
          <w:sz w:val="18"/>
          <w:szCs w:val="18"/>
        </w:rPr>
        <w:t xml:space="preserve">Arabe (Langue maternelle), Français (Courant / Bilingue C1), Anglais (Professionnel B2/C1).</w:t>
      </w:r>
    </w:p>
    <w:p>
      <w:pPr>
        <w:pStyle w:val="ListParagraph"/>
        <w:numPr>
          <w:ilvl w:val="0"/>
          <w:numId w:val="1"/>
        </w:numPr>
        <w:spacing w:after="6" w:before="4" w:line="260"/>
      </w:pPr>
      <w:r>
        <w:rPr>
          <w:rFonts w:ascii="Arial" w:cs="Arial" w:eastAsia="Arial" w:hAnsi="Arial"/>
          <w:b/>
          <w:bCs/>
          <w:color w:val="0F172A"/>
          <w:sz w:val="18"/>
          <w:szCs w:val="18"/>
        </w:rPr>
        <w:t xml:space="preserve">Compétences Clés : </w:t>
      </w:r>
      <w:r>
        <w:rPr>
          <w:rFonts w:ascii="Arial" w:cs="Arial" w:eastAsia="Arial" w:hAnsi="Arial"/>
          <w:color w:val="475569"/>
          <w:sz w:val="18"/>
          <w:szCs w:val="18"/>
        </w:rPr>
        <w:t xml:space="preserve">Pipelines CI/CD (Jenkins / Actions), Docker &amp; Portainer, Kubernetes &amp; HashiCorp Nomad, Parité &amp; Data Center Bancaire, Synergie Logiciel &amp; DevOps.</w:t>
      </w:r>
    </w:p>
    <w:sectPr>
      <w:pgSz w:w="11906" w:h="16838" w:orient="portrait"/>
      <w:pgMar w:top="576" w:right="720" w:bottom="576"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c9cd535c25ebbda4b8b0233560c1b494ac05a0.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Mahdi Djeridi — CV Ingénieur DevOps</dc:title>
  <dc:creator>Mahdi Djeridi</dc:creator>
  <cp:lastModifiedBy>Un-named</cp:lastModifiedBy>
  <cp:revision>1</cp:revision>
  <dcterms:created xsi:type="dcterms:W3CDTF">2026-10-28T09:52:31.498Z</dcterms:created>
  <dcterms:modified xsi:type="dcterms:W3CDTF">2026-10-28T09:52:31.498Z</dcterms:modified>
</cp:coreProperties>
</file>

<file path=docProps/custom.xml><?xml version="1.0" encoding="utf-8"?>
<Properties xmlns="http://schemas.openxmlformats.org/officeDocument/2006/custom-properties" xmlns:vt="http://schemas.openxmlformats.org/officeDocument/2006/docPropsVTypes"/>
</file>