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single" w:color="0F172A" w:sz="12"/>
          <w:right w:val="none"/>
          <w:insideH w:val="single" w:color="auto" w:sz="4"/>
          <w:insideV w:val="single" w:color="auto" w:sz="4"/>
        </w:tblBorders>
      </w:tblPr>
      <w:tblGrid>
        <w:gridCol w:w="100"/>
        <w:gridCol w:w="100"/>
        <w:gridCol w:w="100"/>
      </w:tblGrid>
      <w:tr>
        <w:tc>
          <w:tcPr>
            <w:tcW w:type="pct" w:w="16%"/>
            <w:tcBorders>
              <w:top w:val="none"/>
              <w:left w:val="none"/>
              <w:bottom w:val="none"/>
              <w:right w:val="none"/>
            </w:tcBorders>
            <w:vAlign w:val="center"/>
          </w:tcPr>
          <w:p>
            <w:pPr>
              <w:jc w:val="center"/>
            </w:pP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9625" cy="809625"/>
                          </a:xfrm>
                          <a:prstGeom prst="rect">
                            <a:avLst/>
                          </a:prstGeom>
                        </pic:spPr>
                      </pic:pic>
                    </a:graphicData>
                  </a:graphic>
                </wp:inline>
              </w:drawing>
            </w:r>
          </w:p>
        </w:tc>
        <w:tc>
          <w:tcPr>
            <w:tcW w:type="pct" w:w="52%"/>
            <w:tcBorders>
              <w:top w:val="none"/>
              <w:left w:val="none"/>
              <w:bottom w:val="none"/>
              <w:right w:val="none"/>
            </w:tcBorders>
            <w:vAlign w:val="center"/>
          </w:tcPr>
          <w:p>
            <w:pPr>
              <w:spacing w:after="2" w:before="0"/>
            </w:pPr>
            <w:r>
              <w:rPr>
                <w:rFonts w:ascii="Arial" w:cs="Arial" w:eastAsia="Arial" w:hAnsi="Arial"/>
                <w:b/>
                <w:bCs/>
                <w:color w:val="0F172A"/>
                <w:sz w:val="38"/>
                <w:szCs w:val="38"/>
              </w:rPr>
              <w:t xml:space="preserve">MAHDI DJERIDI</w:t>
            </w:r>
          </w:p>
          <w:p>
            <w:pPr>
              <w:spacing w:after="4" w:before="0"/>
            </w:pPr>
            <w:r>
              <w:rPr>
                <w:rFonts w:ascii="Arial" w:cs="Arial" w:eastAsia="Arial" w:hAnsi="Arial"/>
                <w:b/>
                <w:bCs/>
                <w:color w:val="2563EB"/>
                <w:sz w:val="19"/>
                <w:szCs w:val="19"/>
              </w:rPr>
              <w:t xml:space="preserve">FULL-STACK DEVELOPER · SOFTWARE ENGINEER</w:t>
            </w:r>
          </w:p>
          <w:p>
            <w:pPr>
              <w:spacing w:after="0" w:before="0"/>
            </w:pPr>
            <w:r>
              <w:rPr>
                <w:rFonts w:ascii="Arial" w:cs="Arial" w:eastAsia="Arial" w:hAnsi="Arial"/>
                <w:color w:val="475569"/>
                <w:sz w:val="17"/>
                <w:szCs w:val="17"/>
              </w:rPr>
              <w:t xml:space="preserve">Next.js 15 · React 19 · Node.js · ASP.NET Core (.NET 8) · SQL Server · Docker &amp; CI/CD</w:t>
            </w:r>
          </w:p>
        </w:tc>
        <w:tc>
          <w:tcPr>
            <w:tcW w:type="pct" w:w="32%"/>
            <w:tcBorders>
              <w:top w:val="none"/>
              <w:left w:val="none"/>
              <w:bottom w:val="none"/>
              <w:right w:val="none"/>
            </w:tcBorders>
            <w:vAlign w:val="center"/>
          </w:tcPr>
          <w:p>
            <w:pPr>
              <w:spacing w:after="2" w:before="2"/>
              <w:jc w:val="right"/>
            </w:pPr>
            <w:r>
              <w:rPr>
                <w:rFonts w:ascii="Arial" w:cs="Arial" w:eastAsia="Arial" w:hAnsi="Arial"/>
                <w:color w:val="475569"/>
                <w:sz w:val="17"/>
                <w:szCs w:val="17"/>
              </w:rPr>
              <w:t xml:space="preserve">📍 Algiers, Algeria</w:t>
            </w:r>
          </w:p>
          <w:p>
            <w:pPr>
              <w:spacing w:after="2" w:before="2"/>
              <w:jc w:val="right"/>
            </w:pPr>
            <w:r>
              <w:rPr>
                <w:rFonts w:ascii="Arial" w:cs="Arial" w:eastAsia="Arial" w:hAnsi="Arial"/>
                <w:color w:val="475569"/>
                <w:sz w:val="17"/>
                <w:szCs w:val="17"/>
              </w:rPr>
              <w:t xml:space="preserve">📞 +213 555 65 13 30</w:t>
            </w:r>
          </w:p>
          <w:p>
            <w:pPr>
              <w:spacing w:after="2" w:before="2"/>
              <w:jc w:val="right"/>
            </w:pPr>
            <w:r>
              <w:rPr>
                <w:rFonts w:ascii="Arial" w:cs="Arial" w:eastAsia="Arial" w:hAnsi="Arial"/>
                <w:color w:val="475569"/>
                <w:sz w:val="17"/>
                <w:szCs w:val="17"/>
              </w:rPr>
              <w:t xml:space="preserve">✉️ djeridimahdi10@gmail.com</w:t>
            </w:r>
          </w:p>
          <w:p>
            <w:pPr>
              <w:spacing w:after="2" w:before="2"/>
              <w:jc w:val="right"/>
            </w:pPr>
            <w:r>
              <w:rPr>
                <w:rFonts w:ascii="Arial" w:cs="Arial" w:eastAsia="Arial" w:hAnsi="Arial"/>
                <w:color w:val="475569"/>
                <w:sz w:val="17"/>
                <w:szCs w:val="17"/>
              </w:rPr>
              <w:t xml:space="preserve">🌐 mahdi-djeridi-eight.vercel.app</w:t>
            </w:r>
          </w:p>
          <w:p>
            <w:pPr>
              <w:spacing w:after="2" w:before="2"/>
              <w:jc w:val="right"/>
            </w:pPr>
            <w:r>
              <w:rPr>
                <w:rFonts w:ascii="Arial" w:cs="Arial" w:eastAsia="Arial" w:hAnsi="Arial"/>
                <w:color w:val="475569"/>
                <w:sz w:val="17"/>
                <w:szCs w:val="17"/>
              </w:rPr>
              <w:t xml:space="preserve">💼 linkedin.com/in/mehdi-djeridi</w:t>
            </w:r>
          </w:p>
          <w:p>
            <w:pPr>
              <w:spacing w:after="2" w:before="2"/>
              <w:jc w:val="right"/>
            </w:pPr>
            <w:r>
              <w:rPr>
                <w:rFonts w:ascii="Arial" w:cs="Arial" w:eastAsia="Arial" w:hAnsi="Arial"/>
                <w:color w:val="475569"/>
                <w:sz w:val="17"/>
                <w:szCs w:val="17"/>
              </w:rPr>
              <w:t xml:space="preserve">🐙 github.com/djeridimahdi10-creator</w:t>
            </w:r>
          </w:p>
        </w:tc>
      </w:tr>
    </w:tbl>
    <w:p>
      <w:pPr>
        <w:pBdr>
          <w:bottom w:val="single" w:color="2563EB" w:sz="12" w:space="4"/>
        </w:pBdr>
        <w:spacing w:after="10" w:before="20"/>
      </w:pPr>
      <w:r>
        <w:rPr>
          <w:rFonts w:ascii="Arial" w:cs="Arial" w:eastAsia="Arial" w:hAnsi="Arial"/>
          <w:b/>
          <w:bCs/>
          <w:color w:val="0F172A"/>
          <w:sz w:val="22"/>
          <w:szCs w:val="22"/>
        </w:rPr>
        <w:t xml:space="preserve">PROFESSIONAL SUMMARY</w:t>
      </w:r>
    </w:p>
    <w:p>
      <w:pPr>
        <w:spacing w:after="12" w:before="4" w:line="260"/>
      </w:pPr>
      <w:r>
        <w:rPr>
          <w:rFonts w:ascii="Arial" w:cs="Arial" w:eastAsia="Arial" w:hAnsi="Arial"/>
          <w:color w:val="475569"/>
          <w:sz w:val="18"/>
          <w:szCs w:val="18"/>
        </w:rPr>
        <w:t xml:space="preserve">Results-driven Full-Stack Developer with over 3 years of hands-on experience designing, developing, and scaling high-performance web applications, enterprise satellite systems, and mission-critical financial backends. Strong command of modern frontend ecosystems (Next.js 15, React 19, TypeScript) and enterprise backend frameworks (ASP.NET Core C# .NET 8, Node.js, NestJS) with deep expertise in SQL Server (T-SQL) query tuning, indexing, and execution plan optimization. Solid background in DevOps automation, including multi-stage Docker containerization, CI/CD pipeline implementation (Jenkins, GitHub Actions), and high-availability Data Center environments. Currently actively contributing to the new Core Banking System (Temenos) transition and CI/CD workflows at BNH.</w:t>
      </w:r>
    </w:p>
    <w:p>
      <w:pPr>
        <w:pBdr>
          <w:bottom w:val="single" w:color="2563EB" w:sz="12" w:space="4"/>
        </w:pBdr>
        <w:spacing w:after="10" w:before="20"/>
      </w:pPr>
      <w:r>
        <w:rPr>
          <w:rFonts w:ascii="Arial" w:cs="Arial" w:eastAsia="Arial" w:hAnsi="Arial"/>
          <w:b/>
          <w:bCs/>
          <w:color w:val="0F172A"/>
          <w:sz w:val="22"/>
          <w:szCs w:val="22"/>
        </w:rPr>
        <w:t xml:space="preserve">TECHNICAL EXPERTISE</w:t>
      </w:r>
    </w:p>
    <w:p>
      <w:pPr>
        <w:pStyle w:val="ListParagraph"/>
        <w:numPr>
          <w:ilvl w:val="0"/>
          <w:numId w:val="1"/>
        </w:numPr>
        <w:spacing w:after="6" w:before="4" w:line="260"/>
      </w:pPr>
      <w:r>
        <w:rPr>
          <w:rFonts w:ascii="Arial" w:cs="Arial" w:eastAsia="Arial" w:hAnsi="Arial"/>
          <w:b/>
          <w:bCs/>
          <w:color w:val="0F172A"/>
          <w:sz w:val="18"/>
          <w:szCs w:val="18"/>
        </w:rPr>
        <w:t xml:space="preserve">Frontend Engineering: </w:t>
      </w:r>
      <w:r>
        <w:rPr>
          <w:rFonts w:ascii="Arial" w:cs="Arial" w:eastAsia="Arial" w:hAnsi="Arial"/>
          <w:color w:val="475569"/>
          <w:sz w:val="18"/>
          <w:szCs w:val="18"/>
        </w:rPr>
        <w:t xml:space="preserve">Next.js 15 (App Router, Server Components, SSR/SSG), React 19, TypeScript, JavaScript (ES6+), Tailwind CSS, Three.js / WebGL, Framer Motion, Responsive Design Systems, Modular State.</w:t>
      </w:r>
    </w:p>
    <w:p>
      <w:pPr>
        <w:pStyle w:val="ListParagraph"/>
        <w:numPr>
          <w:ilvl w:val="0"/>
          <w:numId w:val="1"/>
        </w:numPr>
        <w:spacing w:after="6" w:before="4" w:line="260"/>
      </w:pPr>
      <w:r>
        <w:rPr>
          <w:rFonts w:ascii="Arial" w:cs="Arial" w:eastAsia="Arial" w:hAnsi="Arial"/>
          <w:b/>
          <w:bCs/>
          <w:color w:val="0F172A"/>
          <w:sz w:val="18"/>
          <w:szCs w:val="18"/>
        </w:rPr>
        <w:t xml:space="preserve">Backend &amp; Microservices: </w:t>
      </w:r>
      <w:r>
        <w:rPr>
          <w:rFonts w:ascii="Arial" w:cs="Arial" w:eastAsia="Arial" w:hAnsi="Arial"/>
          <w:color w:val="475569"/>
          <w:sz w:val="18"/>
          <w:szCs w:val="18"/>
        </w:rPr>
        <w:t xml:space="preserve">ASP.NET Core (C# .NET 8), Node.js, NestJS, Express.js, RESTful APIs, GraphQL, Microservices Architecture, Domain-Driven Design (DDD), Clean Architecture, WebSockets.</w:t>
      </w:r>
    </w:p>
    <w:p>
      <w:pPr>
        <w:pStyle w:val="ListParagraph"/>
        <w:numPr>
          <w:ilvl w:val="0"/>
          <w:numId w:val="1"/>
        </w:numPr>
        <w:spacing w:after="6" w:before="4" w:line="260"/>
      </w:pPr>
      <w:r>
        <w:rPr>
          <w:rFonts w:ascii="Arial" w:cs="Arial" w:eastAsia="Arial" w:hAnsi="Arial"/>
          <w:b/>
          <w:bCs/>
          <w:color w:val="0F172A"/>
          <w:sz w:val="18"/>
          <w:szCs w:val="18"/>
        </w:rPr>
        <w:t xml:space="preserve">Databases &amp; Optimization: </w:t>
      </w:r>
      <w:r>
        <w:rPr>
          <w:rFonts w:ascii="Arial" w:cs="Arial" w:eastAsia="Arial" w:hAnsi="Arial"/>
          <w:color w:val="475569"/>
          <w:sz w:val="18"/>
          <w:szCs w:val="18"/>
        </w:rPr>
        <w:t xml:space="preserve">SQL Server (T-SQL, complex stored procedures, query optimization, clustered/non-clustered indexing, execution plan analysis, deadlock elimination), PostgreSQL, Redis (Caching &amp; Pub/Sub).</w:t>
      </w:r>
    </w:p>
    <w:p>
      <w:pPr>
        <w:pStyle w:val="ListParagraph"/>
        <w:numPr>
          <w:ilvl w:val="0"/>
          <w:numId w:val="1"/>
        </w:numPr>
        <w:spacing w:after="6" w:before="4" w:line="260"/>
      </w:pPr>
      <w:r>
        <w:rPr>
          <w:rFonts w:ascii="Arial" w:cs="Arial" w:eastAsia="Arial" w:hAnsi="Arial"/>
          <w:b/>
          <w:bCs/>
          <w:color w:val="0F172A"/>
          <w:sz w:val="18"/>
          <w:szCs w:val="18"/>
        </w:rPr>
        <w:t xml:space="preserve">DevOps, CI/CD &amp; Cloud: </w:t>
      </w:r>
      <w:r>
        <w:rPr>
          <w:rFonts w:ascii="Arial" w:cs="Arial" w:eastAsia="Arial" w:hAnsi="Arial"/>
          <w:color w:val="475569"/>
          <w:sz w:val="18"/>
          <w:szCs w:val="18"/>
        </w:rPr>
        <w:t xml:space="preserve">Docker, Docker Compose, CI/CD Pipelines (GitHub Actions, Jenkins), Portainer, Kubernetes &amp; Nomad fundamentals, Linux Administration (Ubuntu/Debian), Nginx, Vercel Edge, Azure, Banking Data Center.</w:t>
      </w:r>
    </w:p>
    <w:p>
      <w:pPr>
        <w:pStyle w:val="ListParagraph"/>
        <w:numPr>
          <w:ilvl w:val="0"/>
          <w:numId w:val="1"/>
        </w:numPr>
        <w:spacing w:after="6" w:before="4" w:line="260"/>
      </w:pPr>
      <w:r>
        <w:rPr>
          <w:rFonts w:ascii="Arial" w:cs="Arial" w:eastAsia="Arial" w:hAnsi="Arial"/>
          <w:b/>
          <w:bCs/>
          <w:color w:val="0F172A"/>
          <w:sz w:val="18"/>
          <w:szCs w:val="18"/>
        </w:rPr>
        <w:t xml:space="preserve">Security &amp; Quality: </w:t>
      </w:r>
      <w:r>
        <w:rPr>
          <w:rFonts w:ascii="Arial" w:cs="Arial" w:eastAsia="Arial" w:hAnsi="Arial"/>
          <w:color w:val="475569"/>
          <w:sz w:val="18"/>
          <w:szCs w:val="18"/>
        </w:rPr>
        <w:t xml:space="preserve">OAuth2, OIDC, JWT RS256, RBAC authorization, OWASP Top 10 mitigation, Unit &amp; E2E Testing (Playwright, Jest), ACID compliance.</w:t>
      </w:r>
    </w:p>
    <w:p>
      <w:pPr>
        <w:pBdr>
          <w:bottom w:val="single" w:color="2563EB" w:sz="12" w:space="4"/>
        </w:pBdr>
        <w:spacing w:after="10" w:before="20"/>
      </w:pPr>
      <w:r>
        <w:rPr>
          <w:rFonts w:ascii="Arial" w:cs="Arial" w:eastAsia="Arial" w:hAnsi="Arial"/>
          <w:b/>
          <w:bCs/>
          <w:color w:val="0F172A"/>
          <w:sz w:val="22"/>
          <w:szCs w:val="22"/>
        </w:rPr>
        <w:t xml:space="preserve">PROFESSIONAL EXPERIENCE</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8%"/>
            <w:tcBorders>
              <w:top w:val="none"/>
              <w:left w:val="none"/>
              <w:bottom w:val="none"/>
              <w:right w:val="none"/>
            </w:tcBorders>
          </w:tcPr>
          <w:p>
            <w:pPr>
              <w:spacing w:after="2" w:before="0"/>
            </w:pPr>
            <w:r>
              <w:rPr>
                <w:rFonts w:ascii="Arial" w:cs="Arial" w:eastAsia="Arial" w:hAnsi="Arial"/>
                <w:b/>
                <w:bCs/>
                <w:color w:val="0F172A"/>
                <w:sz w:val="21"/>
                <w:szCs w:val="21"/>
              </w:rPr>
              <w:t xml:space="preserve">Full-Stack &amp; Core Banking Software Engineer</w:t>
            </w:r>
          </w:p>
          <w:p>
            <w:pPr>
              <w:spacing w:after="4" w:before="0"/>
            </w:pPr>
            <w:r>
              <w:rPr>
                <w:rFonts w:ascii="Arial" w:cs="Arial" w:eastAsia="Arial" w:hAnsi="Arial"/>
                <w:b/>
                <w:bCs/>
                <w:color w:val="2563EB"/>
                <w:sz w:val="19"/>
                <w:szCs w:val="19"/>
              </w:rPr>
              <w:t xml:space="preserve">BNH – Banque Nationale d'Habitat</w:t>
            </w:r>
          </w:p>
        </w:tc>
        <w:tc>
          <w:tcPr>
            <w:tcW w:type="pct" w:w="32%"/>
            <w:tcBorders>
              <w:top w:val="none"/>
              <w:left w:val="none"/>
              <w:bottom w:val="none"/>
              <w:right w:val="none"/>
            </w:tcBorders>
          </w:tcPr>
          <w:p>
            <w:pPr>
              <w:spacing w:after="2" w:before="0"/>
              <w:jc w:val="right"/>
            </w:pPr>
            <w:r>
              <w:rPr>
                <w:rFonts w:ascii="Arial" w:cs="Arial" w:eastAsia="Arial" w:hAnsi="Arial"/>
                <w:b/>
                <w:bCs/>
                <w:color w:val="475569"/>
                <w:sz w:val="18"/>
                <w:szCs w:val="18"/>
              </w:rPr>
              <w:t xml:space="preserve">Sept 2025 – Present</w:t>
            </w:r>
          </w:p>
          <w:p>
            <w:pPr>
              <w:spacing w:after="4" w:before="0"/>
              <w:jc w:val="right"/>
            </w:pPr>
            <w:r>
              <w:rPr>
                <w:rFonts w:ascii="Arial" w:cs="Arial" w:eastAsia="Arial" w:hAnsi="Arial"/>
                <w:i/>
                <w:iCs/>
                <w:color w:val="475569"/>
                <w:sz w:val="17"/>
                <w:szCs w:val="17"/>
              </w:rPr>
              <w:t xml:space="preserve">Algiers, Algeria</w:t>
            </w:r>
          </w:p>
        </w:tc>
      </w:tr>
    </w:tbl>
    <w:p>
      <w:pPr>
        <w:pStyle w:val="ListParagraph"/>
        <w:numPr>
          <w:ilvl w:val="0"/>
          <w:numId w:val="1"/>
        </w:numPr>
        <w:spacing w:after="6" w:before="4" w:line="260"/>
      </w:pPr>
      <w:r>
        <w:rPr>
          <w:rFonts w:ascii="Arial" w:cs="Arial" w:eastAsia="Arial" w:hAnsi="Arial"/>
          <w:b/>
          <w:bCs/>
          <w:color w:val="0F172A"/>
          <w:sz w:val="18"/>
          <w:szCs w:val="18"/>
        </w:rPr>
        <w:t xml:space="preserve">Core Banking Modernization &amp; CI/CD Pipelines: </w:t>
      </w:r>
      <w:r>
        <w:rPr>
          <w:rFonts w:ascii="Arial" w:cs="Arial" w:eastAsia="Arial" w:hAnsi="Arial"/>
          <w:color w:val="475569"/>
          <w:sz w:val="18"/>
          <w:szCs w:val="18"/>
        </w:rPr>
        <w:t xml:space="preserve">Actively contributing to the architectural transition towards the new Core Banking System (Temenos CBS); analyzing technical specifications, mapping data flows, and collaborating with infrastructure teams to establish and improve automated CI/CD pipelines (Jenkins, GitHub workflows) for automated build testing, packaging, and zero-downtime deployment across banking environments.</w:t>
      </w:r>
    </w:p>
    <w:p>
      <w:pPr>
        <w:pStyle w:val="ListParagraph"/>
        <w:numPr>
          <w:ilvl w:val="0"/>
          <w:numId w:val="1"/>
        </w:numPr>
        <w:spacing w:after="6" w:before="4" w:line="260"/>
      </w:pPr>
      <w:r>
        <w:rPr>
          <w:rFonts w:ascii="Arial" w:cs="Arial" w:eastAsia="Arial" w:hAnsi="Arial"/>
          <w:b/>
          <w:bCs/>
          <w:color w:val="0F172A"/>
          <w:sz w:val="18"/>
          <w:szCs w:val="18"/>
        </w:rPr>
        <w:t xml:space="preserve">Legacy CBS (SYBU) Satellites Full-Stack Integration: </w:t>
      </w:r>
      <w:r>
        <w:rPr>
          <w:rFonts w:ascii="Arial" w:cs="Arial" w:eastAsia="Arial" w:hAnsi="Arial"/>
          <w:color w:val="475569"/>
          <w:sz w:val="18"/>
          <w:szCs w:val="18"/>
        </w:rPr>
        <w:t xml:space="preserve">Architected, developed, and interconnected full-stack satellite applications exchanging real-time and batch financial data with the legacy Core Banking system (SYBU): Monetics (electronic card transactions, ATM switch communications, clearing file reconciliations), Centrale des Risques (CDR credit risk reporting automation), and Centrale des Impayés (automated detection and tracking platform for unpaid debts and delinquent checks).</w:t>
      </w:r>
    </w:p>
    <w:p>
      <w:pPr>
        <w:pStyle w:val="ListParagraph"/>
        <w:numPr>
          <w:ilvl w:val="0"/>
          <w:numId w:val="1"/>
        </w:numPr>
        <w:spacing w:after="6" w:before="4" w:line="260"/>
      </w:pPr>
      <w:r>
        <w:rPr>
          <w:rFonts w:ascii="Arial" w:cs="Arial" w:eastAsia="Arial" w:hAnsi="Arial"/>
          <w:b/>
          <w:bCs/>
          <w:color w:val="0F172A"/>
          <w:sz w:val="18"/>
          <w:szCs w:val="18"/>
        </w:rPr>
        <w:t xml:space="preserve">High-Performance SQL Server (T-SQL) &amp; Execution Optimization: </w:t>
      </w:r>
      <w:r>
        <w:rPr>
          <w:rFonts w:ascii="Arial" w:cs="Arial" w:eastAsia="Arial" w:hAnsi="Arial"/>
          <w:color w:val="475569"/>
          <w:sz w:val="18"/>
          <w:szCs w:val="18"/>
        </w:rPr>
        <w:t xml:space="preserve">Authored high-throughput stored procedures, ACID transactions, and user-defined functions; engineered advanced indexing strategies (composite, non-clustered, covering indexes) reducing query latency by up to 60%; diagnosed bottlenecks via Execution Plan analysis and eliminated costly lock contentions on high-volume financial ledgers.</w:t>
      </w:r>
    </w:p>
    <w:p>
      <w:pPr>
        <w:pStyle w:val="ListParagraph"/>
        <w:numPr>
          <w:ilvl w:val="0"/>
          <w:numId w:val="1"/>
        </w:numPr>
        <w:spacing w:after="6" w:before="4" w:line="260"/>
      </w:pPr>
      <w:r>
        <w:rPr>
          <w:rFonts w:ascii="Arial" w:cs="Arial" w:eastAsia="Arial" w:hAnsi="Arial"/>
          <w:b/>
          <w:bCs/>
          <w:color w:val="0F172A"/>
          <w:sz w:val="18"/>
          <w:szCs w:val="18"/>
        </w:rPr>
        <w:t xml:space="preserve">Secure REST APIs (.NET 8 &amp; Node.js): </w:t>
      </w:r>
      <w:r>
        <w:rPr>
          <w:rFonts w:ascii="Arial" w:cs="Arial" w:eastAsia="Arial" w:hAnsi="Arial"/>
          <w:color w:val="475569"/>
          <w:sz w:val="18"/>
          <w:szCs w:val="18"/>
        </w:rPr>
        <w:t xml:space="preserve">Developed modular backend services in ASP.NET Core (C# .NET 8) and Node.js featuring JWT/RBAC security, OWASP-compliant request validation, and high-performance database connectivity.</w:t>
      </w:r>
    </w:p>
    <w:p>
      <w:pPr>
        <w:pStyle w:val="ListParagraph"/>
        <w:numPr>
          <w:ilvl w:val="0"/>
          <w:numId w:val="1"/>
        </w:numPr>
        <w:spacing w:after="6" w:before="4" w:line="260"/>
      </w:pPr>
      <w:r>
        <w:rPr>
          <w:rFonts w:ascii="Arial" w:cs="Arial" w:eastAsia="Arial" w:hAnsi="Arial"/>
          <w:b/>
          <w:bCs/>
          <w:color w:val="0F172A"/>
          <w:sz w:val="18"/>
          <w:szCs w:val="18"/>
        </w:rPr>
        <w:t xml:space="preserve">DevOps &amp; Data Center Collaboration: </w:t>
      </w:r>
      <w:r>
        <w:rPr>
          <w:rFonts w:ascii="Arial" w:cs="Arial" w:eastAsia="Arial" w:hAnsi="Arial"/>
          <w:color w:val="475569"/>
          <w:sz w:val="18"/>
          <w:szCs w:val="18"/>
        </w:rPr>
        <w:t xml:space="preserve">Containerized internal banking tools using Docker for reliable staging environments and coordinated with operations teams for secure deployments in the on-premise banking Data Center.</w:t>
      </w:r>
    </w:p>
    <w:p>
      <w:r>
        <w:br w:type="page"/>
      </w:r>
    </w:p>
    <w:p>
      <w:pPr>
        <w:pBdr>
          <w:bottom w:val="single" w:color="2563EB" w:sz="12" w:space="4"/>
        </w:pBdr>
        <w:spacing w:after="10" w:before="20"/>
      </w:pPr>
      <w:r>
        <w:rPr>
          <w:rFonts w:ascii="Arial" w:cs="Arial" w:eastAsia="Arial" w:hAnsi="Arial"/>
          <w:b/>
          <w:bCs/>
          <w:color w:val="0F172A"/>
          <w:sz w:val="22"/>
          <w:szCs w:val="22"/>
        </w:rPr>
        <w:t xml:space="preserve">PROFESSIONAL EXPERIENCE (CONTINUED)</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8%"/>
            <w:tcBorders>
              <w:top w:val="none"/>
              <w:left w:val="none"/>
              <w:bottom w:val="none"/>
              <w:right w:val="none"/>
            </w:tcBorders>
          </w:tcPr>
          <w:p>
            <w:pPr>
              <w:spacing w:after="2" w:before="0"/>
            </w:pPr>
            <w:r>
              <w:rPr>
                <w:rFonts w:ascii="Arial" w:cs="Arial" w:eastAsia="Arial" w:hAnsi="Arial"/>
                <w:b/>
                <w:bCs/>
                <w:color w:val="0F172A"/>
                <w:sz w:val="21"/>
                <w:szCs w:val="21"/>
              </w:rPr>
              <w:t xml:space="preserve">Lead Full-Stack &amp; Solutions Engineer (Freelance / Independent)</w:t>
            </w:r>
          </w:p>
          <w:p>
            <w:pPr>
              <w:spacing w:after="4" w:before="0"/>
            </w:pPr>
            <w:r>
              <w:rPr>
                <w:rFonts w:ascii="Arial" w:cs="Arial" w:eastAsia="Arial" w:hAnsi="Arial"/>
                <w:b/>
                <w:bCs/>
                <w:color w:val="2563EB"/>
                <w:sz w:val="19"/>
                <w:szCs w:val="19"/>
              </w:rPr>
              <w:t xml:space="preserve">Autonomous Projects &amp; Enterprise Consulting</w:t>
            </w:r>
          </w:p>
        </w:tc>
        <w:tc>
          <w:tcPr>
            <w:tcW w:type="pct" w:w="32%"/>
            <w:tcBorders>
              <w:top w:val="none"/>
              <w:left w:val="none"/>
              <w:bottom w:val="none"/>
              <w:right w:val="none"/>
            </w:tcBorders>
          </w:tcPr>
          <w:p>
            <w:pPr>
              <w:spacing w:after="2" w:before="0"/>
              <w:jc w:val="right"/>
            </w:pPr>
            <w:r>
              <w:rPr>
                <w:rFonts w:ascii="Arial" w:cs="Arial" w:eastAsia="Arial" w:hAnsi="Arial"/>
                <w:b/>
                <w:bCs/>
                <w:color w:val="475569"/>
                <w:sz w:val="18"/>
                <w:szCs w:val="18"/>
              </w:rPr>
              <w:t xml:space="preserve">2024 – Present</w:t>
            </w:r>
          </w:p>
          <w:p>
            <w:pPr>
              <w:spacing w:after="4" w:before="0"/>
              <w:jc w:val="right"/>
            </w:pPr>
            <w:r>
              <w:rPr>
                <w:rFonts w:ascii="Arial" w:cs="Arial" w:eastAsia="Arial" w:hAnsi="Arial"/>
                <w:i/>
                <w:iCs/>
                <w:color w:val="475569"/>
                <w:sz w:val="17"/>
                <w:szCs w:val="17"/>
              </w:rPr>
              <w:t xml:space="preserve">Algiers / Remote</w:t>
            </w:r>
          </w:p>
        </w:tc>
      </w:tr>
    </w:tbl>
    <w:p>
      <w:pPr>
        <w:pStyle w:val="ListParagraph"/>
        <w:numPr>
          <w:ilvl w:val="0"/>
          <w:numId w:val="1"/>
        </w:numPr>
        <w:spacing w:after="6" w:before="4" w:line="260"/>
      </w:pPr>
      <w:r>
        <w:rPr>
          <w:rFonts w:ascii="Arial" w:cs="Arial" w:eastAsia="Arial" w:hAnsi="Arial"/>
          <w:b/>
          <w:bCs/>
          <w:color w:val="0F172A"/>
          <w:sz w:val="18"/>
          <w:szCs w:val="18"/>
        </w:rPr>
        <w:t xml:space="preserve">End-to-End Application Delivery: </w:t>
      </w:r>
      <w:r>
        <w:rPr>
          <w:rFonts w:ascii="Arial" w:cs="Arial" w:eastAsia="Arial" w:hAnsi="Arial"/>
          <w:color w:val="475569"/>
          <w:sz w:val="18"/>
          <w:szCs w:val="18"/>
        </w:rPr>
        <w:t xml:space="preserve">Architected, implemented, and deployed full-lifecycle web platforms, SaaS products, and high-throughput systems for commercial clients, overseeing frontend UI, backend APIs, database design, and cloud deployments.</w:t>
      </w:r>
    </w:p>
    <w:p>
      <w:pPr>
        <w:pStyle w:val="ListParagraph"/>
        <w:numPr>
          <w:ilvl w:val="0"/>
          <w:numId w:val="1"/>
        </w:numPr>
        <w:spacing w:after="6" w:before="4" w:line="260"/>
      </w:pPr>
      <w:r>
        <w:rPr>
          <w:rFonts w:ascii="Arial" w:cs="Arial" w:eastAsia="Arial" w:hAnsi="Arial"/>
          <w:b/>
          <w:bCs/>
          <w:color w:val="0F172A"/>
          <w:sz w:val="18"/>
          <w:szCs w:val="18"/>
        </w:rPr>
        <w:t xml:space="preserve">DevOps Integration &amp; Cloud Automation: </w:t>
      </w:r>
      <w:r>
        <w:rPr>
          <w:rFonts w:ascii="Arial" w:cs="Arial" w:eastAsia="Arial" w:hAnsi="Arial"/>
          <w:color w:val="475569"/>
          <w:sz w:val="18"/>
          <w:szCs w:val="18"/>
        </w:rPr>
        <w:t xml:space="preserve">Configured automated CI/CD deployment pipelines using GitHub Actions, containerized microservices using Docker, and managed edge deployment environments with 99.9% uptime.</w:t>
      </w:r>
    </w:p>
    <w:p>
      <w:pPr>
        <w:pBdr>
          <w:bottom w:val="single" w:color="2563EB" w:sz="12" w:space="4"/>
        </w:pBdr>
        <w:spacing w:after="10" w:before="20"/>
      </w:pPr>
      <w:r>
        <w:rPr>
          <w:rFonts w:ascii="Arial" w:cs="Arial" w:eastAsia="Arial" w:hAnsi="Arial"/>
          <w:b/>
          <w:bCs/>
          <w:color w:val="0F172A"/>
          <w:sz w:val="22"/>
          <w:szCs w:val="22"/>
        </w:rPr>
        <w:t xml:space="preserve">KEY ENGINEERING PROJECTS</w:t>
      </w:r>
    </w:p>
    <w:p>
      <w:pPr>
        <w:spacing w:after="2" w:before="10"/>
      </w:pPr>
      <w:r>
        <w:rPr>
          <w:rFonts w:ascii="Arial" w:cs="Arial" w:eastAsia="Arial" w:hAnsi="Arial"/>
          <w:b/>
          <w:bCs/>
          <w:color w:val="0F172A"/>
          <w:sz w:val="20"/>
          <w:szCs w:val="20"/>
        </w:rPr>
        <w:t xml:space="preserve">PC Labs — Interactive Hardware &amp; PC Building Simulator</w:t>
      </w:r>
    </w:p>
    <w:p>
      <w:pPr>
        <w:spacing w:after="2" w:before="0"/>
      </w:pPr>
      <w:r>
        <w:rPr>
          <w:rFonts w:ascii="Arial" w:cs="Arial" w:eastAsia="Arial" w:hAnsi="Arial"/>
          <w:b/>
          <w:bCs/>
          <w:color w:val="2563EB"/>
          <w:sz w:val="17"/>
          <w:szCs w:val="17"/>
        </w:rPr>
        <w:t xml:space="preserve">🌐 Direct URL: https://pc-labs-app.vercel.app</w:t>
      </w:r>
    </w:p>
    <w:p>
      <w:pPr>
        <w:spacing w:after="4" w:before="0"/>
      </w:pPr>
      <w:r>
        <w:rPr>
          <w:rFonts w:ascii="Arial" w:cs="Arial" w:eastAsia="Arial" w:hAnsi="Arial"/>
          <w:b/>
          <w:bCs/>
          <w:color w:val="1D4ED8"/>
          <w:sz w:val="17"/>
          <w:szCs w:val="17"/>
        </w:rPr>
        <w:t xml:space="preserve">Next.js 15 · TypeScript · Tailwind CSS · React 19 · Vercel Edge</w:t>
      </w:r>
    </w:p>
    <w:p>
      <w:pPr>
        <w:spacing w:after="8" w:before="0" w:line="255"/>
      </w:pPr>
      <w:r>
        <w:rPr>
          <w:rFonts w:ascii="Arial" w:cs="Arial" w:eastAsia="Arial" w:hAnsi="Arial"/>
          <w:color w:val="475569"/>
          <w:sz w:val="18"/>
          <w:szCs w:val="18"/>
        </w:rPr>
        <w:t xml:space="preserve">Interactive web application for simulating computer hardware compatibility and custom PC configurations. Engineered a client-side zero-latency constraint engine checking CPU sockets, RAM clearances, PCIe bandwidth, and dynamic TDP thermal power consumption with real-time bottleneck telemetry. Deployed on Vercel Global Edge CDN (60 FPS, 98+ Lighthouse score).</w:t>
      </w:r>
    </w:p>
    <w:p>
      <w:pPr>
        <w:spacing w:after="2" w:before="10"/>
      </w:pPr>
      <w:r>
        <w:rPr>
          <w:rFonts w:ascii="Arial" w:cs="Arial" w:eastAsia="Arial" w:hAnsi="Arial"/>
          <w:b/>
          <w:bCs/>
          <w:color w:val="0F172A"/>
          <w:sz w:val="20"/>
          <w:szCs w:val="20"/>
        </w:rPr>
        <w:t xml:space="preserve">Aura Bags — Industrial B2B Manufacturing &amp; Packaging Portal</w:t>
      </w:r>
    </w:p>
    <w:p>
      <w:pPr>
        <w:spacing w:after="2" w:before="0"/>
      </w:pPr>
      <w:r>
        <w:rPr>
          <w:rFonts w:ascii="Arial" w:cs="Arial" w:eastAsia="Arial" w:hAnsi="Arial"/>
          <w:b/>
          <w:bCs/>
          <w:color w:val="2563EB"/>
          <w:sz w:val="17"/>
          <w:szCs w:val="17"/>
        </w:rPr>
        <w:t xml:space="preserve">🌐 Direct URL: https://bags-factory.vercel.app</w:t>
      </w:r>
    </w:p>
    <w:p>
      <w:pPr>
        <w:spacing w:after="4" w:before="0"/>
      </w:pPr>
      <w:r>
        <w:rPr>
          <w:rFonts w:ascii="Arial" w:cs="Arial" w:eastAsia="Arial" w:hAnsi="Arial"/>
          <w:b/>
          <w:bCs/>
          <w:color w:val="1D4ED8"/>
          <w:sz w:val="17"/>
          <w:szCs w:val="17"/>
        </w:rPr>
        <w:t xml:space="preserve">Next.js 15 · Node.js · Express · PostgreSQL · Tailwind · Docker</w:t>
      </w:r>
    </w:p>
    <w:p>
      <w:pPr>
        <w:spacing w:after="8" w:before="0" w:line="255"/>
      </w:pPr>
      <w:r>
        <w:rPr>
          <w:rFonts w:ascii="Arial" w:cs="Arial" w:eastAsia="Arial" w:hAnsi="Arial"/>
          <w:color w:val="475569"/>
          <w:sz w:val="18"/>
          <w:szCs w:val="18"/>
        </w:rPr>
        <w:t xml:space="preserve">Full-scale B2B manufacturing and packaging portal. Built a dynamic material specification builder and grammage (GSM) calculator computing tensile resistance, manufacturing costs, and real-time custom quotes. Implemented role-based admin workflows, multi-stage production tracking, and Dockerized deployment.</w:t>
      </w:r>
    </w:p>
    <w:p>
      <w:pPr>
        <w:spacing w:after="2" w:before="10"/>
      </w:pPr>
      <w:r>
        <w:rPr>
          <w:rFonts w:ascii="Arial" w:cs="Arial" w:eastAsia="Arial" w:hAnsi="Arial"/>
          <w:b/>
          <w:bCs/>
          <w:color w:val="0F172A"/>
          <w:sz w:val="20"/>
          <w:szCs w:val="20"/>
        </w:rPr>
        <w:t xml:space="preserve">NutriSaaS — AI Vision Health &amp; Nutrition Platform</w:t>
      </w:r>
    </w:p>
    <w:p>
      <w:pPr>
        <w:spacing w:after="2" w:before="0"/>
      </w:pPr>
      <w:r>
        <w:rPr>
          <w:rFonts w:ascii="Arial" w:cs="Arial" w:eastAsia="Arial" w:hAnsi="Arial"/>
          <w:b/>
          <w:bCs/>
          <w:color w:val="2563EB"/>
          <w:sz w:val="17"/>
          <w:szCs w:val="17"/>
        </w:rPr>
        <w:t xml:space="preserve">🌐 Direct URL: https://mahdi-gym.vercel.app</w:t>
      </w:r>
    </w:p>
    <w:p>
      <w:pPr>
        <w:spacing w:after="4" w:before="0"/>
      </w:pPr>
      <w:r>
        <w:rPr>
          <w:rFonts w:ascii="Arial" w:cs="Arial" w:eastAsia="Arial" w:hAnsi="Arial"/>
          <w:b/>
          <w:bCs/>
          <w:color w:val="1D4ED8"/>
          <w:sz w:val="17"/>
          <w:szCs w:val="17"/>
        </w:rPr>
        <w:t xml:space="preserve">Next.js · React · Python · NestJS · Computer Vision API · Docker</w:t>
      </w:r>
    </w:p>
    <w:p>
      <w:pPr>
        <w:spacing w:after="8" w:before="0" w:line="255"/>
      </w:pPr>
      <w:r>
        <w:rPr>
          <w:rFonts w:ascii="Arial" w:cs="Arial" w:eastAsia="Arial" w:hAnsi="Arial"/>
          <w:color w:val="475569"/>
          <w:sz w:val="18"/>
          <w:szCs w:val="18"/>
        </w:rPr>
        <w:t xml:space="preserve">AI-driven health and fitness platform featuring real-time 4K computer vision food scanning with instant macronutrient breakdown (calories, protein, carbs, fats). Engineered an adaptive metabolic engine adjusting targets based on energy expenditure, and integrated an Algerian Darija conversational AI coach. Microservices containerized with Docker.</w:t>
      </w:r>
    </w:p>
    <w:p>
      <w:pPr>
        <w:spacing w:after="2" w:before="10"/>
      </w:pPr>
      <w:r>
        <w:rPr>
          <w:rFonts w:ascii="Arial" w:cs="Arial" w:eastAsia="Arial" w:hAnsi="Arial"/>
          <w:b/>
          <w:bCs/>
          <w:color w:val="0F172A"/>
          <w:sz w:val="20"/>
          <w:szCs w:val="20"/>
        </w:rPr>
        <w:t xml:space="preserve">Zain Agency — Premium Multilingual Travel &amp; Booking Platform</w:t>
      </w:r>
    </w:p>
    <w:p>
      <w:pPr>
        <w:spacing w:after="2" w:before="0"/>
      </w:pPr>
      <w:r>
        <w:rPr>
          <w:rFonts w:ascii="Arial" w:cs="Arial" w:eastAsia="Arial" w:hAnsi="Arial"/>
          <w:b/>
          <w:bCs/>
          <w:color w:val="2563EB"/>
          <w:sz w:val="17"/>
          <w:szCs w:val="17"/>
        </w:rPr>
        <w:t xml:space="preserve">🌐 Direct URL: https://zain-agency.vercel.app/fr</w:t>
      </w:r>
    </w:p>
    <w:p>
      <w:pPr>
        <w:spacing w:after="4" w:before="0"/>
      </w:pPr>
      <w:r>
        <w:rPr>
          <w:rFonts w:ascii="Arial" w:cs="Arial" w:eastAsia="Arial" w:hAnsi="Arial"/>
          <w:b/>
          <w:bCs/>
          <w:color w:val="1D4ED8"/>
          <w:sz w:val="17"/>
          <w:szCs w:val="17"/>
        </w:rPr>
        <w:t xml:space="preserve">Next.js 15 · TypeScript · CSS Modules · i18n Routing · QR Tracking</w:t>
      </w:r>
    </w:p>
    <w:p>
      <w:pPr>
        <w:spacing w:after="8" w:before="0" w:line="255"/>
      </w:pPr>
      <w:r>
        <w:rPr>
          <w:rFonts w:ascii="Arial" w:cs="Arial" w:eastAsia="Arial" w:hAnsi="Arial"/>
          <w:color w:val="475569"/>
          <w:sz w:val="18"/>
          <w:szCs w:val="18"/>
        </w:rPr>
        <w:t xml:space="preserve">Comprehensive travel agency and booking platform with full trilingual internationalization (AR/FR/EN). Built package reservation systems for Hajj &amp; Omra, airline ticketing, visa workflows, client verification portal with automated QR code pass generation, and an administrative management dashboard.</w:t>
      </w:r>
    </w:p>
    <w:p>
      <w:pPr>
        <w:pBdr>
          <w:bottom w:val="single" w:color="2563EB" w:sz="12" w:space="4"/>
        </w:pBdr>
        <w:spacing w:after="10" w:before="20"/>
      </w:pPr>
      <w:r>
        <w:rPr>
          <w:rFonts w:ascii="Arial" w:cs="Arial" w:eastAsia="Arial" w:hAnsi="Arial"/>
          <w:b/>
          <w:bCs/>
          <w:color w:val="0F172A"/>
          <w:sz w:val="22"/>
          <w:szCs w:val="22"/>
        </w:rPr>
        <w:t xml:space="preserve">EDUCATION &amp; PROFESSIONAL FORMATIONS</w:t>
      </w:r>
    </w:p>
    <w:p>
      <w:pPr>
        <w:pStyle w:val="ListParagraph"/>
        <w:numPr>
          <w:ilvl w:val="0"/>
          <w:numId w:val="1"/>
        </w:numPr>
        <w:spacing w:after="6" w:before="4" w:line="260"/>
      </w:pPr>
      <w:r>
        <w:rPr>
          <w:rFonts w:ascii="Arial" w:cs="Arial" w:eastAsia="Arial" w:hAnsi="Arial"/>
          <w:b/>
          <w:bCs/>
          <w:color w:val="0F172A"/>
          <w:sz w:val="18"/>
          <w:szCs w:val="18"/>
        </w:rPr>
        <w:t xml:space="preserve">Licence en Informatique (Bachelor's Degree in Computer Science): </w:t>
      </w:r>
      <w:r>
        <w:rPr>
          <w:rFonts w:ascii="Arial" w:cs="Arial" w:eastAsia="Arial" w:hAnsi="Arial"/>
          <w:color w:val="475569"/>
          <w:sz w:val="18"/>
          <w:szCs w:val="18"/>
        </w:rPr>
        <w:t xml:space="preserve">Université Ferhat Abbas (UFAS 1) | 2022 – 2025. Core curriculum in Software Engineering, Algorithms &amp; Data Structures, Relational Databases, Operating Systems, Networks &amp; Systems Architecture.</w:t>
      </w:r>
    </w:p>
    <w:p>
      <w:pPr>
        <w:pStyle w:val="ListParagraph"/>
        <w:numPr>
          <w:ilvl w:val="0"/>
          <w:numId w:val="1"/>
        </w:numPr>
        <w:spacing w:after="6" w:before="4" w:line="260"/>
      </w:pPr>
      <w:r>
        <w:rPr>
          <w:rFonts w:ascii="Arial" w:cs="Arial" w:eastAsia="Arial" w:hAnsi="Arial"/>
          <w:b/>
          <w:bCs/>
          <w:color w:val="0F172A"/>
          <w:sz w:val="18"/>
          <w:szCs w:val="18"/>
        </w:rPr>
        <w:t xml:space="preserve">Formation CBS &amp; Data Center Deployment: </w:t>
      </w:r>
      <w:r>
        <w:rPr>
          <w:rFonts w:ascii="Arial" w:cs="Arial" w:eastAsia="Arial" w:hAnsi="Arial"/>
          <w:color w:val="475569"/>
          <w:sz w:val="18"/>
          <w:szCs w:val="18"/>
        </w:rPr>
        <w:t xml:space="preserve">Banking Systems Infrastructure Division | 2025 – 2026. Specialized practical training on installation, configuration, and deployment of Core Banking System (CBS) environments in Banking Data Centers.</w:t>
      </w:r>
    </w:p>
    <w:p>
      <w:pPr>
        <w:pStyle w:val="ListParagraph"/>
        <w:numPr>
          <w:ilvl w:val="0"/>
          <w:numId w:val="1"/>
        </w:numPr>
        <w:spacing w:after="6" w:before="4" w:line="260"/>
      </w:pPr>
      <w:r>
        <w:rPr>
          <w:rFonts w:ascii="Arial" w:cs="Arial" w:eastAsia="Arial" w:hAnsi="Arial"/>
          <w:b/>
          <w:bCs/>
          <w:color w:val="0F172A"/>
          <w:sz w:val="18"/>
          <w:szCs w:val="18"/>
        </w:rPr>
        <w:t xml:space="preserve">Formation Ingénieur DevOps: </w:t>
      </w:r>
      <w:r>
        <w:rPr>
          <w:rFonts w:ascii="Arial" w:cs="Arial" w:eastAsia="Arial" w:hAnsi="Arial"/>
          <w:color w:val="475569"/>
          <w:sz w:val="18"/>
          <w:szCs w:val="18"/>
        </w:rPr>
        <w:t xml:space="preserve">Institut de Formation Professionnelle | 2025. Intensive professional training in Docker containerization, Kubernetes orchestration, Jenkins automated CI/CD pipelines, and Linux server administration.</w:t>
      </w:r>
    </w:p>
    <w:p>
      <w:pPr>
        <w:pStyle w:val="ListParagraph"/>
        <w:numPr>
          <w:ilvl w:val="0"/>
          <w:numId w:val="1"/>
        </w:numPr>
        <w:spacing w:after="6" w:before="4" w:line="260"/>
      </w:pPr>
      <w:r>
        <w:rPr>
          <w:rFonts w:ascii="Arial" w:cs="Arial" w:eastAsia="Arial" w:hAnsi="Arial"/>
          <w:b/>
          <w:bCs/>
          <w:color w:val="0F172A"/>
          <w:sz w:val="18"/>
          <w:szCs w:val="18"/>
        </w:rPr>
        <w:t xml:space="preserve">Google AI Professional Certificate: </w:t>
      </w:r>
      <w:r>
        <w:rPr>
          <w:rFonts w:ascii="Arial" w:cs="Arial" w:eastAsia="Arial" w:hAnsi="Arial"/>
          <w:color w:val="475569"/>
          <w:sz w:val="18"/>
          <w:szCs w:val="18"/>
        </w:rPr>
        <w:t xml:space="preserve">Google · Coursera (Credential ID: YS26JC7JM5VP) | 2026. Applied Generative AI architectures, vector embeddings, Prompt Engineering, RAG retrieval pipelines, and AI systems development.</w:t>
      </w:r>
    </w:p>
    <w:p>
      <w:pPr>
        <w:pBdr>
          <w:bottom w:val="single" w:color="2563EB" w:sz="12" w:space="4"/>
        </w:pBdr>
        <w:spacing w:after="10" w:before="20"/>
      </w:pPr>
      <w:r>
        <w:rPr>
          <w:rFonts w:ascii="Arial" w:cs="Arial" w:eastAsia="Arial" w:hAnsi="Arial"/>
          <w:b/>
          <w:bCs/>
          <w:color w:val="0F172A"/>
          <w:sz w:val="22"/>
          <w:szCs w:val="22"/>
        </w:rPr>
        <w:t xml:space="preserve">LANGUAGES &amp; KEY COMPETENCIES</w:t>
      </w:r>
    </w:p>
    <w:p>
      <w:pPr>
        <w:pStyle w:val="ListParagraph"/>
        <w:numPr>
          <w:ilvl w:val="0"/>
          <w:numId w:val="1"/>
        </w:numPr>
        <w:spacing w:after="6" w:before="4" w:line="260"/>
      </w:pPr>
      <w:r>
        <w:rPr>
          <w:rFonts w:ascii="Arial" w:cs="Arial" w:eastAsia="Arial" w:hAnsi="Arial"/>
          <w:b/>
          <w:bCs/>
          <w:color w:val="0F172A"/>
          <w:sz w:val="18"/>
          <w:szCs w:val="18"/>
        </w:rPr>
        <w:t xml:space="preserve">Languages: </w:t>
      </w:r>
      <w:r>
        <w:rPr>
          <w:rFonts w:ascii="Arial" w:cs="Arial" w:eastAsia="Arial" w:hAnsi="Arial"/>
          <w:color w:val="475569"/>
          <w:sz w:val="18"/>
          <w:szCs w:val="18"/>
        </w:rPr>
        <w:t xml:space="preserve">Arabic (Native), French (Fluent / Bilingual C1), English (Professional Working Proficiency B2/C1).</w:t>
      </w:r>
    </w:p>
    <w:p>
      <w:pPr>
        <w:pStyle w:val="ListParagraph"/>
        <w:numPr>
          <w:ilvl w:val="0"/>
          <w:numId w:val="1"/>
        </w:numPr>
        <w:spacing w:after="6" w:before="4" w:line="260"/>
      </w:pPr>
      <w:r>
        <w:rPr>
          <w:rFonts w:ascii="Arial" w:cs="Arial" w:eastAsia="Arial" w:hAnsi="Arial"/>
          <w:b/>
          <w:bCs/>
          <w:color w:val="0F172A"/>
          <w:sz w:val="18"/>
          <w:szCs w:val="18"/>
        </w:rPr>
        <w:t xml:space="preserve">Core Strengths: </w:t>
      </w:r>
      <w:r>
        <w:rPr>
          <w:rFonts w:ascii="Arial" w:cs="Arial" w:eastAsia="Arial" w:hAnsi="Arial"/>
          <w:color w:val="475569"/>
          <w:sz w:val="18"/>
          <w:szCs w:val="18"/>
        </w:rPr>
        <w:t xml:space="preserve">Core Banking Architecture (Temenos &amp; SYBU), Full SDLC Ownership, CI/CD Pipeline Automation, High-Performance SQL Server Optimization, Secure Microservices Architecture.</w:t>
      </w:r>
    </w:p>
    <w:sectPr>
      <w:pgSz w:w="11906" w:h="16838" w:orient="portrait"/>
      <w:pgMar w:top="576" w:right="720" w:bottom="576"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c9cd535c25ebbda4b8b0233560c1b494ac05a0.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Mahdi Djeridi — Full-Stack Developer CV</dc:title>
  <dc:creator>Mahdi Djeridi</dc:creator>
  <cp:lastModifiedBy>Un-named</cp:lastModifiedBy>
  <cp:revision>1</cp:revision>
  <dcterms:created xsi:type="dcterms:W3CDTF">2026-10-28T09:52:31.423Z</dcterms:created>
  <dcterms:modified xsi:type="dcterms:W3CDTF">2026-10-28T09:52:31.424Z</dcterms:modified>
</cp:coreProperties>
</file>

<file path=docProps/custom.xml><?xml version="1.0" encoding="utf-8"?>
<Properties xmlns="http://schemas.openxmlformats.org/officeDocument/2006/custom-properties" xmlns:vt="http://schemas.openxmlformats.org/officeDocument/2006/docPropsVTypes"/>
</file>