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6E" w:rsidRPr="00352225" w:rsidRDefault="00895C6E" w:rsidP="00895C6E">
      <w:pPr>
        <w:widowControl/>
        <w:jc w:val="center"/>
        <w:rPr>
          <w:rFonts w:ascii="Arial Narrow" w:eastAsia="Times New Roman" w:hAnsi="Arial Narrow" w:cs="Times New Roman"/>
          <w:sz w:val="20"/>
          <w:szCs w:val="20"/>
        </w:rPr>
      </w:pPr>
      <w:bookmarkStart w:id="0" w:name="_GoBack"/>
      <w:bookmarkEnd w:id="0"/>
      <w:r w:rsidRPr="00352225">
        <w:rPr>
          <w:rFonts w:ascii="Arial Narrow" w:hAnsi="Arial Narrow"/>
          <w:b/>
          <w:sz w:val="20"/>
          <w:szCs w:val="20"/>
        </w:rPr>
        <w:t>GREAT AMERICAN LIFE INSURANCE COMPANY</w:t>
      </w:r>
    </w:p>
    <w:p w:rsidR="00895C6E" w:rsidRPr="00352225" w:rsidRDefault="00895C6E" w:rsidP="00895C6E">
      <w:pPr>
        <w:pStyle w:val="BodyText"/>
        <w:widowControl/>
        <w:ind w:left="0"/>
        <w:jc w:val="center"/>
        <w:rPr>
          <w:rFonts w:ascii="Arial Narrow" w:hAnsi="Arial Narrow"/>
        </w:rPr>
      </w:pPr>
      <w:r w:rsidRPr="00352225">
        <w:rPr>
          <w:rFonts w:ascii="Arial Narrow" w:hAnsi="Arial Narrow"/>
        </w:rPr>
        <w:t>Administrative Office: P.O. Box 5423, Cincinnati OH 45201-5423</w:t>
      </w:r>
    </w:p>
    <w:p w:rsidR="00895C6E" w:rsidRPr="00352225" w:rsidRDefault="00895C6E" w:rsidP="00895C6E">
      <w:pPr>
        <w:pStyle w:val="BodyText"/>
        <w:widowControl/>
        <w:ind w:left="0"/>
        <w:jc w:val="center"/>
        <w:rPr>
          <w:rFonts w:ascii="Arial Narrow" w:hAnsi="Arial Narrow"/>
        </w:rPr>
      </w:pPr>
      <w:r w:rsidRPr="00352225">
        <w:rPr>
          <w:rFonts w:ascii="Arial Narrow" w:hAnsi="Arial Narrow"/>
        </w:rPr>
        <w:t>Street Address: 301 East Fourth Street, Cincinnati OH 45202</w:t>
      </w:r>
    </w:p>
    <w:p w:rsidR="00895C6E" w:rsidRDefault="00895C6E" w:rsidP="00895C6E">
      <w:pPr>
        <w:pStyle w:val="BodyText"/>
        <w:widowControl/>
        <w:ind w:left="0"/>
        <w:jc w:val="center"/>
        <w:rPr>
          <w:rFonts w:ascii="Arial Narrow" w:hAnsi="Arial Narrow"/>
        </w:rPr>
      </w:pPr>
      <w:r w:rsidRPr="00352225">
        <w:rPr>
          <w:rFonts w:ascii="Arial Narrow" w:hAnsi="Arial Narrow"/>
        </w:rPr>
        <w:t>Policy Administration: 1-800-789-6771</w:t>
      </w:r>
    </w:p>
    <w:p w:rsidR="00895C6E" w:rsidRDefault="00895C6E" w:rsidP="00895C6E">
      <w:pPr>
        <w:pStyle w:val="BodyText"/>
        <w:widowControl/>
        <w:ind w:left="0"/>
        <w:jc w:val="center"/>
        <w:rPr>
          <w:rFonts w:ascii="Arial Narrow" w:hAnsi="Arial Narrow"/>
        </w:rPr>
      </w:pPr>
    </w:p>
    <w:p w:rsidR="00895C6E" w:rsidRDefault="00895C6E" w:rsidP="00895C6E">
      <w:pPr>
        <w:pStyle w:val="BodyText"/>
        <w:widowControl/>
        <w:ind w:left="0"/>
        <w:jc w:val="center"/>
        <w:rPr>
          <w:rFonts w:ascii="Arial Narrow" w:hAnsi="Arial Narrow"/>
        </w:rPr>
      </w:pPr>
    </w:p>
    <w:p w:rsidR="009C5E56" w:rsidRPr="009C5E56" w:rsidRDefault="00895C6E" w:rsidP="00895C6E">
      <w:pPr>
        <w:widowControl/>
        <w:jc w:val="center"/>
        <w:rPr>
          <w:rFonts w:ascii="Arial Narrow" w:hAnsi="Arial Narrow"/>
          <w:b/>
          <w:sz w:val="24"/>
          <w:szCs w:val="24"/>
        </w:rPr>
      </w:pPr>
      <w:r w:rsidRPr="009C5E56">
        <w:rPr>
          <w:rFonts w:ascii="Arial Narrow" w:hAnsi="Arial Narrow"/>
          <w:b/>
          <w:sz w:val="24"/>
          <w:szCs w:val="24"/>
        </w:rPr>
        <w:t>SUPPLEMENT Dated May 1, 2018</w:t>
      </w:r>
    </w:p>
    <w:p w:rsidR="009C5E56" w:rsidRDefault="009C5E56" w:rsidP="00895C6E">
      <w:pPr>
        <w:widowControl/>
        <w:jc w:val="center"/>
        <w:rPr>
          <w:rFonts w:ascii="Arial Narrow" w:hAnsi="Arial Narrow"/>
          <w:b/>
        </w:rPr>
      </w:pPr>
    </w:p>
    <w:p w:rsidR="00895C6E" w:rsidRPr="009C5E56" w:rsidRDefault="00895C6E" w:rsidP="00895C6E">
      <w:pPr>
        <w:widowControl/>
        <w:jc w:val="center"/>
        <w:rPr>
          <w:rFonts w:ascii="Arial Narrow" w:hAnsi="Arial Narrow"/>
          <w:b/>
          <w:sz w:val="20"/>
          <w:szCs w:val="20"/>
        </w:rPr>
      </w:pPr>
      <w:r w:rsidRPr="009C5E56">
        <w:rPr>
          <w:rFonts w:ascii="Arial Narrow" w:hAnsi="Arial Narrow"/>
          <w:b/>
          <w:sz w:val="20"/>
          <w:szCs w:val="20"/>
        </w:rPr>
        <w:t>INDEX FRONTIER</w:t>
      </w:r>
      <w:r w:rsidRPr="009C5E56">
        <w:rPr>
          <w:rFonts w:ascii="Arial Narrow" w:hAnsi="Arial Narrow"/>
          <w:b/>
          <w:sz w:val="20"/>
          <w:szCs w:val="20"/>
          <w:vertAlign w:val="superscript"/>
        </w:rPr>
        <w:t>SM</w:t>
      </w:r>
      <w:r w:rsidRPr="009C5E56">
        <w:rPr>
          <w:rFonts w:ascii="Arial Narrow" w:hAnsi="Arial Narrow"/>
          <w:b/>
          <w:sz w:val="20"/>
          <w:szCs w:val="20"/>
        </w:rPr>
        <w:t xml:space="preserve"> 7 ANNUITY PROSPECTUS Dated May 1, 2018</w:t>
      </w:r>
    </w:p>
    <w:p w:rsidR="00895C6E" w:rsidRPr="009C5E56" w:rsidRDefault="00895C6E" w:rsidP="00895C6E">
      <w:pPr>
        <w:widowControl/>
        <w:jc w:val="center"/>
        <w:rPr>
          <w:rFonts w:ascii="Arial Narrow" w:hAnsi="Arial Narrow"/>
          <w:b/>
          <w:sz w:val="20"/>
          <w:szCs w:val="20"/>
        </w:rPr>
      </w:pPr>
      <w:r w:rsidRPr="009C5E56">
        <w:rPr>
          <w:rFonts w:ascii="Arial Narrow" w:hAnsi="Arial Narrow"/>
          <w:b/>
          <w:sz w:val="20"/>
          <w:szCs w:val="20"/>
        </w:rPr>
        <w:t>INDEX FRONTIER</w:t>
      </w:r>
      <w:r w:rsidRPr="009C5E56">
        <w:rPr>
          <w:rFonts w:ascii="Arial Narrow" w:hAnsi="Arial Narrow"/>
          <w:b/>
          <w:sz w:val="20"/>
          <w:szCs w:val="20"/>
          <w:vertAlign w:val="superscript"/>
        </w:rPr>
        <w:t>SM</w:t>
      </w:r>
      <w:r w:rsidRPr="009C5E56">
        <w:rPr>
          <w:rFonts w:ascii="Arial Narrow" w:hAnsi="Arial Narrow"/>
          <w:b/>
          <w:sz w:val="20"/>
          <w:szCs w:val="20"/>
        </w:rPr>
        <w:t xml:space="preserve"> 5 ANNUITY PROSPECTUS Dated May 1, 2018</w:t>
      </w:r>
    </w:p>
    <w:p w:rsidR="00895C6E" w:rsidRDefault="00895C6E" w:rsidP="00895C6E">
      <w:pPr>
        <w:widowControl/>
        <w:rPr>
          <w:rFonts w:ascii="Arial Narrow" w:hAnsi="Arial Narrow"/>
          <w:sz w:val="20"/>
          <w:szCs w:val="20"/>
        </w:rPr>
      </w:pPr>
    </w:p>
    <w:p w:rsidR="00895C6E" w:rsidRDefault="00895C6E" w:rsidP="00895C6E">
      <w:pPr>
        <w:widowControl/>
        <w:rPr>
          <w:rFonts w:ascii="Arial Narrow" w:hAnsi="Arial Narrow"/>
          <w:sz w:val="20"/>
          <w:szCs w:val="20"/>
        </w:rPr>
      </w:pPr>
    </w:p>
    <w:p w:rsidR="00895C6E" w:rsidRDefault="00895C6E" w:rsidP="00895C6E">
      <w:pPr>
        <w:widowControl/>
        <w:rPr>
          <w:rFonts w:ascii="Arial Narrow" w:hAnsi="Arial Narrow"/>
          <w:sz w:val="20"/>
          <w:szCs w:val="20"/>
        </w:rPr>
      </w:pPr>
    </w:p>
    <w:p w:rsidR="00895C6E" w:rsidRPr="00895C6E" w:rsidRDefault="00895C6E" w:rsidP="00895C6E">
      <w:pPr>
        <w:widowControl/>
        <w:jc w:val="center"/>
        <w:rPr>
          <w:rFonts w:ascii="Arial Narrow" w:hAnsi="Arial Narrow"/>
          <w:sz w:val="20"/>
          <w:szCs w:val="20"/>
        </w:rPr>
      </w:pPr>
      <w:r w:rsidRPr="00895C6E">
        <w:rPr>
          <w:rFonts w:ascii="Arial Narrow" w:hAnsi="Arial Narrow"/>
          <w:b/>
          <w:i/>
          <w:sz w:val="20"/>
          <w:szCs w:val="20"/>
        </w:rPr>
        <w:t>For Contracts Issued in Missouri</w:t>
      </w:r>
      <w:r>
        <w:rPr>
          <w:rFonts w:ascii="Arial Narrow" w:hAnsi="Arial Narrow"/>
          <w:b/>
          <w:i/>
          <w:sz w:val="20"/>
          <w:szCs w:val="20"/>
        </w:rPr>
        <w:t xml:space="preserve">:  </w:t>
      </w:r>
      <w:r>
        <w:rPr>
          <w:rFonts w:ascii="Arial Narrow" w:hAnsi="Arial Narrow"/>
          <w:sz w:val="20"/>
          <w:szCs w:val="20"/>
        </w:rPr>
        <w:t>The Declared Rate Strategy is not available for Contracts issued in Missouri.</w:t>
      </w:r>
    </w:p>
    <w:sectPr w:rsidR="00895C6E" w:rsidRPr="0089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6E"/>
    <w:rsid w:val="002007A5"/>
    <w:rsid w:val="00895C6E"/>
    <w:rsid w:val="009C5E56"/>
    <w:rsid w:val="00AB3DCD"/>
    <w:rsid w:val="00C005E8"/>
    <w:rsid w:val="00CE7853"/>
    <w:rsid w:val="00D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74C3C-DD51-4BA9-AA41-4A6B71DC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95C6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5C6E"/>
    <w:pPr>
      <w:ind w:left="10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5C6E"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AFG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McLaughlin</dc:creator>
  <cp:lastModifiedBy>Kristina Stevens</cp:lastModifiedBy>
  <cp:revision>2</cp:revision>
  <dcterms:created xsi:type="dcterms:W3CDTF">2018-05-18T17:47:00Z</dcterms:created>
  <dcterms:modified xsi:type="dcterms:W3CDTF">2018-05-18T17:47:00Z</dcterms:modified>
</cp:coreProperties>
</file>