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79" w:rsidRDefault="004808ED">
      <w:pPr>
        <w:pStyle w:val="normal0"/>
        <w:widowControl w:val="0"/>
        <w:rPr>
          <w:b/>
        </w:rPr>
      </w:pPr>
      <w:r>
        <w:rPr>
          <w:b/>
        </w:rPr>
        <w:t>Escribe y ejecuta</w:t>
      </w:r>
      <w:r>
        <w:t xml:space="preserve"> sobre la base de datos </w:t>
      </w:r>
      <w:r>
        <w:rPr>
          <w:b/>
        </w:rPr>
        <w:t>LIBRERÍA:</w:t>
      </w:r>
    </w:p>
    <w:p w:rsidR="00537779" w:rsidRDefault="004808ED">
      <w:pPr>
        <w:pStyle w:val="normal0"/>
        <w:widowControl w:val="0"/>
        <w:numPr>
          <w:ilvl w:val="0"/>
          <w:numId w:val="1"/>
        </w:numPr>
        <w:contextualSpacing/>
      </w:pPr>
      <w:r>
        <w:t>Un procedimiento almacenado básico (sin parámetros)</w:t>
      </w:r>
    </w:p>
    <w:tbl>
      <w:tblPr>
        <w:tblStyle w:val="Tablaconcuadrcula"/>
        <w:tblW w:w="8856" w:type="dxa"/>
        <w:tblInd w:w="720" w:type="dxa"/>
        <w:tblLook w:val="04A0"/>
      </w:tblPr>
      <w:tblGrid>
        <w:gridCol w:w="8856"/>
      </w:tblGrid>
      <w:tr w:rsidR="00832ECC" w:rsidTr="00832ECC">
        <w:tc>
          <w:tcPr>
            <w:tcW w:w="8856" w:type="dxa"/>
          </w:tcPr>
          <w:p w:rsidR="00832ECC" w:rsidRDefault="00832ECC" w:rsidP="006F1C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832ECC" w:rsidRDefault="00832ECC" w:rsidP="006F1C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832ECC" w:rsidRDefault="00832ECC" w:rsidP="006F1C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librosDatos</w:t>
            </w:r>
          </w:p>
          <w:p w:rsidR="00832ECC" w:rsidRDefault="00832ECC" w:rsidP="006F1C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AS</w:t>
            </w:r>
          </w:p>
          <w:p w:rsidR="00832ECC" w:rsidRDefault="00832ECC" w:rsidP="006F1C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832ECC" w:rsidRDefault="00832ECC" w:rsidP="006F1C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ISBN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PRECIO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</w:t>
            </w:r>
          </w:p>
          <w:p w:rsidR="00832ECC" w:rsidRDefault="00832ECC" w:rsidP="006F1C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832ECC" w:rsidRDefault="00832ECC" w:rsidP="006F1C4A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832ECC" w:rsidRDefault="00832ECC" w:rsidP="00832ECC">
      <w:pPr>
        <w:pStyle w:val="normal0"/>
        <w:widowControl w:val="0"/>
        <w:ind w:left="720"/>
        <w:contextualSpacing/>
      </w:pPr>
      <w:r>
        <w:rPr>
          <w:noProof/>
          <w:lang w:val="es-ES"/>
        </w:rPr>
        <w:drawing>
          <wp:inline distT="0" distB="0" distL="0" distR="0">
            <wp:extent cx="4635500" cy="191643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ECC" w:rsidRDefault="00832ECC" w:rsidP="00832ECC">
      <w:pPr>
        <w:pStyle w:val="normal0"/>
        <w:widowControl w:val="0"/>
        <w:ind w:left="720"/>
        <w:contextualSpacing/>
      </w:pPr>
    </w:p>
    <w:p w:rsidR="00537779" w:rsidRDefault="004808ED" w:rsidP="001C08C7">
      <w:pPr>
        <w:pStyle w:val="normal0"/>
        <w:widowControl w:val="0"/>
        <w:numPr>
          <w:ilvl w:val="0"/>
          <w:numId w:val="1"/>
        </w:numPr>
        <w:spacing w:before="240"/>
        <w:ind w:left="714" w:hanging="357"/>
        <w:contextualSpacing/>
      </w:pPr>
      <w:r>
        <w:t>Un procedimiento  almacenado con parámetros de entrada</w:t>
      </w:r>
    </w:p>
    <w:tbl>
      <w:tblPr>
        <w:tblStyle w:val="Tablaconcuadrcula"/>
        <w:tblW w:w="0" w:type="auto"/>
        <w:tblInd w:w="714" w:type="dxa"/>
        <w:tblLook w:val="04A0"/>
      </w:tblPr>
      <w:tblGrid>
        <w:gridCol w:w="8862"/>
      </w:tblGrid>
      <w:tr w:rsidR="00426DAD" w:rsidTr="007C3087">
        <w:tc>
          <w:tcPr>
            <w:tcW w:w="8862" w:type="dxa"/>
          </w:tcPr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AutoresYObraDeUSA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@Nation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"USA"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Apellidos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Título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autores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</w:t>
            </w:r>
          </w:p>
          <w:p w:rsidR="00426DAD" w:rsidRDefault="00426DAD" w:rsidP="00426D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@Nation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426DAD" w:rsidRDefault="00426DAD" w:rsidP="00426DAD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contextualSpacing/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426DAD" w:rsidRDefault="007C3087" w:rsidP="007C3087">
      <w:pPr>
        <w:pStyle w:val="normal0"/>
        <w:widowControl w:val="0"/>
        <w:ind w:left="714"/>
        <w:contextualSpacing/>
      </w:pPr>
      <w:r>
        <w:rPr>
          <w:noProof/>
          <w:lang w:val="es-ES"/>
        </w:rPr>
        <w:drawing>
          <wp:inline distT="0" distB="0" distL="0" distR="0">
            <wp:extent cx="4031615" cy="2465070"/>
            <wp:effectExtent l="1905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87" w:rsidRDefault="007C3087" w:rsidP="007C3087">
      <w:pPr>
        <w:pStyle w:val="normal0"/>
        <w:widowControl w:val="0"/>
        <w:ind w:left="714"/>
        <w:contextualSpacing/>
      </w:pPr>
    </w:p>
    <w:p w:rsidR="00426DAD" w:rsidRDefault="004808ED" w:rsidP="007C3087">
      <w:pPr>
        <w:pStyle w:val="normal0"/>
        <w:widowControl w:val="0"/>
        <w:numPr>
          <w:ilvl w:val="0"/>
          <w:numId w:val="1"/>
        </w:numPr>
        <w:spacing w:before="240"/>
        <w:ind w:left="714" w:hanging="357"/>
        <w:contextualSpacing/>
      </w:pPr>
      <w:r>
        <w:t xml:space="preserve">Un procedimiento  almacenado con parámetros opcionales o parámetros comodín </w:t>
      </w:r>
      <w:r>
        <w:t>(parámetro con valor por defecto)</w:t>
      </w:r>
    </w:p>
    <w:tbl>
      <w:tblPr>
        <w:tblStyle w:val="Tablaconcuadrcula"/>
        <w:tblW w:w="0" w:type="auto"/>
        <w:tblInd w:w="714" w:type="dxa"/>
        <w:tblLook w:val="04A0"/>
      </w:tblPr>
      <w:tblGrid>
        <w:gridCol w:w="8862"/>
      </w:tblGrid>
      <w:tr w:rsidR="007C3087" w:rsidTr="007C3087">
        <w:tc>
          <w:tcPr>
            <w:tcW w:w="8862" w:type="dxa"/>
          </w:tcPr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pedidosClientesEmpiezanPorA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@Name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'A%'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Apellidos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IDPedido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clientes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pedidos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clientes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IDCliente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pedidos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IdCliente</w:t>
            </w:r>
          </w:p>
          <w:p w:rsidR="007C3087" w:rsidRDefault="007C3087" w:rsidP="007C3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@Name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7C3087" w:rsidRDefault="007C3087" w:rsidP="007C3087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contextualSpacing/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426DAD" w:rsidRDefault="007C3087" w:rsidP="007C3087">
      <w:pPr>
        <w:pStyle w:val="normal0"/>
        <w:widowControl w:val="0"/>
        <w:ind w:left="714"/>
        <w:contextualSpacing/>
      </w:pPr>
      <w:r>
        <w:rPr>
          <w:noProof/>
          <w:lang w:val="es-ES"/>
        </w:rPr>
        <w:drawing>
          <wp:inline distT="0" distB="0" distL="0" distR="0">
            <wp:extent cx="2035810" cy="2751455"/>
            <wp:effectExtent l="1905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87" w:rsidRDefault="007C3087" w:rsidP="00426DAD">
      <w:pPr>
        <w:pStyle w:val="normal0"/>
        <w:widowControl w:val="0"/>
        <w:spacing w:before="240"/>
        <w:ind w:left="714"/>
        <w:contextualSpacing/>
      </w:pPr>
    </w:p>
    <w:p w:rsidR="001C08C7" w:rsidRDefault="00426DAD" w:rsidP="00426DAD">
      <w:pPr>
        <w:pStyle w:val="normal0"/>
        <w:widowControl w:val="0"/>
        <w:numPr>
          <w:ilvl w:val="0"/>
          <w:numId w:val="1"/>
        </w:numPr>
        <w:spacing w:before="240"/>
        <w:ind w:left="714" w:hanging="357"/>
        <w:contextualSpacing/>
      </w:pPr>
      <w:r>
        <w:t xml:space="preserve"> </w:t>
      </w:r>
      <w:r w:rsidR="004808ED">
        <w:t>Un procedimiento  almacenado con paráme</w:t>
      </w:r>
      <w:r w:rsidR="004808ED">
        <w:t>tros de entrada y salida</w:t>
      </w:r>
    </w:p>
    <w:p w:rsidR="00537779" w:rsidRDefault="004808ED">
      <w:pPr>
        <w:pStyle w:val="normal0"/>
        <w:widowControl w:val="0"/>
      </w:pPr>
      <w:r>
        <w:t xml:space="preserve"> </w:t>
      </w:r>
    </w:p>
    <w:p w:rsidR="00537779" w:rsidRDefault="004808ED">
      <w:pPr>
        <w:pStyle w:val="normal0"/>
        <w:widowControl w:val="0"/>
        <w:jc w:val="both"/>
      </w:pPr>
      <w:r>
        <w:rPr>
          <w:b/>
        </w:rPr>
        <w:t xml:space="preserve">Sube a </w:t>
      </w:r>
      <w:proofErr w:type="spellStart"/>
      <w:r>
        <w:rPr>
          <w:b/>
        </w:rPr>
        <w:t>moodle</w:t>
      </w:r>
      <w:proofErr w:type="spellEnd"/>
      <w:r>
        <w:t xml:space="preserve"> un </w:t>
      </w:r>
      <w:r>
        <w:rPr>
          <w:b/>
        </w:rPr>
        <w:t>archivo Word</w:t>
      </w:r>
      <w:r>
        <w:t xml:space="preserve"> con </w:t>
      </w:r>
    </w:p>
    <w:p w:rsidR="00537779" w:rsidRDefault="004808ED">
      <w:pPr>
        <w:pStyle w:val="normal0"/>
        <w:widowControl w:val="0"/>
        <w:numPr>
          <w:ilvl w:val="0"/>
          <w:numId w:val="2"/>
        </w:numPr>
        <w:contextualSpacing/>
        <w:jc w:val="both"/>
      </w:pPr>
      <w:r>
        <w:t>el código de los cuatro procedimientos creados (CREATE PROCEDURE…) y la ejecución de los mismos (la orden EXECUTE correspondiente y el resultado obtenido)</w:t>
      </w:r>
    </w:p>
    <w:p w:rsidR="00537779" w:rsidRDefault="00537779">
      <w:pPr>
        <w:pStyle w:val="normal0"/>
        <w:widowControl w:val="0"/>
      </w:pPr>
    </w:p>
    <w:sectPr w:rsidR="00537779" w:rsidSect="00537779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8ED" w:rsidRDefault="004808ED" w:rsidP="00537779">
      <w:pPr>
        <w:spacing w:line="240" w:lineRule="auto"/>
      </w:pPr>
      <w:r>
        <w:separator/>
      </w:r>
    </w:p>
  </w:endnote>
  <w:endnote w:type="continuationSeparator" w:id="0">
    <w:p w:rsidR="004808ED" w:rsidRDefault="004808ED" w:rsidP="00537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79" w:rsidRDefault="00537779">
    <w:pPr>
      <w:pStyle w:val="normal0"/>
      <w:rPr>
        <w:i/>
        <w:sz w:val="16"/>
        <w:szCs w:val="16"/>
      </w:rPr>
    </w:pPr>
  </w:p>
  <w:p w:rsidR="00537779" w:rsidRDefault="004808ED">
    <w:pPr>
      <w:pStyle w:val="normal0"/>
      <w:rPr>
        <w:i/>
        <w:sz w:val="16"/>
        <w:szCs w:val="16"/>
      </w:rPr>
    </w:pPr>
    <w:r>
      <w:rPr>
        <w:i/>
        <w:sz w:val="16"/>
        <w:szCs w:val="16"/>
      </w:rPr>
      <w:t xml:space="preserve">SQL-Tarea9-Procedimientos </w:t>
    </w:r>
    <w:proofErr w:type="gramStart"/>
    <w:r>
      <w:rPr>
        <w:i/>
        <w:sz w:val="16"/>
        <w:szCs w:val="16"/>
      </w:rPr>
      <w:t>Almacenados(</w:t>
    </w:r>
    <w:proofErr w:type="gramEnd"/>
    <w:r>
      <w:rPr>
        <w:i/>
        <w:sz w:val="16"/>
        <w:szCs w:val="16"/>
      </w:rPr>
      <w:t>I)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8ED" w:rsidRDefault="004808ED" w:rsidP="00537779">
      <w:pPr>
        <w:spacing w:line="240" w:lineRule="auto"/>
      </w:pPr>
      <w:r>
        <w:separator/>
      </w:r>
    </w:p>
  </w:footnote>
  <w:footnote w:type="continuationSeparator" w:id="0">
    <w:p w:rsidR="004808ED" w:rsidRDefault="004808ED" w:rsidP="005377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79" w:rsidRDefault="00537779">
    <w:pPr>
      <w:pStyle w:val="normal0"/>
      <w:widowControl w:val="0"/>
    </w:pPr>
  </w:p>
  <w:tbl>
    <w:tblPr>
      <w:tblStyle w:val="a1"/>
      <w:tblW w:w="8505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470"/>
      <w:gridCol w:w="7035"/>
    </w:tblGrid>
    <w:tr w:rsidR="00537779">
      <w:trPr>
        <w:trHeight w:val="1020"/>
      </w:trPr>
      <w:tc>
        <w:tcPr>
          <w:tcW w:w="1470" w:type="dxa"/>
        </w:tcPr>
        <w:p w:rsidR="00537779" w:rsidRDefault="004808ED">
          <w:pPr>
            <w:pStyle w:val="normal0"/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s-ES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5" w:type="dxa"/>
          <w:vAlign w:val="center"/>
        </w:tcPr>
        <w:p w:rsidR="00537779" w:rsidRDefault="00537779">
          <w:pPr>
            <w:pStyle w:val="normal0"/>
            <w:spacing w:after="120" w:line="240" w:lineRule="auto"/>
            <w:jc w:val="center"/>
            <w:rPr>
              <w:b/>
            </w:rPr>
          </w:pPr>
        </w:p>
        <w:p w:rsidR="00537779" w:rsidRDefault="004808ED">
          <w:pPr>
            <w:pStyle w:val="normal0"/>
            <w:spacing w:after="120" w:line="240" w:lineRule="auto"/>
            <w:jc w:val="center"/>
            <w:rPr>
              <w:i/>
              <w:sz w:val="16"/>
              <w:szCs w:val="16"/>
            </w:rPr>
          </w:pPr>
          <w:r>
            <w:rPr>
              <w:b/>
            </w:rPr>
            <w:t>SQL-Tarea9-Procedimientos Almacenados(I)</w:t>
          </w:r>
        </w:p>
        <w:p w:rsidR="00537779" w:rsidRDefault="004808ED">
          <w:pPr>
            <w:pStyle w:val="normal0"/>
            <w:spacing w:after="120" w:line="240" w:lineRule="auto"/>
            <w:jc w:val="center"/>
            <w:rPr>
              <w:b/>
            </w:rPr>
          </w:pPr>
          <w:r>
            <w:rPr>
              <w:i/>
              <w:sz w:val="16"/>
              <w:szCs w:val="16"/>
            </w:rPr>
            <w:t xml:space="preserve">DAM2 </w:t>
          </w:r>
          <w:r w:rsidR="009F63A0">
            <w:rPr>
              <w:i/>
              <w:sz w:val="16"/>
              <w:szCs w:val="16"/>
            </w:rPr>
            <w:t>–</w:t>
          </w:r>
          <w:r>
            <w:rPr>
              <w:i/>
              <w:sz w:val="16"/>
              <w:szCs w:val="16"/>
            </w:rPr>
            <w:t xml:space="preserve"> ACDA</w:t>
          </w:r>
          <w:r w:rsidR="009F63A0">
            <w:rPr>
              <w:i/>
              <w:sz w:val="16"/>
              <w:szCs w:val="16"/>
            </w:rPr>
            <w:t xml:space="preserve"> – Javier Larrión</w:t>
          </w:r>
        </w:p>
      </w:tc>
    </w:tr>
  </w:tbl>
  <w:p w:rsidR="00537779" w:rsidRDefault="00537779">
    <w:pPr>
      <w:pStyle w:val="normal0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38E7"/>
    <w:multiLevelType w:val="multilevel"/>
    <w:tmpl w:val="043CEC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747A46FD"/>
    <w:multiLevelType w:val="multilevel"/>
    <w:tmpl w:val="3DC28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779"/>
    <w:rsid w:val="001C08C7"/>
    <w:rsid w:val="00426DAD"/>
    <w:rsid w:val="004808ED"/>
    <w:rsid w:val="00537779"/>
    <w:rsid w:val="005461D2"/>
    <w:rsid w:val="007C3087"/>
    <w:rsid w:val="00832ECC"/>
    <w:rsid w:val="009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37779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537779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537779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53777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3777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3777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37779"/>
  </w:style>
  <w:style w:type="table" w:customStyle="1" w:styleId="TableNormal">
    <w:name w:val="Table Normal"/>
    <w:rsid w:val="005377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37779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53777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5377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377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37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63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3A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F63A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F63A0"/>
  </w:style>
  <w:style w:type="paragraph" w:styleId="Piedepgina">
    <w:name w:val="footer"/>
    <w:basedOn w:val="Normal"/>
    <w:link w:val="PiedepginaCar"/>
    <w:uiPriority w:val="99"/>
    <w:semiHidden/>
    <w:unhideWhenUsed/>
    <w:rsid w:val="009F63A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63A0"/>
  </w:style>
  <w:style w:type="table" w:styleId="Tablaconcuadrcula">
    <w:name w:val="Table Grid"/>
    <w:basedOn w:val="Tablanormal"/>
    <w:uiPriority w:val="59"/>
    <w:rsid w:val="001C08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2017-12-20T11:56:00Z</dcterms:created>
  <dcterms:modified xsi:type="dcterms:W3CDTF">2017-12-20T12:36:00Z</dcterms:modified>
</cp:coreProperties>
</file>